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B85D53" w:rsidP="00CE773D">
            <w:r>
              <w:t>21-6-2018</w:t>
            </w:r>
          </w:p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B85D53" w:rsidP="00CE773D">
            <w:r>
              <w:t>21-6-2018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B85D53" w:rsidP="00CE773D">
            <w:r>
              <w:t>Guylian Gilsing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B85D53" w:rsidP="00CE773D">
            <w:r>
              <w:t>78902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B85D53" w:rsidP="00CE773D">
            <w:r>
              <w:t>IC17.AO.e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B85D53" w:rsidP="00CE773D">
            <w:r>
              <w:t xml:space="preserve">P. </w:t>
            </w:r>
            <w:proofErr w:type="spellStart"/>
            <w:r>
              <w:t>Nocker</w:t>
            </w:r>
            <w:proofErr w:type="spellEnd"/>
            <w:r>
              <w:t>.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B85D53" w:rsidP="00B85D53">
            <w:r>
              <w:t>-</w:t>
            </w:r>
          </w:p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B85D53" w:rsidRDefault="00B85D53" w:rsidP="00CE773D">
            <w:r>
              <w:t>Maak een planning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B85D53" w:rsidRDefault="00B85D53" w:rsidP="00B85D53">
            <w:r>
              <w:t>Lever een goed uitgewerkte planning in.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33DC0">
              <w:rPr>
                <w:rFonts w:cs="Arial"/>
              </w:rPr>
            </w:r>
            <w:r w:rsidR="00B33DC0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D49BD" w:rsidRDefault="006C6F99" w:rsidP="000D49BD">
            <w:r>
              <w:t>Maakt testcases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C6F99" w:rsidRPr="006C6F99" w:rsidRDefault="006C6F99" w:rsidP="00CE773D">
            <w:r>
              <w:t>Levert testcases in.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DC0" w:rsidRDefault="00B33DC0" w:rsidP="0001646D">
      <w:pPr>
        <w:spacing w:line="240" w:lineRule="auto"/>
      </w:pPr>
      <w:r>
        <w:separator/>
      </w:r>
    </w:p>
  </w:endnote>
  <w:endnote w:type="continuationSeparator" w:id="0">
    <w:p w:rsidR="00B33DC0" w:rsidRDefault="00B33DC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C6F99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C6F99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DC0" w:rsidRDefault="00B33DC0" w:rsidP="0001646D">
      <w:pPr>
        <w:spacing w:line="240" w:lineRule="auto"/>
      </w:pPr>
      <w:r>
        <w:separator/>
      </w:r>
    </w:p>
  </w:footnote>
  <w:footnote w:type="continuationSeparator" w:id="0">
    <w:p w:rsidR="00B33DC0" w:rsidRDefault="00B33DC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73251"/>
    <w:multiLevelType w:val="hybridMultilevel"/>
    <w:tmpl w:val="6108CD88"/>
    <w:lvl w:ilvl="0" w:tplc="8FC88B4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5F54"/>
    <w:multiLevelType w:val="hybridMultilevel"/>
    <w:tmpl w:val="2A90569A"/>
    <w:lvl w:ilvl="0" w:tplc="E0A6F56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D49BD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6C6F99"/>
    <w:rsid w:val="00762B6D"/>
    <w:rsid w:val="007A765A"/>
    <w:rsid w:val="00844F79"/>
    <w:rsid w:val="00AC3DB8"/>
    <w:rsid w:val="00B05038"/>
    <w:rsid w:val="00B1615F"/>
    <w:rsid w:val="00B16BE1"/>
    <w:rsid w:val="00B33DC0"/>
    <w:rsid w:val="00B85D53"/>
    <w:rsid w:val="00C50E32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E8A2E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Guylian Gilsing</cp:lastModifiedBy>
  <cp:revision>6</cp:revision>
  <dcterms:created xsi:type="dcterms:W3CDTF">2017-01-05T13:36:00Z</dcterms:created>
  <dcterms:modified xsi:type="dcterms:W3CDTF">2018-06-21T09:04:00Z</dcterms:modified>
</cp:coreProperties>
</file>