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8.jpeg" ContentType="image/jpeg"/>
  <Override PartName="/word/media/image27.jpeg" ContentType="image/jpeg"/>
  <Override PartName="/word/media/image26.jpeg" ContentType="image/jpeg"/>
  <Override PartName="/word/media/image25.jpeg" ContentType="image/jpeg"/>
  <Override PartName="/word/media/image24.jpeg" ContentType="image/jpeg"/>
  <Override PartName="/word/media/image23.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7.jpeg" ContentType="image/jpeg"/>
  <Override PartName="/word/media/image10.jpeg" ContentType="image/jpeg"/>
  <Override PartName="/word/media/image11.jpeg" ContentType="image/jpeg"/>
  <Override PartName="/word/media/image12.jpeg" ContentType="image/jpe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6.jpeg" ContentType="image/jpeg"/>
  <Override PartName="/word/media/image16.png" ContentType="image/png"/>
  <Override PartName="/word/media/image7.jpeg" ContentType="image/jpeg"/>
  <Override PartName="/word/media/image8.jpeg" ContentType="image/jpeg"/>
  <Override PartName="/word/media/image9.jpeg" ContentType="image/jpe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t xml:space="preserve">     </w:t>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INT_KLARNA_CHECKOUT</w:t>
      </w:r>
    </w:p>
    <w:p>
      <w:pPr>
        <w:pStyle w:val="Normal"/>
        <w:ind w:hanging="2"/>
        <w:jc w:val="right"/>
        <w:rPr/>
      </w:pPr>
      <w:r>
        <w:rPr>
          <w:i/>
          <w:sz w:val="28"/>
          <w:szCs w:val="28"/>
        </w:rPr>
        <w:t xml:space="preserve"> </w:t>
      </w:r>
      <w:r>
        <w:rPr>
          <w:i/>
          <w:sz w:val="28"/>
          <w:szCs w:val="28"/>
        </w:rPr>
        <w:t>2</w:t>
      </w:r>
      <w:r>
        <w:rPr>
          <w:i/>
          <w:sz w:val="28"/>
          <w:szCs w:val="28"/>
        </w:rPr>
        <w:t>2</w:t>
      </w:r>
      <w:r>
        <w:rPr>
          <w:i/>
          <w:sz w:val="28"/>
          <w:szCs w:val="28"/>
        </w:rPr>
        <w:t>.1.</w:t>
      </w:r>
      <w:r>
        <w:rPr>
          <w:i/>
          <w:sz w:val="28"/>
          <w:szCs w:val="28"/>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t xml:space="preserve">     </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color w:val="00B0F0"/>
          <w:sz w:val="28"/>
          <w:szCs w:val="28"/>
          <w:u w:val="single"/>
        </w:rPr>
      </w:pPr>
      <w:r>
        <w:rPr>
          <w:color w:val="00B0F0"/>
          <w:sz w:val="28"/>
          <w:szCs w:val="28"/>
          <w:u w:val="single"/>
        </w:rPr>
        <w:t>Table of Contents</w:t>
      </w:r>
    </w:p>
    <w:sdt>
      <w:sdtPr>
        <w:docPartObj>
          <w:docPartGallery w:val="Table of Contents"/>
          <w:docPartUnique w:val="true"/>
        </w:docPartObj>
        <w:id w:val="2140507356"/>
      </w:sdtPr>
      <w:sdtContent>
        <w:p>
          <w:pPr>
            <w:pStyle w:val="Normal"/>
            <w:tabs>
              <w:tab w:val="right" w:pos="9360" w:leader="none"/>
            </w:tabs>
            <w:spacing w:before="80" w:after="0"/>
            <w:rPr/>
          </w:pPr>
          <w:r>
            <w:rPr/>
          </w:r>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r>
            <w:fldChar w:fldCharType="begin"/>
          </w:r>
          <w:r>
            <w:rPr>
              <w:webHidden/>
              <w:rStyle w:val="IndexLink"/>
            </w:rPr>
            <w:instrText> TOC \z \o "1-9" \u \h</w:instrText>
          </w:r>
          <w:r>
            <w:rPr>
              <w:webHidden/>
              <w:rStyle w:val="IndexLink"/>
            </w:rPr>
            <w:fldChar w:fldCharType="separate"/>
          </w:r>
          <w:hyperlink w:anchor="_Toc24108247">
            <w:r>
              <w:rPr>
                <w:webHidden/>
                <w:rStyle w:val="IndexLink"/>
              </w:rPr>
              <w:t>1.</w:t>
            </w:r>
            <w:r>
              <w:rPr>
                <w:rStyle w:val="IndexLink"/>
                <w:rFonts w:eastAsia="" w:cs="" w:cstheme="minorBidi" w:eastAsiaTheme="minorEastAsia"/>
                <w:b w:val="false"/>
                <w:bCs w:val="false"/>
                <w:sz w:val="22"/>
                <w:szCs w:val="22"/>
              </w:rPr>
              <w:t xml:space="preserve">       </w:t>
            </w:r>
            <w:r>
              <w:rPr>
                <w:rStyle w:val="IndexLink"/>
              </w:rPr>
              <w:t>Summary</w:t>
            </w:r>
            <w:r>
              <w:rPr>
                <w:webHidden/>
              </w:rPr>
              <w:fldChar w:fldCharType="begin"/>
            </w:r>
            <w:r>
              <w:rPr>
                <w:webHidden/>
              </w:rPr>
              <w:instrText>PAGEREF _Toc24108247 \h</w:instrText>
            </w:r>
            <w:r>
              <w:rPr>
                <w:webHidden/>
              </w:rPr>
              <w:fldChar w:fldCharType="separate"/>
            </w:r>
            <w:r>
              <w:rPr>
                <w:rStyle w:val="IndexLink"/>
                <w:vanish w:val="false"/>
              </w:rPr>
              <w:tab/>
              <w:t>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48">
            <w:r>
              <w:rPr>
                <w:webHidden/>
                <w:rStyle w:val="IndexLink"/>
              </w:rPr>
              <w:t>2.</w:t>
            </w:r>
            <w:r>
              <w:rPr>
                <w:rStyle w:val="IndexLink"/>
                <w:rFonts w:eastAsia="" w:cs="" w:cstheme="minorBidi" w:eastAsiaTheme="minorEastAsia"/>
                <w:b w:val="false"/>
                <w:bCs w:val="false"/>
                <w:sz w:val="22"/>
                <w:szCs w:val="22"/>
              </w:rPr>
              <w:tab/>
            </w:r>
            <w:r>
              <w:rPr>
                <w:rStyle w:val="IndexLink"/>
              </w:rPr>
              <w:t>Component Overview</w:t>
            </w:r>
            <w:r>
              <w:rPr>
                <w:webHidden/>
              </w:rPr>
              <w:fldChar w:fldCharType="begin"/>
            </w:r>
            <w:r>
              <w:rPr>
                <w:webHidden/>
              </w:rPr>
              <w:instrText>PAGEREF _Toc24108248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49">
            <w:r>
              <w:rPr>
                <w:webHidden/>
                <w:rStyle w:val="IndexLink"/>
              </w:rPr>
              <w:t>Functional Overview</w:t>
            </w:r>
            <w:r>
              <w:rPr>
                <w:webHidden/>
              </w:rPr>
              <w:fldChar w:fldCharType="begin"/>
            </w:r>
            <w:r>
              <w:rPr>
                <w:webHidden/>
              </w:rPr>
              <w:instrText>PAGEREF _Toc24108249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0">
            <w:r>
              <w:rPr>
                <w:webHidden/>
                <w:rStyle w:val="IndexLink"/>
              </w:rPr>
              <w:t>Use Cases</w:t>
            </w:r>
            <w:r>
              <w:rPr>
                <w:webHidden/>
              </w:rPr>
              <w:fldChar w:fldCharType="begin"/>
            </w:r>
            <w:r>
              <w:rPr>
                <w:webHidden/>
              </w:rPr>
              <w:instrText>PAGEREF _Toc24108250 \h</w:instrText>
            </w:r>
            <w:r>
              <w:rPr>
                <w:webHidden/>
              </w:rPr>
              <w:fldChar w:fldCharType="separate"/>
            </w:r>
            <w:r>
              <w:rPr>
                <w:rStyle w:val="IndexLink"/>
                <w:vanish w:val="false"/>
              </w:rPr>
              <w:tab/>
              <w:t>4</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1">
            <w:r>
              <w:rPr>
                <w:webHidden/>
                <w:rStyle w:val="IndexLink"/>
              </w:rPr>
              <w:t>Limitations, Constraints</w:t>
            </w:r>
            <w:r>
              <w:rPr>
                <w:webHidden/>
              </w:rPr>
              <w:fldChar w:fldCharType="begin"/>
            </w:r>
            <w:r>
              <w:rPr>
                <w:webHidden/>
              </w:rPr>
              <w:instrText>PAGEREF _Toc24108251 \h</w:instrText>
            </w:r>
            <w:r>
              <w:rPr>
                <w:webHidden/>
              </w:rPr>
              <w:fldChar w:fldCharType="separate"/>
            </w:r>
            <w:r>
              <w:rPr>
                <w:rStyle w:val="IndexLink"/>
                <w:vanish w:val="false"/>
              </w:rPr>
              <w:tab/>
              <w:t>19</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2">
            <w:r>
              <w:rPr>
                <w:webHidden/>
                <w:rStyle w:val="IndexLink"/>
              </w:rPr>
              <w:t>Compatibility</w:t>
            </w:r>
            <w:r>
              <w:rPr>
                <w:webHidden/>
              </w:rPr>
              <w:fldChar w:fldCharType="begin"/>
            </w:r>
            <w:r>
              <w:rPr>
                <w:webHidden/>
              </w:rPr>
              <w:instrText>PAGEREF _Toc24108252 \h</w:instrText>
            </w:r>
            <w:r>
              <w:rPr>
                <w:webHidden/>
              </w:rPr>
              <w:fldChar w:fldCharType="separate"/>
            </w:r>
            <w:r>
              <w:rPr>
                <w:rStyle w:val="IndexLink"/>
                <w:vanish w:val="false"/>
              </w:rPr>
              <w:tab/>
              <w:t>19</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3">
            <w:r>
              <w:rPr>
                <w:webHidden/>
                <w:rStyle w:val="IndexLink"/>
              </w:rPr>
              <w:t>Privacy, Payment</w:t>
            </w:r>
            <w:r>
              <w:rPr>
                <w:webHidden/>
              </w:rPr>
              <w:fldChar w:fldCharType="begin"/>
            </w:r>
            <w:r>
              <w:rPr>
                <w:webHidden/>
              </w:rPr>
              <w:instrText>PAGEREF _Toc24108253 \h</w:instrText>
            </w:r>
            <w:r>
              <w:rPr>
                <w:webHidden/>
              </w:rPr>
              <w:fldChar w:fldCharType="separate"/>
            </w:r>
            <w:r>
              <w:rPr>
                <w:rStyle w:val="IndexLink"/>
                <w:vanish w:val="false"/>
              </w:rPr>
              <w:tab/>
              <w:t>19</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54">
            <w:r>
              <w:rPr>
                <w:webHidden/>
                <w:rStyle w:val="IndexLink"/>
              </w:rPr>
              <w:t>3.</w:t>
            </w:r>
            <w:r>
              <w:rPr>
                <w:rStyle w:val="IndexLink"/>
                <w:rFonts w:eastAsia="" w:cs="" w:cstheme="minorBidi" w:eastAsiaTheme="minorEastAsia"/>
                <w:b w:val="false"/>
                <w:bCs w:val="false"/>
                <w:sz w:val="22"/>
                <w:szCs w:val="22"/>
              </w:rPr>
              <w:tab/>
            </w:r>
            <w:r>
              <w:rPr>
                <w:rStyle w:val="IndexLink"/>
              </w:rPr>
              <w:t>Implementation Guide</w:t>
            </w:r>
            <w:r>
              <w:rPr>
                <w:webHidden/>
              </w:rPr>
              <w:fldChar w:fldCharType="begin"/>
            </w:r>
            <w:r>
              <w:rPr>
                <w:webHidden/>
              </w:rPr>
              <w:instrText>PAGEREF _Toc24108254 \h</w:instrText>
            </w:r>
            <w:r>
              <w:rPr>
                <w:webHidden/>
              </w:rPr>
              <w:fldChar w:fldCharType="separate"/>
            </w:r>
            <w:r>
              <w:rPr>
                <w:rStyle w:val="IndexLink"/>
                <w:vanish w:val="false"/>
              </w:rPr>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5">
            <w:r>
              <w:rPr>
                <w:webHidden/>
                <w:rStyle w:val="IndexLink"/>
              </w:rPr>
              <w:t>Setup of Business Manager</w:t>
            </w:r>
            <w:r>
              <w:rPr>
                <w:webHidden/>
              </w:rPr>
              <w:fldChar w:fldCharType="begin"/>
            </w:r>
            <w:r>
              <w:rPr>
                <w:webHidden/>
              </w:rPr>
              <w:instrText>PAGEREF _Toc24108255 \h</w:instrText>
            </w:r>
            <w:r>
              <w:rPr>
                <w:webHidden/>
              </w:rPr>
              <w:fldChar w:fldCharType="separate"/>
            </w:r>
            <w:r>
              <w:rPr>
                <w:rStyle w:val="IndexLink"/>
                <w:vanish w:val="false"/>
              </w:rPr>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6">
            <w:r>
              <w:rPr>
                <w:webHidden/>
                <w:rStyle w:val="IndexLink"/>
              </w:rPr>
              <w:t>Configuration</w:t>
            </w:r>
            <w:r>
              <w:rPr>
                <w:webHidden/>
              </w:rPr>
              <w:fldChar w:fldCharType="begin"/>
            </w:r>
            <w:r>
              <w:rPr>
                <w:webHidden/>
              </w:rPr>
              <w:instrText>PAGEREF _Toc24108256 \h</w:instrText>
            </w:r>
            <w:r>
              <w:rPr>
                <w:webHidden/>
              </w:rPr>
              <w:fldChar w:fldCharType="separate"/>
            </w:r>
            <w:r>
              <w:rPr>
                <w:rStyle w:val="IndexLink"/>
                <w:vanish w:val="false"/>
              </w:rPr>
              <w:tab/>
              <w:t>20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57">
            <w:r>
              <w:rPr>
                <w:webHidden/>
                <w:rStyle w:val="IndexLink"/>
              </w:rPr>
              <w:t>Custom Code</w:t>
            </w:r>
            <w:r>
              <w:rPr>
                <w:webHidden/>
              </w:rPr>
              <w:fldChar w:fldCharType="begin"/>
            </w:r>
            <w:r>
              <w:rPr>
                <w:webHidden/>
              </w:rPr>
              <w:instrText>PAGEREF _Toc24108257 \h</w:instrText>
            </w:r>
            <w:r>
              <w:rPr>
                <w:webHidden/>
              </w:rPr>
              <w:fldChar w:fldCharType="separate"/>
            </w:r>
            <w:r>
              <w:rPr>
                <w:rStyle w:val="IndexLink"/>
                <w:vanish w:val="false"/>
              </w:rPr>
              <w:tab/>
              <w:t>22</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58">
            <w:r>
              <w:rPr>
                <w:webHidden/>
                <w:rStyle w:val="IndexLink"/>
                <w:bCs/>
              </w:rPr>
              <w:t>Template modification</w:t>
            </w:r>
            <w:r>
              <w:rPr>
                <w:webHidden/>
              </w:rPr>
              <w:fldChar w:fldCharType="begin"/>
            </w:r>
            <w:r>
              <w:rPr>
                <w:webHidden/>
              </w:rPr>
              <w:instrText>PAGEREF _Toc24108258 \h</w:instrText>
            </w:r>
            <w:r>
              <w:rPr>
                <w:webHidden/>
              </w:rPr>
              <w:fldChar w:fldCharType="separate"/>
            </w:r>
            <w:r>
              <w:rPr>
                <w:rStyle w:val="IndexLink"/>
                <w:vanish w:val="false"/>
              </w:rPr>
              <w:tab/>
              <w:t>22</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59">
            <w:r>
              <w:rPr>
                <w:webHidden/>
                <w:rStyle w:val="IndexLink"/>
                <w:bCs/>
              </w:rPr>
              <w:t>Pipeline modifications</w:t>
            </w:r>
            <w:r>
              <w:rPr>
                <w:webHidden/>
              </w:rPr>
              <w:fldChar w:fldCharType="begin"/>
            </w:r>
            <w:r>
              <w:rPr>
                <w:webHidden/>
              </w:rPr>
              <w:instrText>PAGEREF _Toc24108259 \h</w:instrText>
            </w:r>
            <w:r>
              <w:rPr>
                <w:webHidden/>
              </w:rPr>
              <w:fldChar w:fldCharType="separate"/>
            </w:r>
            <w:r>
              <w:rPr>
                <w:rStyle w:val="IndexLink"/>
                <w:vanish w:val="false"/>
              </w:rPr>
              <w:tab/>
              <w:t>24</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60">
            <w:r>
              <w:rPr>
                <w:webHidden/>
                <w:rStyle w:val="IndexLink"/>
                <w:bCs/>
              </w:rPr>
              <w:t>Controller modifications</w:t>
            </w:r>
            <w:r>
              <w:rPr>
                <w:webHidden/>
              </w:rPr>
              <w:fldChar w:fldCharType="begin"/>
            </w:r>
            <w:r>
              <w:rPr>
                <w:webHidden/>
              </w:rPr>
              <w:instrText>PAGEREF _Toc24108260 \h</w:instrText>
            </w:r>
            <w:r>
              <w:rPr>
                <w:webHidden/>
              </w:rPr>
              <w:fldChar w:fldCharType="separate"/>
            </w:r>
            <w:r>
              <w:rPr>
                <w:rStyle w:val="IndexLink"/>
                <w:vanish w:val="false"/>
              </w:rPr>
              <w:tab/>
              <w:t>28</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61">
            <w:r>
              <w:rPr>
                <w:webHidden/>
                <w:rStyle w:val="IndexLink"/>
                <w:bCs/>
              </w:rPr>
              <w:t>Klarna Checkout Locale</w:t>
            </w:r>
            <w:r>
              <w:rPr>
                <w:webHidden/>
              </w:rPr>
              <w:fldChar w:fldCharType="begin"/>
            </w:r>
            <w:r>
              <w:rPr>
                <w:webHidden/>
              </w:rPr>
              <w:instrText>PAGEREF _Toc24108261 \h</w:instrText>
            </w:r>
            <w:r>
              <w:rPr>
                <w:webHidden/>
              </w:rPr>
              <w:fldChar w:fldCharType="separate"/>
            </w:r>
            <w:r>
              <w:rPr>
                <w:rStyle w:val="IndexLink"/>
                <w:vanish w:val="false"/>
              </w:rPr>
              <w:tab/>
              <w:t>30</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2">
            <w:r>
              <w:rPr>
                <w:webHidden/>
                <w:rStyle w:val="IndexLink"/>
              </w:rPr>
              <w:t>External Interfaces</w:t>
            </w:r>
            <w:r>
              <w:rPr>
                <w:webHidden/>
              </w:rPr>
              <w:fldChar w:fldCharType="begin"/>
            </w:r>
            <w:r>
              <w:rPr>
                <w:webHidden/>
              </w:rPr>
              <w:instrText>PAGEREF _Toc24108262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3">
            <w:r>
              <w:rPr>
                <w:webHidden/>
                <w:rStyle w:val="IndexLink"/>
              </w:rPr>
              <w:t>4.</w:t>
            </w:r>
            <w:r>
              <w:rPr>
                <w:rStyle w:val="IndexLink"/>
                <w:rFonts w:eastAsia="" w:cs="" w:cstheme="minorBidi" w:eastAsiaTheme="minorEastAsia"/>
                <w:b w:val="false"/>
                <w:bCs w:val="false"/>
                <w:sz w:val="22"/>
                <w:szCs w:val="22"/>
              </w:rPr>
              <w:tab/>
            </w:r>
            <w:r>
              <w:rPr>
                <w:rStyle w:val="IndexLink"/>
              </w:rPr>
              <w:t>Testing</w:t>
            </w:r>
            <w:r>
              <w:rPr>
                <w:webHidden/>
              </w:rPr>
              <w:fldChar w:fldCharType="begin"/>
            </w:r>
            <w:r>
              <w:rPr>
                <w:webHidden/>
              </w:rPr>
              <w:instrText>PAGEREF _Toc24108263 \h</w:instrText>
            </w:r>
            <w:r>
              <w:rPr>
                <w:webHidden/>
              </w:rPr>
              <w:fldChar w:fldCharType="separate"/>
            </w:r>
            <w:r>
              <w:rPr>
                <w:rStyle w:val="IndexLink"/>
                <w:vanish w:val="false"/>
              </w:rPr>
              <w:tab/>
              <w:t>30</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4">
            <w:r>
              <w:rPr>
                <w:webHidden/>
                <w:rStyle w:val="IndexLink"/>
              </w:rPr>
              <w:t>5.</w:t>
            </w:r>
            <w:r>
              <w:rPr>
                <w:rStyle w:val="IndexLink"/>
                <w:rFonts w:eastAsia="" w:cs="" w:cstheme="minorBidi" w:eastAsiaTheme="minorEastAsia"/>
                <w:b w:val="false"/>
                <w:bCs w:val="false"/>
                <w:sz w:val="22"/>
                <w:szCs w:val="22"/>
              </w:rPr>
              <w:tab/>
            </w:r>
            <w:r>
              <w:rPr>
                <w:rStyle w:val="IndexLink"/>
              </w:rPr>
              <w:t>Operations, Maintenance</w:t>
            </w:r>
            <w:r>
              <w:rPr>
                <w:webHidden/>
              </w:rPr>
              <w:fldChar w:fldCharType="begin"/>
            </w:r>
            <w:r>
              <w:rPr>
                <w:webHidden/>
              </w:rPr>
              <w:instrText>PAGEREF _Toc24108264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5">
            <w:r>
              <w:rPr>
                <w:webHidden/>
                <w:rStyle w:val="IndexLink"/>
              </w:rPr>
              <w:t>Data Storage</w:t>
            </w:r>
            <w:r>
              <w:rPr>
                <w:webHidden/>
              </w:rPr>
              <w:fldChar w:fldCharType="begin"/>
            </w:r>
            <w:r>
              <w:rPr>
                <w:webHidden/>
              </w:rPr>
              <w:instrText>PAGEREF _Toc24108265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6">
            <w:r>
              <w:rPr>
                <w:webHidden/>
                <w:rStyle w:val="IndexLink"/>
              </w:rPr>
              <w:t>Availability</w:t>
            </w:r>
            <w:r>
              <w:rPr>
                <w:webHidden/>
              </w:rPr>
              <w:fldChar w:fldCharType="begin"/>
            </w:r>
            <w:r>
              <w:rPr>
                <w:webHidden/>
              </w:rPr>
              <w:instrText>PAGEREF _Toc24108266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7">
            <w:r>
              <w:rPr>
                <w:webHidden/>
                <w:rStyle w:val="IndexLink"/>
              </w:rPr>
              <w:t>Support</w:t>
            </w:r>
            <w:r>
              <w:rPr>
                <w:webHidden/>
              </w:rPr>
              <w:fldChar w:fldCharType="begin"/>
            </w:r>
            <w:r>
              <w:rPr>
                <w:webHidden/>
              </w:rPr>
              <w:instrText>PAGEREF _Toc24108267 \h</w:instrText>
            </w:r>
            <w:r>
              <w:rPr>
                <w:webHidden/>
              </w:rPr>
              <w:fldChar w:fldCharType="separate"/>
            </w:r>
            <w:r>
              <w:rPr>
                <w:rStyle w:val="IndexLink"/>
                <w:vanish w:val="false"/>
              </w:rPr>
              <w:tab/>
              <w:t>31</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68">
            <w:r>
              <w:rPr>
                <w:webHidden/>
                <w:rStyle w:val="IndexLink"/>
              </w:rPr>
              <w:t>6.</w:t>
            </w:r>
            <w:r>
              <w:rPr>
                <w:rStyle w:val="IndexLink"/>
                <w:rFonts w:eastAsia="" w:cs="" w:cstheme="minorBidi" w:eastAsiaTheme="minorEastAsia"/>
                <w:b w:val="false"/>
                <w:bCs w:val="false"/>
                <w:sz w:val="22"/>
                <w:szCs w:val="22"/>
              </w:rPr>
              <w:tab/>
            </w:r>
            <w:r>
              <w:rPr>
                <w:rStyle w:val="IndexLink"/>
              </w:rPr>
              <w:t>User Guide</w:t>
            </w:r>
            <w:r>
              <w:rPr>
                <w:webHidden/>
              </w:rPr>
              <w:fldChar w:fldCharType="begin"/>
            </w:r>
            <w:r>
              <w:rPr>
                <w:webHidden/>
              </w:rPr>
              <w:instrText>PAGEREF _Toc24108268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69">
            <w:r>
              <w:rPr>
                <w:webHidden/>
                <w:rStyle w:val="IndexLink"/>
              </w:rPr>
              <w:t>Business Manager</w:t>
            </w:r>
            <w:r>
              <w:rPr>
                <w:webHidden/>
              </w:rPr>
              <w:fldChar w:fldCharType="begin"/>
            </w:r>
            <w:r>
              <w:rPr>
                <w:webHidden/>
              </w:rPr>
              <w:instrText>PAGEREF _Toc24108269 \h</w:instrText>
            </w:r>
            <w:r>
              <w:rPr>
                <w:webHidden/>
              </w:rPr>
              <w:fldChar w:fldCharType="separate"/>
            </w:r>
            <w:r>
              <w:rPr>
                <w:rStyle w:val="IndexLink"/>
                <w:vanish w:val="false"/>
              </w:rPr>
              <w:tab/>
              <w:t>31</w:t>
            </w:r>
            <w:r>
              <w:rPr>
                <w:webHidden/>
              </w:rPr>
              <w:fldChar w:fldCharType="end"/>
            </w:r>
          </w:hyperlink>
        </w:p>
        <w:p>
          <w:pPr>
            <w:pStyle w:val="Contents3"/>
            <w:tabs>
              <w:tab w:val="right" w:pos="9350" w:leader="none"/>
            </w:tabs>
            <w:rPr>
              <w:rFonts w:ascii="Calibri" w:hAnsi="Calibri" w:eastAsia="" w:cs="" w:asciiTheme="minorHAnsi" w:cstheme="minorBidi" w:eastAsiaTheme="minorEastAsia" w:hAnsiTheme="minorHAnsi"/>
              <w:sz w:val="22"/>
              <w:szCs w:val="22"/>
            </w:rPr>
          </w:pPr>
          <w:hyperlink w:anchor="_Toc24108270">
            <w:r>
              <w:rPr>
                <w:webHidden/>
                <w:rStyle w:val="IndexLink"/>
                <w:bCs/>
              </w:rPr>
              <w:t>Site Preferences</w:t>
            </w:r>
            <w:r>
              <w:rPr>
                <w:webHidden/>
              </w:rPr>
              <w:fldChar w:fldCharType="begin"/>
            </w:r>
            <w:r>
              <w:rPr>
                <w:webHidden/>
              </w:rPr>
              <w:instrText>PAGEREF _Toc24108270 \h</w:instrText>
            </w:r>
            <w:r>
              <w:rPr>
                <w:webHidden/>
              </w:rPr>
              <w:fldChar w:fldCharType="separate"/>
            </w:r>
            <w:r>
              <w:rPr>
                <w:rStyle w:val="IndexLink"/>
                <w:vanish w:val="false"/>
              </w:rPr>
              <w:tab/>
              <w:t>31</w:t>
            </w:r>
            <w:r>
              <w:rPr>
                <w:webHidden/>
              </w:rPr>
              <w:fldChar w:fldCharType="end"/>
            </w:r>
          </w:hyperlink>
        </w:p>
        <w:p>
          <w:pPr>
            <w:pStyle w:val="Contents2"/>
            <w:tabs>
              <w:tab w:val="right" w:pos="9350" w:leader="none"/>
            </w:tabs>
            <w:rPr>
              <w:rFonts w:ascii="Calibri" w:hAnsi="Calibri" w:eastAsia="" w:cs="" w:asciiTheme="minorHAnsi" w:cstheme="minorBidi" w:eastAsiaTheme="minorEastAsia" w:hAnsiTheme="minorHAnsi"/>
              <w:i w:val="false"/>
              <w:i w:val="false"/>
              <w:iCs w:val="false"/>
              <w:sz w:val="22"/>
              <w:szCs w:val="22"/>
            </w:rPr>
          </w:pPr>
          <w:hyperlink w:anchor="_Toc24108271">
            <w:r>
              <w:rPr>
                <w:webHidden/>
                <w:rStyle w:val="IndexLink"/>
              </w:rPr>
              <w:t>Storefront Functionality</w:t>
            </w:r>
            <w:r>
              <w:rPr>
                <w:webHidden/>
              </w:rPr>
              <w:fldChar w:fldCharType="begin"/>
            </w:r>
            <w:r>
              <w:rPr>
                <w:webHidden/>
              </w:rPr>
              <w:instrText>PAGEREF _Toc24108271 \h</w:instrText>
            </w:r>
            <w:r>
              <w:rPr>
                <w:webHidden/>
              </w:rPr>
              <w:fldChar w:fldCharType="separate"/>
            </w:r>
            <w:r>
              <w:rPr>
                <w:rStyle w:val="IndexLink"/>
                <w:vanish w:val="false"/>
              </w:rPr>
              <w:tab/>
              <w:t>33</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72">
            <w:r>
              <w:rPr>
                <w:webHidden/>
                <w:rStyle w:val="IndexLink"/>
              </w:rPr>
              <w:t>7.</w:t>
            </w:r>
            <w:r>
              <w:rPr>
                <w:rStyle w:val="IndexLink"/>
                <w:rFonts w:eastAsia="" w:cs="" w:cstheme="minorBidi" w:eastAsiaTheme="minorEastAsia"/>
                <w:b w:val="false"/>
                <w:bCs w:val="false"/>
                <w:sz w:val="22"/>
                <w:szCs w:val="22"/>
              </w:rPr>
              <w:tab/>
            </w:r>
            <w:r>
              <w:rPr>
                <w:rStyle w:val="IndexLink"/>
              </w:rPr>
              <w:t>Known Issues</w:t>
            </w:r>
            <w:r>
              <w:rPr>
                <w:webHidden/>
              </w:rPr>
              <w:fldChar w:fldCharType="begin"/>
            </w:r>
            <w:r>
              <w:rPr>
                <w:webHidden/>
              </w:rPr>
              <w:instrText>PAGEREF _Toc24108272 \h</w:instrText>
            </w:r>
            <w:r>
              <w:rPr>
                <w:webHidden/>
              </w:rPr>
              <w:fldChar w:fldCharType="separate"/>
            </w:r>
            <w:r>
              <w:rPr>
                <w:rStyle w:val="IndexLink"/>
                <w:vanish w:val="false"/>
              </w:rPr>
              <w:tab/>
              <w:t>35</w:t>
            </w:r>
            <w:r>
              <w:rPr>
                <w:webHidden/>
              </w:rPr>
              <w:fldChar w:fldCharType="end"/>
            </w:r>
          </w:hyperlink>
        </w:p>
        <w:p>
          <w:pPr>
            <w:pStyle w:val="Contents1"/>
            <w:tabs>
              <w:tab w:val="left" w:pos="480" w:leader="none"/>
              <w:tab w:val="right" w:pos="9350" w:leader="none"/>
            </w:tabs>
            <w:rPr>
              <w:rFonts w:ascii="Calibri" w:hAnsi="Calibri" w:eastAsia="" w:cs="" w:asciiTheme="minorHAnsi" w:cstheme="minorBidi" w:eastAsiaTheme="minorEastAsia" w:hAnsiTheme="minorHAnsi"/>
              <w:b w:val="false"/>
              <w:b w:val="false"/>
              <w:bCs w:val="false"/>
              <w:sz w:val="22"/>
              <w:szCs w:val="22"/>
            </w:rPr>
          </w:pPr>
          <w:hyperlink w:anchor="_Toc24108273">
            <w:r>
              <w:rPr>
                <w:webHidden/>
                <w:rStyle w:val="IndexLink"/>
              </w:rPr>
              <w:t>8.</w:t>
            </w:r>
            <w:r>
              <w:rPr>
                <w:rStyle w:val="IndexLink"/>
                <w:rFonts w:eastAsia="" w:cs="" w:cstheme="minorBidi" w:eastAsiaTheme="minorEastAsia"/>
                <w:b w:val="false"/>
                <w:bCs w:val="false"/>
                <w:sz w:val="22"/>
                <w:szCs w:val="22"/>
              </w:rPr>
              <w:tab/>
            </w:r>
            <w:r>
              <w:rPr>
                <w:rStyle w:val="IndexLink"/>
              </w:rPr>
              <w:t>Release History</w:t>
            </w:r>
            <w:r>
              <w:rPr>
                <w:webHidden/>
              </w:rPr>
              <w:fldChar w:fldCharType="begin"/>
            </w:r>
            <w:r>
              <w:rPr>
                <w:webHidden/>
              </w:rPr>
              <w:instrText>PAGEREF _Toc24108273 \h</w:instrText>
            </w:r>
            <w:r>
              <w:rPr>
                <w:webHidden/>
              </w:rPr>
              <w:fldChar w:fldCharType="separate"/>
            </w:r>
            <w:r>
              <w:rPr>
                <w:rStyle w:val="IndexLink"/>
                <w:vanish w:val="false"/>
              </w:rPr>
              <w:tab/>
              <w:t>35</w:t>
            </w:r>
            <w:r>
              <w:rPr>
                <w:webHidden/>
              </w:rPr>
              <w:fldChar w:fldCharType="end"/>
            </w:r>
          </w:hyperlink>
        </w:p>
        <w:p>
          <w:pPr>
            <w:pStyle w:val="Normal"/>
            <w:tabs>
              <w:tab w:val="right" w:pos="9360" w:leader="none"/>
            </w:tabs>
            <w:spacing w:before="200" w:after="80"/>
            <w:rPr>
              <w:b/>
              <w:b/>
              <w:color w:val="000000"/>
              <w:sz w:val="24"/>
              <w:szCs w:val="24"/>
            </w:rPr>
          </w:pPr>
          <w:r>
            <w:rPr>
              <w:b/>
              <w:color w:val="000000"/>
              <w:sz w:val="24"/>
              <w:szCs w:val="24"/>
            </w:rPr>
          </w:r>
          <w:r>
            <w:rPr>
              <w:sz w:val="24"/>
              <w:b/>
              <w:szCs w:val="24"/>
            </w:rPr>
            <w:fldChar w:fldCharType="end"/>
          </w:r>
        </w:p>
        <w:p>
          <w:pPr>
            <w:pStyle w:val="Normal"/>
            <w:tabs>
              <w:tab w:val="right" w:pos="9360" w:leader="none"/>
            </w:tabs>
            <w:spacing w:before="200" w:after="80"/>
            <w:rPr>
              <w:b/>
              <w:b/>
              <w:color w:val="000000"/>
              <w:sz w:val="24"/>
              <w:szCs w:val="24"/>
            </w:rPr>
          </w:pPr>
          <w:r>
            <w:rPr>
              <w:b/>
              <w:color w:val="000000"/>
              <w:sz w:val="24"/>
              <w:szCs w:val="24"/>
            </w:rPr>
          </w:r>
        </w:p>
      </w:sdtContent>
    </w:sdt>
    <w:p>
      <w:pPr>
        <w:pStyle w:val="Normal"/>
        <w:rPr/>
      </w:pPr>
      <w:r>
        <w:rPr/>
      </w:r>
    </w:p>
    <w:p>
      <w:pPr>
        <w:pStyle w:val="Normal"/>
        <w:rPr>
          <w:color w:val="00B0F0"/>
          <w:sz w:val="28"/>
          <w:szCs w:val="28"/>
        </w:rPr>
      </w:pPr>
      <w:r>
        <w:rPr>
          <w:color w:val="00B0F0"/>
          <w:sz w:val="28"/>
          <w:szCs w:val="28"/>
        </w:rPr>
      </w:r>
      <w:r>
        <w:br w:type="page"/>
      </w:r>
    </w:p>
    <w:p>
      <w:pPr>
        <w:pStyle w:val="Heading1"/>
        <w:numPr>
          <w:ilvl w:val="0"/>
          <w:numId w:val="2"/>
        </w:numPr>
        <w:rPr/>
      </w:pPr>
      <w:r>
        <w:rPr/>
        <w:t>Summary</w:t>
      </w:r>
      <w:bookmarkStart w:id="0" w:name="_Toc24108247"/>
      <w:bookmarkEnd w:id="0"/>
    </w:p>
    <w:p>
      <w:pPr>
        <w:pStyle w:val="Normal"/>
        <w:rPr/>
      </w:pPr>
      <w:r>
        <w:rPr/>
      </w:r>
    </w:p>
    <w:p>
      <w:pPr>
        <w:pStyle w:val="Standard1"/>
        <w:rPr>
          <w:rFonts w:ascii="Calibri" w:hAnsi="Calibri" w:asciiTheme="minorHAnsi" w:hAnsiTheme="minorHAnsi"/>
          <w:sz w:val="22"/>
          <w:szCs w:val="22"/>
          <w:lang w:val="bg-BG"/>
        </w:rPr>
      </w:pPr>
      <w:r>
        <w:rPr>
          <w:rFonts w:ascii="Calibri" w:hAnsi="Calibri" w:asciiTheme="minorHAnsi" w:hAnsiTheme="minorHAnsi"/>
          <w:sz w:val="22"/>
          <w:szCs w:val="22"/>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The int_klarna_checkout cartridge makes it easy to integrate Klarna Checkout with the </w:t>
      </w:r>
      <w:r>
        <w:rPr>
          <w:rFonts w:cs="Calibri" w:ascii="Calibri" w:hAnsi="Calibri" w:asciiTheme="minorHAnsi" w:cstheme="minorHAnsi" w:hAnsiTheme="minorHAnsi"/>
          <w:sz w:val="22"/>
          <w:szCs w:val="22"/>
        </w:rPr>
        <w:t>Commerce Cloud</w:t>
      </w:r>
      <w:r>
        <w:rPr>
          <w:rFonts w:ascii="Calibri" w:hAnsi="Calibri" w:asciiTheme="minorHAnsi" w:hAnsiTheme="minorHAnsi"/>
          <w:sz w:val="22"/>
          <w:szCs w:val="22"/>
        </w:rPr>
        <w:t xml:space="preserve"> storefront.</w:t>
      </w:r>
    </w:p>
    <w:p>
      <w:pPr>
        <w:pStyle w:val="Normal"/>
        <w:rPr>
          <w:i/>
          <w:i/>
        </w:rPr>
      </w:pPr>
      <w:r>
        <w:rPr>
          <w:i/>
        </w:rPr>
      </w:r>
    </w:p>
    <w:p>
      <w:pPr>
        <w:pStyle w:val="Normal"/>
        <w:rPr/>
      </w:pPr>
      <w:r>
        <w:rPr/>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r>
        <w:rPr>
          <w:b/>
        </w:rPr>
        <w:t>Component Overview</w:t>
      </w:r>
      <w:bookmarkStart w:id="1" w:name="_Toc24108248"/>
      <w:bookmarkEnd w:id="1"/>
    </w:p>
    <w:p>
      <w:pPr>
        <w:pStyle w:val="Normal"/>
        <w:rPr/>
      </w:pPr>
      <w:r>
        <w:rPr/>
      </w:r>
    </w:p>
    <w:p>
      <w:pPr>
        <w:pStyle w:val="Heading2"/>
        <w:rPr>
          <w:color w:val="7B7B7B"/>
        </w:rPr>
      </w:pPr>
      <w:r>
        <w:rPr>
          <w:color w:val="7B7B7B"/>
        </w:rPr>
        <w:t>Functional Overview</w:t>
      </w:r>
      <w:bookmarkStart w:id="2" w:name="_Toc24108249"/>
      <w:bookmarkEnd w:id="2"/>
    </w:p>
    <w:p>
      <w:pPr>
        <w:pStyle w:val="Normal"/>
        <w:rPr/>
      </w:pPr>
      <w:r>
        <w:rPr/>
      </w:r>
    </w:p>
    <w:p>
      <w:pPr>
        <w:pStyle w:val="Normal"/>
        <w:rPr>
          <w:iCs/>
          <w:sz w:val="22"/>
          <w:szCs w:val="22"/>
        </w:rPr>
      </w:pPr>
      <w:r>
        <w:rPr>
          <w:iCs/>
          <w:sz w:val="22"/>
          <w:szCs w:val="22"/>
        </w:rPr>
        <w:t xml:space="preserve">The int_klarna_checkout cartridge provides a number of tools that can be used to accelerate the integration of Klarna Checkout with a </w:t>
      </w:r>
      <w:r>
        <w:rPr>
          <w:rFonts w:cs="Calibri" w:cstheme="minorHAnsi"/>
          <w:sz w:val="22"/>
          <w:szCs w:val="22"/>
        </w:rPr>
        <w:t>Commerce Cloud</w:t>
      </w:r>
      <w:r>
        <w:rPr>
          <w:sz w:val="22"/>
          <w:szCs w:val="22"/>
        </w:rPr>
        <w:t xml:space="preserve"> </w:t>
      </w:r>
      <w:r>
        <w:rPr>
          <w:iCs/>
          <w:sz w:val="22"/>
          <w:szCs w:val="22"/>
        </w:rPr>
        <w:t>site. This cartridge uses Site current locale and Custom Objects to determine which checkout and modules to display to the customer.</w:t>
      </w:r>
    </w:p>
    <w:p>
      <w:pPr>
        <w:pStyle w:val="Normal"/>
        <w:rPr>
          <w:iCs/>
          <w:sz w:val="22"/>
          <w:szCs w:val="22"/>
        </w:rPr>
      </w:pPr>
      <w:r>
        <w:rPr>
          <w:iCs/>
          <w:sz w:val="22"/>
          <w:szCs w:val="22"/>
        </w:rPr>
        <w:t xml:space="preserve">Pipelines, templates and scripts are provided to help invoke the Klarna Checkout UI and use Klarna’s API to communicate the customer’s </w:t>
      </w:r>
      <w:r>
        <w:rPr>
          <w:rFonts w:cs="Calibri" w:cstheme="minorHAnsi"/>
          <w:sz w:val="22"/>
          <w:szCs w:val="22"/>
        </w:rPr>
        <w:t xml:space="preserve">SCC </w:t>
      </w:r>
      <w:r>
        <w:rPr>
          <w:iCs/>
          <w:sz w:val="22"/>
          <w:szCs w:val="22"/>
        </w:rPr>
        <w:t>cart back to Klarna.</w:t>
      </w:r>
    </w:p>
    <w:p>
      <w:pPr>
        <w:pStyle w:val="Normal"/>
        <w:rPr>
          <w:i/>
          <w:i/>
          <w:sz w:val="22"/>
          <w:szCs w:val="22"/>
        </w:rPr>
      </w:pPr>
      <w:r>
        <w:rPr>
          <w:iCs/>
          <w:sz w:val="22"/>
          <w:szCs w:val="22"/>
        </w:rPr>
        <w:t xml:space="preserve">Klarna Checkout Overview - </w:t>
      </w:r>
      <w:hyperlink r:id="rId3">
        <w:r>
          <w:rPr>
            <w:rStyle w:val="InternetLink"/>
            <w:sz w:val="22"/>
            <w:szCs w:val="22"/>
          </w:rPr>
          <w:t>https://developers.klarna.com/en/us/kco-v2/klarna-checkout-overview-v1/</w:t>
        </w:r>
      </w:hyperlink>
    </w:p>
    <w:p>
      <w:pPr>
        <w:pStyle w:val="Normal"/>
        <w:rPr/>
      </w:pPr>
      <w:r>
        <w:rPr/>
      </w:r>
    </w:p>
    <w:p>
      <w:pPr>
        <w:pStyle w:val="Heading2"/>
        <w:rPr>
          <w:color w:val="7B7B7B"/>
        </w:rPr>
      </w:pPr>
      <w:r>
        <w:rPr>
          <w:color w:val="7B7B7B"/>
        </w:rPr>
        <w:t>Use Cases</w:t>
      </w:r>
      <w:bookmarkStart w:id="3" w:name="_Toc24108250"/>
      <w:bookmarkEnd w:id="3"/>
    </w:p>
    <w:p>
      <w:pPr>
        <w:pStyle w:val="Normal"/>
        <w:rPr/>
      </w:pPr>
      <w:r>
        <w:rPr/>
        <w:t xml:space="preserve">     </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r>
    </w:p>
    <w:p>
      <w:pPr>
        <w:pStyle w:val="ListParagraph"/>
        <w:numPr>
          <w:ilvl w:val="0"/>
          <w:numId w:val="5"/>
        </w:numPr>
        <w:spacing w:lineRule="auto" w:line="276" w:before="0" w:after="200"/>
        <w:contextualSpacing/>
        <w:rPr>
          <w:rFonts w:eastAsia="MS Mincho" w:cs="Times New Roman"/>
          <w:iCs/>
          <w:sz w:val="24"/>
          <w:szCs w:val="24"/>
          <w:u w:val="single"/>
          <w:lang w:bidi="en-US"/>
        </w:rPr>
      </w:pPr>
      <w:r>
        <w:rPr>
          <w:rFonts w:eastAsia="MS Mincho" w:cs="Times New Roman"/>
          <w:iCs/>
          <w:sz w:val="24"/>
          <w:szCs w:val="24"/>
          <w:u w:val="single"/>
          <w:lang w:bidi="en-US"/>
        </w:rPr>
        <w:t>Virtual Card Network as an alternative to standard order management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VCN payment option can be enabled through the site preference as shown below:</w:t>
      </w:r>
    </w:p>
    <w:p>
      <w:pPr>
        <w:pStyle w:val="Normal"/>
        <w:spacing w:lineRule="auto" w:line="276" w:before="0" w:after="200"/>
        <w:ind w:left="720" w:hanging="0"/>
        <w:rPr>
          <w:rFonts w:eastAsia="MS Mincho" w:cs="Times New Roman"/>
          <w:iCs/>
          <w:sz w:val="22"/>
          <w:szCs w:val="22"/>
          <w:lang w:bidi="en-US"/>
        </w:rPr>
      </w:pPr>
      <w:r>
        <w:rPr/>
        <w:drawing>
          <wp:inline distT="0" distB="2540" distL="0" distR="3810">
            <wp:extent cx="5939790" cy="291211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4"/>
                    <a:stretch>
                      <a:fillRect/>
                    </a:stretch>
                  </pic:blipFill>
                  <pic:spPr bwMode="auto">
                    <a:xfrm>
                      <a:off x="0" y="0"/>
                      <a:ext cx="5939790" cy="2912110"/>
                    </a:xfrm>
                    <a:prstGeom prst="rect">
                      <a:avLst/>
                    </a:prstGeom>
                  </pic:spPr>
                </pic:pic>
              </a:graphicData>
            </a:graphic>
          </wp:inline>
        </w:drawing>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This option is disabled by default. However, if standard order management is not a reasonable option for a Klarna integration, instead Klarna’s VCN, or virtual card network, can be enabled. When a customer places an order, the order is first booked in SFCC. If the order has a fraud_status of PENDING, action is not taken on the order until receiving Klarna’s push notification that the fraud_status has changed to ACCEPTED. Once an order has been accepted by Klarna, the merchant platform creates a VCN settlement, per the merchant card services (MCS) API. </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In order to use the VCN option the merchant should:</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Enable VCN option in Site Preferences as shown above</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Enter the value of ‘kcVCNkeyId’ in custom site preferences. This is unique identifier of the public key that will be used for encryption of the data. It is provided by Klarna.</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Generate a 4096 bit RSA key pair. Set the custom preference ‘vcnPublicKey’ with the value of the public key without the header and footer lines (begin and end public key) and the custom preference ‘vcnPrivateKey’ with the value of the private key without the header and footer lines (begin and end private key). As shown below:</w:t>
      </w:r>
    </w:p>
    <w:p>
      <w:pPr>
        <w:pStyle w:val="Normal"/>
        <w:spacing w:lineRule="auto" w:line="360" w:before="0" w:after="120"/>
        <w:ind w:left="60" w:hanging="0"/>
        <w:rPr>
          <w:rFonts w:ascii="Trebuchet MS" w:hAnsi="Trebuchet MS" w:eastAsia="MS Mincho" w:cs="Times New Roman"/>
          <w:lang w:bidi="en-US"/>
        </w:rPr>
      </w:pPr>
      <w:r>
        <w:rPr/>
        <w:drawing>
          <wp:inline distT="0" distB="0" distL="0" distR="0">
            <wp:extent cx="5939790" cy="3013075"/>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5"/>
                    <a:stretch>
                      <a:fillRect/>
                    </a:stretch>
                  </pic:blipFill>
                  <pic:spPr bwMode="auto">
                    <a:xfrm>
                      <a:off x="0" y="0"/>
                      <a:ext cx="5939790" cy="3013075"/>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generate a 4096 bit RSA key pair:</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In order to generate an RSA keypair with a 4096 bit private key you can use the following openssl command: </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genpkey -algorithm RSA -out private_key.pem -pkeyopt rsa_keygen_bits:4096</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order to extract the public key from an RSA keypair, you can use the following openssl command:</w:t>
      </w:r>
    </w:p>
    <w:p>
      <w:pPr>
        <w:pStyle w:val="Normal"/>
        <w:spacing w:lineRule="auto" w:line="276" w:before="0" w:after="200"/>
        <w:ind w:left="720" w:hanging="0"/>
        <w:rPr>
          <w:rFonts w:eastAsia="MS Mincho" w:cs="Times New Roman"/>
          <w:b/>
          <w:b/>
          <w:i/>
          <w:i/>
          <w:iCs/>
          <w:sz w:val="22"/>
          <w:szCs w:val="22"/>
          <w:lang w:bidi="en-US"/>
        </w:rPr>
      </w:pPr>
      <w:r>
        <w:rPr>
          <w:rFonts w:eastAsia="MS Mincho" w:cs="Times New Roman"/>
          <w:b/>
          <w:i/>
          <w:iCs/>
          <w:sz w:val="22"/>
          <w:szCs w:val="22"/>
          <w:lang w:bidi="en-US"/>
        </w:rPr>
        <w:t>openssl rsa -pubout -in private_key.pem -out public_key.pem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In the folder where you have executed the above commands two new files will be created - public_key.pem and private_key.pem.</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contents of the files should look something like:</w:t>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public_key.pem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PUBLIC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MIICIjANBgkqhkiG9w0BAQEFAAOCAg8AMIICCgKCAgEAoNYG7l2G8nZa+22oBYZk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tV228lw3UE9WO4oxfknJtKEdHn84x55ULt8KQTh9NVtdeKC8nTfTgyvMt/GNCa18</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xuZV/lGYDftKt85hbV5EjOum+StAIufEXvlBX7nMOMc1KyWm9kp2kbqd88mFIX63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KV94OoNEXcNatRDFYR+qz53+ifadDQtQ1slVNStdroCZDJ1+LxtBy9V+BdmsBK1E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RLsKh/JLXyWE24FJKV+z00s7TQkdWW/5ET12OGQYZsWo1yqgi9HplNvrisve8vWP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xaL4m8iZ3I/9yYdg7yANQbTxSJcbbRCgaaagPo30CNxeqU6qafY5g8vY3E52CoXH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DdO4UslX1qcuYIDhqaDzey6W+b8m755xLi+rqQyM4PBWL0J0dM3FVid8+4YKILex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3AKBFciqRCMHSOGaEeyrXKTjlAsghr9RS8PifvQRrL440cHzqw2vX0DvpjSWcmUJ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tW4wUq5RNSsobrxnVmoV6fj1z67Q/1P+l5Ie+oowdahR5ztVqJlO+2PNoX4I5VDs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/Pkz3f8wWVc3Mp2oNT244o+/NIiyRfPFaJJx7JAgrcvZt2nFAmY4QApXLFJCpgEM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wYucE4AH4gJKsh3KZbxRERrrO72bL2rxvWqBp/0h7DcMsV9sQs4BvxxIl6CF506F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ThzmclaKLBAyd5LALiXiPfkCAwEAAQ==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PUBLIC KEY-----</w:t>
      </w:r>
    </w:p>
    <w:p>
      <w:pPr>
        <w:pStyle w:val="Normal"/>
        <w:ind w:left="60" w:hanging="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ind w:left="720" w:hanging="0"/>
        <w:rPr>
          <w:rFonts w:ascii="Trebuchet MS" w:hAnsi="Trebuchet MS" w:eastAsia="MS Mincho" w:cs="Times New Roman"/>
          <w:b/>
          <w:b/>
          <w:i/>
          <w:i/>
          <w:lang w:bidi="en-US"/>
        </w:rPr>
      </w:pPr>
      <w:r>
        <w:rPr>
          <w:rFonts w:eastAsia="MS Mincho" w:cs="Times New Roman" w:ascii="Trebuchet MS" w:hAnsi="Trebuchet MS"/>
          <w:b/>
          <w:lang w:bidi="en-US"/>
        </w:rPr>
        <w:t>private_key.pem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-----BEGIN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MIIJQQIBADANBgkqhkiG9w0BAQEFAASCCSswggknAgEAAoICAQCg1gbuXYbydlr7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bagFhmS1XbbyXDdQT1Y7ijF+Scm0oR0efzjHnlQu3wpBOH01W114oLydN9ODK8y3</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8Y0JrXzG5lX+UZgN+0q3zmFtXkSM66b5K0Ai58Re+UFfucw4xzUrJab2SnaRup3z</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yYUhfrcpX3g6g0Rdw1q1EMVhH6rPnf6J9p0NC1DWyVU1K12ugJkMnX4vG0HL1X4F</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2awErUREuwqH8ktfJYTbgUkpX7PTSztNCR1Zb/kRPXY4ZBhmxajXKqCL0emU2+uK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y97y9Y/FovibyJncj/3Jh2DvIA1BtPFIlxttEKBppqA+jfQI3F6pTqpp9jmDy9jc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TnYKhccN07hSyVfWpy5ggOGpoPN7Lpb5vybvnnEuL6upDIzg8FYvQnR0zcVWJ3z7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hgogt7HcAoEVyKpEIwdI4ZoR7KtcpOOUCyCGv1FLw+J+9BGsvjjRwfOrDa9fQO+m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NJZyZQm1bjBSrlE1KyhuvGdWahXp+PXPrtD/U/6Xkh76ijB1qFHnO1WomU77Y82h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fgjlUOz8+TPd/zBZVzcynag1Pbjij780iLJF88VoknHskCCty9m3acUCZjhAClcs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UkKmAQzBi5wTgAfiAkqyHcplvFERGus7vZsvavG9aoGn/SHsNwyxX2xCzgG/HEiX</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oIXnToVOHOZyVoosEDJ3ksAuJeI9+QIDAQABAoICACRkaUsUNI22RB3yEPu3DiCP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pO6v+QAeA4gTW+GUdqR9dCZLaSCZ7bhxVVOuoX4qPzslO6hjUmOyzG6upFgVPk+P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HNQfyEUZoC148Eib9OziAXUN2URMpv1KbwVm+BO814X8zguai7uru0PHTG1oy677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4Ct1OknxAxxHQDIaxT6XJFo5SA4EinUfNz2Bo3/xry/QjxW/mCK0GwDd4PNp9TGM</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FPTv2SgdSDOWzGQlOH5N3owuzMpI8NV6z74wv+i5Ptv41Dzu8WhyXpiYSsk00SRK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HPC68j2bAzTPghp5aSZ9976SGm2SPonJXyboXdiHbI/osdyqDxeIT3iB9GmrHX/i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kHPGJCh7fRZvqj39Hc+IxYjabwW3rDeDIPB7ab9z1KLF4z1D6AZOKCPyTaDRdQ1Q</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eDi7LwDmk7NHEPrmF/nIcguQdqbIbmFO2zEs0TOe6y4uBMndRsbQprTNSMUdBkrA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lNaYVSTQ1Z0Y/8DZDpGcyS1OnJv74F15uDjKN6/ov991mZ1JrZ+V2sdS3EDUlmvP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6thQKwI7Ln6h+ApHtWUG1NmvQe5gJE0qAeJ9b45clUzIRUwhVmEp8NoIJh0kAjaN</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d4lk7xy9ZRDUY5yekPeYrJPShjsHAyEoktJIjRufI2UUq3uxNjjICoQcOVGfNDIS</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YTTPwpu1pmC0C+rh2fgBAoIBAQDRultRArvtc2JKhVOUyZk88zd9kvrI6fNiyKmi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HgiWf7qkTPD9xhOQWDw3iwRFQAD+YkgV5MCBO8wp8oO8GEsOCI+XZWExOcPT0Vfj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PZHiQrTFnlfG/+fAO14xLf3j3ED4YQXdHOKI3xoLknQx/EydLoctxgkkpgWLrsA7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DwdSAg1/0sBvaHY27ogAfdimHdaKZ5OAe4a9k1qP3xVZBuOe8Sd65unBavUJLDuv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ikeNmkSVgW1sm55/729JIr63USHF76It+vE1cdZ+vKg5vYotsQgPzvNBmUO/E8Gj</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zMXQRfqfvEDlNXEX0rCupTkw1G6AGTwQc/NPzyr/LTpLe6UBAoIBAQDEUjTiG11V</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hf7WjdG3gctRlr+mYapQHgXdVLx2QSaqUYid+0QXK11YfJlsRB6nwa+OED83RfP0</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lIFqxpzudSLPmoDuIBT7Dl5c/aleyKs/siUusP8QVDXk6OAR84XSytC35sIRV7pE</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VMuBL91jfkQ0Lf/PreslK/kI6Yvwwp4qrHK6/f9TgciHclYtf+/oti4ky6GJgfmP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fmuCqjxmUKbXXFPd5RbL2THGOowilb8zDLjf3RlbjlQFqogAk6H9hp2V0VZLiJHp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UWM3z3zxDWeDaqJ08sHuk/rA9QpsVTu8IGTQsxdj8JwluN1Q+YZiOuPiSENBqPzT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V3exexzo3sD5AoIBAGU3qEyPojz1+9D1SaI8LW2CABzlq4z9g84ABAZOslxX5q7W</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x1PinZyDSQSRXg1B13jt29ZdIR79ygnQlg1YOBjcvtgVQHPuafk3RlBQbbCh+vaI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9dn/tUxMGqhnhunKaby1rovJHfdqnPpKwzNAjYUqaGkJ822xhmmke/fEyAanIPa4</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stDRvIPEWPTLx5xcOCdx13khpKSnkgRvaLEfpwkVX7Vr7hK/2OSFaYTNmrzXYBQ7</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c6D/9d3Oo4nLb/mu+Tq67S19t53Qg/GEgTfkpuRoVPi0KyhUnKKCGWlBMZLTwyIG</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S9eTFDKoJ0cSTGipjW7bPua93wZ8eEbRABpf4QECggEANNhQBeEJ0aCdBVHtdrEI</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crDaa8X0W1aJi5dol4hYCRajaKsfHAF/QfdgMQVxHwUC5YG4En/Q+DAVWhGWYpXD</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RhC3zeFy5FVszyk0sx/fAOlKGvRn5BRW4YRR9GMRzbjsT+RcruBnckdE9ERXGpX9</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c/JB3rxZBIt+oIiFM8yfWKtMwsrmNKtFuDftvJeok4KejycFF4eWDqsf828xjPT+</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xA/FP4CQD1UqkcpmuFSIwAwXo6LXVY7NTS0nKMiUnTLkLlTIHtLnO9+9jmNapWRP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Tc+hZUuHKlpI8DHFmX2j87LgkFD05eD5lynY4RgZtU1W1C1RdVYwoA72WB7knEaB</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uQKCAQAH9s67P/7fFX9dfEans3PHU4nGjD8dJ8eoNQ6DhBMydZpGWI5ZUeEBZDRk</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0cBOeRs5BOcS43Em9kETpzawyCwxmnwzl+CzoPzMQcTw9tXomF9HG6RJ9XBdJfGA</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ALAwCd4bASxmFM6guSP5GKnZ9aY3tR3tWWDfr7f9z8wOewzzpPclwRh009fPe4TC</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NXoEm1MELJVeUieDSLKZgjgCw8WHGqLItONpA0/fwSM2gIcxETVV7qx3aPuJzCVh</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LQZoBLQk3UMKsWDdpzeBdiERe66NAgVk92Xe7SY9EY2vymaq761i1x1vlprT27qp</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240LDJawqM0IraKmdCvWjofWSaOU</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t>-----END PRIVATE KEY-----</w:t>
      </w:r>
    </w:p>
    <w:p>
      <w:pPr>
        <w:pStyle w:val="Normal"/>
        <w:ind w:left="720" w:hanging="0"/>
        <w:rPr>
          <w:rFonts w:ascii="Trebuchet MS" w:hAnsi="Trebuchet MS" w:eastAsia="MS Mincho" w:cs="Times New Roman"/>
          <w:lang w:bidi="en-US"/>
        </w:rPr>
      </w:pPr>
      <w:r>
        <w:rPr>
          <w:rFonts w:eastAsia="MS Mincho" w:cs="Times New Roman" w:ascii="Trebuchet MS" w:hAnsi="Trebuchet MS"/>
          <w:lang w:bidi="en-US"/>
        </w:rPr>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pPr>
        <w:pStyle w:val="Normal"/>
        <w:numPr>
          <w:ilvl w:val="0"/>
          <w:numId w:val="3"/>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Authorize the virtual credit card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 xml:space="preserve">The virtual credit card details are stored as order level custom attributes, and can be accessed through the Order object as follows: </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Order.custom.kcVCNBrand – virtual credit card brand;</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Order.custom.kcVCNHolder - virtual credit card holder;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Order.custom.kcVCNCardID- Virtual credit card ID (unique UUIDv4 value);</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Order.custom.kcVCNPCIData – Virtual credit card encrypted data;</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Order.custom.kcVCNIV – Virtual credit card initialization vector;</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Order.custom.kcVCNAESKey – Virtual credit card AES key;</w:t>
      </w:r>
    </w:p>
    <w:p>
      <w:pPr>
        <w:pStyle w:val="Normal"/>
        <w:numPr>
          <w:ilvl w:val="0"/>
          <w:numId w:val="4"/>
        </w:numPr>
        <w:spacing w:lineRule="auto" w:line="276" w:before="0" w:after="200"/>
        <w:ind w:left="1440" w:hanging="360"/>
        <w:contextualSpacing/>
        <w:rPr>
          <w:rFonts w:eastAsia="MS Mincho" w:cs="Times New Roman"/>
          <w:iCs/>
          <w:sz w:val="22"/>
          <w:szCs w:val="22"/>
          <w:lang w:bidi="en-US"/>
        </w:rPr>
      </w:pPr>
      <w:r>
        <w:rPr>
          <w:rFonts w:eastAsia="MS Mincho" w:cs="Times New Roman"/>
          <w:iCs/>
          <w:sz w:val="22"/>
          <w:szCs w:val="22"/>
          <w:lang w:bidi="en-US"/>
        </w:rPr>
        <w:t>Order.custom.kcIsVCN – Boolean property indicating whether VCN is used.</w:t>
        <w:tab/>
      </w:r>
    </w:p>
    <w:p>
      <w:pPr>
        <w:pStyle w:val="Normal"/>
        <w:spacing w:lineRule="auto" w:line="276" w:before="0" w:after="200"/>
        <w:contextualSpacing/>
        <w:rPr>
          <w:rFonts w:eastAsia="MS Mincho" w:cs="Times New Roman"/>
          <w:iCs/>
          <w:sz w:val="22"/>
          <w:szCs w:val="22"/>
          <w:lang w:bidi="en-US"/>
        </w:rPr>
      </w:pPr>
      <w:r>
        <w:rPr>
          <w:rFonts w:eastAsia="MS Mincho" w:cs="Times New Roman"/>
          <w:iCs/>
          <w:sz w:val="22"/>
          <w:szCs w:val="22"/>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These attributes can be inspected in the BM order details in the attributes tab as shown below. Out of the box only the card ID is visible as shown below.</w:t>
      </w:r>
    </w:p>
    <w:p>
      <w:pPr>
        <w:pStyle w:val="Normal"/>
        <w:spacing w:lineRule="auto" w:line="360" w:before="0" w:after="120"/>
        <w:ind w:firstLine="720"/>
        <w:rPr>
          <w:rFonts w:ascii="Trebuchet MS" w:hAnsi="Trebuchet MS" w:eastAsia="MS Mincho" w:cs="Times New Roman"/>
          <w:color w:val="FF0000"/>
          <w:lang w:bidi="en-US"/>
        </w:rPr>
      </w:pPr>
      <w:r>
        <w:rPr/>
        <w:drawing>
          <wp:inline distT="0" distB="0" distL="0" distR="0">
            <wp:extent cx="5395595" cy="200596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tretch>
                      <a:fillRect/>
                    </a:stretch>
                  </pic:blipFill>
                  <pic:spPr bwMode="auto">
                    <a:xfrm>
                      <a:off x="0" y="0"/>
                      <a:ext cx="5395595" cy="2005965"/>
                    </a:xfrm>
                    <a:prstGeom prst="rect">
                      <a:avLst/>
                    </a:prstGeom>
                  </pic:spPr>
                </pic:pic>
              </a:graphicData>
            </a:graphic>
          </wp:inline>
        </w:drawing>
      </w:r>
      <w:r>
        <w:rPr>
          <w:rFonts w:eastAsia="MS Mincho" w:cs="Times New Roman" w:ascii="Trebuchet MS" w:hAnsi="Trebuchet MS"/>
          <w:color w:val="FF0000"/>
          <w:lang w:bidi="en-US"/>
        </w:rPr>
        <w:tab/>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If required, the additional virtual card details can be assigned to this group in Administration &gt; Site Development &gt; System Object Types &gt; select “Order”. In the Attribute Grouping tab select Klarna_Payments and click on “edit”. Assign the new attributes and save the data.</w:t>
      </w:r>
    </w:p>
    <w:p>
      <w:pPr>
        <w:pStyle w:val="Normal"/>
        <w:spacing w:lineRule="auto" w:line="276" w:before="0" w:after="200"/>
        <w:ind w:left="720" w:hanging="0"/>
        <w:jc w:val="center"/>
        <w:rPr>
          <w:rFonts w:eastAsia="MS Mincho" w:cs="Times New Roman"/>
          <w:iCs/>
          <w:sz w:val="22"/>
          <w:szCs w:val="22"/>
          <w:lang w:bidi="en-US"/>
        </w:rPr>
      </w:pPr>
      <w:r>
        <w:rPr/>
        <w:drawing>
          <wp:inline distT="0" distB="3175" distL="0" distR="0">
            <wp:extent cx="4770120" cy="2626360"/>
            <wp:effectExtent l="0" t="0" r="0" b="0"/>
            <wp:docPr id="5"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Graphical user interface, text, application, email&#10;&#10;Description automatically generated"/>
                    <pic:cNvPicPr>
                      <a:picLocks noChangeAspect="1" noChangeArrowheads="1"/>
                    </pic:cNvPicPr>
                  </pic:nvPicPr>
                  <pic:blipFill>
                    <a:blip r:embed="rId7"/>
                    <a:stretch>
                      <a:fillRect/>
                    </a:stretch>
                  </pic:blipFill>
                  <pic:spPr bwMode="auto">
                    <a:xfrm>
                      <a:off x="0" y="0"/>
                      <a:ext cx="4770120" cy="2626360"/>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It is up to the merchant to use the credit card details as described above to authorize the virtual credit card. As an example, authorization is done with calling BASIC_CREDIT-Authorize as below</w:t>
      </w:r>
    </w:p>
    <w:p>
      <w:pPr>
        <w:pStyle w:val="Normal"/>
        <w:spacing w:lineRule="auto" w:line="276" w:before="0" w:after="200"/>
        <w:ind w:left="720" w:hanging="0"/>
        <w:rPr>
          <w:rFonts w:eastAsia="MS Mincho" w:cs="Times New Roman"/>
          <w:iCs/>
          <w:sz w:val="22"/>
          <w:szCs w:val="22"/>
          <w:lang w:bidi="en-US"/>
        </w:rPr>
      </w:pPr>
      <w:r>
        <w:rPr/>
        <w:drawing>
          <wp:inline distT="0" distB="0" distL="0" distR="0">
            <wp:extent cx="6103620" cy="170370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8"/>
                    <a:stretch>
                      <a:fillRect/>
                    </a:stretch>
                  </pic:blipFill>
                  <pic:spPr bwMode="auto">
                    <a:xfrm>
                      <a:off x="0" y="0"/>
                      <a:ext cx="6103620" cy="170370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need to add your own logic in KLARNA_CHECKOUT-Authorize in the place of BASIC_CREDIT-Authorize call node.</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4"/>
          <w:szCs w:val="24"/>
          <w:u w:val="single"/>
          <w:lang w:bidi="en-US"/>
        </w:rPr>
      </w:pPr>
      <w:r>
        <w:rPr>
          <w:rFonts w:eastAsia="MS Mincho" w:cs="Times New Roman"/>
          <w:iCs/>
          <w:sz w:val="24"/>
          <w:szCs w:val="24"/>
          <w:u w:val="single"/>
          <w:lang w:bidi="en-US"/>
        </w:rPr>
        <w:t>2. Paying with Gift Certificates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cartridge support split payment with GC within the checkout. However as the Klarna Checkout iFrame displays as order total the transaction amount only for the Klarna Checkout payment instrument and this can be misleading for the customers, we suggest some template modification on order totals modules, so we can display the amount paid with GC on a separate row as negative value as is displayed in the Klarna Checkout.</w:t>
      </w:r>
    </w:p>
    <w:p>
      <w:pPr>
        <w:pStyle w:val="Normal"/>
        <w:spacing w:lineRule="auto" w:line="276" w:before="0" w:after="200"/>
        <w:ind w:left="720" w:hanging="0"/>
        <w:rPr>
          <w:rFonts w:eastAsia="MS Mincho" w:cs="Times New Roman"/>
          <w:iCs/>
          <w:sz w:val="22"/>
          <w:szCs w:val="22"/>
          <w:lang w:bidi="en-US"/>
        </w:rPr>
      </w:pPr>
      <w:r>
        <w:rPr/>
        <w:drawing>
          <wp:inline distT="0" distB="0" distL="0" distR="7620">
            <wp:extent cx="2202180" cy="2933700"/>
            <wp:effectExtent l="0" t="0" r="0" b="0"/>
            <wp:docPr id="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
                    <pic:cNvPicPr>
                      <a:picLocks noChangeAspect="1" noChangeArrowheads="1"/>
                    </pic:cNvPicPr>
                  </pic:nvPicPr>
                  <pic:blipFill>
                    <a:blip r:embed="rId9"/>
                    <a:stretch>
                      <a:fillRect/>
                    </a:stretch>
                  </pic:blipFill>
                  <pic:spPr bwMode="auto">
                    <a:xfrm>
                      <a:off x="0" y="0"/>
                      <a:ext cx="2202180" cy="2933700"/>
                    </a:xfrm>
                    <a:prstGeom prst="rect">
                      <a:avLst/>
                    </a:prstGeom>
                  </pic:spPr>
                </pic:pic>
              </a:graphicData>
            </a:graphic>
          </wp:inline>
        </w:drawing>
      </w:r>
      <w:r>
        <w:rPr>
          <w:rFonts w:eastAsia="MS Mincho" w:cs="Times New Roman"/>
          <w:iCs/>
          <w:sz w:val="22"/>
          <w:szCs w:val="22"/>
          <w:lang w:bidi="en-US"/>
        </w:rPr>
        <w:t xml:space="preserve">      </w:t>
      </w:r>
      <w:r>
        <w:rPr/>
        <w:drawing>
          <wp:inline distT="0" distB="0" distL="0" distR="0">
            <wp:extent cx="2994660" cy="2061845"/>
            <wp:effectExtent l="0" t="0" r="0" b="0"/>
            <wp:docPr id="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3" descr=""/>
                    <pic:cNvPicPr>
                      <a:picLocks noChangeAspect="1" noChangeArrowheads="1"/>
                    </pic:cNvPicPr>
                  </pic:nvPicPr>
                  <pic:blipFill>
                    <a:blip r:embed="rId10"/>
                    <a:stretch>
                      <a:fillRect/>
                    </a:stretch>
                  </pic:blipFill>
                  <pic:spPr bwMode="auto">
                    <a:xfrm>
                      <a:off x="0" y="0"/>
                      <a:ext cx="2994660" cy="2061845"/>
                    </a:xfrm>
                    <a:prstGeom prst="rect">
                      <a:avLst/>
                    </a:prstGeom>
                  </pic:spPr>
                </pic:pic>
              </a:graphicData>
            </a:graphic>
          </wp:inline>
        </w:drawing>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do this, you need add the following code in</w:t>
      </w:r>
    </w:p>
    <w:p>
      <w:pPr>
        <w:pStyle w:val="Normal"/>
        <w:spacing w:lineRule="auto" w:line="276" w:before="0" w:after="200"/>
        <w:ind w:left="12" w:firstLine="708"/>
        <w:rPr>
          <w:rFonts w:ascii="Tahoma" w:hAnsi="Tahoma" w:eastAsia="MS Mincho" w:cs="Tahoma"/>
          <w:b/>
          <w:b/>
          <w:sz w:val="18"/>
          <w:szCs w:val="18"/>
          <w:lang w:bidi="en-US"/>
        </w:rPr>
      </w:pPr>
      <w:r>
        <w:rPr>
          <w:rFonts w:eastAsia="MS Mincho" w:cs="Tahoma" w:ascii="Tahoma" w:hAnsi="Tahoma"/>
          <w:b/>
          <w:sz w:val="18"/>
          <w:szCs w:val="18"/>
          <w:lang w:bidi="en-US"/>
        </w:rPr>
        <w:t>default/components/order/ordertotals.isml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var giftDiscount = new dw.value.Money(0, LineItemCtnr.currencyCode);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for each(var gcp in LineItemCtnr.getGiftCertificatePaymentInstruments())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giftDiscount = giftDiscount.add(gcp.paymentTransaction.amount);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 condition="${!empty(giftDiscount) &amp;&amp; giftDiscount.value &gt; 0.0}"&gt;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 class="discount"&gt;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&lt;td&gt;${Resource.msg('giftcertpurchase.giftcertificates','checkout',null)}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&lt;td&gt;- &lt;isprint value="${giftDiscount}"/&gt;&lt;/td&gt;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ab/>
        <w:t xml:space="preserve">       After the order subtotal line.</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ab/>
        <w:t xml:space="preserve">       </w:t>
        <w:tab/>
      </w:r>
      <w:r>
        <w:rPr/>
        <w:drawing>
          <wp:inline distT="0" distB="0" distL="0" distR="7620">
            <wp:extent cx="5669280" cy="2514600"/>
            <wp:effectExtent l="0" t="0" r="0" b="0"/>
            <wp:docPr id="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4" descr=""/>
                    <pic:cNvPicPr>
                      <a:picLocks noChangeAspect="1" noChangeArrowheads="1"/>
                    </pic:cNvPicPr>
                  </pic:nvPicPr>
                  <pic:blipFill>
                    <a:blip r:embed="rId11"/>
                    <a:stretch>
                      <a:fillRect/>
                    </a:stretch>
                  </pic:blipFill>
                  <pic:spPr bwMode="auto">
                    <a:xfrm>
                      <a:off x="0" y="0"/>
                      <a:ext cx="5669280" cy="2514600"/>
                    </a:xfrm>
                    <a:prstGeom prst="rect">
                      <a:avLst/>
                    </a:prstGeom>
                  </pic:spPr>
                </pic:pic>
              </a:graphicData>
            </a:graphic>
          </wp:inline>
        </w:drawing>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t>In order to be consistent through the site we can also change the order totals display in My account order history and order confirmation mail. To do so change the following:</w:t>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ind w:left="12" w:firstLine="708"/>
        <w:rPr>
          <w:rFonts w:ascii="Tahoma" w:hAnsi="Tahoma" w:eastAsia="MS Mincho" w:cs="Tahoma"/>
          <w:b/>
          <w:b/>
          <w:sz w:val="18"/>
          <w:szCs w:val="18"/>
          <w:lang w:bidi="en-US"/>
        </w:rPr>
      </w:pPr>
      <w:r>
        <w:rPr>
          <w:rFonts w:eastAsia="MS Mincho" w:cs="Tahoma" w:ascii="Tahoma" w:hAnsi="Tahoma"/>
          <w:b/>
          <w:sz w:val="18"/>
          <w:szCs w:val="18"/>
          <w:lang w:bidi="en-US"/>
        </w:rPr>
        <w:t>default/account/orderhistory/orders.isml</w:t>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sz w:val="22"/>
          <w:szCs w:val="22"/>
          <w:lang w:bidi="en-US"/>
        </w:rPr>
        <w:t xml:space="preserve">After </w:t>
      </w:r>
      <w:r>
        <w:rPr>
          <w:rFonts w:eastAsia="MS Mincho" w:cs="Tahoma" w:ascii="Tahoma" w:hAnsi="Tahoma"/>
          <w:b/>
          <w:sz w:val="18"/>
          <w:szCs w:val="18"/>
          <w:lang w:bidi="en-US"/>
        </w:rPr>
        <w:t xml:space="preserve"> </w:t>
      </w:r>
      <w:r>
        <w:rPr>
          <w:rFonts w:eastAsia="MS Mincho" w:cs="Courier New" w:ascii="Courier New" w:hAnsi="Courier New"/>
          <w:color w:val="31849B"/>
          <w:lang w:val="ro-RO" w:eastAsia="ro-RO" w:bidi="en-US"/>
        </w:rPr>
        <w:t>&lt;isif condition="${shipmentloopstate.first}"&gt;</w:t>
      </w:r>
    </w:p>
    <w:p>
      <w:pPr>
        <w:pStyle w:val="Normal"/>
        <w:spacing w:lineRule="auto" w:line="276" w:before="0" w:after="200"/>
        <w:ind w:left="12" w:firstLine="708"/>
        <w:rPr>
          <w:rFonts w:ascii="Courier New" w:hAnsi="Courier New" w:eastAsia="MS Mincho"/>
          <w:color w:val="31849B"/>
          <w:lang w:val="ro-RO" w:eastAsia="ro-RO" w:bidi="en-US"/>
        </w:rPr>
      </w:pPr>
      <w:r>
        <w:rPr>
          <w:rFonts w:eastAsia="MS Mincho" w:ascii="Courier New" w:hAnsi="Courier New"/>
          <w:lang w:val="ro-RO" w:eastAsia="ro-RO" w:bidi="en-US"/>
        </w:rPr>
        <w:t>Change:</w:t>
      </w:r>
      <w:r>
        <w:rPr>
          <w:rFonts w:eastAsia="MS Mincho" w:ascii="Courier New" w:hAnsi="Courier New"/>
          <w:color w:val="31849B"/>
          <w:lang w:val="ro-RO" w:eastAsia="ro-RO" w:bidi="en-US"/>
        </w:rPr>
        <w:t xml:space="preserve"> </w:t>
      </w:r>
    </w:p>
    <w:p>
      <w:pPr>
        <w:pStyle w:val="Normal"/>
        <w:spacing w:lineRule="auto" w:line="276" w:before="0" w:after="200"/>
        <w:ind w:left="1056"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&lt;span class="value"&gt;&lt;isprint value="${order.object.totalGrossPrice}"/&gt;&lt;/span&gt;</w:t>
      </w:r>
    </w:p>
    <w:p>
      <w:pPr>
        <w:pStyle w:val="Normal"/>
        <w:spacing w:lineRule="auto" w:line="276" w:before="0" w:after="200"/>
        <w:rPr>
          <w:rFonts w:eastAsia="MS Mincho" w:cs="Times New Roman"/>
          <w:sz w:val="22"/>
          <w:szCs w:val="22"/>
          <w:lang w:bidi="en-US"/>
        </w:rPr>
      </w:pPr>
      <w:r>
        <w:rPr>
          <w:rFonts w:eastAsia="MS Mincho" w:cs="Courier New" w:ascii="Courier New" w:hAnsi="Courier New"/>
          <w:color w:val="31849B"/>
          <w:lang w:val="ro-RO" w:eastAsia="ro-RO" w:bidi="en-US"/>
        </w:rPr>
        <w:t xml:space="preserve">   </w:t>
      </w:r>
      <w:r>
        <w:rPr>
          <w:rFonts w:eastAsia="MS Mincho" w:cs="Courier New" w:ascii="Courier New" w:hAnsi="Courier New"/>
          <w:color w:val="31849B"/>
          <w:lang w:val="ro-RO" w:eastAsia="ro-RO" w:bidi="en-US"/>
        </w:rPr>
        <w:tab/>
      </w:r>
      <w:r>
        <w:rPr>
          <w:rFonts w:eastAsia="MS Mincho" w:cs="Courier New" w:ascii="Courier New" w:hAnsi="Courier New"/>
          <w:lang w:val="ro-RO" w:eastAsia="ro-RO" w:bidi="en-US"/>
        </w:rPr>
        <w:t xml:space="preserve">With: </w:t>
      </w:r>
      <w:r>
        <w:rPr>
          <w:rFonts w:eastAsia="MS Mincho" w:cs="Times New Roman"/>
          <w:sz w:val="22"/>
          <w:szCs w:val="22"/>
          <w:lang w:bidi="en-US"/>
        </w:rPr>
        <w:t xml:space="preserve"> </w:t>
      </w:r>
    </w:p>
    <w:p>
      <w:pPr>
        <w:pStyle w:val="Normal"/>
        <w:spacing w:lineRule="auto" w:line="276" w:before="0" w:after="200"/>
        <w:ind w:left="720" w:firstLine="372"/>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&lt;isscript&gt;importScript("checkout/Utils.ds"); &lt;/isscript&gt;</w:t>
      </w:r>
    </w:p>
    <w:p>
      <w:pPr>
        <w:pStyle w:val="Normal"/>
        <w:spacing w:lineRule="auto" w:line="276" w:before="0" w:after="200"/>
        <w:ind w:left="1092"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&lt;span class="value"&gt;&lt;isprint value="${calculateNonGiftCertificateAmount(order.object)}"/&gt;&lt;/span&gt;</w:t>
      </w:r>
    </w:p>
    <w:p>
      <w:pPr>
        <w:pStyle w:val="Normal"/>
        <w:spacing w:lineRule="auto" w:line="276" w:before="0" w:after="200"/>
        <w:ind w:left="1092"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ind w:left="720" w:hanging="0"/>
        <w:rPr>
          <w:rFonts w:ascii="Courier New" w:hAnsi="Courier New" w:eastAsia="MS Mincho" w:cs="Courier New"/>
          <w:color w:val="31849B"/>
          <w:lang w:val="ro-RO" w:eastAsia="ro-RO" w:bidi="en-US"/>
        </w:rPr>
      </w:pPr>
      <w:r>
        <w:rPr/>
        <w:drawing>
          <wp:inline distT="0" distB="6985" distL="0" distR="7620">
            <wp:extent cx="5631180" cy="1421765"/>
            <wp:effectExtent l="0" t="0" r="0" b="0"/>
            <wp:docPr id="10"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
                    <pic:cNvPicPr>
                      <a:picLocks noChangeAspect="1" noChangeArrowheads="1"/>
                    </pic:cNvPicPr>
                  </pic:nvPicPr>
                  <pic:blipFill>
                    <a:blip r:embed="rId12"/>
                    <a:stretch>
                      <a:fillRect/>
                    </a:stretch>
                  </pic:blipFill>
                  <pic:spPr bwMode="auto">
                    <a:xfrm>
                      <a:off x="0" y="0"/>
                      <a:ext cx="5631180" cy="1421765"/>
                    </a:xfrm>
                    <a:prstGeom prst="rect">
                      <a:avLst/>
                    </a:prstGeom>
                  </pic:spPr>
                </pic:pic>
              </a:graphicData>
            </a:graphic>
          </wp:inline>
        </w:drawing>
      </w:r>
    </w:p>
    <w:p>
      <w:pPr>
        <w:pStyle w:val="Normal"/>
        <w:spacing w:lineRule="auto" w:line="276" w:before="0" w:after="200"/>
        <w:ind w:left="720" w:hanging="0"/>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tab/>
        <w:t xml:space="preserve">   </w:t>
      </w:r>
    </w:p>
    <w:p>
      <w:pPr>
        <w:pStyle w:val="Normal"/>
        <w:spacing w:lineRule="auto" w:line="276" w:before="0" w:after="200"/>
        <w:ind w:left="12" w:firstLine="708"/>
        <w:rPr>
          <w:rFonts w:ascii="Courier New" w:hAnsi="Courier New" w:eastAsia="MS Mincho" w:cs="Courier New"/>
          <w:color w:val="31849B"/>
          <w:lang w:val="ro-RO" w:eastAsia="ro-RO" w:bidi="en-US"/>
        </w:rPr>
      </w:pPr>
      <w:r>
        <w:rPr>
          <w:rFonts w:eastAsia="MS Mincho" w:cs="Courier New" w:ascii="Courier New" w:hAnsi="Courier New"/>
          <w:color w:val="31849B"/>
          <w:lang w:val="ro-RO" w:eastAsia="ro-RO" w:bidi="en-US"/>
        </w:rPr>
      </w:r>
    </w:p>
    <w:p>
      <w:pPr>
        <w:pStyle w:val="Normal"/>
        <w:spacing w:lineRule="auto" w:line="276" w:before="0" w:after="200"/>
        <w:rPr>
          <w:rFonts w:ascii="Tahoma" w:hAnsi="Tahoma" w:eastAsia="MS Mincho" w:cs="Tahoma"/>
          <w:b/>
          <w:b/>
          <w:sz w:val="18"/>
          <w:szCs w:val="18"/>
          <w:lang w:bidi="en-US"/>
        </w:rPr>
      </w:pPr>
      <w:r>
        <w:rPr>
          <w:rFonts w:eastAsia="MS Mincho" w:cs="Tahoma" w:ascii="Tahoma" w:hAnsi="Tahoma"/>
          <w:b/>
          <w:sz w:val="18"/>
          <w:szCs w:val="18"/>
          <w:lang w:bidi="en-US"/>
        </w:rPr>
        <w:t xml:space="preserve">                 </w:t>
      </w:r>
      <w:r>
        <w:rPr>
          <w:rFonts w:eastAsia="MS Mincho" w:cs="Tahoma" w:ascii="Tahoma" w:hAnsi="Tahoma"/>
          <w:b/>
          <w:sz w:val="18"/>
          <w:szCs w:val="18"/>
          <w:lang w:bidi="en-US"/>
        </w:rPr>
        <w:t>default/components/order/ordertotalsemail.isml</w:t>
      </w:r>
    </w:p>
    <w:p>
      <w:pPr>
        <w:pStyle w:val="Normal"/>
        <w:spacing w:lineRule="auto" w:line="276" w:before="0" w:after="200"/>
        <w:ind w:left="-168" w:firstLine="708"/>
        <w:rPr>
          <w:rFonts w:eastAsia="MS Mincho"/>
          <w:sz w:val="22"/>
          <w:szCs w:val="22"/>
          <w:lang w:bidi="en-US"/>
        </w:rPr>
      </w:pPr>
      <w:r>
        <w:rPr>
          <w:rFonts w:eastAsia="MS Mincho"/>
          <w:sz w:val="22"/>
          <w:szCs w:val="22"/>
          <w:lang w:bidi="en-US"/>
        </w:rPr>
        <w:t xml:space="preserve">Add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var giftDiscount = new dw.value.Money(0, LineItemCtnr.currencyCode);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for each(var gcp in LineItemCtnr.getGiftCertificatePaymentInstruments())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giftDiscount = giftDiscount.add(gcp.paymentTransaction.amount);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&lt;/isscript&gt;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 condition="${!empty(giftDiscount) &amp;&amp; giftDiscount.value &gt; 0.0}"&gt;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 style="font-size:12px;font-family:arial;padding:20px 10px;vertical-align:top; color:#990000; padding:2px 0;"&gt;${Resource.msg('giftcertpurchase.giftcertificates','checkout',null)}&lt;/td&gt;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&lt;td style="font-size:12px;font-family:arial;padding:20px 10px;vertical-align:top; color:#990000; padding:2px 0;"&gt;- &lt;isprint value="${giftDiscount}"/&gt;&lt;/td&gt;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 xml:space="preserve">    </w:t>
      </w:r>
      <w:r>
        <w:rPr>
          <w:rFonts w:eastAsia="Times New Roman" w:cs="Courier New" w:ascii="Courier New" w:hAnsi="Courier New"/>
          <w:color w:val="31849B"/>
          <w:lang w:val="ro-RO" w:eastAsia="ro-RO" w:bidi="en-US"/>
        </w:rPr>
        <w:t>&lt;/tr&gt;</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left="540" w:hanging="0"/>
        <w:contextualSpacing/>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&lt;/isif&gt;</w:t>
      </w:r>
    </w:p>
    <w:p>
      <w:pPr>
        <w:pStyle w:val="Normal"/>
        <w:spacing w:lineRule="auto" w:line="276" w:before="0" w:after="200"/>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r>
    </w:p>
    <w:p>
      <w:pPr>
        <w:pStyle w:val="Normal"/>
        <w:spacing w:lineRule="auto" w:line="276" w:before="0" w:after="200"/>
        <w:rPr>
          <w:rFonts w:eastAsia="MS Mincho" w:cs="Times New Roman"/>
          <w:sz w:val="22"/>
          <w:szCs w:val="22"/>
          <w:lang w:bidi="en-US"/>
        </w:rPr>
      </w:pPr>
      <w:r>
        <w:rPr>
          <w:rFonts w:eastAsia="Times New Roman" w:cs="Courier New" w:ascii="Courier New" w:hAnsi="Courier New"/>
          <w:color w:val="31849B"/>
          <w:lang w:val="ro-RO" w:eastAsia="ro-RO" w:bidi="en-US"/>
        </w:rPr>
        <w:t xml:space="preserve">   </w:t>
      </w:r>
      <w:r>
        <w:rPr>
          <w:rFonts w:eastAsia="MS Mincho" w:cs="Times New Roman"/>
          <w:sz w:val="22"/>
          <w:szCs w:val="22"/>
          <w:lang w:bidi="en-US"/>
        </w:rPr>
        <w:t xml:space="preserve">After  </w:t>
      </w:r>
    </w:p>
    <w:p>
      <w:pPr>
        <w:pStyle w:val="Normal"/>
        <w:spacing w:lineRule="auto" w:line="276" w:before="0" w:after="200"/>
        <w:ind w:left="348" w:hanging="0"/>
        <w:rPr>
          <w:rFonts w:ascii="Courier New" w:hAnsi="Courier New" w:eastAsia="Times New Roman" w:cs="Courier New"/>
          <w:color w:val="31849B"/>
          <w:lang w:val="ro-RO" w:eastAsia="ro-RO" w:bidi="en-US"/>
        </w:rPr>
      </w:pPr>
      <w:r>
        <w:rPr>
          <w:rFonts w:eastAsia="Times New Roman" w:cs="Courier New" w:ascii="Courier New" w:hAnsi="Courier New"/>
          <w:color w:val="31849B"/>
          <w:lang w:val="ro-RO" w:eastAsia="ro-RO" w:bidi="en-US"/>
        </w:rPr>
        <w:t>&lt;td style="font-size:12px;font-family:arial;padding:20px 10px;vertical-align:top; padding:2px 0;"&gt;&lt;isprint value="${LineItemCtnr.getAdjustedMerchandizeTotalPrice(false).add(LineItemCtnr.giftCertificateTotalPrice)}"/&gt;&lt;/td&gt;&lt;/tr&gt;</w:t>
      </w:r>
    </w:p>
    <w:p>
      <w:pPr>
        <w:pStyle w:val="Normal"/>
        <w:spacing w:lineRule="auto" w:line="276" w:before="0" w:after="200"/>
        <w:ind w:left="348" w:hanging="0"/>
        <w:rPr>
          <w:rFonts w:ascii="Courier New" w:hAnsi="Courier New" w:eastAsia="MS Mincho" w:cs="Courier New"/>
          <w:color w:val="31849B"/>
          <w:lang w:val="ro-RO" w:eastAsia="ro-RO" w:bidi="en-US"/>
        </w:rPr>
      </w:pPr>
      <w:r>
        <w:rPr/>
        <w:drawing>
          <wp:inline distT="0" distB="7620" distL="0" distR="2540">
            <wp:extent cx="6188710" cy="1478280"/>
            <wp:effectExtent l="0" t="0" r="0" b="0"/>
            <wp:docPr id="1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7" descr=""/>
                    <pic:cNvPicPr>
                      <a:picLocks noChangeAspect="1" noChangeArrowheads="1"/>
                    </pic:cNvPicPr>
                  </pic:nvPicPr>
                  <pic:blipFill>
                    <a:blip r:embed="rId13"/>
                    <a:stretch>
                      <a:fillRect/>
                    </a:stretch>
                  </pic:blipFill>
                  <pic:spPr bwMode="auto">
                    <a:xfrm>
                      <a:off x="0" y="0"/>
                      <a:ext cx="6188710" cy="1478280"/>
                    </a:xfrm>
                    <a:prstGeom prst="rect">
                      <a:avLst/>
                    </a:prstGeom>
                  </pic:spPr>
                </pic:pic>
              </a:graphicData>
            </a:graphic>
          </wp:inline>
        </w:drawing>
      </w:r>
    </w:p>
    <w:p>
      <w:pPr>
        <w:pStyle w:val="Normal"/>
        <w:spacing w:lineRule="auto" w:line="276" w:before="0" w:after="200"/>
        <w:ind w:left="696"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cs="Times New Roman"/>
          <w:sz w:val="24"/>
          <w:szCs w:val="24"/>
          <w:u w:val="single"/>
          <w:lang w:bidi="en-US"/>
        </w:rPr>
      </w:pPr>
      <w:r>
        <w:rPr>
          <w:rFonts w:eastAsia="MS Mincho" w:cs="Times New Roman"/>
          <w:sz w:val="22"/>
          <w:szCs w:val="22"/>
          <w:lang w:bidi="en-US"/>
        </w:rPr>
        <w:tab/>
      </w:r>
      <w:r>
        <w:rPr>
          <w:rFonts w:eastAsia="MS Mincho" w:cs="Times New Roman"/>
          <w:sz w:val="24"/>
          <w:szCs w:val="24"/>
          <w:u w:val="single"/>
          <w:lang w:bidi="en-US"/>
        </w:rPr>
        <w:t>3.  Additional payment methods in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pPr>
        <w:pStyle w:val="Normal"/>
        <w:spacing w:lineRule="auto" w:line="276" w:before="0" w:after="200"/>
        <w:ind w:left="720" w:hanging="0"/>
        <w:rPr>
          <w:rFonts w:eastAsia="MS Mincho" w:cs="Times New Roman"/>
          <w:iCs/>
          <w:sz w:val="22"/>
          <w:szCs w:val="22"/>
          <w:lang w:bidi="en-US"/>
        </w:rPr>
      </w:pPr>
      <w:r>
        <w:rPr>
          <w:rFonts w:eastAsia="MS Mincho" w:cs="Times New Roman"/>
          <w:b/>
          <w:iCs/>
          <w:sz w:val="22"/>
          <w:szCs w:val="22"/>
          <w:lang w:bidi="en-US"/>
        </w:rPr>
        <w:t>Note</w:t>
      </w:r>
      <w:r>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To use this feature, you will need an agreement that defines what payment methods that you will use.</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You will need to host your own “thank you page” since this purchase will take place outside Klarna checkout.</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New backend integration towards the external payment method will be required.</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Given that this is an external payment, Klarna's buyer protection will not apply for your consumers.</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The upside of using external payment methods in Klarna checkout is that you will be able to offer a smoother user experience regardless of payment alternative.</w:t>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does it work?</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Paypal.</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All payment methods including wallets will be shown in the payment selection list together with our standard offering.</w:t>
      </w:r>
    </w:p>
    <w:p>
      <w:pPr>
        <w:pStyle w:val="Normal"/>
        <w:spacing w:lineRule="auto" w:line="276" w:before="0" w:after="200"/>
        <w:ind w:left="720" w:hanging="0"/>
        <w:rPr>
          <w:rFonts w:eastAsia="MS Mincho" w:cs="Times New Roman"/>
          <w:iCs/>
          <w:sz w:val="22"/>
          <w:szCs w:val="22"/>
          <w:lang w:bidi="en-US"/>
        </w:rPr>
      </w:pPr>
      <w:r>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pPr>
        <w:pStyle w:val="Normal"/>
        <w:spacing w:lineRule="auto" w:line="276" w:before="0" w:after="200"/>
        <w:ind w:left="720" w:hanging="0"/>
        <w:rPr>
          <w:rFonts w:eastAsia="MS Mincho" w:cs="Times New Roman"/>
          <w:iCs/>
          <w:sz w:val="22"/>
          <w:szCs w:val="22"/>
          <w:lang w:bidi="en-US"/>
        </w:rPr>
      </w:pPr>
      <w:r>
        <w:rPr/>
        <w:drawing>
          <wp:inline distT="0" distB="0" distL="0" distR="6985">
            <wp:extent cx="5250815" cy="2232660"/>
            <wp:effectExtent l="0" t="0" r="0" b="0"/>
            <wp:docPr id="1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descr=""/>
                    <pic:cNvPicPr>
                      <a:picLocks noChangeAspect="1" noChangeArrowheads="1"/>
                    </pic:cNvPicPr>
                  </pic:nvPicPr>
                  <pic:blipFill>
                    <a:blip r:embed="rId14"/>
                    <a:stretch>
                      <a:fillRect/>
                    </a:stretch>
                  </pic:blipFill>
                  <pic:spPr bwMode="auto">
                    <a:xfrm>
                      <a:off x="0" y="0"/>
                      <a:ext cx="5250815" cy="2232660"/>
                    </a:xfrm>
                    <a:prstGeom prst="rect">
                      <a:avLst/>
                    </a:prstGeom>
                  </pic:spPr>
                </pic:pic>
              </a:graphicData>
            </a:graphic>
          </wp:inline>
        </w:drawing>
      </w:r>
    </w:p>
    <w:p>
      <w:pPr>
        <w:pStyle w:val="Normal"/>
        <w:spacing w:lineRule="auto" w:line="276" w:before="0" w:after="200"/>
        <w:ind w:left="720" w:hanging="0"/>
        <w:rPr>
          <w:rFonts w:eastAsia="MS Mincho" w:cs="Times New Roman"/>
          <w:b/>
          <w:b/>
          <w:iCs/>
          <w:sz w:val="22"/>
          <w:szCs w:val="22"/>
          <w:lang w:bidi="en-US"/>
        </w:rPr>
      </w:pPr>
      <w:r>
        <w:rPr>
          <w:rFonts w:eastAsia="MS Mincho" w:cs="Times New Roman"/>
          <w:b/>
          <w:iCs/>
          <w:sz w:val="22"/>
          <w:szCs w:val="22"/>
          <w:lang w:bidi="en-US"/>
        </w:rPr>
        <w:t>How to use</w:t>
      </w:r>
    </w:p>
    <w:p>
      <w:pPr>
        <w:pStyle w:val="Normal"/>
        <w:spacing w:before="0" w:after="200"/>
        <w:ind w:left="720" w:hanging="0"/>
        <w:rPr>
          <w:rFonts w:eastAsia="MS Mincho" w:cs="Times New Roman"/>
          <w:sz w:val="22"/>
          <w:szCs w:val="22"/>
          <w:lang w:bidi="en-US"/>
        </w:rPr>
      </w:pPr>
      <w:r>
        <w:rPr>
          <w:rFonts w:eastAsia="MS Mincho"/>
          <w:iCs/>
          <w:sz w:val="22"/>
          <w:szCs w:val="22"/>
          <w:lang w:bidi="en-US"/>
        </w:rPr>
        <w:t>There are</w:t>
      </w:r>
      <w:r>
        <w:rPr>
          <w:rFonts w:eastAsia="MS Mincho" w:cs="Times New Roman" w:ascii="Times New Roman" w:hAnsi="Times New Roman"/>
          <w:iCs/>
          <w:sz w:val="22"/>
          <w:szCs w:val="22"/>
          <w:lang w:bidi="en-US"/>
        </w:rPr>
        <w:t xml:space="preserve"> </w:t>
      </w:r>
      <w:r>
        <w:rPr>
          <w:rFonts w:eastAsia="MS Mincho" w:cs="Times New Roman"/>
          <w:b/>
          <w:sz w:val="22"/>
          <w:szCs w:val="22"/>
          <w:u w:val="single"/>
          <w:lang w:bidi="en-US"/>
        </w:rPr>
        <w:t xml:space="preserve">External Payment Methods </w:t>
      </w:r>
      <w:r>
        <w:rPr>
          <w:rFonts w:eastAsia="MS Mincho" w:cs="Times New Roman"/>
          <w:sz w:val="22"/>
          <w:szCs w:val="22"/>
          <w:lang w:bidi="en-US"/>
        </w:rPr>
        <w:t xml:space="preserve"> and </w:t>
      </w:r>
      <w:r>
        <w:rPr>
          <w:rFonts w:eastAsia="MS Mincho" w:cs="Times New Roman"/>
          <w:b/>
          <w:sz w:val="22"/>
          <w:szCs w:val="22"/>
          <w:u w:val="single"/>
          <w:lang w:bidi="en-US"/>
        </w:rPr>
        <w:t>External Checkouts</w:t>
      </w:r>
      <w:r>
        <w:rPr>
          <w:rFonts w:eastAsia="MS Mincho" w:cs="Times New Roman"/>
          <w:sz w:val="22"/>
          <w:szCs w:val="22"/>
          <w:lang w:bidi="en-US"/>
        </w:rPr>
        <w:t xml:space="preserve">  Site Preferences, through which you can use this feature. </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 xml:space="preserve">The data there is entered in the following format: </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"name": "Cash on delivery",  // Mandatory</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"redirect_uri": "https://…", // Mandatory. HTTPS. Page for completing the purchase.</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"image_uri": "https://…",    // Optional. HTTPS. Exact size: 69x24px</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"fee": 1450                  // Optional fee added to the order.</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"description": "Lorem.."     // Optional. 500 character limit. Links can be set with the Markdown syntax [Text](URL)</w:t>
      </w:r>
    </w:p>
    <w:p>
      <w:pPr>
        <w:pStyle w:val="Normal"/>
        <w:spacing w:before="0" w:after="200"/>
        <w:ind w:left="720" w:hanging="0"/>
        <w:jc w:val="both"/>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w:t>
      </w:r>
    </w:p>
    <w:p>
      <w:pPr>
        <w:pStyle w:val="Normal"/>
        <w:spacing w:before="0" w:after="200"/>
        <w:ind w:left="720" w:hanging="0"/>
        <w:rPr>
          <w:rFonts w:eastAsia="MS Mincho" w:cs="Times New Roman"/>
          <w:sz w:val="22"/>
          <w:szCs w:val="22"/>
          <w:lang w:bidi="en-US"/>
        </w:rPr>
      </w:pPr>
      <w:r>
        <w:rPr>
          <w:rFonts w:eastAsia="MS Mincho" w:cs="Times New Roman"/>
          <w:sz w:val="22"/>
          <w:szCs w:val="22"/>
          <w:lang w:bidi="en-US"/>
        </w:rPr>
        <w:t>]</w:t>
      </w:r>
    </w:p>
    <w:p>
      <w:pPr>
        <w:pStyle w:val="Normal"/>
        <w:spacing w:before="0" w:after="200"/>
        <w:ind w:left="720" w:hanging="0"/>
        <w:rPr>
          <w:rFonts w:eastAsia="MS Mincho"/>
          <w:sz w:val="22"/>
          <w:szCs w:val="22"/>
          <w:lang w:bidi="en-US"/>
        </w:rPr>
      </w:pPr>
      <w:r>
        <w:rPr>
          <w:rFonts w:eastAsia="MS Mincho"/>
          <w:iCs/>
          <w:sz w:val="22"/>
          <w:szCs w:val="22"/>
          <w:lang w:bidi="en-US"/>
        </w:rPr>
        <w:t>The payment methods are classified as either External Payment Methods or External Checkouts. For External Payment Methods, the user will enter in their consumer data via Klarna Checkout in order to checkout with an external payment method. For External Checkouts, you don’t need Klarna Checkout to collect data about the consumer (e.g. Paypal).</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Note: For PayPal you have both external payment method or external checkout to make sure that they appear in all payment flows. You are responsible for the completion of the purchase flow including the e.g. address collection and confirmation page.</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List of External Payment Methods supported in KCO</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We support a wide range of external payment methods in Klarna Checkout. For the list of supported methods in your region, please contact your integration sales representative.</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r>
    </w:p>
    <w:p>
      <w:pPr>
        <w:pStyle w:val="Normal"/>
        <w:spacing w:lineRule="auto" w:line="276" w:before="0" w:after="200"/>
        <w:ind w:left="720" w:hanging="0"/>
        <w:rPr>
          <w:rFonts w:eastAsia="MS Mincho"/>
          <w:iCs/>
          <w:sz w:val="24"/>
          <w:szCs w:val="24"/>
          <w:u w:val="single"/>
          <w:lang w:bidi="en-US"/>
        </w:rPr>
      </w:pPr>
      <w:r>
        <w:rPr>
          <w:rFonts w:eastAsia="MS Mincho"/>
          <w:iCs/>
          <w:sz w:val="24"/>
          <w:szCs w:val="24"/>
          <w:u w:val="single"/>
          <w:lang w:bidi="en-US"/>
        </w:rPr>
        <w:t>4.  Extra merchant data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In some cases, Klarna requires additional information regarding the customer and the purchase in order to make a correct risk assessment.</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 xml:space="preserve">Examples: </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Airline Tickets - when creating an order to sell an airline ticket, information about the passenger and itinerary to be booked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Event sales merchant - when creating an order for selling a ticket to an event, information about the event should be provided to Klarna.</w:t>
      </w:r>
    </w:p>
    <w:p>
      <w:pPr>
        <w:pStyle w:val="Normal"/>
        <w:spacing w:lineRule="auto" w:line="276" w:before="0" w:after="200"/>
        <w:ind w:left="720" w:hanging="0"/>
        <w:rPr>
          <w:rFonts w:eastAsia="MS Mincho"/>
          <w:iCs/>
          <w:sz w:val="22"/>
          <w:szCs w:val="22"/>
          <w:lang w:bidi="en-US"/>
        </w:rPr>
      </w:pPr>
      <w:r>
        <w:rPr>
          <w:rFonts w:eastAsia="MS Mincho"/>
          <w:iCs/>
          <w:sz w:val="22"/>
          <w:szCs w:val="22"/>
          <w:lang w:bidi="en-US"/>
        </w:rPr>
        <w:t>Recurring orders - when creating an order for subscriptions or recurring payments, subscription and customer account information should be provided to Klarna.</w:t>
      </w:r>
    </w:p>
    <w:p>
      <w:pPr>
        <w:pStyle w:val="Normal"/>
        <w:spacing w:lineRule="auto" w:line="276" w:before="0" w:after="200"/>
        <w:ind w:left="720" w:hanging="0"/>
        <w:rPr>
          <w:rFonts w:eastAsia="MS Mincho"/>
          <w:b/>
          <w:b/>
          <w:iCs/>
          <w:sz w:val="22"/>
          <w:szCs w:val="22"/>
          <w:lang w:bidi="en-US"/>
        </w:rPr>
      </w:pPr>
      <w:r>
        <w:rPr>
          <w:rFonts w:eastAsia="MS Mincho"/>
          <w:b/>
          <w:iCs/>
          <w:sz w:val="22"/>
          <w:szCs w:val="22"/>
          <w:lang w:bidi="en-US"/>
        </w:rPr>
        <w:t>Create the extra merchant data</w:t>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
          <w:iCs/>
          <w:color w:val="000000"/>
          <w:sz w:val="22"/>
          <w:szCs w:val="22"/>
          <w:lang w:bidi="en-US"/>
        </w:rPr>
        <w:t xml:space="preserve">The cartridge supports sending additional information on the customers past purchase history when turned on for a merchant. This is controlled with the </w:t>
      </w:r>
      <w:r>
        <w:rPr>
          <w:rFonts w:eastAsia="MS Mincho" w:cs="Times New Roman"/>
          <w:b/>
          <w:i/>
          <w:iCs/>
          <w:color w:val="000000"/>
          <w:sz w:val="22"/>
          <w:szCs w:val="22"/>
          <w:lang w:bidi="en-US"/>
        </w:rPr>
        <w:t>kcAttachments</w:t>
      </w:r>
      <w:r>
        <w:rPr>
          <w:rFonts w:eastAsia="MS Mincho" w:cs="Times New Roman"/>
          <w:i/>
          <w:iCs/>
          <w:color w:val="000000"/>
          <w:sz w:val="22"/>
          <w:szCs w:val="22"/>
          <w:lang w:bidi="en-US"/>
        </w:rPr>
        <w:t xml:space="preserve"> site preference. When turned ON, the integration supports capturing customer and other data. The default setting is OFF.</w:t>
      </w:r>
    </w:p>
    <w:p>
      <w:pPr>
        <w:pStyle w:val="Normal"/>
        <w:spacing w:lineRule="auto" w:line="276" w:before="0" w:after="120"/>
        <w:ind w:left="720" w:hanging="0"/>
        <w:rPr>
          <w:rFonts w:eastAsia="Times New Roman" w:cs="Times New Roman"/>
          <w:sz w:val="22"/>
          <w:szCs w:val="22"/>
          <w:lang w:eastAsia="bg-BG"/>
        </w:rPr>
      </w:pPr>
      <w:r>
        <w:rPr>
          <w:rFonts w:eastAsia="Times New Roman" w:cs="Times New Roman"/>
          <w:sz w:val="22"/>
          <w:szCs w:val="22"/>
          <w:lang w:eastAsia="bg-BG"/>
        </w:rPr>
        <w:t>The data send to Klarna is customizable through a hook. An example hook contents are provided in int_klarna_checkout_sfra/scripts/EMD/KlarnaCheckoutBuildEMD_hooks.js. The merchant can customize the contents of the BuildEMD function. Current Basket or Order object can be accessed through args.</w:t>
      </w:r>
      <w:r>
        <w:rPr>
          <w:rFonts w:eastAsia="MS Mincho" w:cs="Times New Roman"/>
          <w:sz w:val="22"/>
          <w:szCs w:val="22"/>
          <w:lang w:bidi="en-US"/>
        </w:rPr>
        <w:t xml:space="preserve"> </w:t>
      </w:r>
      <w:r>
        <w:rPr>
          <w:rFonts w:eastAsia="Times New Roman" w:cs="Times New Roman"/>
          <w:sz w:val="22"/>
          <w:szCs w:val="22"/>
          <w:lang w:eastAsia="bg-BG"/>
        </w:rPr>
        <w:t xml:space="preserve">LineItemCtnr. This script should return a JSON string to be used as a value for the body sub-field of the attachment field as </w:t>
      </w:r>
      <w:r>
        <w:fldChar w:fldCharType="begin"/>
      </w:r>
      <w:r>
        <w:rPr>
          <w:rStyle w:val="ListLabel20"/>
          <w:sz w:val="22"/>
          <w:u w:val="single"/>
          <w:szCs w:val="22"/>
          <w:rFonts w:eastAsia="Times New Roman" w:cs="Times New Roman"/>
        </w:rPr>
        <w:instrText> HYPERLINK "https://developers.klarna.com/api/" \l "payments-api__create-a-new-orderattachment__body"</w:instrText>
      </w:r>
      <w:r>
        <w:rPr>
          <w:rStyle w:val="ListLabel20"/>
          <w:sz w:val="22"/>
          <w:u w:val="single"/>
          <w:szCs w:val="22"/>
          <w:rFonts w:eastAsia="Times New Roman" w:cs="Times New Roman"/>
        </w:rPr>
        <w:fldChar w:fldCharType="separate"/>
      </w:r>
      <w:r>
        <w:rPr>
          <w:rStyle w:val="ListLabel20"/>
          <w:rFonts w:eastAsia="Times New Roman" w:cs="Times New Roman"/>
          <w:color w:val="0000FF"/>
          <w:sz w:val="22"/>
          <w:szCs w:val="22"/>
          <w:u w:val="single"/>
          <w:lang w:eastAsia="bg-BG"/>
        </w:rPr>
        <w:t>described here</w:t>
      </w:r>
      <w:r>
        <w:rPr>
          <w:rStyle w:val="ListLabel20"/>
          <w:sz w:val="22"/>
          <w:u w:val="single"/>
          <w:szCs w:val="22"/>
          <w:rFonts w:eastAsia="Times New Roman" w:cs="Times New Roman"/>
        </w:rPr>
        <w:fldChar w:fldCharType="end"/>
      </w:r>
      <w:r>
        <w:rPr>
          <w:rFonts w:eastAsia="Times New Roman" w:cs="Times New Roman"/>
          <w:sz w:val="22"/>
          <w:szCs w:val="22"/>
          <w:lang w:eastAsia="bg-BG"/>
        </w:rPr>
        <w:t xml:space="preserve"> </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t>If the example KlarnaCheckouitBuildEMD_hooks.js file is used unchanged the data send to Klarna is by the following schema:</w:t>
      </w:r>
    </w:p>
    <w:p>
      <w:pPr>
        <w:pStyle w:val="Normal"/>
        <w:spacing w:lineRule="auto" w:line="276" w:before="0" w:after="120"/>
        <w:ind w:left="720" w:hanging="0"/>
        <w:rPr>
          <w:rFonts w:eastAsia="MS Mincho" w:cs="Times New Roman"/>
          <w:i/>
          <w:i/>
          <w:iCs/>
          <w:color w:val="000000"/>
          <w:sz w:val="22"/>
          <w:szCs w:val="22"/>
          <w:lang w:bidi="en-US"/>
        </w:rPr>
      </w:pPr>
      <w:r>
        <w:rPr>
          <w:rFonts w:eastAsia="MS Mincho" w:cs="Times New Roman"/>
          <w:i/>
          <w:iCs/>
          <w:color w:val="000000"/>
          <w:sz w:val="22"/>
          <w:szCs w:val="22"/>
          <w:lang w:bidi="en-US"/>
        </w:rPr>
      </w:r>
    </w:p>
    <w:p>
      <w:pPr>
        <w:pStyle w:val="Normal"/>
        <w:spacing w:lineRule="auto" w:line="276" w:before="0" w:after="120"/>
        <w:ind w:left="720" w:hanging="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"$schema": "http://json-schema.org/draft-03/schema#",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"id": "http://klarna.com/v2/emd#",</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"description": "Extended Merchant Data Payload Schema",</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"customer_account_info":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"maxLength": 24</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"account_registration_date":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"account_last_modified":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"payment_history_full":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"type": "array",</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"items":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"type": "object",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"additionalProperties": false,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"properties":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"unique_account_identifier":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"payment_option":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"enum": ["card", "direct banking", "non klarna credit", "sms", "other"]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"number_paid_purchases":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"integer"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"total_amount_paid_purchases":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ab/>
        <w:t>"type": "number"</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"date_of_last_paid_purchase":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"date_of_first_paid_purchase": {</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"description": "ISO 8601 e.g. 2012-11-24T15:00",</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"type": "string",</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"format": "date-time",</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"pattern": "^[0-9][0-9][0-9][0-9]-[0-1][0-9]-[0-3][0-9]T[0-2][0-9]:[0-5][0-9](:[0-5][0-9]){0,1}Z{0,1}$"</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ab/>
        <w:t>}</w:t>
      </w:r>
    </w:p>
    <w:p>
      <w:pPr>
        <w:pStyle w:val="Normal"/>
        <w:spacing w:lineRule="auto" w:line="360" w:before="0" w:after="120"/>
        <w:ind w:left="720" w:hanging="0"/>
        <w:rPr>
          <w:rFonts w:ascii="Trebuchet MS" w:hAnsi="Trebuchet MS" w:eastAsia="Arial" w:cs="Times New Roman"/>
          <w:sz w:val="14"/>
          <w:szCs w:val="14"/>
          <w:lang w:bidi="en-US"/>
        </w:rPr>
      </w:pPr>
      <w:r>
        <w:rPr>
          <w:rFonts w:eastAsia="Arial" w:cs="Times New Roman" w:ascii="Trebuchet MS" w:hAnsi="Trebuchet MS"/>
          <w:sz w:val="14"/>
          <w:szCs w:val="14"/>
          <w:lang w:bidi="en-US"/>
        </w:rPr>
        <w:t>}</w:t>
      </w:r>
    </w:p>
    <w:p>
      <w:pPr>
        <w:pStyle w:val="Normal"/>
        <w:spacing w:lineRule="auto" w:line="360" w:before="0" w:after="120"/>
        <w:ind w:left="720" w:hanging="0"/>
        <w:rPr>
          <w:rFonts w:ascii="Trebuchet MS" w:hAnsi="Trebuchet MS" w:eastAsia="Arial" w:cs="Times New Roman"/>
          <w:lang w:bidi="en-US"/>
        </w:rPr>
      </w:pPr>
      <w:r>
        <w:rPr>
          <w:rFonts w:eastAsia="Arial" w:cs="Times New Roman" w:ascii="Trebuchet MS" w:hAnsi="Trebuchet MS"/>
          <w:lang w:bidi="en-US"/>
        </w:rPr>
        <w:t xml:space="preserve">Example 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"extra_merchant_data":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"content_type": "application/vnd.klarna.internal.emd-v2+json",</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"body":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"customer_account_info":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"account_registration_date":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"account_last_modified":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"purchase_history_full": [{</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"unique_account_identifier": "5509d9f7c8720c0e4575154b",</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"payment_option": "card",</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"number_paid_purchases": "23",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"total_amount_paid_purchases": "140023",</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"date_of_last_paid_purchase":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ab/>
        <w:t>"date_of_first_paid_purchase": "2015-03-18T20:03:03Z"</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ab/>
        <w:t>}</w:t>
      </w:r>
    </w:p>
    <w:p>
      <w:pPr>
        <w:pStyle w:val="Normal"/>
        <w:spacing w:lineRule="auto" w:line="276" w:before="0" w:after="120"/>
        <w:ind w:left="1080" w:hanging="0"/>
        <w:rPr>
          <w:rFonts w:ascii="Trebuchet MS" w:hAnsi="Trebuchet MS" w:eastAsia="Arial" w:cs="Arial"/>
          <w:color w:val="212121"/>
          <w:w w:val="102"/>
          <w:sz w:val="14"/>
          <w:szCs w:val="14"/>
          <w:lang w:bidi="en-US"/>
        </w:rPr>
      </w:pPr>
      <w:r>
        <w:rPr>
          <w:rFonts w:eastAsia="Arial" w:cs="Arial" w:ascii="Trebuchet MS" w:hAnsi="Trebuchet MS"/>
          <w:color w:val="212121"/>
          <w:w w:val="102"/>
          <w:sz w:val="14"/>
          <w:szCs w:val="14"/>
          <w:lang w:bidi="en-US"/>
        </w:rPr>
        <w:tab/>
        <w:t>}</w:t>
      </w:r>
    </w:p>
    <w:p>
      <w:pPr>
        <w:pStyle w:val="Normal"/>
        <w:spacing w:lineRule="auto" w:line="276" w:before="0" w:after="120"/>
        <w:ind w:left="1080" w:hanging="0"/>
        <w:rPr>
          <w:rFonts w:ascii="Trebuchet MS" w:hAnsi="Trebuchet MS" w:eastAsia="MS Mincho" w:cs="Times New Roman"/>
          <w:color w:val="808080"/>
          <w:sz w:val="18"/>
          <w:szCs w:val="18"/>
          <w:lang w:bidi="en-US"/>
        </w:rPr>
      </w:pPr>
      <w:r>
        <w:rPr>
          <w:rFonts w:eastAsia="Arial" w:cs="Arial" w:ascii="Trebuchet MS" w:hAnsi="Trebuchet MS"/>
          <w:color w:val="212121"/>
          <w:w w:val="102"/>
          <w:sz w:val="14"/>
          <w:szCs w:val="14"/>
          <w:lang w:bidi="en-US"/>
        </w:rPr>
        <w:t>}</w:t>
      </w:r>
    </w:p>
    <w:p>
      <w:pPr>
        <w:pStyle w:val="Normal"/>
        <w:spacing w:lineRule="auto" w:line="276" w:before="0" w:after="200"/>
        <w:ind w:left="720" w:hanging="0"/>
        <w:rPr>
          <w:rFonts w:eastAsia="MS Mincho" w:cs="Times New Roman"/>
          <w:sz w:val="22"/>
          <w:szCs w:val="22"/>
          <w:lang w:bidi="en-US"/>
        </w:rPr>
      </w:pPr>
      <w:r>
        <w:rPr>
          <w:rFonts w:eastAsia="MS Mincho" w:cs="Times New Roman"/>
          <w:sz w:val="22"/>
          <w:szCs w:val="22"/>
          <w:lang w:bidi="en-US"/>
        </w:rPr>
      </w:r>
    </w:p>
    <w:p>
      <w:pPr>
        <w:pStyle w:val="Normal"/>
        <w:spacing w:lineRule="auto" w:line="276" w:before="0" w:after="200"/>
        <w:rPr>
          <w:rFonts w:eastAsia="MS Mincho"/>
          <w:iCs/>
          <w:sz w:val="24"/>
          <w:szCs w:val="24"/>
          <w:u w:val="single"/>
          <w:lang w:bidi="en-US"/>
        </w:rPr>
      </w:pPr>
      <w:r>
        <w:rPr>
          <w:rFonts w:eastAsia="MS Mincho"/>
          <w:iCs/>
          <w:sz w:val="24"/>
          <w:szCs w:val="24"/>
          <w:u w:val="single"/>
          <w:lang w:bidi="en-US"/>
        </w:rPr>
        <w:t>4.  Configure On-Site Messaging</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Klarna On-Site Messaging is configured per-market via the </w:t>
      </w:r>
      <w:r>
        <w:rPr>
          <w:rFonts w:eastAsia="MS Mincho" w:cs="Times New Roman"/>
          <w:b/>
          <w:sz w:val="22"/>
          <w:szCs w:val="22"/>
          <w:lang w:bidi="en-US"/>
        </w:rPr>
        <w:t>KlarnaCountries</w:t>
      </w:r>
      <w:r>
        <w:rPr>
          <w:rFonts w:eastAsia="MS Mincho" w:cs="Times New Roman"/>
          <w:sz w:val="22"/>
          <w:szCs w:val="22"/>
          <w:lang w:bidi="en-US"/>
        </w:rPr>
        <w:t xml:space="preserve"> custom object. To configure the OSM settings for a market, you must visit “</w:t>
      </w:r>
      <w:r>
        <w:rPr>
          <w:rFonts w:eastAsia="MS Mincho" w:cs="Times New Roman"/>
          <w:i/>
          <w:sz w:val="22"/>
          <w:szCs w:val="22"/>
          <w:lang w:bidi="en-US"/>
        </w:rPr>
        <w:t>Merchant Tools – Custom Object Editor</w:t>
      </w:r>
      <w:r>
        <w:rPr>
          <w:rFonts w:eastAsia="MS Mincho" w:cs="Times New Roman"/>
          <w:sz w:val="22"/>
          <w:szCs w:val="22"/>
          <w:lang w:bidi="en-US"/>
        </w:rPr>
        <w:t>” and search for KlarnaCountries custom object. Then, select one of the available markets for which you need the OSM configured.</w:t>
      </w:r>
    </w:p>
    <w:p>
      <w:pPr>
        <w:pStyle w:val="Normal"/>
        <w:spacing w:lineRule="auto" w:line="276" w:before="0" w:after="200"/>
        <w:jc w:val="center"/>
        <w:rPr>
          <w:rFonts w:eastAsia="MS Mincho" w:cs="Times New Roman"/>
          <w:sz w:val="22"/>
          <w:szCs w:val="22"/>
          <w:lang w:bidi="en-US"/>
        </w:rPr>
      </w:pPr>
      <w:r>
        <w:rPr/>
        <w:drawing>
          <wp:inline distT="0" distB="0" distL="0" distR="0">
            <wp:extent cx="3829050" cy="2714625"/>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5"/>
                    <a:stretch>
                      <a:fillRect/>
                    </a:stretch>
                  </pic:blipFill>
                  <pic:spPr bwMode="auto">
                    <a:xfrm>
                      <a:off x="0" y="0"/>
                      <a:ext cx="3829050" cy="2714625"/>
                    </a:xfrm>
                    <a:prstGeom prst="rect">
                      <a:avLst/>
                    </a:prstGeom>
                  </pic:spPr>
                </pic:pic>
              </a:graphicData>
            </a:graphic>
          </wp:inline>
        </w:drawing>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sz w:val="22"/>
          <w:szCs w:val="22"/>
          <w:lang w:bidi="en-US"/>
        </w:rPr>
        <w:t>Library URL</w:t>
      </w:r>
      <w:r>
        <w:rPr>
          <w:rFonts w:eastAsia="MS Mincho" w:cs="Times New Roman"/>
          <w:sz w:val="22"/>
          <w:szCs w:val="22"/>
          <w:lang w:bidi="en-US"/>
        </w:rPr>
        <w:t>, please input the full URL to the On-Site Messaging JavaScript Library.</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 xml:space="preserve">In </w:t>
      </w:r>
      <w:r>
        <w:rPr>
          <w:rFonts w:eastAsia="MS Mincho" w:cs="Times New Roman"/>
          <w:i/>
          <w:iCs/>
          <w:sz w:val="22"/>
          <w:szCs w:val="22"/>
          <w:lang w:bidi="en-US"/>
        </w:rPr>
        <w:t xml:space="preserve">On-site messaging UCI, </w:t>
      </w:r>
      <w:r>
        <w:rPr>
          <w:rFonts w:eastAsia="MS Mincho" w:cs="Times New Roman"/>
          <w:sz w:val="22"/>
          <w:szCs w:val="22"/>
          <w:lang w:bidi="en-US"/>
        </w:rPr>
        <w:t>please input the On-Site Messaging Client Identifier.</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Cart Page, the “</w:t>
      </w:r>
      <w:r>
        <w:rPr>
          <w:rFonts w:eastAsia="MS Mincho" w:cs="Times New Roman"/>
          <w:i/>
          <w:sz w:val="22"/>
          <w:szCs w:val="22"/>
          <w:lang w:bidi="en-US"/>
        </w:rPr>
        <w:t>Cart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Cart Placement Tag Enabled</w:t>
      </w:r>
      <w:r>
        <w:rPr>
          <w:rFonts w:eastAsia="MS Mincho" w:cs="Times New Roman"/>
          <w:sz w:val="22"/>
          <w:szCs w:val="22"/>
          <w:lang w:bidi="en-US"/>
        </w:rPr>
        <w:t>” must be set to Yes.</w:t>
      </w:r>
    </w:p>
    <w:p>
      <w:pPr>
        <w:pStyle w:val="Normal"/>
        <w:spacing w:lineRule="auto" w:line="276" w:before="0" w:after="200"/>
        <w:rPr>
          <w:rFonts w:eastAsia="MS Mincho" w:cs="Times New Roman"/>
          <w:sz w:val="22"/>
          <w:szCs w:val="22"/>
          <w:lang w:bidi="en-US"/>
        </w:rPr>
      </w:pPr>
      <w:r>
        <w:rPr>
          <w:rFonts w:eastAsia="MS Mincho" w:cs="Times New Roman"/>
          <w:sz w:val="22"/>
          <w:szCs w:val="22"/>
          <w:lang w:bidi="en-US"/>
        </w:rPr>
        <w:t>If You want the Placement tag enabled for the PDP Page, the “</w:t>
      </w:r>
      <w:r>
        <w:rPr>
          <w:rFonts w:eastAsia="MS Mincho" w:cs="Times New Roman"/>
          <w:i/>
          <w:sz w:val="22"/>
          <w:szCs w:val="22"/>
          <w:lang w:bidi="en-US"/>
        </w:rPr>
        <w:t>PDP Placement Tag ID</w:t>
      </w:r>
      <w:r>
        <w:rPr>
          <w:rFonts w:eastAsia="MS Mincho" w:cs="Times New Roman"/>
          <w:sz w:val="22"/>
          <w:szCs w:val="22"/>
          <w:lang w:bidi="en-US"/>
        </w:rPr>
        <w:t>” must be filled in with a valid placement tag id and the “</w:t>
      </w:r>
      <w:r>
        <w:rPr>
          <w:rFonts w:eastAsia="MS Mincho" w:cs="Times New Roman"/>
          <w:i/>
          <w:sz w:val="22"/>
          <w:szCs w:val="22"/>
          <w:lang w:bidi="en-US"/>
        </w:rPr>
        <w:t>PDP Placement Tag Enabled</w:t>
      </w:r>
      <w:r>
        <w:rPr>
          <w:rFonts w:eastAsia="MS Mincho" w:cs="Times New Roman"/>
          <w:sz w:val="22"/>
          <w:szCs w:val="22"/>
          <w:lang w:bidi="en-US"/>
        </w:rPr>
        <w:t>” must be set to Yes.</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063240" cy="2124075"/>
            <wp:effectExtent l="0" t="0" r="0" b="0"/>
            <wp:docPr id="14"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3" descr=""/>
                    <pic:cNvPicPr>
                      <a:picLocks noChangeAspect="1" noChangeArrowheads="1"/>
                    </pic:cNvPicPr>
                  </pic:nvPicPr>
                  <pic:blipFill>
                    <a:blip r:embed="rId16"/>
                    <a:stretch>
                      <a:fillRect/>
                    </a:stretch>
                  </pic:blipFill>
                  <pic:spPr bwMode="auto">
                    <a:xfrm>
                      <a:off x="0" y="0"/>
                      <a:ext cx="3063240" cy="212407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Cart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jc w:val="center"/>
        <w:rPr>
          <w:rFonts w:ascii="Trebuchet MS" w:hAnsi="Trebuchet MS" w:eastAsia="MS Mincho" w:cs="Times New Roman"/>
          <w:lang w:bidi="en-US"/>
        </w:rPr>
      </w:pPr>
      <w:r>
        <w:rPr/>
        <w:drawing>
          <wp:inline distT="0" distB="0" distL="0" distR="0">
            <wp:extent cx="3090545" cy="2093595"/>
            <wp:effectExtent l="0" t="0" r="0" b="0"/>
            <wp:docPr id="15"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4" descr=""/>
                    <pic:cNvPicPr>
                      <a:picLocks noChangeAspect="1" noChangeArrowheads="1"/>
                    </pic:cNvPicPr>
                  </pic:nvPicPr>
                  <pic:blipFill>
                    <a:blip r:embed="rId17"/>
                    <a:stretch>
                      <a:fillRect/>
                    </a:stretch>
                  </pic:blipFill>
                  <pic:spPr bwMode="auto">
                    <a:xfrm>
                      <a:off x="0" y="0"/>
                      <a:ext cx="3090545" cy="2093595"/>
                    </a:xfrm>
                    <a:prstGeom prst="rect">
                      <a:avLst/>
                    </a:prstGeom>
                  </pic:spPr>
                </pic:pic>
              </a:graphicData>
            </a:graphic>
          </wp:inline>
        </w:drawing>
      </w:r>
    </w:p>
    <w:p>
      <w:pPr>
        <w:pStyle w:val="Normal"/>
        <w:spacing w:lineRule="auto" w:line="360" w:before="0" w:after="120"/>
        <w:jc w:val="center"/>
        <w:rPr>
          <w:rFonts w:ascii="Trebuchet MS" w:hAnsi="Trebuchet MS" w:eastAsia="MS Mincho" w:cs="Times New Roman"/>
          <w:lang w:bidi="en-US"/>
        </w:rPr>
      </w:pPr>
      <w:r>
        <w:rPr>
          <w:rFonts w:eastAsia="MS Mincho" w:cs="Times New Roman" w:ascii="Trebuchet MS" w:hAnsi="Trebuchet MS"/>
          <w:lang w:bidi="en-US"/>
        </w:rPr>
        <w:t>Klarna On-Site Messaging Enabled on PDP Page</w:t>
      </w:r>
    </w:p>
    <w:p>
      <w:pPr>
        <w:pStyle w:val="Normal"/>
        <w:spacing w:lineRule="auto" w:line="360" w:before="0" w:after="120"/>
        <w:rPr>
          <w:rFonts w:ascii="Trebuchet MS" w:hAnsi="Trebuchet MS" w:eastAsia="MS Mincho" w:cs="Times New Roman"/>
          <w:lang w:bidi="en-US"/>
        </w:rPr>
      </w:pPr>
      <w:r>
        <w:rPr>
          <w:rFonts w:eastAsia="MS Mincho" w:cs="Times New Roman" w:ascii="Trebuchet MS" w:hAnsi="Trebuchet MS"/>
          <w:lang w:bidi="en-US"/>
        </w:rPr>
      </w:r>
    </w:p>
    <w:p>
      <w:pPr>
        <w:pStyle w:val="Normal"/>
        <w:spacing w:lineRule="auto" w:line="360" w:before="0" w:after="120"/>
        <w:rPr>
          <w:rFonts w:ascii="Calibri" w:hAnsi="Calibri" w:eastAsia="MS Mincho" w:cs="Calibri" w:asciiTheme="minorHAnsi" w:cstheme="minorHAnsi" w:hAnsiTheme="minorHAnsi"/>
          <w:sz w:val="22"/>
          <w:szCs w:val="22"/>
          <w:lang w:bidi="en-US"/>
        </w:rPr>
      </w:pPr>
      <w:r>
        <w:rPr>
          <w:rFonts w:eastAsia="MS Mincho" w:cs="Calibri" w:cstheme="minorHAnsi"/>
          <w:sz w:val="22"/>
          <w:szCs w:val="22"/>
          <w:lang w:bidi="en-US"/>
        </w:rPr>
        <w:t>For more information, please refer to the Klarna Resources Portal:</w:t>
      </w:r>
    </w:p>
    <w:p>
      <w:pPr>
        <w:pStyle w:val="Normal"/>
        <w:spacing w:lineRule="auto" w:line="360" w:before="0" w:after="120"/>
        <w:rPr>
          <w:rFonts w:ascii="Trebuchet MS" w:hAnsi="Trebuchet MS" w:eastAsia="MS Mincho" w:cs="Times New Roman"/>
          <w:lang w:bidi="en-US"/>
        </w:rPr>
      </w:pPr>
      <w:hyperlink r:id="rId18">
        <w:r>
          <w:rPr>
            <w:rStyle w:val="ListLabel21"/>
            <w:rFonts w:eastAsia="MS Mincho" w:cs="Times New Roman" w:ascii="Trebuchet MS" w:hAnsi="Trebuchet MS"/>
            <w:color w:val="0000FF"/>
            <w:u w:val="single"/>
            <w:lang w:bidi="en-US"/>
          </w:rPr>
          <w:t>https://developers.klarna.com/resources/on-site-messaging</w:t>
        </w:r>
      </w:hyperlink>
      <w:bookmarkStart w:id="4" w:name="_Hlk5976863"/>
      <w:bookmarkEnd w:id="4"/>
    </w:p>
    <w:p>
      <w:pPr>
        <w:pStyle w:val="Normal"/>
        <w:rPr>
          <w:i/>
          <w:i/>
        </w:rPr>
      </w:pPr>
      <w:r>
        <w:rPr>
          <w:i/>
        </w:rPr>
      </w:r>
    </w:p>
    <w:p>
      <w:pPr>
        <w:pStyle w:val="Normal"/>
        <w:rPr>
          <w:i/>
          <w:i/>
        </w:rPr>
      </w:pPr>
      <w:r>
        <w:rPr/>
        <w:t xml:space="preserve">     </w:t>
      </w:r>
    </w:p>
    <w:p>
      <w:pPr>
        <w:pStyle w:val="Normal"/>
        <w:rPr>
          <w:i/>
          <w:i/>
        </w:rPr>
      </w:pPr>
      <w:r>
        <w:rPr>
          <w:i/>
        </w:rPr>
      </w:r>
    </w:p>
    <w:p>
      <w:pPr>
        <w:pStyle w:val="Heading2"/>
        <w:rPr>
          <w:color w:val="7B7B7B"/>
        </w:rPr>
      </w:pPr>
      <w:r>
        <w:rPr>
          <w:color w:val="7B7B7B"/>
        </w:rPr>
        <w:t>Limitations, Constraints</w:t>
      </w:r>
      <w:bookmarkStart w:id="5" w:name="_Toc24108251"/>
      <w:bookmarkEnd w:id="5"/>
    </w:p>
    <w:p>
      <w:pPr>
        <w:pStyle w:val="Normal"/>
        <w:rPr/>
      </w:pPr>
      <w:r>
        <w:rPr/>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As of this release, Klarna Checkout is currently only offered in Sweden, Norway, Finland, Germany, Netherlands,</w:t>
      </w:r>
      <w:r>
        <w:rPr>
          <w:rFonts w:eastAsia="MS Mincho" w:cs="Times New Roman"/>
          <w:sz w:val="22"/>
          <w:szCs w:val="22"/>
          <w:lang w:bidi="en-US"/>
        </w:rPr>
        <w:t xml:space="preserve"> </w:t>
      </w:r>
      <w:r>
        <w:rPr>
          <w:rFonts w:eastAsia="MS Mincho" w:cs="Times New Roman"/>
          <w:iCs/>
          <w:sz w:val="22"/>
          <w:szCs w:val="22"/>
          <w:lang w:bidi="en-US"/>
        </w:rPr>
        <w:t>Austria, the UK and the United States.</w:t>
      </w:r>
    </w:p>
    <w:p>
      <w:pPr>
        <w:pStyle w:val="Normal"/>
        <w:spacing w:lineRule="auto" w:line="276" w:before="0" w:after="200"/>
        <w:rPr>
          <w:rFonts w:eastAsia="MS Mincho" w:cs="Times New Roman"/>
          <w:iCs/>
          <w:sz w:val="22"/>
          <w:szCs w:val="22"/>
          <w:lang w:bidi="en-US"/>
        </w:rPr>
      </w:pPr>
      <w:r>
        <w:rPr>
          <w:rFonts w:eastAsia="MS Mincho" w:cs="Times New Roman"/>
          <w:iCs/>
          <w:sz w:val="22"/>
          <w:szCs w:val="22"/>
          <w:lang w:bidi="en-US"/>
        </w:rPr>
        <w:t xml:space="preserve">The </w:t>
      </w:r>
      <w:r>
        <w:rPr>
          <w:rFonts w:eastAsia="MS Mincho"/>
          <w:iCs/>
          <w:sz w:val="22"/>
          <w:szCs w:val="22"/>
          <w:lang w:bidi="en-US"/>
        </w:rPr>
        <w:t>int_klarna_checkout</w:t>
      </w:r>
      <w:r>
        <w:rPr>
          <w:rFonts w:eastAsia="MS Mincho" w:cs="Times New Roman"/>
          <w:iCs/>
          <w:sz w:val="22"/>
          <w:szCs w:val="22"/>
          <w:lang w:bidi="en-US"/>
        </w:rPr>
        <w:t xml:space="preserve"> cartridge doesn’t support the multi-shipping functionality in SIteGenesis.</w:t>
      </w:r>
    </w:p>
    <w:p>
      <w:pPr>
        <w:pStyle w:val="Normal"/>
        <w:rPr>
          <w:rFonts w:eastAsia="MS Mincho" w:cs="Times New Roman"/>
          <w:iCs/>
          <w:sz w:val="22"/>
          <w:szCs w:val="22"/>
          <w:lang w:bidi="en-US"/>
        </w:rPr>
      </w:pPr>
      <w:r>
        <w:rPr>
          <w:rFonts w:eastAsia="MS Mincho" w:cs="Times New Roman"/>
          <w:iCs/>
          <w:sz w:val="22"/>
          <w:szCs w:val="22"/>
          <w:lang w:bidi="en-US"/>
        </w:rPr>
        <w:t>In order for the functionality to work well, make sure you provide country and language for all the site’s locales.</w:t>
      </w:r>
    </w:p>
    <w:p>
      <w:pPr>
        <w:pStyle w:val="Normal"/>
        <w:rPr/>
      </w:pPr>
      <w:r>
        <w:rPr/>
      </w:r>
    </w:p>
    <w:p>
      <w:pPr>
        <w:pStyle w:val="Heading2"/>
        <w:rPr>
          <w:color w:val="7B7B7B"/>
        </w:rPr>
      </w:pPr>
      <w:r>
        <w:rPr>
          <w:color w:val="7B7B7B"/>
        </w:rPr>
        <w:t>Compatibility</w:t>
      </w:r>
      <w:bookmarkStart w:id="6" w:name="_Toc24108252"/>
      <w:bookmarkEnd w:id="6"/>
    </w:p>
    <w:p>
      <w:pPr>
        <w:pStyle w:val="Normal"/>
        <w:rPr/>
      </w:pPr>
      <w:r>
        <w:rPr/>
      </w:r>
    </w:p>
    <w:p>
      <w:pPr>
        <w:pStyle w:val="Normal"/>
        <w:spacing w:lineRule="auto" w:line="360" w:before="0" w:after="120"/>
        <w:rPr>
          <w:rFonts w:eastAsia="MS Mincho"/>
          <w:iCs/>
          <w:sz w:val="22"/>
          <w:szCs w:val="22"/>
          <w:lang w:bidi="en-US"/>
        </w:rPr>
      </w:pPr>
      <w:r>
        <w:rPr>
          <w:rFonts w:eastAsia="MS Mincho"/>
          <w:iCs/>
          <w:sz w:val="22"/>
          <w:szCs w:val="22"/>
          <w:lang w:bidi="en-US"/>
        </w:rPr>
        <w:t>Based on Commerce Cloud 19.10 and SiteGenesis 103.1.3</w:t>
      </w:r>
    </w:p>
    <w:p>
      <w:pPr>
        <w:pStyle w:val="Normal"/>
        <w:rPr/>
      </w:pPr>
      <w:r>
        <w:rPr/>
        <w:t xml:space="preserve">     </w:t>
      </w:r>
    </w:p>
    <w:p>
      <w:pPr>
        <w:pStyle w:val="Heading2"/>
        <w:rPr>
          <w:color w:val="7B7B7B"/>
        </w:rPr>
      </w:pPr>
      <w:r>
        <w:rPr>
          <w:color w:val="7B7B7B"/>
        </w:rPr>
        <w:t>Privacy, Payment</w:t>
      </w:r>
      <w:bookmarkStart w:id="7" w:name="_Toc24108253"/>
      <w:bookmarkEnd w:id="7"/>
    </w:p>
    <w:p>
      <w:pPr>
        <w:pStyle w:val="Normal"/>
        <w:rPr/>
      </w:pPr>
      <w:r>
        <w:rPr/>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t>The cartridge supports sending additional information on the customers past purchase history when turned on for a merchant. This is controlled with the kcAttachments site preference. When turned ON, the integration supports capturing customer and other data. The default setting is OFF.</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Standard1"/>
        <w:jc w:val="both"/>
        <w:rPr>
          <w:rFonts w:ascii="Calibri" w:hAnsi="Calibri" w:eastAsia="Times New Roman" w:asciiTheme="minorHAnsi" w:hAnsiTheme="minorHAnsi"/>
          <w:b/>
          <w:b/>
          <w:bCs/>
          <w:sz w:val="22"/>
          <w:szCs w:val="22"/>
          <w:lang w:eastAsia="bg-BG" w:bidi="ar-SA"/>
        </w:rPr>
      </w:pPr>
      <w:r>
        <w:rPr>
          <w:rFonts w:eastAsia="Times New Roman" w:ascii="Calibri" w:hAnsi="Calibri" w:asciiTheme="minorHAnsi" w:hAnsiTheme="minorHAnsi"/>
          <w:b/>
          <w:bCs/>
          <w:sz w:val="22"/>
          <w:szCs w:val="22"/>
          <w:lang w:eastAsia="bg-BG" w:bidi="ar-SA"/>
        </w:rPr>
        <w:t>PCI-DSS compliance</w:t>
      </w:r>
    </w:p>
    <w:p>
      <w:pPr>
        <w:pStyle w:val="Standard1"/>
        <w:rPr>
          <w:rFonts w:ascii="Calibri" w:hAnsi="Calibri" w:eastAsia="Times New Roman" w:asciiTheme="minorHAnsi" w:hAnsiTheme="minorHAnsi"/>
          <w:b/>
          <w:b/>
          <w:bCs/>
          <w:sz w:val="22"/>
          <w:szCs w:val="22"/>
          <w:u w:val="single"/>
          <w:lang w:eastAsia="bg-BG"/>
        </w:rPr>
      </w:pPr>
      <w:r>
        <w:rPr>
          <w:rFonts w:eastAsia="Times New Roman" w:ascii="Calibri" w:hAnsi="Calibri" w:asciiTheme="minorHAnsi" w:hAnsiTheme="minorHAnsi"/>
          <w:b/>
          <w:bCs/>
          <w:sz w:val="22"/>
          <w:szCs w:val="22"/>
          <w:u w:val="single"/>
          <w:lang w:eastAsia="bg-BG"/>
        </w:rPr>
        <w:t xml:space="preserve">Important Note: DO NOT SAVE DECRYPTED PCI DATA ON THE SERVER! </w:t>
      </w:r>
    </w:p>
    <w:p>
      <w:pPr>
        <w:pStyle w:val="Standard1"/>
        <w:rPr>
          <w:rFonts w:ascii="Calibri" w:hAnsi="Calibri" w:eastAsia="Times New Roman" w:asciiTheme="minorHAnsi" w:hAnsiTheme="minorHAnsi"/>
          <w:sz w:val="22"/>
          <w:szCs w:val="22"/>
          <w:lang w:eastAsia="bg-BG" w:bidi="ar-SA"/>
        </w:rPr>
      </w:pPr>
      <w:r>
        <w:rPr>
          <w:rFonts w:eastAsia="Times New Roman" w:ascii="Calibri" w:hAnsi="Calibri" w:asciiTheme="minorHAnsi" w:hAnsiTheme="minorHAnsi"/>
          <w:sz w:val="22"/>
          <w:szCs w:val="22"/>
          <w:lang w:eastAsia="bg-BG" w:bidi="ar-SA"/>
        </w:rPr>
        <w:t xml:space="preserve">The virtual card (MCSv3)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 </w:t>
      </w:r>
      <w:r>
        <w:rPr>
          <w:rFonts w:eastAsia="Times New Roman" w:ascii="Calibri" w:hAnsi="Calibri" w:asciiTheme="minorHAnsi" w:hAnsiTheme="minorHAnsi"/>
          <w:sz w:val="22"/>
          <w:szCs w:val="22"/>
          <w:lang w:eastAsia="bg-BG"/>
        </w:rPr>
        <w:t>Please review in advance the order export details required for virtual card-based Klarna orders. Any historical decrypted PCI data should also be expunged, regardless of their validity date</w:t>
      </w:r>
    </w:p>
    <w:p>
      <w:pPr>
        <w:pStyle w:val="Normal"/>
        <w:spacing w:lineRule="auto" w:line="276" w:before="0" w:after="120"/>
        <w:rPr>
          <w:rFonts w:eastAsia="MS Mincho" w:cs="Times New Roman"/>
          <w:iCs/>
          <w:color w:val="000000"/>
          <w:sz w:val="22"/>
          <w:szCs w:val="22"/>
          <w:lang w:bidi="en-US"/>
        </w:rPr>
      </w:pPr>
      <w:r>
        <w:rPr>
          <w:rFonts w:eastAsia="MS Mincho" w:cs="Times New Roman"/>
          <w:iCs/>
          <w:color w:val="000000"/>
          <w:sz w:val="22"/>
          <w:szCs w:val="22"/>
          <w:lang w:bidi="en-US"/>
        </w:rPr>
      </w:r>
    </w:p>
    <w:p>
      <w:pPr>
        <w:pStyle w:val="Normal"/>
        <w:rPr/>
      </w:pPr>
      <w:r>
        <w:rPr/>
      </w:r>
      <w:r>
        <w:br w:type="page"/>
      </w:r>
    </w:p>
    <w:p>
      <w:pPr>
        <w:pStyle w:val="Heading1"/>
        <w:numPr>
          <w:ilvl w:val="0"/>
          <w:numId w:val="2"/>
        </w:numPr>
        <w:rPr/>
      </w:pPr>
      <w:r>
        <w:rPr/>
        <w:t>Implementation Guide</w:t>
      </w:r>
      <w:bookmarkStart w:id="8" w:name="_Toc24108254"/>
      <w:bookmarkEnd w:id="8"/>
    </w:p>
    <w:p>
      <w:pPr>
        <w:pStyle w:val="Normal"/>
        <w:rPr/>
      </w:pPr>
      <w:r>
        <w:rPr/>
      </w:r>
    </w:p>
    <w:p>
      <w:pPr>
        <w:pStyle w:val="Heading2"/>
        <w:rPr>
          <w:color w:val="7B7B7B"/>
        </w:rPr>
      </w:pPr>
      <w:r>
        <w:rPr>
          <w:color w:val="7B7B7B"/>
        </w:rPr>
        <w:t>Setup of Business Manager</w:t>
      </w:r>
      <w:bookmarkStart w:id="9" w:name="_heading=h.2s8eyo1"/>
      <w:bookmarkStart w:id="10" w:name="_Toc24108255"/>
      <w:bookmarkEnd w:id="9"/>
      <w:bookmarkEnd w:id="10"/>
    </w:p>
    <w:p>
      <w:pPr>
        <w:pStyle w:val="Normal"/>
        <w:rPr/>
      </w:pPr>
      <w:r>
        <w:rPr/>
        <w:t xml:space="preserve">     </w:t>
      </w:r>
    </w:p>
    <w:p>
      <w:pPr>
        <w:pStyle w:val="ListParagraph"/>
        <w:numPr>
          <w:ilvl w:val="0"/>
          <w:numId w:val="6"/>
        </w:numPr>
        <w:rPr>
          <w:rFonts w:eastAsia="MS Mincho" w:cs="Times New Roman"/>
          <w:sz w:val="22"/>
          <w:szCs w:val="22"/>
          <w:lang w:bidi="en-US"/>
        </w:rPr>
      </w:pPr>
      <w:sdt>
        <w:sdtPr>
          <w:id w:val="1886262477"/>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int_klarna_checkout_core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"int_klarna_checkout_core"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rPr>
          <w:rFonts w:eastAsia="MS Mincho" w:cs="Times New Roman"/>
          <w:sz w:val="22"/>
          <w:szCs w:val="22"/>
          <w:lang w:bidi="en-US"/>
        </w:rPr>
      </w:pPr>
      <w:sdt>
        <w:sdtPr>
          <w:id w:val="1203628234"/>
        </w:sdtPr>
        <w:sdtContent>
          <w:r>
            <w:rPr/>
            <w:t xml:space="preserve">     </w:t>
          </w:r>
        </w:sdtContent>
      </w:sdt>
      <w:r>
        <w:rPr>
          <w:rFonts w:eastAsia="MS Mincho" w:cs="Times New Roman"/>
          <w:sz w:val="22"/>
          <w:szCs w:val="22"/>
          <w:lang w:bidi="en-US"/>
        </w:rPr>
        <w:t xml:space="preserve">Import the </w:t>
      </w:r>
      <w:r>
        <w:rPr>
          <w:rFonts w:eastAsia="MS Mincho" w:cs="Times New Roman"/>
          <w:sz w:val="22"/>
          <w:szCs w:val="22"/>
          <w:lang w:bidi="en-US"/>
        </w:rPr>
        <w:t>int_klarna_checkout cartridge into the SCC Studio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Open SCC Studio</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File -&gt; Import -&gt; General -&gt; Existing Projects Into Workspace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Browse to the directory where you saved the "int_klarna_checkout" cartridge.</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Finish.</w:t>
      </w:r>
    </w:p>
    <w:p>
      <w:pPr>
        <w:pStyle w:val="ListParagraph"/>
        <w:numPr>
          <w:ilvl w:val="1"/>
          <w:numId w:val="6"/>
        </w:numPr>
        <w:rPr>
          <w:rFonts w:eastAsia="MS Mincho" w:cs="Times New Roman"/>
          <w:sz w:val="22"/>
          <w:szCs w:val="22"/>
          <w:lang w:bidi="en-US"/>
        </w:rPr>
      </w:pPr>
      <w:r>
        <w:rPr>
          <w:rFonts w:eastAsia="MS Mincho" w:cs="Times New Roman"/>
          <w:sz w:val="22"/>
          <w:szCs w:val="22"/>
          <w:lang w:bidi="en-US"/>
        </w:rPr>
        <w:t>Click OK when prompted to link the cartridge to the sandbox.</w:t>
      </w:r>
    </w:p>
    <w:p>
      <w:pPr>
        <w:pStyle w:val="Normal"/>
        <w:rPr>
          <w:rFonts w:eastAsia="MS Mincho" w:cs="Times New Roman"/>
          <w:sz w:val="22"/>
          <w:szCs w:val="22"/>
          <w:lang w:bidi="en-US"/>
        </w:rPr>
      </w:pPr>
      <w:r>
        <w:rPr>
          <w:rFonts w:eastAsia="MS Mincho" w:cs="Times New Roman"/>
          <w:sz w:val="22"/>
          <w:szCs w:val="22"/>
          <w:lang w:bidi="en-US"/>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Append the Klarna cartridges to the effective site cartridge path</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Administration -&gt; Sites -&gt; Manage Sites.</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Select the desired site.</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on the Settings tab.</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Append ": int_klarna_checkout_core:int_klarna_checkout" to the "Cartridges" field.</w:t>
      </w:r>
    </w:p>
    <w:p>
      <w:pPr>
        <w:pStyle w:val="ListParagraph"/>
        <w:numPr>
          <w:ilvl w:val="1"/>
          <w:numId w:val="6"/>
        </w:numPr>
        <w:spacing w:lineRule="auto" w:line="276"/>
        <w:rPr>
          <w:rFonts w:eastAsia="MS Mincho" w:cs="Times New Roman"/>
          <w:sz w:val="22"/>
          <w:szCs w:val="22"/>
          <w:lang w:bidi="en-US"/>
        </w:rPr>
      </w:pPr>
      <w:r>
        <w:rPr>
          <w:rFonts w:eastAsia="MS Mincho" w:cs="Times New Roman"/>
          <w:sz w:val="22"/>
          <w:szCs w:val="22"/>
          <w:lang w:bidi="en-US"/>
        </w:rPr>
        <w:t>Click Apply</w:t>
      </w:r>
    </w:p>
    <w:p>
      <w:pPr>
        <w:pStyle w:val="Normal"/>
        <w:spacing w:lineRule="auto" w:line="276" w:before="0" w:after="200"/>
        <w:ind w:left="720" w:hanging="0"/>
        <w:contextualSpacing/>
        <w:rPr>
          <w:rFonts w:eastAsia="MS Mincho" w:cs="Times New Roman"/>
          <w:sz w:val="22"/>
          <w:szCs w:val="22"/>
          <w:lang w:bidi="en-US"/>
        </w:rPr>
      </w:pPr>
      <w:r>
        <w:rPr>
          <w:rFonts w:eastAsia="MS Mincho" w:cs="Times New Roman"/>
          <w:sz w:val="22"/>
          <w:szCs w:val="22"/>
          <w:lang w:bidi="en-US"/>
        </w:rPr>
      </w:r>
    </w:p>
    <w:p>
      <w:pPr>
        <w:pStyle w:val="ListParagraph"/>
        <w:numPr>
          <w:ilvl w:val="0"/>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 xml:space="preserve">    </w:t>
      </w:r>
      <w:r>
        <w:rPr>
          <w:rFonts w:eastAsia="MS Mincho" w:cs="Times New Roman"/>
          <w:sz w:val="22"/>
          <w:szCs w:val="22"/>
          <w:lang w:bidi="en-US"/>
        </w:rPr>
        <w:t>Import metadata</w:t>
      </w:r>
    </w:p>
    <w:p>
      <w:pPr>
        <w:pStyle w:val="ListParagraph"/>
        <w:numPr>
          <w:ilvl w:val="1"/>
          <w:numId w:val="6"/>
        </w:numPr>
        <w:spacing w:lineRule="auto" w:line="276" w:before="0" w:after="200"/>
        <w:contextualSpacing/>
        <w:rPr>
          <w:rFonts w:eastAsia="MS Mincho" w:cs="Times New Roman"/>
          <w:sz w:val="22"/>
          <w:szCs w:val="22"/>
          <w:lang w:bidi="en-US"/>
        </w:rPr>
      </w:pPr>
      <w:r>
        <w:rPr>
          <w:rFonts w:eastAsia="Times New Roman" w:cs="Times New Roman"/>
          <w:sz w:val="22"/>
          <w:szCs w:val="22"/>
          <w:lang w:bidi="en-US"/>
        </w:rPr>
        <w:t>Go to main directory “metadata”  folder, review the site-template content and edit if needed. (Site template is prepared to setup “SiteGenesis” and “RefArch” sites - you may want to change that to your actual sites and delete the ones that are not needed). Zip the directory and you’ll have “site-template.zip” installation package.</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Log into the SCC Business Manager.</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Administration -&gt; Sites Development -&gt; Site Import &amp; Export</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Browse to the directory where you saved the "</w:t>
      </w:r>
      <w:r>
        <w:rPr>
          <w:rFonts w:eastAsia="Times New Roman" w:cs="Times New Roman"/>
          <w:sz w:val="22"/>
          <w:szCs w:val="22"/>
          <w:lang w:bidi="en-US"/>
        </w:rPr>
        <w:t xml:space="preserve"> site-template.zip</w:t>
      </w:r>
      <w:r>
        <w:rPr>
          <w:rFonts w:eastAsia="MS Mincho" w:cs="Times New Roman"/>
          <w:sz w:val="22"/>
          <w:szCs w:val="22"/>
          <w:lang w:bidi="en-US"/>
        </w:rPr>
        <w:t xml:space="preserve"> ".</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Click “Upload”</w:t>
      </w:r>
    </w:p>
    <w:p>
      <w:pPr>
        <w:pStyle w:val="ListParagraph"/>
        <w:numPr>
          <w:ilvl w:val="1"/>
          <w:numId w:val="6"/>
        </w:numPr>
        <w:spacing w:lineRule="auto" w:line="276" w:before="0" w:after="200"/>
        <w:contextualSpacing/>
        <w:rPr>
          <w:rFonts w:eastAsia="MS Mincho" w:cs="Times New Roman"/>
          <w:sz w:val="22"/>
          <w:szCs w:val="22"/>
          <w:lang w:bidi="en-US"/>
        </w:rPr>
      </w:pPr>
      <w:r>
        <w:rPr>
          <w:rFonts w:eastAsia="MS Mincho" w:cs="Times New Roman"/>
          <w:sz w:val="22"/>
          <w:szCs w:val="22"/>
          <w:lang w:bidi="en-US"/>
        </w:rPr>
        <w:t>Select the uploaded site zip and click “Import”</w:t>
      </w:r>
    </w:p>
    <w:p>
      <w:pPr>
        <w:pStyle w:val="Normal"/>
        <w:rPr>
          <w:i/>
          <w:i/>
        </w:rPr>
      </w:pPr>
      <w:r>
        <w:rPr>
          <w:i/>
        </w:rPr>
      </w:r>
    </w:p>
    <w:p>
      <w:pPr>
        <w:pStyle w:val="Normal"/>
        <w:rPr>
          <w:i/>
          <w:i/>
        </w:rPr>
      </w:pPr>
      <w:r>
        <w:rPr/>
        <w:t xml:space="preserve">     </w:t>
      </w:r>
      <w:bookmarkStart w:id="11" w:name="_Configuration"/>
      <w:bookmarkEnd w:id="11"/>
    </w:p>
    <w:p>
      <w:pPr>
        <w:pStyle w:val="Heading2"/>
        <w:rPr>
          <w:color w:val="7B7B7B"/>
        </w:rPr>
      </w:pPr>
      <w:r>
        <w:rPr>
          <w:color w:val="7B7B7B"/>
        </w:rPr>
        <w:t>Configuration</w:t>
      </w:r>
      <w:bookmarkStart w:id="12" w:name="_Toc24108256"/>
      <w:bookmarkEnd w:id="12"/>
    </w:p>
    <w:p>
      <w:pPr>
        <w:pStyle w:val="Normal"/>
        <w:rPr>
          <w:sz w:val="22"/>
          <w:szCs w:val="22"/>
        </w:rPr>
      </w:pPr>
      <w:r>
        <w:rPr>
          <w:sz w:val="22"/>
          <w:szCs w:val="22"/>
        </w:rPr>
      </w:r>
    </w:p>
    <w:p>
      <w:pPr>
        <w:pStyle w:val="ListParagraph"/>
        <w:numPr>
          <w:ilvl w:val="0"/>
          <w:numId w:val="7"/>
        </w:numPr>
        <w:rPr>
          <w:sz w:val="22"/>
          <w:szCs w:val="22"/>
        </w:rPr>
      </w:pPr>
      <w:r>
        <w:rPr>
          <w:sz w:val="22"/>
          <w:szCs w:val="22"/>
        </w:rPr>
        <w:t>Add your account settings to the KlarnaCountries Custom Objects.</w:t>
      </w:r>
    </w:p>
    <w:p>
      <w:pPr>
        <w:pStyle w:val="ListParagraph"/>
        <w:numPr>
          <w:ilvl w:val="1"/>
          <w:numId w:val="7"/>
        </w:numPr>
        <w:rPr>
          <w:sz w:val="22"/>
          <w:szCs w:val="22"/>
        </w:rPr>
      </w:pPr>
      <w:r>
        <w:rPr>
          <w:sz w:val="22"/>
          <w:szCs w:val="22"/>
        </w:rPr>
        <w:t>Log into the SCC Business Manager.</w:t>
      </w:r>
    </w:p>
    <w:p>
      <w:pPr>
        <w:pStyle w:val="ListParagraph"/>
        <w:numPr>
          <w:ilvl w:val="1"/>
          <w:numId w:val="7"/>
        </w:numPr>
        <w:rPr>
          <w:sz w:val="22"/>
          <w:szCs w:val="22"/>
        </w:rPr>
      </w:pPr>
      <w:r>
        <w:rPr>
          <w:sz w:val="22"/>
          <w:szCs w:val="22"/>
        </w:rPr>
        <w:t>Select the desired site from the tabs across the top of the page.</w:t>
      </w:r>
    </w:p>
    <w:p>
      <w:pPr>
        <w:pStyle w:val="ListParagraph"/>
        <w:numPr>
          <w:ilvl w:val="1"/>
          <w:numId w:val="7"/>
        </w:numPr>
        <w:rPr>
          <w:sz w:val="22"/>
          <w:szCs w:val="22"/>
        </w:rPr>
      </w:pPr>
      <w:r>
        <w:rPr>
          <w:sz w:val="22"/>
          <w:szCs w:val="22"/>
        </w:rPr>
        <w:t>Click Custom Objects -&gt; Custom Object Editor</w:t>
      </w:r>
    </w:p>
    <w:p>
      <w:pPr>
        <w:pStyle w:val="ListParagraph"/>
        <w:numPr>
          <w:ilvl w:val="1"/>
          <w:numId w:val="7"/>
        </w:numPr>
        <w:rPr>
          <w:sz w:val="22"/>
          <w:szCs w:val="22"/>
        </w:rPr>
      </w:pPr>
      <w:r>
        <w:rPr>
          <w:sz w:val="22"/>
          <w:szCs w:val="22"/>
        </w:rPr>
        <w:t>Change the Object Type dropdown to “KlarnaCountries”.</w:t>
      </w:r>
    </w:p>
    <w:p>
      <w:pPr>
        <w:pStyle w:val="ListParagraph"/>
        <w:numPr>
          <w:ilvl w:val="1"/>
          <w:numId w:val="7"/>
        </w:numPr>
        <w:rPr>
          <w:sz w:val="22"/>
          <w:szCs w:val="22"/>
        </w:rPr>
      </w:pPr>
      <w:r>
        <w:rPr>
          <w:sz w:val="22"/>
          <w:szCs w:val="22"/>
        </w:rPr>
        <w:t>Click the “Find” button.</w:t>
      </w:r>
    </w:p>
    <w:p>
      <w:pPr>
        <w:pStyle w:val="ListParagraph"/>
        <w:numPr>
          <w:ilvl w:val="1"/>
          <w:numId w:val="7"/>
        </w:numPr>
        <w:rPr>
          <w:sz w:val="22"/>
          <w:szCs w:val="22"/>
        </w:rPr>
      </w:pPr>
      <w:r>
        <w:rPr>
          <w:sz w:val="22"/>
          <w:szCs w:val="22"/>
        </w:rPr>
        <w:t>Click the desired country you wish to edit (See screenshot below).</w:t>
      </w:r>
    </w:p>
    <w:p>
      <w:pPr>
        <w:pStyle w:val="ListParagraph"/>
        <w:numPr>
          <w:ilvl w:val="1"/>
          <w:numId w:val="7"/>
        </w:numPr>
        <w:rPr>
          <w:sz w:val="22"/>
          <w:szCs w:val="22"/>
        </w:rPr>
      </w:pPr>
      <w:r>
        <w:rPr>
          <w:sz w:val="22"/>
          <w:szCs w:val="22"/>
        </w:rPr>
        <w:t>Select the desired Shipping Countries for the current Klarna country.</w:t>
      </w:r>
    </w:p>
    <w:p>
      <w:pPr>
        <w:pStyle w:val="ListParagraph"/>
        <w:numPr>
          <w:ilvl w:val="1"/>
          <w:numId w:val="7"/>
        </w:numPr>
        <w:rPr>
          <w:sz w:val="22"/>
          <w:szCs w:val="22"/>
        </w:rPr>
      </w:pPr>
      <w:r>
        <w:rPr>
          <w:sz w:val="22"/>
          <w:szCs w:val="22"/>
        </w:rPr>
        <w:t>Whether the selected Shipping Countries to be displayed in the Klarna Checkout.</w:t>
      </w:r>
    </w:p>
    <w:p>
      <w:pPr>
        <w:pStyle w:val="ListParagraph"/>
        <w:numPr>
          <w:ilvl w:val="1"/>
          <w:numId w:val="7"/>
        </w:numPr>
        <w:rPr>
          <w:sz w:val="22"/>
          <w:szCs w:val="22"/>
        </w:rPr>
      </w:pPr>
      <w:r>
        <w:rPr>
          <w:sz w:val="22"/>
          <w:szCs w:val="22"/>
        </w:rPr>
        <w:t>Whether shipping options should be rendered within the Klarna Checkout.</w:t>
      </w:r>
    </w:p>
    <w:p>
      <w:pPr>
        <w:pStyle w:val="ListParagraph"/>
        <w:numPr>
          <w:ilvl w:val="1"/>
          <w:numId w:val="7"/>
        </w:numPr>
        <w:rPr>
          <w:sz w:val="22"/>
          <w:szCs w:val="22"/>
        </w:rPr>
      </w:pPr>
      <w:r>
        <w:rPr>
          <w:sz w:val="22"/>
          <w:szCs w:val="22"/>
        </w:rPr>
        <w:t>Choose if cart placement tag is enabled for this market.</w:t>
      </w:r>
    </w:p>
    <w:p>
      <w:pPr>
        <w:pStyle w:val="ListParagraph"/>
        <w:numPr>
          <w:ilvl w:val="1"/>
          <w:numId w:val="7"/>
        </w:numPr>
        <w:rPr>
          <w:sz w:val="22"/>
          <w:szCs w:val="22"/>
        </w:rPr>
      </w:pPr>
      <w:r>
        <w:rPr>
          <w:sz w:val="22"/>
          <w:szCs w:val="22"/>
        </w:rPr>
        <w:t>Input cart Klarna OSM tag id.</w:t>
      </w:r>
    </w:p>
    <w:p>
      <w:pPr>
        <w:pStyle w:val="ListParagraph"/>
        <w:numPr>
          <w:ilvl w:val="1"/>
          <w:numId w:val="7"/>
        </w:numPr>
        <w:rPr>
          <w:sz w:val="22"/>
          <w:szCs w:val="22"/>
        </w:rPr>
      </w:pPr>
      <w:r>
        <w:rPr>
          <w:sz w:val="22"/>
          <w:szCs w:val="22"/>
        </w:rPr>
        <w:t>Choose if product detail page placement tag is enabled for this market.</w:t>
      </w:r>
    </w:p>
    <w:p>
      <w:pPr>
        <w:pStyle w:val="ListParagraph"/>
        <w:numPr>
          <w:ilvl w:val="1"/>
          <w:numId w:val="7"/>
        </w:numPr>
        <w:rPr>
          <w:sz w:val="22"/>
          <w:szCs w:val="22"/>
        </w:rPr>
      </w:pPr>
      <w:r>
        <w:rPr>
          <w:sz w:val="22"/>
          <w:szCs w:val="22"/>
        </w:rPr>
        <w:t>Input product detail page Klarna OSM tag id.</w:t>
      </w:r>
    </w:p>
    <w:p>
      <w:pPr>
        <w:pStyle w:val="ListParagraph"/>
        <w:numPr>
          <w:ilvl w:val="1"/>
          <w:numId w:val="7"/>
        </w:numPr>
        <w:rPr>
          <w:sz w:val="22"/>
          <w:szCs w:val="22"/>
        </w:rPr>
      </w:pPr>
      <w:r>
        <w:rPr>
          <w:sz w:val="22"/>
          <w:szCs w:val="22"/>
        </w:rPr>
        <w:t>Input full URL to the On-Site Messaging JavaScript Library.</w:t>
      </w:r>
    </w:p>
    <w:p>
      <w:pPr>
        <w:pStyle w:val="ListParagraph"/>
        <w:numPr>
          <w:ilvl w:val="1"/>
          <w:numId w:val="7"/>
        </w:numPr>
        <w:rPr>
          <w:sz w:val="22"/>
          <w:szCs w:val="22"/>
        </w:rPr>
      </w:pPr>
      <w:r>
        <w:rPr>
          <w:sz w:val="22"/>
          <w:szCs w:val="22"/>
        </w:rPr>
        <w:t>Input On-Site Messaging Client Identifier.</w:t>
      </w:r>
    </w:p>
    <w:p>
      <w:pPr>
        <w:pStyle w:val="ListParagraph"/>
        <w:numPr>
          <w:ilvl w:val="1"/>
          <w:numId w:val="7"/>
        </w:numPr>
        <w:rPr>
          <w:sz w:val="22"/>
          <w:szCs w:val="22"/>
        </w:rPr>
      </w:pPr>
      <w:r>
        <w:rPr>
          <w:sz w:val="22"/>
          <w:szCs w:val="22"/>
        </w:rPr>
        <w:t>Leave the other settings as is.</w:t>
      </w:r>
    </w:p>
    <w:p>
      <w:pPr>
        <w:pStyle w:val="ListParagraph"/>
        <w:numPr>
          <w:ilvl w:val="1"/>
          <w:numId w:val="7"/>
        </w:numPr>
        <w:rPr>
          <w:sz w:val="22"/>
          <w:szCs w:val="22"/>
        </w:rPr>
      </w:pPr>
      <w:r>
        <w:rPr>
          <w:sz w:val="22"/>
          <w:szCs w:val="22"/>
        </w:rPr>
        <w:t>Repeat for the other countries.</w:t>
      </w:r>
    </w:p>
    <w:p>
      <w:pPr>
        <w:pStyle w:val="Normal"/>
        <w:rPr>
          <w:sz w:val="22"/>
          <w:szCs w:val="22"/>
        </w:rPr>
      </w:pPr>
      <w:r>
        <w:rPr>
          <w:sz w:val="22"/>
          <w:szCs w:val="22"/>
        </w:rPr>
      </w:r>
    </w:p>
    <w:p>
      <w:pPr>
        <w:pStyle w:val="Normal"/>
        <w:rPr>
          <w:sz w:val="22"/>
          <w:szCs w:val="22"/>
        </w:rPr>
      </w:pPr>
      <w:r>
        <w:rPr/>
        <w:drawing>
          <wp:inline distT="0" distB="3810" distL="0" distR="0">
            <wp:extent cx="5772150" cy="4453890"/>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9"/>
                    <a:stretch>
                      <a:fillRect/>
                    </a:stretch>
                  </pic:blipFill>
                  <pic:spPr bwMode="auto">
                    <a:xfrm>
                      <a:off x="0" y="0"/>
                      <a:ext cx="5772150" cy="4453890"/>
                    </a:xfrm>
                    <a:prstGeom prst="rect">
                      <a:avLst/>
                    </a:prstGeom>
                  </pic:spPr>
                </pic:pic>
              </a:graphicData>
            </a:graphic>
          </wp:inline>
        </w:drawing>
      </w:r>
    </w:p>
    <w:p>
      <w:pPr>
        <w:pStyle w:val="Normal"/>
        <w:ind w:left="720" w:hanging="0"/>
        <w:rPr>
          <w:sz w:val="22"/>
          <w:szCs w:val="22"/>
        </w:rPr>
      </w:pPr>
      <w:r>
        <w:rPr>
          <w:sz w:val="22"/>
          <w:szCs w:val="22"/>
        </w:rPr>
      </w:r>
    </w:p>
    <w:p>
      <w:pPr>
        <w:pStyle w:val="Normal"/>
        <w:ind w:left="720" w:hanging="0"/>
        <w:rPr>
          <w:sz w:val="22"/>
          <w:szCs w:val="22"/>
        </w:rPr>
      </w:pPr>
      <w:r>
        <w:rPr>
          <w:sz w:val="22"/>
          <w:szCs w:val="22"/>
        </w:rPr>
      </w:r>
    </w:p>
    <w:p>
      <w:pPr>
        <w:pStyle w:val="Normal"/>
        <w:rPr>
          <w:rFonts w:eastAsia="MS Mincho" w:cs="Times New Roman"/>
          <w:sz w:val="22"/>
          <w:szCs w:val="22"/>
          <w:lang w:bidi="en-US"/>
        </w:rPr>
      </w:pPr>
      <w:r>
        <w:rPr>
          <w:rFonts w:eastAsia="MS Mincho" w:cs="Times New Roman"/>
          <w:sz w:val="22"/>
          <w:szCs w:val="22"/>
          <w:lang w:bidi="en-US"/>
        </w:rPr>
      </w:r>
    </w:p>
    <w:p>
      <w:pPr>
        <w:pStyle w:val="ListParagraph"/>
        <w:numPr>
          <w:ilvl w:val="0"/>
          <w:numId w:val="7"/>
        </w:numPr>
        <w:rPr>
          <w:sz w:val="22"/>
          <w:szCs w:val="22"/>
        </w:rPr>
      </w:pPr>
      <w:r>
        <w:rPr>
          <w:sz w:val="22"/>
          <w:szCs w:val="22"/>
        </w:rPr>
        <w:t>Configure Klarna Checkout Custom Preferences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Select the desired site from the tabs across the top of the page.</w:t>
      </w:r>
    </w:p>
    <w:p>
      <w:pPr>
        <w:pStyle w:val="ListParagraph"/>
        <w:numPr>
          <w:ilvl w:val="1"/>
          <w:numId w:val="7"/>
        </w:numPr>
        <w:spacing w:lineRule="auto" w:line="276"/>
        <w:rPr>
          <w:sz w:val="22"/>
          <w:szCs w:val="22"/>
        </w:rPr>
      </w:pPr>
      <w:r>
        <w:rPr>
          <w:sz w:val="22"/>
          <w:szCs w:val="22"/>
        </w:rPr>
        <w:t>Click Site Preferences -&gt; Custom Preferences -&gt; KlarnaCheckout</w:t>
      </w:r>
    </w:p>
    <w:p>
      <w:pPr>
        <w:pStyle w:val="ListParagraph"/>
        <w:numPr>
          <w:ilvl w:val="1"/>
          <w:numId w:val="7"/>
        </w:numPr>
        <w:spacing w:lineRule="auto" w:line="276"/>
        <w:rPr>
          <w:sz w:val="22"/>
          <w:szCs w:val="22"/>
        </w:rPr>
      </w:pPr>
      <w:r>
        <w:rPr>
          <w:sz w:val="22"/>
          <w:szCs w:val="22"/>
        </w:rPr>
        <w:t xml:space="preserve">Fill out the settings as desired. Descriptions of the site preferences are in the </w:t>
      </w:r>
      <w:hyperlink w:anchor="_Klarna_Checkout_Site">
        <w:r>
          <w:rPr>
            <w:rStyle w:val="InternetLink"/>
            <w:sz w:val="22"/>
            <w:szCs w:val="22"/>
          </w:rPr>
          <w:t>Site Preferences</w:t>
        </w:r>
      </w:hyperlink>
      <w:r>
        <w:rPr>
          <w:sz w:val="22"/>
          <w:szCs w:val="22"/>
        </w:rPr>
        <w:t xml:space="preserve"> section. </w:t>
      </w:r>
    </w:p>
    <w:p>
      <w:pPr>
        <w:pStyle w:val="Normal"/>
        <w:spacing w:lineRule="auto" w:line="276"/>
        <w:rPr>
          <w:sz w:val="22"/>
          <w:szCs w:val="22"/>
        </w:rPr>
      </w:pPr>
      <w:r>
        <w:rPr>
          <w:sz w:val="22"/>
          <w:szCs w:val="22"/>
        </w:rPr>
      </w:r>
    </w:p>
    <w:p>
      <w:pPr>
        <w:pStyle w:val="ListParagraph"/>
        <w:numPr>
          <w:ilvl w:val="0"/>
          <w:numId w:val="7"/>
        </w:numPr>
        <w:rPr>
          <w:sz w:val="22"/>
          <w:szCs w:val="22"/>
        </w:rPr>
      </w:pPr>
      <w:r>
        <w:rPr>
          <w:sz w:val="22"/>
          <w:szCs w:val="22"/>
        </w:rPr>
        <w:t>Configure Klarna Checkout Service using the SCC Business Manager</w:t>
      </w:r>
    </w:p>
    <w:p>
      <w:pPr>
        <w:pStyle w:val="ListParagraph"/>
        <w:numPr>
          <w:ilvl w:val="1"/>
          <w:numId w:val="7"/>
        </w:numPr>
        <w:spacing w:lineRule="auto" w:line="276"/>
        <w:rPr>
          <w:sz w:val="22"/>
          <w:szCs w:val="22"/>
        </w:rPr>
      </w:pPr>
      <w:r>
        <w:rPr>
          <w:sz w:val="22"/>
          <w:szCs w:val="22"/>
        </w:rPr>
        <w:t>Log into the SCC Business Manager</w:t>
      </w:r>
    </w:p>
    <w:p>
      <w:pPr>
        <w:pStyle w:val="ListParagraph"/>
        <w:numPr>
          <w:ilvl w:val="1"/>
          <w:numId w:val="7"/>
        </w:numPr>
        <w:spacing w:lineRule="auto" w:line="276"/>
        <w:rPr>
          <w:sz w:val="22"/>
          <w:szCs w:val="22"/>
        </w:rPr>
      </w:pPr>
      <w:r>
        <w:rPr>
          <w:sz w:val="22"/>
          <w:szCs w:val="22"/>
        </w:rPr>
        <w:t>Click Administration &gt;  Operations &gt;  Services.</w:t>
      </w:r>
    </w:p>
    <w:p>
      <w:pPr>
        <w:pStyle w:val="ListParagraph"/>
        <w:numPr>
          <w:ilvl w:val="1"/>
          <w:numId w:val="7"/>
        </w:numPr>
        <w:spacing w:lineRule="auto" w:line="276"/>
        <w:rPr>
          <w:sz w:val="22"/>
          <w:szCs w:val="22"/>
        </w:rPr>
      </w:pPr>
      <w:r>
        <w:rPr>
          <w:sz w:val="22"/>
          <w:szCs w:val="22"/>
        </w:rPr>
        <w:t>Click the Credentials tab.</w:t>
      </w:r>
    </w:p>
    <w:p>
      <w:pPr>
        <w:pStyle w:val="ListParagraph"/>
        <w:numPr>
          <w:ilvl w:val="1"/>
          <w:numId w:val="7"/>
        </w:numPr>
        <w:spacing w:lineRule="auto" w:line="276" w:before="0" w:after="200"/>
        <w:contextualSpacing/>
        <w:rPr>
          <w:sz w:val="22"/>
          <w:szCs w:val="22"/>
        </w:rPr>
      </w:pPr>
      <w:r>
        <w:rPr>
          <w:sz w:val="22"/>
          <w:szCs w:val="22"/>
        </w:rPr>
        <w:t xml:space="preserve">Each  Klarna credential correspond to one of the Klarna supported </w:t>
      </w:r>
      <w:hyperlink w:anchor="_Configuration">
        <w:r>
          <w:rPr>
            <w:rStyle w:val="InternetLink"/>
            <w:sz w:val="22"/>
            <w:szCs w:val="22"/>
          </w:rPr>
          <w:t>countries custom objects</w:t>
        </w:r>
      </w:hyperlink>
      <w:r>
        <w:rPr>
          <w:sz w:val="22"/>
          <w:szCs w:val="22"/>
        </w:rPr>
        <w:t>. Click on the one you want to edit.</w:t>
      </w:r>
    </w:p>
    <w:p>
      <w:pPr>
        <w:pStyle w:val="ListParagraph"/>
        <w:numPr>
          <w:ilvl w:val="1"/>
          <w:numId w:val="7"/>
        </w:numPr>
        <w:spacing w:lineRule="auto" w:line="276"/>
        <w:rPr>
          <w:sz w:val="22"/>
          <w:szCs w:val="22"/>
        </w:rPr>
      </w:pPr>
      <w:r>
        <w:rPr>
          <w:sz w:val="22"/>
          <w:szCs w:val="22"/>
        </w:rPr>
        <w:t>Enter the Merchant ID (EID) and Shared Secret you received from Klarna.</w:t>
      </w:r>
    </w:p>
    <w:p>
      <w:pPr>
        <w:pStyle w:val="ListParagraph"/>
        <w:numPr>
          <w:ilvl w:val="1"/>
          <w:numId w:val="7"/>
        </w:numPr>
        <w:spacing w:lineRule="auto" w:line="276"/>
        <w:rPr>
          <w:sz w:val="22"/>
          <w:szCs w:val="22"/>
        </w:rPr>
      </w:pPr>
      <w:r>
        <w:rPr>
          <w:sz w:val="22"/>
          <w:szCs w:val="22"/>
        </w:rPr>
        <w:t xml:space="preserve">Edit URL field if Production environment. Klarna API URLs information - </w:t>
      </w:r>
      <w:r>
        <w:fldChar w:fldCharType="begin"/>
      </w:r>
      <w:r>
        <w:rPr>
          <w:rStyle w:val="InternetLink"/>
          <w:sz w:val="22"/>
          <w:szCs w:val="22"/>
        </w:rPr>
        <w:instrText> HYPERLINK "https://developers.klarna.com/api/" \l "api-urls"</w:instrText>
      </w:r>
      <w:r>
        <w:rPr>
          <w:rStyle w:val="InternetLink"/>
          <w:sz w:val="22"/>
          <w:szCs w:val="22"/>
        </w:rPr>
        <w:fldChar w:fldCharType="separate"/>
      </w:r>
      <w:r>
        <w:rPr>
          <w:rStyle w:val="InternetLink"/>
          <w:sz w:val="22"/>
          <w:szCs w:val="22"/>
        </w:rPr>
        <w:t>https://developers.klarna.com/api/#api-urls</w:t>
      </w:r>
      <w:r>
        <w:rPr>
          <w:rStyle w:val="InternetLink"/>
          <w:sz w:val="22"/>
          <w:szCs w:val="22"/>
        </w:rPr>
        <w:fldChar w:fldCharType="end"/>
      </w:r>
      <w:r>
        <w:rPr>
          <w:sz w:val="22"/>
          <w:szCs w:val="22"/>
        </w:rPr>
        <w:t>.</w:t>
      </w:r>
    </w:p>
    <w:p>
      <w:pPr>
        <w:pStyle w:val="Normal"/>
        <w:spacing w:lineRule="auto" w:line="276"/>
        <w:ind w:left="1080" w:hanging="0"/>
        <w:rPr>
          <w:sz w:val="22"/>
          <w:szCs w:val="22"/>
        </w:rPr>
      </w:pPr>
      <w:r>
        <w:rPr>
          <w:sz w:val="22"/>
          <w:szCs w:val="22"/>
        </w:rPr>
      </w:r>
    </w:p>
    <w:p>
      <w:pPr>
        <w:pStyle w:val="Normal"/>
        <w:spacing w:lineRule="auto" w:line="276"/>
        <w:ind w:left="720" w:hanging="0"/>
        <w:rPr>
          <w:sz w:val="22"/>
          <w:szCs w:val="22"/>
        </w:rPr>
      </w:pPr>
      <w:r>
        <w:rPr/>
        <w:drawing>
          <wp:inline distT="0" distB="6985" distL="0" distR="7620">
            <wp:extent cx="5022215" cy="2660650"/>
            <wp:effectExtent l="0" t="0" r="0" b="0"/>
            <wp:docPr id="1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
                    <pic:cNvPicPr>
                      <a:picLocks noChangeAspect="1" noChangeArrowheads="1"/>
                    </pic:cNvPicPr>
                  </pic:nvPicPr>
                  <pic:blipFill>
                    <a:blip r:embed="rId20"/>
                    <a:stretch>
                      <a:fillRect/>
                    </a:stretch>
                  </pic:blipFill>
                  <pic:spPr bwMode="auto">
                    <a:xfrm>
                      <a:off x="0" y="0"/>
                      <a:ext cx="5022215" cy="2660650"/>
                    </a:xfrm>
                    <a:prstGeom prst="rect">
                      <a:avLst/>
                    </a:prstGeom>
                  </pic:spPr>
                </pic:pic>
              </a:graphicData>
            </a:graphic>
          </wp:inline>
        </w:drawing>
      </w:r>
    </w:p>
    <w:p>
      <w:pPr>
        <w:pStyle w:val="Normal"/>
        <w:spacing w:lineRule="auto" w:line="276"/>
        <w:rPr>
          <w:sz w:val="22"/>
          <w:szCs w:val="22"/>
        </w:rPr>
      </w:pPr>
      <w:r>
        <w:rPr>
          <w:sz w:val="22"/>
          <w:szCs w:val="22"/>
        </w:rPr>
      </w:r>
    </w:p>
    <w:p>
      <w:pPr>
        <w:pStyle w:val="ListParagraph"/>
        <w:numPr>
          <w:ilvl w:val="0"/>
          <w:numId w:val="9"/>
        </w:numPr>
        <w:spacing w:lineRule="auto" w:line="276"/>
        <w:rPr>
          <w:sz w:val="22"/>
          <w:szCs w:val="22"/>
        </w:rPr>
      </w:pPr>
      <w:r>
        <w:rPr>
          <w:sz w:val="22"/>
          <w:szCs w:val="22"/>
        </w:rPr>
        <w:t>How to disable Klarna Checkout.</w:t>
      </w:r>
    </w:p>
    <w:p>
      <w:pPr>
        <w:pStyle w:val="Normal"/>
        <w:ind w:left="720" w:hanging="0"/>
        <w:rPr>
          <w:sz w:val="22"/>
          <w:szCs w:val="22"/>
        </w:rPr>
      </w:pPr>
      <w:r>
        <w:rPr>
          <w:sz w:val="22"/>
          <w:szCs w:val="22"/>
        </w:rPr>
        <w:t>Removing int_klarna_checkout from the effective cartridge path, will stop the redirects to the Karna Checkout entry point and the loading of any additional Klarna assets.</w:t>
      </w:r>
    </w:p>
    <w:p>
      <w:pPr>
        <w:pStyle w:val="ListParagraph"/>
        <w:numPr>
          <w:ilvl w:val="1"/>
          <w:numId w:val="8"/>
        </w:numPr>
        <w:spacing w:lineRule="auto" w:line="276"/>
        <w:rPr>
          <w:sz w:val="22"/>
          <w:szCs w:val="22"/>
        </w:rPr>
      </w:pPr>
      <w:r>
        <w:rPr>
          <w:sz w:val="22"/>
          <w:szCs w:val="22"/>
        </w:rPr>
        <w:t>Log into the SCC Business Manager.</w:t>
      </w:r>
    </w:p>
    <w:p>
      <w:pPr>
        <w:pStyle w:val="ListParagraph"/>
        <w:numPr>
          <w:ilvl w:val="1"/>
          <w:numId w:val="8"/>
        </w:numPr>
        <w:spacing w:lineRule="auto" w:line="276"/>
        <w:rPr>
          <w:sz w:val="22"/>
          <w:szCs w:val="22"/>
        </w:rPr>
      </w:pPr>
      <w:r>
        <w:rPr>
          <w:sz w:val="22"/>
          <w:szCs w:val="22"/>
        </w:rPr>
        <w:t>Click Administration -&gt; Sites -&gt; Manage Sites</w:t>
      </w:r>
    </w:p>
    <w:p>
      <w:pPr>
        <w:pStyle w:val="ListParagraph"/>
        <w:numPr>
          <w:ilvl w:val="1"/>
          <w:numId w:val="8"/>
        </w:numPr>
        <w:spacing w:lineRule="auto" w:line="276"/>
        <w:rPr>
          <w:sz w:val="22"/>
          <w:szCs w:val="22"/>
        </w:rPr>
      </w:pPr>
      <w:r>
        <w:rPr>
          <w:sz w:val="22"/>
          <w:szCs w:val="22"/>
        </w:rPr>
        <w:t>Select the desired site</w:t>
      </w:r>
    </w:p>
    <w:p>
      <w:pPr>
        <w:pStyle w:val="ListParagraph"/>
        <w:numPr>
          <w:ilvl w:val="1"/>
          <w:numId w:val="8"/>
        </w:numPr>
        <w:spacing w:lineRule="auto" w:line="276"/>
        <w:rPr>
          <w:sz w:val="22"/>
          <w:szCs w:val="22"/>
        </w:rPr>
      </w:pPr>
      <w:r>
        <w:rPr>
          <w:sz w:val="22"/>
          <w:szCs w:val="22"/>
        </w:rPr>
        <w:t>Click on the Settings tab.</w:t>
      </w:r>
    </w:p>
    <w:p>
      <w:pPr>
        <w:pStyle w:val="ListParagraph"/>
        <w:numPr>
          <w:ilvl w:val="1"/>
          <w:numId w:val="8"/>
        </w:numPr>
        <w:spacing w:lineRule="auto" w:line="276"/>
        <w:rPr>
          <w:sz w:val="22"/>
          <w:szCs w:val="22"/>
        </w:rPr>
      </w:pPr>
      <w:r>
        <w:rPr>
          <w:sz w:val="22"/>
          <w:szCs w:val="22"/>
        </w:rPr>
        <w:t>Remove ":int_klarna_checkout" to the "Cartridges" field.</w:t>
      </w:r>
    </w:p>
    <w:p>
      <w:pPr>
        <w:pStyle w:val="ListParagraph"/>
        <w:numPr>
          <w:ilvl w:val="1"/>
          <w:numId w:val="8"/>
        </w:numPr>
        <w:spacing w:lineRule="auto" w:line="276" w:before="0" w:after="200"/>
        <w:contextualSpacing/>
        <w:rPr>
          <w:sz w:val="22"/>
          <w:szCs w:val="22"/>
        </w:rPr>
      </w:pPr>
      <w:r>
        <w:rPr>
          <w:sz w:val="22"/>
          <w:szCs w:val="22"/>
        </w:rPr>
        <w:t>Click Apply</w:t>
      </w:r>
    </w:p>
    <w:p>
      <w:pPr>
        <w:pStyle w:val="Normal"/>
        <w:rPr/>
      </w:pPr>
      <w:r>
        <w:rPr/>
      </w:r>
    </w:p>
    <w:p>
      <w:pPr>
        <w:pStyle w:val="Heading2"/>
        <w:rPr>
          <w:color w:val="7B7B7B"/>
        </w:rPr>
      </w:pPr>
      <w:r>
        <w:rPr>
          <w:color w:val="7B7B7B"/>
        </w:rPr>
        <w:t>Custom Code</w:t>
      </w:r>
      <w:bookmarkStart w:id="13" w:name="_Toc24108257"/>
      <w:bookmarkEnd w:id="13"/>
    </w:p>
    <w:p>
      <w:pPr>
        <w:pStyle w:val="Normal"/>
        <w:rPr/>
      </w:pPr>
      <w:r>
        <w:rPr/>
        <w:t xml:space="preserve">     </w:t>
      </w:r>
    </w:p>
    <w:p>
      <w:pPr>
        <w:pStyle w:val="Normal"/>
        <w:rPr>
          <w:rFonts w:eastAsia="MS Mincho" w:cs="Times New Roman"/>
          <w:sz w:val="22"/>
          <w:szCs w:val="22"/>
          <w:lang w:bidi="en-US"/>
        </w:rPr>
      </w:pPr>
      <w:r>
        <w:rPr>
          <w:rFonts w:eastAsia="MS Mincho" w:cs="Times New Roman"/>
          <w:sz w:val="22"/>
          <w:szCs w:val="22"/>
          <w:lang w:bidi="en-US"/>
        </w:rPr>
        <w:t>Integration may vary based on the customer storefront. Site Genesis version 2 is used to demonstrate Klarna Checkout integration.</w:t>
      </w:r>
    </w:p>
    <w:p>
      <w:pPr>
        <w:pStyle w:val="Normal"/>
        <w:rPr>
          <w:rFonts w:eastAsia="MS Mincho" w:cs="Times New Roman"/>
          <w:sz w:val="22"/>
          <w:szCs w:val="22"/>
          <w:lang w:bidi="en-US"/>
        </w:rPr>
      </w:pPr>
      <w:r>
        <w:rPr>
          <w:rFonts w:eastAsia="MS Mincho" w:cs="Times New Roman"/>
          <w:sz w:val="22"/>
          <w:szCs w:val="22"/>
          <w:lang w:bidi="en-US"/>
        </w:rPr>
      </w:r>
    </w:p>
    <w:p>
      <w:pPr>
        <w:pStyle w:val="Heading3"/>
        <w:rPr>
          <w:b w:val="false"/>
          <w:b w:val="false"/>
          <w:bCs/>
          <w:sz w:val="22"/>
          <w:szCs w:val="22"/>
          <w:u w:val="single"/>
        </w:rPr>
      </w:pPr>
      <w:bookmarkStart w:id="14" w:name="_Toc24108258"/>
      <w:bookmarkStart w:id="15" w:name="_Toc502915438"/>
      <w:r>
        <w:rPr>
          <w:b w:val="false"/>
          <w:bCs/>
          <w:sz w:val="22"/>
          <w:szCs w:val="22"/>
          <w:u w:val="single"/>
        </w:rPr>
        <w:t>Template modification</w:t>
      </w:r>
      <w:bookmarkEnd w:id="14"/>
      <w:bookmarkEnd w:id="15"/>
    </w:p>
    <w:p>
      <w:pPr>
        <w:pStyle w:val="Normal"/>
        <w:rPr/>
      </w:pPr>
      <w:r>
        <w:rPr/>
      </w:r>
    </w:p>
    <w:p>
      <w:pPr>
        <w:pStyle w:val="Standard1"/>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The following changes should be made regardless of whether a controller or a pipeline integration approach are being used.</w:t>
      </w:r>
    </w:p>
    <w:p>
      <w:pPr>
        <w:pStyle w:val="Standard1"/>
        <w:ind w:left="100" w:hanging="0"/>
        <w:rPr>
          <w:rFonts w:ascii="Calibri" w:hAnsi="Calibri" w:cs="Calibri" w:asciiTheme="minorHAnsi" w:cstheme="minorHAnsi" w:hAnsiTheme="minorHAnsi"/>
          <w:sz w:val="22"/>
          <w:szCs w:val="22"/>
        </w:rPr>
      </w:pPr>
      <w:r>
        <w:rPr>
          <w:rFonts w:cs="Calibri" w:cstheme="minorHAnsi" w:ascii="Calibri" w:hAnsi="Calibri"/>
          <w:sz w:val="22"/>
          <w:szCs w:val="22"/>
        </w:rPr>
      </w:r>
    </w:p>
    <w:p>
      <w:pPr>
        <w:pStyle w:val="Normal"/>
        <w:ind w:firstLine="100"/>
        <w:rPr>
          <w:rFonts w:ascii="Tahoma" w:hAnsi="Tahoma" w:cs="Tahoma"/>
          <w:b/>
          <w:b/>
          <w:sz w:val="18"/>
          <w:szCs w:val="18"/>
        </w:rPr>
      </w:pPr>
      <w:r>
        <w:rPr>
          <w:rFonts w:cs="Tahoma" w:ascii="Tahoma" w:hAnsi="Tahoma"/>
          <w:b/>
          <w:sz w:val="18"/>
          <w:szCs w:val="18"/>
        </w:rPr>
        <w:t xml:space="preserve"> </w:t>
      </w:r>
      <w:r>
        <w:rPr>
          <w:rFonts w:cs="Tahoma" w:ascii="Tahoma" w:hAnsi="Tahoma"/>
          <w:b/>
          <w:sz w:val="18"/>
          <w:szCs w:val="18"/>
        </w:rPr>
        <w:t>default/components/footer/footer_UI.isml</w:t>
      </w:r>
    </w:p>
    <w:p>
      <w:pPr>
        <w:pStyle w:val="Normal"/>
        <w:ind w:firstLine="100"/>
        <w:rPr>
          <w:rFonts w:ascii="Tahoma" w:hAnsi="Tahoma" w:cs="Tahoma"/>
          <w:b/>
          <w:b/>
          <w:sz w:val="18"/>
          <w:szCs w:val="18"/>
        </w:rPr>
      </w:pPr>
      <w:r>
        <w:rPr>
          <w:rFonts w:cs="Tahoma" w:ascii="Tahoma" w:hAnsi="Tahoma"/>
          <w:b/>
          <w:sz w:val="18"/>
          <w:szCs w:val="18"/>
        </w:rPr>
      </w:r>
    </w:p>
    <w:p>
      <w:pPr>
        <w:pStyle w:val="Normal"/>
        <w:ind w:firstLine="188"/>
        <w:rPr>
          <w:rFonts w:ascii="Calibri" w:hAnsi="Calibri" w:cs="Calibri" w:asciiTheme="minorHAnsi" w:cstheme="minorHAnsi" w:hAnsiTheme="minorHAnsi"/>
          <w:sz w:val="22"/>
          <w:szCs w:val="22"/>
        </w:rPr>
      </w:pPr>
      <w:r>
        <w:rPr>
          <w:rFonts w:cs="Calibri" w:cstheme="minorHAnsi"/>
          <w:sz w:val="22"/>
          <w:szCs w:val="22"/>
        </w:rPr>
        <w:t>Add Code:</w:t>
      </w:r>
    </w:p>
    <w:p>
      <w:pPr>
        <w:pStyle w:val="Normal"/>
        <w:ind w:firstLine="188"/>
        <w:rPr>
          <w:rFonts w:ascii="Tahoma" w:hAnsi="Tahoma" w:cs="Tahoma"/>
          <w:sz w:val="18"/>
          <w:szCs w:val="18"/>
        </w:rPr>
      </w:pPr>
      <w:r>
        <w:rPr>
          <w:rFonts w:cs="Tahoma" w:ascii="Tahoma" w:hAnsi="Tahoma"/>
          <w:sz w:val="18"/>
          <w:szCs w:val="18"/>
        </w:rPr>
      </w:r>
    </w:p>
    <w:p>
      <w:pPr>
        <w:pStyle w:val="Normal"/>
        <w:ind w:left="188" w:hanging="0"/>
        <w:rPr>
          <w:rStyle w:val="StyleCOdeChar"/>
          <w:rFonts w:eastAsia="" w:eastAsiaTheme="minorEastAsia"/>
        </w:rPr>
      </w:pPr>
      <w:r>
        <w:rPr>
          <w:rStyle w:val="StyleCOdeChar"/>
          <w:rFonts w:eastAsia="" w:eastAsiaTheme="minorEastAsia"/>
        </w:rPr>
        <w:t>&lt;isif condition="${!empty(dw.web.Resource.msg('klarna.checkout.enabled', 'klarna', ''))}"&gt;</w:t>
      </w:r>
    </w:p>
    <w:p>
      <w:pPr>
        <w:pStyle w:val="Normal"/>
        <w:ind w:left="188" w:hanging="0"/>
        <w:rPr>
          <w:rStyle w:val="StyleCOdeChar"/>
          <w:rFonts w:eastAsia="" w:eastAsiaTheme="minorEastAsia"/>
        </w:rPr>
      </w:pPr>
      <w:r>
        <w:rPr>
          <w:rStyle w:val="StyleCOdeChar"/>
          <w:rFonts w:eastAsia="" w:eastAsiaTheme="minorEastAsia"/>
        </w:rPr>
        <w:tab/>
        <w:t>&lt;script type="text/javascript"&gt;&lt;isinclude template="resources/klarnaresources"/&gt;&lt;/script&gt;</w:t>
      </w:r>
    </w:p>
    <w:p>
      <w:pPr>
        <w:pStyle w:val="Normal"/>
        <w:ind w:left="188" w:hanging="0"/>
        <w:rPr>
          <w:rStyle w:val="StyleCOdeChar"/>
          <w:rFonts w:eastAsia="" w:eastAsiaTheme="minorEastAsia"/>
        </w:rPr>
      </w:pPr>
      <w:r>
        <w:rPr>
          <w:rStyle w:val="StyleCOdeChar"/>
          <w:rFonts w:eastAsia="" w:eastAsiaTheme="minorEastAsia"/>
        </w:rPr>
        <w:tab/>
        <w:t>&lt;script src="${URLUtils.staticURL('/js/klarna-checkout.js')}"&gt;&lt;/script&gt;</w:t>
      </w:r>
    </w:p>
    <w:p>
      <w:pPr>
        <w:pStyle w:val="Normal"/>
        <w:ind w:left="188" w:hanging="0"/>
        <w:rPr>
          <w:rStyle w:val="StyleCOdeChar"/>
          <w:rFonts w:eastAsia="" w:eastAsiaTheme="minorEastAsia"/>
        </w:rPr>
      </w:pPr>
      <w:r>
        <w:rPr>
          <w:rStyle w:val="StyleCOdeChar"/>
          <w:rFonts w:eastAsia="" w:eastAsiaTheme="minorEastAsia"/>
        </w:rPr>
        <w:t>&lt;/isif&gt;</w:t>
      </w:r>
    </w:p>
    <w:p>
      <w:pPr>
        <w:pStyle w:val="Normal"/>
        <w:ind w:left="188" w:hanging="0"/>
        <w:rPr>
          <w:rStyle w:val="StyleCOdeChar"/>
          <w:rFonts w:eastAsia="" w:eastAsiaTheme="minorEastAsia"/>
        </w:rPr>
      </w:pPr>
      <w:r>
        <w:rPr>
          <w:rFonts w:eastAsia="" w:eastAsiaTheme="minorEastAsia"/>
        </w:rPr>
      </w:r>
    </w:p>
    <w:p>
      <w:pPr>
        <w:pStyle w:val="Normal"/>
        <w:ind w:left="188" w:hanging="0"/>
        <w:rPr>
          <w:rStyle w:val="StyleCOdeChar"/>
          <w:rFonts w:eastAsia="" w:eastAsiaTheme="minorEastAsia"/>
        </w:rPr>
      </w:pPr>
      <w:r>
        <w:rPr>
          <w:rStyle w:val="StyleCOdeChar"/>
          <w:rFonts w:eastAsia="" w:eastAsiaTheme="minorEastAsia"/>
        </w:rPr>
        <w:t>&lt;isinclude template="kosm/scripts.isml"/&gt;</w:t>
      </w:r>
    </w:p>
    <w:p>
      <w:pPr>
        <w:pStyle w:val="Normal"/>
        <w:ind w:left="188" w:hanging="0"/>
        <w:rPr>
          <w:rStyle w:val="StyleCOdeChar"/>
          <w:rFonts w:eastAsia="" w:eastAsiaTheme="minorEastAsia"/>
          <w:lang w:val="bg-BG"/>
        </w:rPr>
      </w:pPr>
      <w:r>
        <w:rPr>
          <w:rFonts w:eastAsia="" w:eastAsiaTheme="minorEastAsia"/>
          <w:lang w:val="bg-BG"/>
        </w:rPr>
      </w:r>
    </w:p>
    <w:p>
      <w:pPr>
        <w:pStyle w:val="Normal"/>
        <w:ind w:left="188" w:hanging="0"/>
        <w:rPr>
          <w:rFonts w:ascii="Calibri" w:hAnsi="Calibri" w:cs="Calibri" w:asciiTheme="minorHAnsi" w:cstheme="minorHAnsi" w:hAnsiTheme="minorHAnsi"/>
          <w:b/>
          <w:b/>
          <w:sz w:val="22"/>
          <w:szCs w:val="22"/>
          <w:lang w:val="bg-BG" w:eastAsia="bg-BG"/>
        </w:rPr>
      </w:pPr>
      <w:r>
        <w:rPr>
          <w:rFonts w:cs="Calibri" w:cstheme="minorHAnsi"/>
          <w:sz w:val="22"/>
          <w:szCs w:val="22"/>
        </w:rPr>
        <w:t>Before</w:t>
      </w:r>
      <w:r>
        <w:rPr>
          <w:rStyle w:val="StyleCOdeChar"/>
          <w:rFonts w:eastAsia="" w:cs="Calibri" w:cstheme="minorHAnsi" w:eastAsiaTheme="minorEastAsia"/>
          <w:b/>
          <w:sz w:val="22"/>
          <w:szCs w:val="22"/>
        </w:rPr>
        <w:t xml:space="preserve"> </w:t>
      </w:r>
      <w:r>
        <w:rPr>
          <w:rStyle w:val="StyleCOdeChar"/>
          <w:rFonts w:eastAsia="" w:eastAsiaTheme="minorEastAsia"/>
        </w:rPr>
        <w:t xml:space="preserve">&lt;script src="${URLUtils.staticURL('/js/app.js')}"&gt;&lt;/script&gt; </w:t>
      </w:r>
      <w:r>
        <w:rPr>
          <w:rFonts w:cs="Calibri" w:cstheme="minorHAnsi"/>
          <w:sz w:val="22"/>
          <w:szCs w:val="22"/>
          <w:lang w:val="bg-BG"/>
        </w:rPr>
        <w:t>script</w:t>
      </w:r>
      <w:r>
        <w:rPr>
          <w:rStyle w:val="StyleCOdeChar"/>
          <w:rFonts w:eastAsia="" w:cs="Calibri" w:cstheme="minorHAnsi" w:eastAsiaTheme="minorEastAsia"/>
          <w:sz w:val="22"/>
          <w:szCs w:val="22"/>
        </w:rPr>
        <w:t xml:space="preserve"> </w:t>
      </w:r>
      <w:r>
        <w:rPr>
          <w:rFonts w:cs="Calibri" w:cstheme="minorHAnsi"/>
          <w:sz w:val="22"/>
          <w:szCs w:val="22"/>
        </w:rPr>
        <w:t>tag as shown below:</w:t>
      </w:r>
      <w:r>
        <w:rPr>
          <w:rFonts w:cs="Calibri" w:cstheme="minorHAnsi"/>
          <w:b/>
          <w:sz w:val="22"/>
          <w:szCs w:val="22"/>
          <w:lang w:val="bg-BG" w:eastAsia="bg-BG"/>
        </w:rPr>
        <w:t xml:space="preserve"> </w:t>
      </w:r>
    </w:p>
    <w:p>
      <w:pPr>
        <w:pStyle w:val="Normal"/>
        <w:ind w:left="188" w:hanging="0"/>
        <w:rPr>
          <w:rFonts w:ascii="Tahoma" w:hAnsi="Tahoma" w:cs="Tahoma"/>
          <w:b/>
          <w:b/>
          <w:sz w:val="18"/>
          <w:szCs w:val="18"/>
          <w:lang w:val="bg-BG" w:eastAsia="bg-BG"/>
        </w:rPr>
      </w:pPr>
      <w:r>
        <w:rPr>
          <w:rFonts w:cs="Tahoma" w:ascii="Tahoma" w:hAnsi="Tahoma"/>
          <w:b/>
          <w:sz w:val="18"/>
          <w:szCs w:val="18"/>
          <w:lang w:val="bg-BG" w:eastAsia="bg-BG"/>
        </w:rPr>
      </w:r>
    </w:p>
    <w:p>
      <w:pPr>
        <w:pStyle w:val="Normal"/>
        <w:ind w:left="188" w:hanging="0"/>
        <w:rPr>
          <w:rFonts w:ascii="Courier New" w:hAnsi="Courier New" w:cs="Courier New"/>
          <w:color w:val="2E74B5" w:themeColor="accent5" w:themeShade="bf"/>
          <w:lang w:val="bg-BG" w:eastAsia="ro-RO"/>
        </w:rPr>
      </w:pPr>
      <w:r>
        <w:rPr/>
        <w:drawing>
          <wp:inline distT="0" distB="0" distL="0" distR="0">
            <wp:extent cx="5473700" cy="936625"/>
            <wp:effectExtent l="0" t="0" r="0" b="0"/>
            <wp:docPr id="18"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6" descr=""/>
                    <pic:cNvPicPr>
                      <a:picLocks noChangeAspect="1" noChangeArrowheads="1"/>
                    </pic:cNvPicPr>
                  </pic:nvPicPr>
                  <pic:blipFill>
                    <a:blip r:embed="rId21"/>
                    <a:stretch>
                      <a:fillRect/>
                    </a:stretch>
                  </pic:blipFill>
                  <pic:spPr bwMode="auto">
                    <a:xfrm>
                      <a:off x="0" y="0"/>
                      <a:ext cx="5473700" cy="936625"/>
                    </a:xfrm>
                    <a:prstGeom prst="rect">
                      <a:avLst/>
                    </a:prstGeom>
                  </pic:spPr>
                </pic:pic>
              </a:graphicData>
            </a:graphic>
          </wp:inline>
        </w:drawing>
      </w:r>
    </w:p>
    <w:p>
      <w:pPr>
        <w:pStyle w:val="Normal"/>
        <w:ind w:left="188" w:hanging="0"/>
        <w:rPr/>
      </w:pPr>
      <w:r>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default/product/producttopcontentPS.isml</w:t>
      </w:r>
    </w:p>
    <w:p>
      <w:pPr>
        <w:pStyle w:val="Normal"/>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rPr/>
      </w:pPr>
      <w:r>
        <w:rPr/>
      </w:r>
    </w:p>
    <w:p>
      <w:pPr>
        <w:pStyle w:val="Normal"/>
        <w:rPr>
          <w:rStyle w:val="StyleCOdeChar"/>
          <w:rFonts w:eastAsia="" w:eastAsiaTheme="minorEastAsia"/>
        </w:rPr>
      </w:pPr>
      <w:r>
        <w:rPr>
          <w:rStyle w:val="StyleCOdeChar"/>
          <w:rFonts w:eastAsia="" w:eastAsiaTheme="minorEastAsia"/>
        </w:rPr>
        <w:t>&lt;isinclude template="kosm/modules.isml"/&gt;</w:t>
      </w:r>
    </w:p>
    <w:p>
      <w:pPr>
        <w:pStyle w:val="Normal"/>
        <w:rPr>
          <w:rStyle w:val="StyleCOdeChar"/>
          <w:rFonts w:eastAsia="" w:eastAsiaTheme="minorEastAsia"/>
        </w:rPr>
      </w:pPr>
      <w:r>
        <w:rPr>
          <w:rStyle w:val="StyleCOdeChar"/>
          <w:rFonts w:eastAsia="" w:eastAsiaTheme="minorEastAsia"/>
        </w:rPr>
        <w:t>&lt;iskosmpdp p_product="${psProduct}" /&gt;</w:t>
      </w:r>
    </w:p>
    <w:p>
      <w:pPr>
        <w:pStyle w:val="Normal"/>
        <w:rPr>
          <w:rStyle w:val="StyleCOdeChar"/>
          <w:rFonts w:eastAsia="" w:eastAsiaTheme="minorEastAsia"/>
        </w:rPr>
      </w:pPr>
      <w:r>
        <w:rPr>
          <w:rFonts w:eastAsia="" w:eastAsiaTheme="minorEastAsia"/>
        </w:rPr>
      </w:r>
    </w:p>
    <w:p>
      <w:pPr>
        <w:pStyle w:val="Normal"/>
        <w:rPr>
          <w:lang w:val="ro-RO" w:eastAsia="ro-RO"/>
        </w:rPr>
      </w:pPr>
      <w:r>
        <w:rPr>
          <w:sz w:val="22"/>
          <w:szCs w:val="22"/>
        </w:rPr>
        <w:t>right under the</w:t>
      </w:r>
      <w:r>
        <w:rPr/>
        <w:t xml:space="preserve"> </w:t>
      </w:r>
      <w:r>
        <w:rPr>
          <w:rStyle w:val="StyleCOdeChar"/>
          <w:rFonts w:eastAsia="" w:eastAsiaTheme="minorEastAsia"/>
        </w:rPr>
        <w:t>pricing</w:t>
      </w:r>
      <w:r>
        <w:rPr/>
        <w:t xml:space="preserve"> </w:t>
      </w:r>
      <w:r>
        <w:rPr>
          <w:sz w:val="22"/>
          <w:szCs w:val="22"/>
        </w:rPr>
        <w:t>template include as shown below:</w:t>
      </w:r>
    </w:p>
    <w:p>
      <w:pPr>
        <w:pStyle w:val="Normal"/>
        <w:ind w:firstLine="708"/>
        <w:rPr>
          <w:rFonts w:ascii="Tahoma" w:hAnsi="Tahoma" w:cs="Tahoma"/>
          <w:b/>
          <w:b/>
          <w:sz w:val="18"/>
          <w:szCs w:val="18"/>
        </w:rPr>
      </w:pPr>
      <w:r>
        <w:rPr>
          <w:rFonts w:cs="Tahoma" w:ascii="Tahoma" w:hAnsi="Tahoma"/>
          <w:b/>
          <w:sz w:val="18"/>
          <w:szCs w:val="18"/>
        </w:rPr>
        <w:tab/>
      </w:r>
      <w:r>
        <w:rPr/>
        <w:drawing>
          <wp:inline distT="0" distB="9525" distL="0" distR="635">
            <wp:extent cx="5524500" cy="772160"/>
            <wp:effectExtent l="0" t="0" r="0" b="0"/>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22"/>
                    <a:stretch>
                      <a:fillRect/>
                    </a:stretch>
                  </pic:blipFill>
                  <pic:spPr bwMode="auto">
                    <a:xfrm>
                      <a:off x="0" y="0"/>
                      <a:ext cx="5524500" cy="772160"/>
                    </a:xfrm>
                    <a:prstGeom prst="rect">
                      <a:avLst/>
                    </a:prstGeom>
                  </pic:spPr>
                </pic:pic>
              </a:graphicData>
            </a:graphic>
          </wp:inline>
        </w:drawing>
      </w:r>
    </w:p>
    <w:p>
      <w:pPr>
        <w:pStyle w:val="Normal"/>
        <w:ind w:firstLine="708"/>
        <w:rPr>
          <w:rFonts w:ascii="Tahoma" w:hAnsi="Tahoma" w:cs="Tahoma"/>
          <w:b/>
          <w:b/>
          <w:sz w:val="18"/>
          <w:szCs w:val="18"/>
        </w:rPr>
      </w:pPr>
      <w:r>
        <w:rPr>
          <w:rFonts w:cs="Tahoma" w:ascii="Tahoma" w:hAnsi="Tahoma"/>
          <w:b/>
          <w:sz w:val="18"/>
          <w:szCs w:val="18"/>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default/product/productcontent.isml</w:t>
      </w:r>
    </w:p>
    <w:p>
      <w:pPr>
        <w:pStyle w:val="Normal"/>
        <w:ind w:firstLine="188"/>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ind w:left="188" w:hanging="0"/>
        <w:rPr/>
      </w:pPr>
      <w:r>
        <w:rPr/>
      </w:r>
    </w:p>
    <w:p>
      <w:pPr>
        <w:pStyle w:val="Normal"/>
        <w:rPr>
          <w:rStyle w:val="StyleCOdeChar"/>
          <w:rFonts w:eastAsia="" w:eastAsiaTheme="minorEastAsia"/>
        </w:rPr>
      </w:pPr>
      <w:r>
        <w:rPr>
          <w:rStyle w:val="StyleCOdeChar"/>
          <w:rFonts w:eastAsia="" w:eastAsiaTheme="minorEastAsia"/>
        </w:rPr>
        <w:t>&lt;isif condition="${!isQuickView}"&gt;</w:t>
      </w:r>
    </w:p>
    <w:p>
      <w:pPr>
        <w:pStyle w:val="Normal"/>
        <w:rPr>
          <w:rStyle w:val="StyleCOdeChar"/>
          <w:rFonts w:eastAsia="" w:eastAsiaTheme="minorEastAsia"/>
        </w:rPr>
      </w:pPr>
      <w:r>
        <w:rPr>
          <w:rStyle w:val="StyleCOdeChar"/>
          <w:rFonts w:eastAsia="" w:eastAsiaTheme="minorEastAsia"/>
        </w:rPr>
        <w:t>&lt;isinclude template="kosm/modules.isml"/&gt;</w:t>
      </w:r>
    </w:p>
    <w:p>
      <w:pPr>
        <w:pStyle w:val="Normal"/>
        <w:rPr>
          <w:rStyle w:val="StyleCOdeChar"/>
          <w:rFonts w:eastAsia="" w:eastAsiaTheme="minorEastAsia"/>
        </w:rPr>
      </w:pPr>
      <w:r>
        <w:rPr>
          <w:rStyle w:val="StyleCOdeChar"/>
          <w:rFonts w:eastAsia="" w:eastAsiaTheme="minorEastAsia"/>
        </w:rPr>
        <w:t>&lt;iskosmpdp p_product="${pdict.Product}" /&gt;</w:t>
      </w:r>
    </w:p>
    <w:p>
      <w:pPr>
        <w:pStyle w:val="Normal"/>
        <w:rPr>
          <w:rStyle w:val="StyleCOdeChar"/>
          <w:rFonts w:eastAsia="" w:eastAsiaTheme="minorEastAsia"/>
        </w:rPr>
      </w:pPr>
      <w:r>
        <w:rPr>
          <w:rStyle w:val="StyleCOdeChar"/>
          <w:rFonts w:eastAsia="" w:eastAsiaTheme="minorEastAsia"/>
        </w:rPr>
        <w:t>&lt;/isif&gt;</w:t>
      </w:r>
    </w:p>
    <w:p>
      <w:pPr>
        <w:pStyle w:val="Normal"/>
        <w:ind w:firstLine="708"/>
        <w:rPr>
          <w:rStyle w:val="StyleCOdeChar"/>
          <w:rFonts w:eastAsia="" w:eastAsiaTheme="minorEastAsia"/>
        </w:rPr>
      </w:pPr>
      <w:r>
        <w:rPr>
          <w:rFonts w:eastAsia="" w:eastAsiaTheme="minorEastAsia"/>
        </w:rPr>
      </w:r>
    </w:p>
    <w:p>
      <w:pPr>
        <w:pStyle w:val="Normal"/>
        <w:rPr>
          <w:sz w:val="22"/>
          <w:szCs w:val="22"/>
        </w:rPr>
      </w:pPr>
      <w:r>
        <w:rPr>
          <w:sz w:val="22"/>
          <w:szCs w:val="22"/>
        </w:rPr>
        <w:t>right under the</w:t>
      </w:r>
      <w:r>
        <w:rPr/>
        <w:t xml:space="preserve"> </w:t>
      </w:r>
      <w:r>
        <w:rPr>
          <w:rStyle w:val="StyleCOdeChar"/>
          <w:rFonts w:eastAsia="" w:eastAsiaTheme="minorEastAsia"/>
        </w:rPr>
        <w:t>pricing</w:t>
      </w:r>
      <w:r>
        <w:rPr/>
        <w:t xml:space="preserve"> </w:t>
      </w:r>
      <w:r>
        <w:rPr>
          <w:sz w:val="22"/>
          <w:szCs w:val="22"/>
        </w:rPr>
        <w:t>template include as shown below:</w:t>
      </w:r>
    </w:p>
    <w:p>
      <w:pPr>
        <w:pStyle w:val="Normal"/>
        <w:ind w:left="188" w:hanging="0"/>
        <w:rPr>
          <w:rFonts w:ascii="Courier New" w:hAnsi="Courier New" w:cs="Courier New"/>
          <w:color w:val="2E74B5" w:themeColor="accent5" w:themeShade="bf"/>
          <w:lang w:eastAsia="ro-RO"/>
        </w:rPr>
      </w:pPr>
      <w:r>
        <w:rPr/>
        <w:drawing>
          <wp:inline distT="0" distB="0" distL="0" distR="0">
            <wp:extent cx="5624195" cy="975360"/>
            <wp:effectExtent l="0" t="0" r="0" b="0"/>
            <wp:docPr id="20"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2" descr=""/>
                    <pic:cNvPicPr>
                      <a:picLocks noChangeAspect="1" noChangeArrowheads="1"/>
                    </pic:cNvPicPr>
                  </pic:nvPicPr>
                  <pic:blipFill>
                    <a:blip r:embed="rId23"/>
                    <a:stretch>
                      <a:fillRect/>
                    </a:stretch>
                  </pic:blipFill>
                  <pic:spPr bwMode="auto">
                    <a:xfrm>
                      <a:off x="0" y="0"/>
                      <a:ext cx="5624195" cy="975360"/>
                    </a:xfrm>
                    <a:prstGeom prst="rect">
                      <a:avLst/>
                    </a:prstGeom>
                  </pic:spPr>
                </pic:pic>
              </a:graphicData>
            </a:graphic>
          </wp:inline>
        </w:drawing>
      </w:r>
    </w:p>
    <w:p>
      <w:pPr>
        <w:pStyle w:val="Normal"/>
        <w:ind w:left="188" w:hanging="0"/>
        <w:rPr/>
      </w:pPr>
      <w:r>
        <w:rPr/>
      </w:r>
    </w:p>
    <w:p>
      <w:pPr>
        <w:pStyle w:val="Normal"/>
        <w:ind w:left="188" w:hanging="0"/>
        <w:rPr/>
      </w:pPr>
      <w:r>
        <w:rPr/>
      </w:r>
    </w:p>
    <w:p>
      <w:pPr>
        <w:pStyle w:val="Normal"/>
        <w:rPr>
          <w:rFonts w:ascii="Tahoma" w:hAnsi="Tahoma" w:cs="Tahoma"/>
          <w:b/>
          <w:b/>
          <w:sz w:val="18"/>
          <w:szCs w:val="18"/>
        </w:rPr>
      </w:pPr>
      <w:r>
        <w:rPr>
          <w:rFonts w:cs="Tahoma" w:ascii="Tahoma" w:hAnsi="Tahoma"/>
          <w:b/>
          <w:sz w:val="18"/>
          <w:szCs w:val="18"/>
        </w:rPr>
        <w:t xml:space="preserve">   </w:t>
      </w:r>
      <w:r>
        <w:rPr>
          <w:rFonts w:cs="Tahoma" w:ascii="Tahoma" w:hAnsi="Tahoma"/>
          <w:b/>
          <w:sz w:val="18"/>
          <w:szCs w:val="18"/>
        </w:rPr>
        <w:t>js/pages/product/variant.js</w:t>
      </w:r>
    </w:p>
    <w:p>
      <w:pPr>
        <w:pStyle w:val="Normal"/>
        <w:ind w:left="188" w:hanging="0"/>
        <w:rPr>
          <w:rFonts w:ascii="Tahoma" w:hAnsi="Tahoma" w:cs="Tahoma"/>
          <w:b/>
          <w:b/>
          <w:sz w:val="18"/>
          <w:szCs w:val="18"/>
        </w:rPr>
      </w:pPr>
      <w:r>
        <w:rPr>
          <w:rFonts w:cs="Tahoma" w:ascii="Tahoma" w:hAnsi="Tahoma"/>
          <w:b/>
          <w:sz w:val="18"/>
          <w:szCs w:val="18"/>
        </w:rPr>
      </w:r>
    </w:p>
    <w:p>
      <w:pPr>
        <w:pStyle w:val="Normal"/>
        <w:ind w:left="188" w:hanging="0"/>
        <w:rPr>
          <w:sz w:val="22"/>
          <w:szCs w:val="22"/>
        </w:rPr>
      </w:pPr>
      <w:r>
        <w:rPr>
          <w:sz w:val="22"/>
          <w:szCs w:val="22"/>
        </w:rPr>
        <w:t>Add the following code:</w:t>
      </w:r>
    </w:p>
    <w:p>
      <w:pPr>
        <w:pStyle w:val="Normal"/>
        <w:ind w:left="188" w:hanging="0"/>
        <w:rPr/>
      </w:pPr>
      <w:r>
        <w:rPr/>
      </w:r>
    </w:p>
    <w:p>
      <w:pPr>
        <w:pStyle w:val="StyleCOde"/>
        <w:ind w:left="188" w:hanging="0"/>
        <w:rPr>
          <w:color w:val="000000"/>
        </w:rPr>
      </w:pPr>
      <w:r>
        <w:rPr/>
        <w:t>window</w:t>
      </w:r>
      <w:r>
        <w:rPr>
          <w:color w:val="000000"/>
        </w:rPr>
        <w:t>.</w:t>
      </w:r>
      <w:r>
        <w:rPr/>
        <w:t>KlarnaOnsiteService</w:t>
      </w:r>
      <w:r>
        <w:rPr>
          <w:color w:val="000000"/>
        </w:rPr>
        <w:t xml:space="preserve"> = </w:t>
      </w:r>
      <w:r>
        <w:rPr/>
        <w:t>window</w:t>
      </w:r>
      <w:r>
        <w:rPr>
          <w:color w:val="000000"/>
        </w:rPr>
        <w:t>.</w:t>
      </w:r>
      <w:r>
        <w:rPr/>
        <w:t>KlarnaOnsiteService</w:t>
      </w:r>
      <w:r>
        <w:rPr>
          <w:color w:val="000000"/>
        </w:rPr>
        <w:t xml:space="preserve"> || [];</w:t>
      </w:r>
    </w:p>
    <w:p>
      <w:pPr>
        <w:pStyle w:val="StyleCOde"/>
        <w:ind w:left="188" w:hanging="0"/>
        <w:rPr>
          <w:color w:val="000000"/>
        </w:rPr>
      </w:pPr>
      <w:r>
        <w:rPr/>
        <w:t>window</w:t>
      </w:r>
      <w:r>
        <w:rPr>
          <w:color w:val="000000"/>
        </w:rPr>
        <w:t>.</w:t>
      </w:r>
      <w:r>
        <w:rPr/>
        <w:t>KlarnaOnsiteService</w:t>
      </w:r>
      <w:r>
        <w:rPr>
          <w:color w:val="000000"/>
        </w:rPr>
        <w:t>.</w:t>
      </w:r>
      <w:r>
        <w:rPr>
          <w:color w:val="795E26"/>
        </w:rPr>
        <w:t>push</w:t>
      </w:r>
      <w:r>
        <w:rPr>
          <w:color w:val="000000"/>
        </w:rPr>
        <w:t>({</w:t>
      </w:r>
      <w:r>
        <w:rPr/>
        <w:t>eventName:</w:t>
      </w:r>
      <w:r>
        <w:rPr>
          <w:color w:val="000000"/>
        </w:rPr>
        <w:t xml:space="preserve"> </w:t>
      </w:r>
      <w:r>
        <w:rPr>
          <w:color w:val="A31515"/>
        </w:rPr>
        <w:t>'refresh-placements'</w:t>
      </w:r>
      <w:r>
        <w:rPr>
          <w:color w:val="000000"/>
        </w:rPr>
        <w:t>});</w:t>
      </w:r>
    </w:p>
    <w:p>
      <w:pPr>
        <w:pStyle w:val="StyleCOde"/>
        <w:ind w:left="0" w:hanging="0"/>
        <w:rPr>
          <w:color w:val="000000"/>
        </w:rPr>
      </w:pPr>
      <w:r>
        <w:rPr>
          <w:color w:val="000000"/>
        </w:rPr>
        <w:t xml:space="preserve"> </w:t>
      </w:r>
    </w:p>
    <w:p>
      <w:pPr>
        <w:pStyle w:val="StyleCOde"/>
        <w:spacing w:before="240" w:after="0"/>
        <w:ind w:left="0" w:hanging="0"/>
        <w:contextualSpacing/>
        <w:rPr>
          <w:rFonts w:ascii="Calibri" w:hAnsi="Calibri" w:cs="Calibri" w:asciiTheme="minorHAnsi" w:cstheme="minorHAnsi" w:hAnsiTheme="minorHAnsi"/>
          <w:color w:val="auto"/>
          <w:sz w:val="22"/>
          <w:szCs w:val="22"/>
        </w:rPr>
      </w:pPr>
      <w:r>
        <w:rPr>
          <w:rFonts w:cs="Calibri" w:ascii="Calibri" w:hAnsi="Calibri" w:asciiTheme="minorHAnsi" w:cstheme="minorHAnsi" w:hAnsiTheme="minorHAnsi"/>
          <w:color w:val="auto"/>
          <w:sz w:val="22"/>
          <w:szCs w:val="22"/>
        </w:rPr>
        <w:t xml:space="preserve">     </w:t>
      </w:r>
      <w:r>
        <w:rPr>
          <w:rFonts w:cs="Calibri" w:ascii="Calibri" w:hAnsi="Calibri" w:asciiTheme="minorHAnsi" w:cstheme="minorHAnsi" w:hAnsiTheme="minorHAnsi"/>
          <w:color w:val="auto"/>
          <w:sz w:val="22"/>
          <w:szCs w:val="22"/>
        </w:rPr>
        <w:t>in the variation update callback, on line 35</w:t>
      </w:r>
    </w:p>
    <w:p>
      <w:pPr>
        <w:pStyle w:val="Normal"/>
        <w:rPr/>
      </w:pPr>
      <w:r>
        <w:rPr/>
        <w:tab/>
      </w:r>
      <w:r>
        <w:rPr/>
        <w:drawing>
          <wp:inline distT="0" distB="7620" distL="0" distR="0">
            <wp:extent cx="6466840" cy="1668780"/>
            <wp:effectExtent l="0" t="0" r="0" b="0"/>
            <wp:docPr id="21"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A screenshot of a cell phone&#10;&#10;Description automatically generated"/>
                    <pic:cNvPicPr>
                      <a:picLocks noChangeAspect="1" noChangeArrowheads="1"/>
                    </pic:cNvPicPr>
                  </pic:nvPicPr>
                  <pic:blipFill>
                    <a:blip r:embed="rId24"/>
                    <a:stretch>
                      <a:fillRect/>
                    </a:stretch>
                  </pic:blipFill>
                  <pic:spPr bwMode="auto">
                    <a:xfrm>
                      <a:off x="0" y="0"/>
                      <a:ext cx="6466840" cy="1668780"/>
                    </a:xfrm>
                    <a:prstGeom prst="rect">
                      <a:avLst/>
                    </a:prstGeom>
                  </pic:spPr>
                </pic:pic>
              </a:graphicData>
            </a:graphic>
          </wp:inline>
        </w:drawing>
      </w:r>
    </w:p>
    <w:p>
      <w:pPr>
        <w:pStyle w:val="Normal"/>
        <w:rPr/>
      </w:pPr>
      <w:r>
        <w:rPr/>
      </w:r>
    </w:p>
    <w:p>
      <w:pPr>
        <w:pStyle w:val="Normal"/>
        <w:ind w:firstLine="708"/>
        <w:rPr/>
      </w:pPr>
      <w:r>
        <w:rPr/>
      </w:r>
    </w:p>
    <w:p>
      <w:pPr>
        <w:pStyle w:val="Normal"/>
        <w:rPr>
          <w:rFonts w:ascii="Tahoma" w:hAnsi="Tahoma" w:cs="Tahoma"/>
          <w:b/>
          <w:b/>
          <w:sz w:val="18"/>
          <w:szCs w:val="18"/>
        </w:rPr>
      </w:pPr>
      <w:r>
        <w:rPr>
          <w:rFonts w:cs="Tahoma" w:ascii="Tahoma" w:hAnsi="Tahoma"/>
          <w:b/>
          <w:sz w:val="18"/>
          <w:szCs w:val="18"/>
        </w:rPr>
        <w:t>default/checkout/cart/cart.isml</w:t>
      </w:r>
    </w:p>
    <w:p>
      <w:pPr>
        <w:pStyle w:val="Normal"/>
        <w:rPr>
          <w:rFonts w:ascii="Tahoma" w:hAnsi="Tahoma" w:cs="Tahoma"/>
          <w:b/>
          <w:b/>
          <w:sz w:val="18"/>
          <w:szCs w:val="18"/>
        </w:rPr>
      </w:pPr>
      <w:r>
        <w:rPr>
          <w:rFonts w:cs="Tahoma" w:ascii="Tahoma" w:hAnsi="Tahoma"/>
          <w:b/>
          <w:sz w:val="18"/>
          <w:szCs w:val="18"/>
        </w:rPr>
      </w:r>
    </w:p>
    <w:p>
      <w:pPr>
        <w:pStyle w:val="Normal"/>
        <w:rPr>
          <w:sz w:val="22"/>
          <w:szCs w:val="22"/>
        </w:rPr>
      </w:pPr>
      <w:r>
        <w:rPr>
          <w:sz w:val="22"/>
          <w:szCs w:val="22"/>
        </w:rPr>
        <w:t>Add the following code:</w:t>
      </w:r>
    </w:p>
    <w:p>
      <w:pPr>
        <w:pStyle w:val="Normal"/>
        <w:rPr>
          <w:sz w:val="22"/>
          <w:szCs w:val="22"/>
        </w:rPr>
      </w:pPr>
      <w:r>
        <w:rPr>
          <w:sz w:val="22"/>
          <w:szCs w:val="22"/>
        </w:rPr>
      </w:r>
    </w:p>
    <w:p>
      <w:pPr>
        <w:pStyle w:val="Normal"/>
        <w:ind w:left="188" w:hanging="0"/>
        <w:rPr>
          <w:rStyle w:val="StyleCOdeChar"/>
          <w:rFonts w:eastAsia="" w:eastAsiaTheme="minorEastAsia"/>
        </w:rPr>
      </w:pPr>
      <w:r>
        <w:rPr>
          <w:rStyle w:val="StyleCOdeChar"/>
          <w:rFonts w:eastAsia="" w:eastAsiaTheme="minorEastAsia"/>
        </w:rPr>
        <w:t>&lt;isinclude template="kosm/modules.isml"/&gt;</w:t>
      </w:r>
    </w:p>
    <w:p>
      <w:pPr>
        <w:pStyle w:val="Normal"/>
        <w:ind w:left="188" w:hanging="0"/>
        <w:rPr>
          <w:rStyle w:val="StyleCOdeChar"/>
          <w:rFonts w:eastAsia="" w:eastAsiaTheme="minorEastAsia"/>
        </w:rPr>
      </w:pPr>
      <w:r>
        <w:rPr>
          <w:rStyle w:val="StyleCOdeChar"/>
          <w:rFonts w:eastAsia="" w:eastAsiaTheme="minorEastAsia"/>
        </w:rPr>
        <w:t>&lt;iskosmcart p_lineitemctnr="${pdict.Basket}" /&gt;</w:t>
      </w:r>
    </w:p>
    <w:p>
      <w:pPr>
        <w:pStyle w:val="Normal"/>
        <w:ind w:left="188" w:hanging="0"/>
        <w:rPr>
          <w:rStyle w:val="StyleCOdeChar"/>
          <w:rFonts w:eastAsia="" w:eastAsiaTheme="minorEastAsia"/>
        </w:rPr>
      </w:pPr>
      <w:r>
        <w:rPr>
          <w:rFonts w:eastAsia="" w:eastAsiaTheme="minorEastAsia"/>
        </w:rPr>
      </w:r>
    </w:p>
    <w:p>
      <w:pPr>
        <w:pStyle w:val="Normal"/>
        <w:rPr/>
      </w:pPr>
      <w:r>
        <w:rPr>
          <w:sz w:val="22"/>
          <w:szCs w:val="22"/>
        </w:rPr>
        <w:t xml:space="preserve">right after the </w:t>
      </w:r>
      <w:r>
        <w:rPr/>
        <w:t xml:space="preserve"> </w:t>
      </w:r>
      <w:r>
        <w:rPr>
          <w:rStyle w:val="StyleCOdeChar"/>
          <w:rFonts w:eastAsia="" w:eastAsiaTheme="minorEastAsia"/>
        </w:rPr>
        <w:t>&lt;isordertotals&gt;</w:t>
      </w:r>
      <w:r>
        <w:rPr/>
        <w:t>:</w:t>
      </w:r>
    </w:p>
    <w:p>
      <w:pPr>
        <w:pStyle w:val="Normal"/>
        <w:rPr/>
      </w:pPr>
      <w:r>
        <w:rPr/>
      </w:r>
    </w:p>
    <w:p>
      <w:pPr>
        <w:pStyle w:val="Normal"/>
        <w:rPr/>
      </w:pPr>
      <w:r>
        <w:rPr/>
        <w:drawing>
          <wp:inline distT="0" distB="0" distL="0" distR="0">
            <wp:extent cx="5943600" cy="998855"/>
            <wp:effectExtent l="0" t="0" r="0" b="0"/>
            <wp:docPr id="22"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A screenshot of a social media post&#10;&#10;Description automatically generated"/>
                    <pic:cNvPicPr>
                      <a:picLocks noChangeAspect="1" noChangeArrowheads="1"/>
                    </pic:cNvPicPr>
                  </pic:nvPicPr>
                  <pic:blipFill>
                    <a:blip r:embed="rId25"/>
                    <a:stretch>
                      <a:fillRect/>
                    </a:stretch>
                  </pic:blipFill>
                  <pic:spPr bwMode="auto">
                    <a:xfrm>
                      <a:off x="0" y="0"/>
                      <a:ext cx="5943600" cy="998855"/>
                    </a:xfrm>
                    <a:prstGeom prst="rect">
                      <a:avLst/>
                    </a:prstGeom>
                  </pic:spPr>
                </pic:pic>
              </a:graphicData>
            </a:graphic>
          </wp:inline>
        </w:drawing>
      </w:r>
    </w:p>
    <w:p>
      <w:pPr>
        <w:pStyle w:val="Normal"/>
        <w:rPr/>
      </w:pPr>
      <w:r>
        <w:rPr/>
      </w:r>
      <w:bookmarkStart w:id="16" w:name="_Hlk24103536"/>
      <w:bookmarkStart w:id="17" w:name="_Hlk24103536"/>
      <w:bookmarkEnd w:id="17"/>
    </w:p>
    <w:p>
      <w:pPr>
        <w:pStyle w:val="Normal"/>
        <w:rPr/>
      </w:pPr>
      <w:r>
        <w:rPr/>
      </w:r>
    </w:p>
    <w:p>
      <w:pPr>
        <w:pStyle w:val="Normal"/>
        <w:rPr/>
      </w:pPr>
      <w:r>
        <w:rPr/>
      </w:r>
    </w:p>
    <w:p>
      <w:pPr>
        <w:pStyle w:val="Heading3"/>
        <w:rPr>
          <w:b w:val="false"/>
          <w:b w:val="false"/>
          <w:bCs/>
          <w:sz w:val="22"/>
          <w:szCs w:val="22"/>
          <w:u w:val="single"/>
        </w:rPr>
      </w:pPr>
      <w:bookmarkStart w:id="18" w:name="_Toc24108260"/>
      <w:bookmarkStart w:id="19" w:name="_Toc502915440"/>
      <w:r>
        <w:rPr>
          <w:b w:val="false"/>
          <w:bCs/>
          <w:sz w:val="22"/>
          <w:szCs w:val="22"/>
          <w:u w:val="single"/>
        </w:rPr>
        <w:t>Controller modifications</w:t>
      </w:r>
      <w:bookmarkEnd w:id="18"/>
      <w:bookmarkEnd w:id="19"/>
    </w:p>
    <w:p>
      <w:pPr>
        <w:pStyle w:val="Standard1"/>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To use Klarna Checkout cartridge you will need to add the code bellow, to the following SiteGenesis controllers.</w:t>
      </w:r>
    </w:p>
    <w:p>
      <w:pPr>
        <w:pStyle w:val="StyleCOde"/>
        <w:ind w:left="0" w:hanging="0"/>
        <w:rPr/>
      </w:pPr>
      <w:r>
        <w:rPr/>
        <w:t>if (dw.web.Resource.msg('klarna.checkout.enabled', 'klarna', '')) {</w:t>
      </w:r>
    </w:p>
    <w:p>
      <w:pPr>
        <w:pStyle w:val="StyleCOde"/>
        <w:ind w:left="0" w:hanging="0"/>
        <w:rPr/>
      </w:pPr>
      <w:r>
        <w:rPr/>
        <w:tab/>
        <w:t>response.redirect(URLUtils.https('KlarnaCheckout-Start'));</w:t>
      </w:r>
    </w:p>
    <w:p>
      <w:pPr>
        <w:pStyle w:val="StyleCOde"/>
        <w:ind w:left="0" w:hanging="0"/>
        <w:rPr/>
      </w:pPr>
      <w:r>
        <w:rPr/>
        <w:tab/>
        <w:t>return;</w:t>
      </w:r>
    </w:p>
    <w:p>
      <w:pPr>
        <w:pStyle w:val="StyleCOde"/>
        <w:ind w:left="0" w:hanging="0"/>
        <w:rPr/>
      </w:pPr>
      <w:r>
        <w:rPr/>
        <w:t>}</w:t>
      </w:r>
    </w:p>
    <w:p>
      <w:pPr>
        <w:pStyle w:val="StyleCOde"/>
        <w:ind w:left="0" w:hanging="0"/>
        <w:rPr/>
      </w:pPr>
      <w:r>
        <w:rPr/>
      </w:r>
    </w:p>
    <w:p>
      <w:pPr>
        <w:pStyle w:val="StyleCOde"/>
        <w:rPr/>
      </w:pPr>
      <w:r>
        <w:rPr/>
      </w:r>
    </w:p>
    <w:p>
      <w:pPr>
        <w:pStyle w:val="Standard1"/>
        <w:rPr>
          <w:rFonts w:ascii="Tahoma" w:hAnsi="Tahoma" w:cs="Tahoma"/>
          <w:b/>
          <w:b/>
          <w:iCs/>
          <w:color w:val="000000" w:themeColor="text1"/>
        </w:rPr>
      </w:pPr>
      <w:r>
        <w:rPr>
          <w:rFonts w:cs="Tahoma" w:ascii="Tahoma" w:hAnsi="Tahoma"/>
          <w:b/>
          <w:iCs/>
          <w:color w:val="000000" w:themeColor="text1"/>
        </w:rPr>
        <w:t>COCustomer.js</w:t>
      </w:r>
    </w:p>
    <w:p>
      <w:pPr>
        <w:pStyle w:val="Standard1"/>
        <w:rPr>
          <w:rFonts w:ascii="Calibri" w:hAnsi="Calibri" w:cs="Calibri" w:asciiTheme="minorHAnsi" w:cstheme="minorHAnsi" w:hAnsiTheme="minorHAnsi"/>
          <w:sz w:val="22"/>
          <w:szCs w:val="22"/>
        </w:rPr>
      </w:pPr>
      <w:r>
        <w:rPr/>
        <w:drawing>
          <wp:inline distT="0" distB="0" distL="0" distR="3810">
            <wp:extent cx="5064125" cy="2422525"/>
            <wp:effectExtent l="0" t="0" r="0" b="0"/>
            <wp:docPr id="2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
                    <pic:cNvPicPr>
                      <a:picLocks noChangeAspect="1" noChangeArrowheads="1"/>
                    </pic:cNvPicPr>
                  </pic:nvPicPr>
                  <pic:blipFill>
                    <a:blip r:embed="rId26"/>
                    <a:stretch>
                      <a:fillRect/>
                    </a:stretch>
                  </pic:blipFill>
                  <pic:spPr bwMode="auto">
                    <a:xfrm>
                      <a:off x="0" y="0"/>
                      <a:ext cx="5064125" cy="2422525"/>
                    </a:xfrm>
                    <a:prstGeom prst="rect">
                      <a:avLst/>
                    </a:prstGeom>
                  </pic:spPr>
                </pic:pic>
              </a:graphicData>
            </a:graphic>
          </wp:inline>
        </w:drawing>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t>COShipping.js</w:t>
      </w:r>
    </w:p>
    <w:p>
      <w:pPr>
        <w:pStyle w:val="TextBody"/>
        <w:jc w:val="left"/>
        <w:rPr>
          <w:rFonts w:ascii="Calibri" w:hAnsi="Calibri" w:asciiTheme="minorHAnsi" w:hAnsiTheme="minorHAnsi"/>
          <w:b/>
          <w:b/>
          <w:iCs/>
          <w:color w:val="000000" w:themeColor="text1"/>
          <w:u w:val="single"/>
        </w:rPr>
      </w:pPr>
      <w:r>
        <w:rPr/>
        <w:drawing>
          <wp:inline distT="0" distB="1905" distL="0" distR="0">
            <wp:extent cx="5245735" cy="2207895"/>
            <wp:effectExtent l="0" t="0" r="0" b="0"/>
            <wp:docPr id="2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
                    <pic:cNvPicPr>
                      <a:picLocks noChangeAspect="1" noChangeArrowheads="1"/>
                    </pic:cNvPicPr>
                  </pic:nvPicPr>
                  <pic:blipFill>
                    <a:blip r:embed="rId27"/>
                    <a:stretch>
                      <a:fillRect/>
                    </a:stretch>
                  </pic:blipFill>
                  <pic:spPr bwMode="auto">
                    <a:xfrm>
                      <a:off x="0" y="0"/>
                      <a:ext cx="5245735" cy="2207895"/>
                    </a:xfrm>
                    <a:prstGeom prst="rect">
                      <a:avLst/>
                    </a:prstGeom>
                  </pic:spPr>
                </pic:pic>
              </a:graphicData>
            </a:graphic>
          </wp:inline>
        </w:drawing>
      </w:r>
    </w:p>
    <w:p>
      <w:pPr>
        <w:pStyle w:val="TextBody"/>
        <w:jc w:val="left"/>
        <w:rPr>
          <w:rFonts w:ascii="Tahoma" w:hAnsi="Tahoma" w:cs="Tahoma"/>
          <w:b/>
          <w:b/>
          <w:iCs/>
          <w:color w:val="000000" w:themeColor="text1"/>
          <w:sz w:val="20"/>
          <w:szCs w:val="20"/>
        </w:rPr>
      </w:pPr>
      <w:r>
        <w:rPr>
          <w:rFonts w:cs="Tahoma" w:ascii="Tahoma" w:hAnsi="Tahoma"/>
          <w:b/>
          <w:iCs/>
          <w:color w:val="000000" w:themeColor="text1"/>
          <w:sz w:val="20"/>
          <w:szCs w:val="20"/>
        </w:rPr>
        <w:t>COBilling.js</w:t>
      </w:r>
    </w:p>
    <w:p>
      <w:pPr>
        <w:pStyle w:val="TextBody"/>
        <w:jc w:val="left"/>
        <w:rPr>
          <w:rFonts w:ascii="Tahoma" w:hAnsi="Tahoma" w:cs="Tahoma"/>
          <w:b/>
          <w:b/>
          <w:iCs/>
          <w:color w:val="000000" w:themeColor="text1"/>
          <w:sz w:val="20"/>
          <w:szCs w:val="20"/>
        </w:rPr>
      </w:pPr>
      <w:r>
        <w:rPr/>
        <w:drawing>
          <wp:inline distT="0" distB="0" distL="0" distR="0">
            <wp:extent cx="5286375" cy="2171700"/>
            <wp:effectExtent l="0" t="0" r="0" b="0"/>
            <wp:docPr id="2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descr=""/>
                    <pic:cNvPicPr>
                      <a:picLocks noChangeAspect="1" noChangeArrowheads="1"/>
                    </pic:cNvPicPr>
                  </pic:nvPicPr>
                  <pic:blipFill>
                    <a:blip r:embed="rId28"/>
                    <a:stretch>
                      <a:fillRect/>
                    </a:stretch>
                  </pic:blipFill>
                  <pic:spPr bwMode="auto">
                    <a:xfrm>
                      <a:off x="0" y="0"/>
                      <a:ext cx="5286375" cy="2171700"/>
                    </a:xfrm>
                    <a:prstGeom prst="rect">
                      <a:avLst/>
                    </a:prstGeom>
                  </pic:spPr>
                </pic:pic>
              </a:graphicData>
            </a:graphic>
          </wp:inline>
        </w:drawing>
      </w:r>
    </w:p>
    <w:p>
      <w:pPr>
        <w:pStyle w:val="TextBody"/>
        <w:ind w:left="1080" w:hanging="0"/>
        <w:jc w:val="left"/>
        <w:rPr>
          <w:rFonts w:ascii="Calibri" w:hAnsi="Calibri" w:asciiTheme="minorHAnsi" w:hAnsiTheme="minorHAnsi"/>
          <w:b/>
          <w:b/>
          <w:iCs/>
          <w:color w:val="000000" w:themeColor="text1"/>
          <w:u w:val="single"/>
        </w:rPr>
      </w:pPr>
      <w:r>
        <w:rPr>
          <w:rFonts w:asciiTheme="minorHAnsi" w:hAnsiTheme="minorHAnsi" w:ascii="Calibri" w:hAnsi="Calibri"/>
          <w:b/>
          <w:iCs/>
          <w:color w:val="000000" w:themeColor="text1"/>
          <w:u w:val="single"/>
        </w:rPr>
      </w:r>
    </w:p>
    <w:p>
      <w:pPr>
        <w:pStyle w:val="Normal"/>
        <w:rPr/>
      </w:pPr>
      <w:r>
        <w:rPr/>
      </w:r>
    </w:p>
    <w:p>
      <w:pPr>
        <w:pStyle w:val="Heading3"/>
        <w:rPr>
          <w:b w:val="false"/>
          <w:b w:val="false"/>
          <w:bCs/>
          <w:sz w:val="22"/>
          <w:szCs w:val="22"/>
          <w:u w:val="single"/>
        </w:rPr>
      </w:pPr>
      <w:bookmarkStart w:id="20" w:name="_Toc24108261"/>
      <w:bookmarkStart w:id="21" w:name="_Toc502915441"/>
      <w:r>
        <w:rPr>
          <w:b w:val="false"/>
          <w:bCs/>
          <w:sz w:val="22"/>
          <w:szCs w:val="22"/>
          <w:u w:val="single"/>
        </w:rPr>
        <w:t>Klarna Checkout Locale</w:t>
      </w:r>
      <w:bookmarkEnd w:id="20"/>
      <w:bookmarkEnd w:id="21"/>
    </w:p>
    <w:p>
      <w:pPr>
        <w:pStyle w:val="Normal"/>
        <w:rPr/>
      </w:pPr>
      <w:r>
        <w:rPr/>
      </w:r>
    </w:p>
    <w:p>
      <w:pPr>
        <w:pStyle w:val="TextBody"/>
        <w:jc w:val="left"/>
        <w:rPr>
          <w:rFonts w:ascii="Calibri" w:hAnsi="Calibri" w:cs="Calibri" w:asciiTheme="minorHAnsi" w:cstheme="minorHAnsi" w:hAnsiTheme="minorHAnsi"/>
          <w:iCs/>
          <w:color w:val="000000" w:themeColor="text1"/>
        </w:rPr>
      </w:pPr>
      <w:r>
        <w:rPr>
          <w:rFonts w:cs="Calibri" w:ascii="Calibri" w:hAnsi="Calibri" w:asciiTheme="minorHAnsi" w:cstheme="minorHAnsi" w:hAnsiTheme="minorHAnsi"/>
          <w:iCs/>
          <w:color w:val="000000" w:themeColor="text1"/>
        </w:rPr>
        <w:t xml:space="preserve">This cartridge uses request locale to determine which version of Klarna Checkout to display. This happen through the core cartridge </w:t>
      </w:r>
      <w:r>
        <w:rPr>
          <w:rFonts w:cs="Calibri" w:ascii="Calibri" w:hAnsi="Calibri" w:asciiTheme="minorHAnsi" w:cstheme="minorHAnsi" w:hAnsiTheme="minorHAnsi"/>
          <w:b/>
          <w:iCs/>
          <w:color w:val="000000" w:themeColor="text1"/>
        </w:rPr>
        <w:t>countries.json</w:t>
      </w:r>
      <w:r>
        <w:rPr>
          <w:rFonts w:cs="Calibri" w:ascii="Calibri" w:hAnsi="Calibri" w:asciiTheme="minorHAnsi" w:cstheme="minorHAnsi" w:hAnsiTheme="minorHAnsi"/>
          <w:iCs/>
          <w:color w:val="000000" w:themeColor="text1"/>
        </w:rPr>
        <w:t xml:space="preserve"> file and </w:t>
      </w:r>
      <w:r>
        <w:rPr>
          <w:rFonts w:cs="Calibri" w:ascii="Calibri" w:hAnsi="Calibri" w:asciiTheme="minorHAnsi" w:cstheme="minorHAnsi" w:hAnsiTheme="minorHAnsi"/>
        </w:rPr>
        <w:t xml:space="preserve">KlarnaCountries </w:t>
      </w:r>
      <w:r>
        <w:rPr>
          <w:rFonts w:cs="Calibri" w:ascii="Calibri" w:hAnsi="Calibri" w:asciiTheme="minorHAnsi" w:cstheme="minorHAnsi" w:hAnsiTheme="minorHAnsi"/>
          <w:iCs/>
          <w:color w:val="000000" w:themeColor="text1"/>
        </w:rPr>
        <w:t xml:space="preserve">custom object. If the set up locales do not match any of the defined in the countries.json file, add you your country object in countries.json in the format as the already defined countries there or modify  </w:t>
      </w:r>
      <w:r>
        <w:rPr>
          <w:rFonts w:cs="Calibri" w:ascii="Calibri" w:hAnsi="Calibri" w:asciiTheme="minorHAnsi" w:cstheme="minorHAnsi" w:hAnsiTheme="minorHAnsi"/>
          <w:b/>
          <w:iCs/>
          <w:color w:val="000000" w:themeColor="text1"/>
        </w:rPr>
        <w:t xml:space="preserve">scripts/util/KlarnaHelper.js, </w:t>
      </w:r>
      <w:r>
        <w:rPr>
          <w:rFonts w:cs="Calibri" w:ascii="Calibri" w:hAnsi="Calibri" w:asciiTheme="minorHAnsi" w:cstheme="minorHAnsi" w:hAnsiTheme="minorHAnsi"/>
          <w:iCs/>
          <w:color w:val="000000" w:themeColor="text1"/>
        </w:rPr>
        <w:t>“getLocaleObject”  method so it pulls the correct Klarna market.</w:t>
      </w:r>
    </w:p>
    <w:p>
      <w:pPr>
        <w:pStyle w:val="Normal"/>
        <w:rPr/>
      </w:pPr>
      <w:r>
        <w:rPr/>
      </w:r>
    </w:p>
    <w:p>
      <w:pPr>
        <w:pStyle w:val="Normal"/>
        <w:rPr/>
      </w:pPr>
      <w:r>
        <w:rPr/>
      </w:r>
    </w:p>
    <w:p>
      <w:pPr>
        <w:pStyle w:val="Heading2"/>
        <w:rPr>
          <w:rFonts w:eastAsia="Calibri" w:cs="Calibri"/>
          <w:color w:val="auto"/>
          <w:sz w:val="20"/>
          <w:szCs w:val="20"/>
        </w:rPr>
      </w:pPr>
      <w:r>
        <w:rPr>
          <w:color w:val="7B7B7B"/>
        </w:rPr>
        <w:t>VCN Decryption</w:t>
      </w:r>
      <w:bookmarkStart w:id="22" w:name="_Toc52458171"/>
      <w:bookmarkEnd w:id="22"/>
    </w:p>
    <w:p>
      <w:pPr>
        <w:pStyle w:val="Standard1"/>
        <w:rPr>
          <w:rStyle w:val="StandardChar"/>
          <w:rFonts w:ascii="Calibri" w:hAnsi="Calibri" w:asciiTheme="minorHAnsi" w:hAnsiTheme="minorHAnsi"/>
          <w:sz w:val="22"/>
          <w:szCs w:val="22"/>
        </w:rPr>
      </w:pPr>
      <w:r>
        <w:rPr>
          <w:rStyle w:val="StandardChar"/>
          <w:rFonts w:ascii="Calibri" w:hAnsi="Calibri" w:asciiTheme="minorHAnsi" w:hAnsiTheme="minorHAnsi"/>
          <w:sz w:val="22"/>
          <w:szCs w:val="22"/>
        </w:rPr>
        <w:t xml:space="preserve">In order to decrypt the virtual card details stored on order level and authorize the credit card processor you can use the following code snippet. You can find more information about the decryption process </w:t>
      </w:r>
      <w:hyperlink r:id="rId29">
        <w:r>
          <w:rPr>
            <w:rStyle w:val="InternetLink"/>
            <w:rFonts w:ascii="Calibri" w:hAnsi="Calibri" w:asciiTheme="minorHAnsi" w:hAnsiTheme="minorHAnsi"/>
            <w:sz w:val="22"/>
            <w:szCs w:val="22"/>
            <w:lang w:eastAsia="de-DE"/>
          </w:rPr>
          <w:t>here</w:t>
        </w:r>
      </w:hyperlink>
      <w:r>
        <w:rPr>
          <w:rStyle w:val="StandardChar"/>
          <w:rFonts w:ascii="Calibri" w:hAnsi="Calibri" w:asciiTheme="minorHAnsi" w:hAnsiTheme="minorHAnsi"/>
          <w:sz w:val="22"/>
          <w:szCs w:val="22"/>
        </w:rPr>
        <w:t>.</w:t>
      </w:r>
    </w:p>
    <w:p>
      <w:pPr>
        <w:pStyle w:val="StyleCOde"/>
        <w:rPr>
          <w:lang w:val="en-US"/>
        </w:rPr>
      </w:pPr>
      <w:r>
        <w:rPr>
          <w:lang w:val="en-US"/>
        </w:rPr>
        <w:t>var OrderMgr = require( 'dw/order/OrderMgr' );</w:t>
      </w:r>
    </w:p>
    <w:p>
      <w:pPr>
        <w:pStyle w:val="StyleCOde"/>
        <w:rPr>
          <w:lang w:val="en-US"/>
        </w:rPr>
      </w:pPr>
      <w:r>
        <w:rPr>
          <w:lang w:val="en-US"/>
        </w:rPr>
        <w:t>var Cipher = require( 'dw/crypto/Cipher' );</w:t>
      </w:r>
    </w:p>
    <w:p>
      <w:pPr>
        <w:pStyle w:val="StyleCOde"/>
        <w:rPr>
          <w:lang w:val="en-US"/>
        </w:rPr>
      </w:pPr>
      <w:r>
        <w:rPr>
          <w:lang w:val="en-US"/>
        </w:rPr>
        <w:t>var Encoding = require( 'dw/crypto/Encoding' );</w:t>
      </w:r>
    </w:p>
    <w:p>
      <w:pPr>
        <w:pStyle w:val="StyleCOde"/>
        <w:rPr>
          <w:lang w:val="en-US"/>
        </w:rPr>
      </w:pPr>
      <w:r>
        <w:rPr>
          <w:lang w:val="en-US"/>
        </w:rPr>
        <w:t>var Site = require( 'dw/system/Site' );</w:t>
      </w:r>
    </w:p>
    <w:p>
      <w:pPr>
        <w:pStyle w:val="StyleCOde"/>
        <w:rPr>
          <w:lang w:val="en-US"/>
        </w:rPr>
      </w:pPr>
      <w:r>
        <w:rPr>
          <w:lang w:val="en-US"/>
        </w:rPr>
      </w:r>
    </w:p>
    <w:p>
      <w:pPr>
        <w:pStyle w:val="StyleCOde"/>
        <w:rPr>
          <w:lang w:val="en-US"/>
        </w:rPr>
      </w:pPr>
      <w:r>
        <w:rPr>
          <w:lang w:val="en-US"/>
        </w:rPr>
        <w:t>var Order = OrderMgr.getOrder( "order_id" );</w:t>
      </w:r>
    </w:p>
    <w:p>
      <w:pPr>
        <w:pStyle w:val="StyleCOde"/>
        <w:rPr>
          <w:lang w:val="en-US"/>
        </w:rPr>
      </w:pPr>
      <w:r>
        <w:rPr>
          <w:lang w:val="en-US"/>
        </w:rPr>
        <w:t>var VCNPrivateKey = Site.getCurrent().getCustomPreferenceValue( 'vcnPrivateKey' );</w:t>
      </w:r>
    </w:p>
    <w:p>
      <w:pPr>
        <w:pStyle w:val="StyleCOde"/>
        <w:rPr>
          <w:lang w:val="en-US"/>
        </w:rPr>
      </w:pPr>
      <w:r>
        <w:rPr>
          <w:lang w:val="en-US"/>
        </w:rPr>
        <w:t>var cipher = new Cipher();</w:t>
      </w:r>
    </w:p>
    <w:p>
      <w:pPr>
        <w:pStyle w:val="StyleCOde"/>
        <w:rPr>
          <w:lang w:val="en-US"/>
        </w:rPr>
      </w:pPr>
      <w:r>
        <w:rPr>
          <w:lang w:val="en-US"/>
        </w:rPr>
      </w:r>
    </w:p>
    <w:p>
      <w:pPr>
        <w:pStyle w:val="StyleCOde"/>
        <w:rPr>
          <w:lang w:val="en-US"/>
        </w:rPr>
      </w:pPr>
      <w:r>
        <w:rPr>
          <w:lang w:val="en-US"/>
        </w:rPr>
        <w:t>var keyEncryptedBase64 = Order.custom.kpVCNAESKey;</w:t>
      </w:r>
    </w:p>
    <w:p>
      <w:pPr>
        <w:pStyle w:val="StyleCOde"/>
        <w:rPr>
          <w:lang w:val="en-US"/>
        </w:rPr>
      </w:pPr>
      <w:r>
        <w:rPr>
          <w:lang w:val="en-US"/>
        </w:rPr>
        <w:t>var keyEncryptedBytes = Encoding.fromBase64( keyEncryptedBase64 );</w:t>
      </w:r>
    </w:p>
    <w:p>
      <w:pPr>
        <w:pStyle w:val="StyleCOde"/>
        <w:rPr>
          <w:lang w:val="en-US"/>
        </w:rPr>
      </w:pPr>
      <w:r>
        <w:rPr>
          <w:lang w:val="en-US"/>
        </w:rPr>
        <w:t>var keyDecrypted = cipher.decryptBytes( keyEncryptedBytes, VCNPrivateKey, "RSA/ECB/PKCS1PADDING", null, 0 );</w:t>
      </w:r>
    </w:p>
    <w:p>
      <w:pPr>
        <w:pStyle w:val="StyleCOde"/>
        <w:rPr>
          <w:lang w:val="en-US"/>
        </w:rPr>
      </w:pPr>
      <w:r>
        <w:rPr>
          <w:lang w:val="en-US"/>
        </w:rPr>
        <w:t>var keyDecryptedBase64 = Encoding.toBase64( keyDecrypted );</w:t>
      </w:r>
    </w:p>
    <w:p>
      <w:pPr>
        <w:pStyle w:val="StyleCOde"/>
        <w:rPr>
          <w:lang w:val="en-US"/>
        </w:rPr>
      </w:pPr>
      <w:r>
        <w:rPr>
          <w:lang w:val="en-US"/>
        </w:rPr>
        <w:t>var cardDataEncryptedBase64 = Order.custom.kpVCNPCIData;</w:t>
      </w:r>
    </w:p>
    <w:p>
      <w:pPr>
        <w:pStyle w:val="StyleCOde"/>
        <w:rPr>
          <w:lang w:val="en-US"/>
        </w:rPr>
      </w:pPr>
      <w:r>
        <w:rPr>
          <w:lang w:val="en-US"/>
        </w:rPr>
        <w:t>var cardDataEncryptedBytes = Encoding.fromBase64( cardDataEncryptedBase64 );</w:t>
      </w:r>
    </w:p>
    <w:p>
      <w:pPr>
        <w:pStyle w:val="StyleCOde"/>
        <w:rPr>
          <w:lang w:val="en-US"/>
        </w:rPr>
      </w:pPr>
      <w:r>
        <w:rPr>
          <w:lang w:val="en-US"/>
        </w:rPr>
        <w:t>var cardDecrypted = cipher.decryptBytes( cardDataEncryptedBytes, keyDecryptedBase64, "AES/CTR/NoPadding", Order.custom.kpVCNIV, 0 );</w:t>
      </w:r>
    </w:p>
    <w:p>
      <w:pPr>
        <w:pStyle w:val="StyleCOde"/>
        <w:rPr>
          <w:lang w:val="en-US"/>
        </w:rPr>
      </w:pPr>
      <w:r>
        <w:rPr>
          <w:lang w:val="en-US"/>
        </w:rPr>
      </w:r>
    </w:p>
    <w:p>
      <w:pPr>
        <w:pStyle w:val="StyleCOde"/>
        <w:rPr>
          <w:lang w:val="en-US"/>
        </w:rPr>
      </w:pPr>
      <w:r>
        <w:rPr>
          <w:lang w:val="en-US"/>
        </w:rPr>
        <w:t>var cardDecryptedUtf8 = decodeURIComponent( cardDecrypted );</w:t>
      </w:r>
    </w:p>
    <w:p>
      <w:pPr>
        <w:pStyle w:val="StyleCOde"/>
        <w:rPr>
          <w:lang w:val="en-US"/>
        </w:rPr>
      </w:pPr>
      <w:r>
        <w:rPr>
          <w:lang w:val="en-US"/>
        </w:rPr>
        <w:t>var cardObj = JSON.parse( cardDecryptedUtf8 );</w:t>
      </w:r>
    </w:p>
    <w:p>
      <w:pPr>
        <w:pStyle w:val="StyleCOde"/>
        <w:rPr>
          <w:lang w:val="en-US"/>
        </w:rPr>
      </w:pPr>
      <w:r>
        <w:rPr>
          <w:lang w:val="en-US"/>
        </w:rPr>
        <w:t>var expiryDateArr = cardObj.expiry_date.split( "/" );</w:t>
      </w:r>
    </w:p>
    <w:p>
      <w:pPr>
        <w:pStyle w:val="StyleCOde"/>
        <w:rPr>
          <w:lang w:val="en-US"/>
        </w:rPr>
      </w:pPr>
      <w:r>
        <w:rPr>
          <w:lang w:val="en-US"/>
        </w:rPr>
      </w:r>
    </w:p>
    <w:p>
      <w:pPr>
        <w:pStyle w:val="StyleCOde"/>
        <w:rPr>
          <w:lang w:val="en-US"/>
        </w:rPr>
      </w:pPr>
      <w:r>
        <w:rPr>
          <w:lang w:val="en-US"/>
        </w:rPr>
        <w:t>// Retrieve ecnrypted card details</w:t>
      </w:r>
    </w:p>
    <w:p>
      <w:pPr>
        <w:pStyle w:val="StyleCOde"/>
        <w:rPr>
          <w:lang w:val="en-US"/>
        </w:rPr>
      </w:pPr>
      <w:r>
        <w:rPr>
          <w:lang w:val="en-US"/>
        </w:rPr>
        <w:t>var cardPAN = cardObj.pan, cardCVV = cardObj.cvv,</w:t>
      </w:r>
    </w:p>
    <w:p>
      <w:pPr>
        <w:pStyle w:val="StyleCOde"/>
        <w:rPr>
          <w:lang w:val="en-US"/>
        </w:rPr>
      </w:pPr>
      <w:r>
        <w:rPr>
          <w:lang w:val="en-US"/>
        </w:rPr>
        <w:t xml:space="preserve">    </w:t>
      </w:r>
      <w:r>
        <w:rPr>
          <w:lang w:val="en-US"/>
        </w:rPr>
        <w:t>cardExpiryMonth = expiryDateArr[0], cardExpiryYear = expiryDateArr[1];</w:t>
      </w:r>
    </w:p>
    <w:p>
      <w:pPr>
        <w:pStyle w:val="Normal"/>
        <w:rPr/>
      </w:pPr>
      <w:r>
        <w:rPr/>
      </w:r>
    </w:p>
    <w:p>
      <w:pPr>
        <w:pStyle w:val="Heading2"/>
        <w:rPr>
          <w:color w:val="7B7B7B"/>
        </w:rPr>
      </w:pPr>
      <w:r>
        <w:rPr>
          <w:color w:val="7B7B7B"/>
        </w:rPr>
        <w:t>External Interfaces</w:t>
      </w:r>
      <w:bookmarkStart w:id="23" w:name="_Toc24108262"/>
      <w:bookmarkEnd w:id="23"/>
    </w:p>
    <w:p>
      <w:pPr>
        <w:pStyle w:val="Normal"/>
        <w:rPr/>
      </w:pPr>
      <w:r>
        <w:rPr/>
        <w:t xml:space="preserve">     </w:t>
      </w:r>
    </w:p>
    <w:p>
      <w:pPr>
        <w:pStyle w:val="TextBody"/>
        <w:jc w:val="left"/>
        <w:rPr>
          <w:rFonts w:ascii="Calibri" w:hAnsi="Calibri" w:cs="Calibri" w:asciiTheme="minorHAnsi" w:cstheme="minorHAnsi" w:hAnsiTheme="minorHAnsi"/>
          <w:i/>
          <w:i/>
          <w:color w:val="000000" w:themeColor="text1"/>
        </w:rPr>
      </w:pPr>
      <w:r>
        <w:rPr>
          <w:rStyle w:val="SubtleEmphasis"/>
          <w:rFonts w:cs="Calibri" w:ascii="Calibri" w:hAnsi="Calibri" w:asciiTheme="minorHAnsi" w:cstheme="minorHAnsi" w:hAnsiTheme="minorHAnsi"/>
          <w:i w:val="false"/>
          <w:color w:val="000000" w:themeColor="text1"/>
        </w:rPr>
        <w:t xml:space="preserve">All requests are done through Klarna’s REST API and encrypted using SHA-256 with the shared secret provided by Klarna. Only HTTPS is allowed. JSON is used across all communications. The full reference guide, along with the resource structure for requests, can be found on their developer site - </w:t>
      </w:r>
      <w:hyperlink r:id="rId30">
        <w:r>
          <w:rPr>
            <w:rStyle w:val="InternetLink"/>
            <w:rFonts w:cs="Calibri" w:ascii="Calibri" w:hAnsi="Calibri" w:asciiTheme="minorHAnsi" w:cstheme="minorHAnsi" w:hAnsiTheme="minorHAnsi"/>
          </w:rPr>
          <w:t>https://developers.klarna.com/documentation/klarna-checkout/</w:t>
        </w:r>
      </w:hyperlink>
    </w:p>
    <w:p>
      <w:pPr>
        <w:pStyle w:val="Normal"/>
        <w:ind w:hanging="2"/>
        <w:rPr/>
      </w:pPr>
      <w:r>
        <w:rPr/>
      </w:r>
    </w:p>
    <w:p>
      <w:pPr>
        <w:pStyle w:val="Normal"/>
        <w:rPr/>
      </w:pPr>
      <w:r>
        <w:rPr/>
        <w:t xml:space="preserve">     </w:t>
      </w:r>
    </w:p>
    <w:p>
      <w:pPr>
        <w:pStyle w:val="Heading1"/>
        <w:numPr>
          <w:ilvl w:val="0"/>
          <w:numId w:val="2"/>
        </w:numPr>
        <w:rPr/>
      </w:pPr>
      <w:r>
        <w:rPr/>
        <w:t>Testing</w:t>
      </w:r>
      <w:bookmarkStart w:id="24" w:name="_Toc24108263"/>
      <w:bookmarkEnd w:id="24"/>
    </w:p>
    <w:p>
      <w:pPr>
        <w:pStyle w:val="Normal"/>
        <w:rPr/>
      </w:pPr>
      <w:r>
        <w:rPr/>
      </w:r>
    </w:p>
    <w:p>
      <w:pPr>
        <w:pStyle w:val="Normal"/>
        <w:rPr>
          <w:sz w:val="22"/>
          <w:szCs w:val="22"/>
        </w:rPr>
      </w:pPr>
      <w:r>
        <w:rPr>
          <w:sz w:val="22"/>
          <w:szCs w:val="22"/>
        </w:rPr>
        <w:t>You can sign up for Klarna test account and found all needed test triggers and sample data here - https://developers.klarna.com/documentation/testing-environment. Please see “Test Cases.pdf” in the documentation folder for the available test cases.</w:t>
      </w:r>
    </w:p>
    <w:p>
      <w:pPr>
        <w:pStyle w:val="Normal"/>
        <w:rPr/>
      </w:pPr>
      <w:r>
        <w:rPr/>
      </w:r>
      <w:r>
        <w:br w:type="page"/>
      </w:r>
    </w:p>
    <w:p>
      <w:pPr>
        <w:pStyle w:val="Heading1"/>
        <w:numPr>
          <w:ilvl w:val="0"/>
          <w:numId w:val="2"/>
        </w:numPr>
        <w:rPr/>
      </w:pPr>
      <w:r>
        <w:rPr/>
        <w:t>Operations, Maintenance</w:t>
      </w:r>
      <w:bookmarkStart w:id="25" w:name="_Toc24108264"/>
      <w:bookmarkEnd w:id="25"/>
    </w:p>
    <w:p>
      <w:pPr>
        <w:pStyle w:val="Normal"/>
        <w:rPr/>
      </w:pPr>
      <w:r>
        <w:rPr/>
      </w:r>
    </w:p>
    <w:p>
      <w:pPr>
        <w:pStyle w:val="Heading2"/>
        <w:rPr>
          <w:color w:val="7B7B7B"/>
        </w:rPr>
      </w:pPr>
      <w:r>
        <w:rPr>
          <w:color w:val="7B7B7B"/>
        </w:rPr>
        <w:t>Data Storage</w:t>
      </w:r>
      <w:bookmarkStart w:id="26" w:name="_Toc24108265"/>
      <w:bookmarkEnd w:id="26"/>
    </w:p>
    <w:p>
      <w:pPr>
        <w:pStyle w:val="Normal"/>
        <w:rPr/>
      </w:pPr>
      <w:r>
        <w:rPr/>
        <w:t xml:space="preserve">     </w:t>
      </w:r>
    </w:p>
    <w:p>
      <w:pPr>
        <w:pStyle w:val="Normal"/>
        <w:rPr>
          <w:iCs/>
          <w:sz w:val="22"/>
          <w:szCs w:val="22"/>
          <w:lang w:val="bg-BG"/>
        </w:rPr>
      </w:pPr>
      <w:r>
        <w:rPr>
          <w:iCs/>
          <w:sz w:val="22"/>
          <w:szCs w:val="22"/>
        </w:rPr>
        <w:t xml:space="preserve">The only Custom Objects stored in SCC are the ones created during the initial import. These are described in the </w:t>
      </w:r>
      <w:hyperlink w:anchor="_Configuration">
        <w:r>
          <w:rPr>
            <w:rStyle w:val="InternetLink"/>
            <w:iCs/>
            <w:sz w:val="22"/>
            <w:szCs w:val="22"/>
          </w:rPr>
          <w:t>Configuration section</w:t>
        </w:r>
      </w:hyperlink>
      <w:r>
        <w:rPr>
          <w:iCs/>
          <w:sz w:val="22"/>
          <w:szCs w:val="22"/>
        </w:rPr>
        <w:t>.</w:t>
      </w:r>
    </w:p>
    <w:p>
      <w:pPr>
        <w:pStyle w:val="Normal"/>
        <w:rPr/>
      </w:pPr>
      <w:r>
        <w:rPr/>
      </w:r>
    </w:p>
    <w:p>
      <w:pPr>
        <w:pStyle w:val="Heading2"/>
        <w:rPr>
          <w:color w:val="7B7B7B"/>
        </w:rPr>
      </w:pPr>
      <w:r>
        <w:rPr>
          <w:color w:val="7B7B7B"/>
        </w:rPr>
        <w:t>Availability</w:t>
      </w:r>
      <w:bookmarkStart w:id="27" w:name="_Toc24108266"/>
      <w:bookmarkEnd w:id="27"/>
    </w:p>
    <w:p>
      <w:pPr>
        <w:pStyle w:val="Normal"/>
        <w:rPr/>
      </w:pPr>
      <w:r>
        <w:rPr/>
      </w:r>
    </w:p>
    <w:p>
      <w:pPr>
        <w:pStyle w:val="Normal"/>
        <w:rPr>
          <w:iCs/>
          <w:sz w:val="22"/>
          <w:szCs w:val="22"/>
        </w:rPr>
      </w:pPr>
      <w:r>
        <w:rPr>
          <w:iCs/>
          <w:sz w:val="22"/>
          <w:szCs w:val="22"/>
        </w:rPr>
        <w:t xml:space="preserve">Cartridge functionality will be dependent on the availability of the Klarna API service. Current Klarna operational status can be viewed here - </w:t>
      </w:r>
      <w:hyperlink r:id="rId31">
        <w:r>
          <w:rPr>
            <w:rStyle w:val="InternetLink"/>
            <w:iCs/>
            <w:sz w:val="22"/>
            <w:szCs w:val="22"/>
          </w:rPr>
          <w:t>http://status.klarna.com/</w:t>
        </w:r>
      </w:hyperlink>
    </w:p>
    <w:p>
      <w:pPr>
        <w:pStyle w:val="Normal"/>
        <w:rPr>
          <w:i/>
          <w:i/>
        </w:rPr>
      </w:pPr>
      <w:r>
        <w:rPr>
          <w:i/>
        </w:rPr>
      </w:r>
    </w:p>
    <w:p>
      <w:pPr>
        <w:pStyle w:val="Heading2"/>
        <w:rPr>
          <w:color w:val="7B7B7B"/>
        </w:rPr>
      </w:pPr>
      <w:r>
        <w:rPr>
          <w:color w:val="7B7B7B"/>
        </w:rPr>
        <w:t>Support</w:t>
      </w:r>
      <w:bookmarkStart w:id="28" w:name="_Toc24108267"/>
      <w:bookmarkEnd w:id="28"/>
    </w:p>
    <w:p>
      <w:pPr>
        <w:pStyle w:val="Normal"/>
        <w:rPr/>
      </w:pPr>
      <w:r>
        <w:rPr/>
      </w:r>
    </w:p>
    <w:p>
      <w:pPr>
        <w:pStyle w:val="Normal"/>
        <w:rPr>
          <w:iCs/>
          <w:sz w:val="22"/>
          <w:szCs w:val="22"/>
        </w:rPr>
      </w:pPr>
      <w:r>
        <w:rPr>
          <w:iCs/>
          <w:sz w:val="22"/>
          <w:szCs w:val="22"/>
        </w:rPr>
        <w:t xml:space="preserve">Choose your market at </w:t>
      </w:r>
      <w:hyperlink r:id="rId32">
        <w:r>
          <w:rPr>
            <w:rStyle w:val="InternetLink"/>
            <w:iCs/>
            <w:sz w:val="22"/>
            <w:szCs w:val="22"/>
          </w:rPr>
          <w:t>https://www.klarna.com</w:t>
        </w:r>
      </w:hyperlink>
      <w:r>
        <w:rPr>
          <w:iCs/>
          <w:sz w:val="22"/>
          <w:szCs w:val="22"/>
        </w:rPr>
        <w:t xml:space="preserve"> and then go to Business &gt; Merchant Support</w:t>
      </w:r>
    </w:p>
    <w:p>
      <w:pPr>
        <w:pStyle w:val="Normal"/>
        <w:rPr/>
      </w:pPr>
      <w:r>
        <w:rPr/>
      </w:r>
    </w:p>
    <w:p>
      <w:pPr>
        <w:pStyle w:val="Normal"/>
        <w:rPr/>
      </w:pPr>
      <w:r>
        <w:rPr/>
      </w:r>
    </w:p>
    <w:p>
      <w:pPr>
        <w:pStyle w:val="Heading1"/>
        <w:numPr>
          <w:ilvl w:val="0"/>
          <w:numId w:val="2"/>
        </w:numPr>
        <w:rPr/>
      </w:pPr>
      <w:r>
        <w:rPr/>
        <w:t>User Guide</w:t>
      </w:r>
      <w:bookmarkStart w:id="29" w:name="_Toc24108268"/>
      <w:bookmarkEnd w:id="29"/>
    </w:p>
    <w:p>
      <w:pPr>
        <w:pStyle w:val="Normal"/>
        <w:rPr>
          <w:i/>
          <w:i/>
        </w:rPr>
      </w:pPr>
      <w:r>
        <w:rPr>
          <w:i/>
        </w:rPr>
      </w:r>
    </w:p>
    <w:p>
      <w:pPr>
        <w:pStyle w:val="Heading2"/>
        <w:rPr>
          <w:color w:val="7B7B7B"/>
        </w:rPr>
      </w:pPr>
      <w:r>
        <w:rPr>
          <w:color w:val="7B7B7B"/>
        </w:rPr>
        <w:t>Business Manager</w:t>
      </w:r>
      <w:bookmarkStart w:id="30" w:name="_Toc24108269"/>
      <w:bookmarkEnd w:id="30"/>
    </w:p>
    <w:p>
      <w:pPr>
        <w:pStyle w:val="Heading3"/>
        <w:rPr>
          <w:b w:val="false"/>
          <w:b w:val="false"/>
          <w:bCs/>
          <w:sz w:val="22"/>
          <w:szCs w:val="22"/>
          <w:u w:val="single"/>
        </w:rPr>
      </w:pPr>
      <w:bookmarkStart w:id="31" w:name="_Toc24108270"/>
      <w:bookmarkStart w:id="32" w:name="_Toc502915451"/>
      <w:bookmarkStart w:id="33" w:name="_Klarna_Checkout_Site"/>
      <w:bookmarkEnd w:id="33"/>
      <w:r>
        <w:rPr>
          <w:b w:val="false"/>
          <w:bCs/>
          <w:sz w:val="22"/>
          <w:szCs w:val="22"/>
          <w:u w:val="single"/>
        </w:rPr>
        <w:t>Klarna Checkout Site Preferences</w:t>
      </w:r>
      <w:bookmarkEnd w:id="31"/>
      <w:bookmarkEnd w:id="32"/>
    </w:p>
    <w:p>
      <w:pPr>
        <w:pStyle w:val="Normal"/>
        <w:rPr/>
      </w:pPr>
      <w:r>
        <w:rPr/>
      </w:r>
    </w:p>
    <w:p>
      <w:pPr>
        <w:pStyle w:val="Normal"/>
        <w:rPr/>
      </w:pPr>
      <w:r>
        <w:rPr/>
        <w:drawing>
          <wp:inline distT="0" distB="7620" distL="0" distR="0">
            <wp:extent cx="5457190" cy="2240915"/>
            <wp:effectExtent l="0" t="0" r="0" b="0"/>
            <wp:docPr id="2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
                    <pic:cNvPicPr>
                      <a:picLocks noChangeAspect="1" noChangeArrowheads="1"/>
                    </pic:cNvPicPr>
                  </pic:nvPicPr>
                  <pic:blipFill>
                    <a:blip r:embed="rId33"/>
                    <a:stretch>
                      <a:fillRect/>
                    </a:stretch>
                  </pic:blipFill>
                  <pic:spPr bwMode="auto">
                    <a:xfrm>
                      <a:off x="0" y="0"/>
                      <a:ext cx="5457190" cy="2240915"/>
                    </a:xfrm>
                    <a:prstGeom prst="rect">
                      <a:avLst/>
                    </a:prstGeom>
                  </pic:spPr>
                </pic:pic>
              </a:graphicData>
            </a:graphic>
          </wp:inline>
        </w:drawing>
      </w:r>
    </w:p>
    <w:p>
      <w:pPr>
        <w:pStyle w:val="Normal"/>
        <w:ind w:hanging="2"/>
        <w:rPr/>
      </w:pPr>
      <w:r>
        <w:rPr/>
      </w:r>
    </w:p>
    <w:p>
      <w:pPr>
        <w:pStyle w:val="Normal"/>
        <w:ind w:hanging="2"/>
        <w:rPr/>
      </w:pPr>
      <w:r>
        <w:rPr/>
      </w:r>
    </w:p>
    <w:p>
      <w:pPr>
        <w:pStyle w:val="TextBody"/>
        <w:rPr>
          <w:rFonts w:ascii="Calibri" w:hAnsi="Calibri" w:asciiTheme="minorHAnsi" w:hAnsiTheme="minorHAnsi"/>
        </w:rPr>
      </w:pPr>
      <w:r>
        <w:rPr>
          <w:rFonts w:ascii="Calibri" w:hAnsi="Calibri" w:asciiTheme="minorHAnsi" w:hAnsiTheme="minorHAnsi"/>
          <w:b/>
          <w:u w:val="single"/>
        </w:rPr>
        <w:t xml:space="preserve">Klarna Checkout Payment Mode </w:t>
      </w:r>
      <w:r>
        <w:rPr>
          <w:rFonts w:ascii="Calibri" w:hAnsi="Calibri" w:asciiTheme="minorHAnsi" w:hAnsiTheme="minorHAnsi"/>
        </w:rPr>
        <w:t>– Option to turn on/off Auto capture, default is AUTHORISE, meaning the order will be AUTHORISED, but not captured.</w:t>
      </w:r>
    </w:p>
    <w:p>
      <w:pPr>
        <w:pStyle w:val="TextBody"/>
        <w:rPr>
          <w:rFonts w:ascii="Calibri" w:hAnsi="Calibri" w:asciiTheme="minorHAnsi" w:hAnsiTheme="minorHAnsi"/>
        </w:rPr>
      </w:pPr>
      <w:r>
        <w:rPr>
          <w:rFonts w:ascii="Calibri" w:hAnsi="Calibri" w:asciiTheme="minorHAnsi" w:hAnsiTheme="minorHAnsi"/>
          <w:b/>
          <w:u w:val="single"/>
        </w:rPr>
        <w:t xml:space="preserve">Klarna Checkout Service Name </w:t>
      </w:r>
      <w:r>
        <w:rPr>
          <w:rFonts w:ascii="Calibri" w:hAnsi="Calibri" w:asciiTheme="minorHAnsi" w:hAnsiTheme="minorHAnsi"/>
        </w:rPr>
        <w:t>– The service name used for the current site. Default is klarna.http.defaultendpoint.</w:t>
      </w:r>
    </w:p>
    <w:p>
      <w:pPr>
        <w:pStyle w:val="TextBody"/>
        <w:rPr>
          <w:rFonts w:ascii="Calibri" w:hAnsi="Calibri" w:asciiTheme="minorHAnsi" w:hAnsiTheme="minorHAnsi"/>
        </w:rPr>
      </w:pPr>
      <w:r>
        <w:rPr>
          <w:rFonts w:ascii="Calibri" w:hAnsi="Calibri" w:asciiTheme="minorHAnsi" w:hAnsiTheme="minorHAnsi"/>
          <w:b/>
          <w:u w:val="single"/>
        </w:rPr>
        <w:t xml:space="preserve">Terms and Conditions URL </w:t>
      </w:r>
      <w:r>
        <w:rPr>
          <w:rFonts w:ascii="Calibri" w:hAnsi="Calibri" w:asciiTheme="minorHAnsi" w:hAnsiTheme="minorHAnsi"/>
        </w:rPr>
        <w:t>– Klarna requires a URL to the storefront Terms and Conditions when rendering the checkout page.  Enter the URL of current site Terms and Conditions. The URL will be sent to Klarna with the initial API request.</w:t>
      </w:r>
    </w:p>
    <w:p>
      <w:pPr>
        <w:pStyle w:val="TextBody"/>
        <w:rPr>
          <w:rFonts w:ascii="Calibri" w:hAnsi="Calibri" w:asciiTheme="minorHAnsi" w:hAnsiTheme="minorHAnsi"/>
        </w:rPr>
      </w:pPr>
      <w:r>
        <w:rPr>
          <w:rFonts w:ascii="Calibri" w:hAnsi="Calibri" w:asciiTheme="minorHAnsi" w:hAnsiTheme="minorHAnsi"/>
          <w:b/>
          <w:u w:val="single"/>
        </w:rPr>
        <w:t xml:space="preserve">Cancellation Terms URL  </w:t>
      </w:r>
      <w:r>
        <w:rPr>
          <w:rFonts w:ascii="Calibri" w:hAnsi="Calibri" w:asciiTheme="minorHAnsi" w:hAnsiTheme="minorHAnsi"/>
        </w:rPr>
        <w:t>–  URL of merchant cancellation terms.</w:t>
      </w:r>
      <w:r>
        <w:rPr/>
        <w:t xml:space="preserve">  </w:t>
      </w:r>
      <w:r>
        <w:rPr>
          <w:rFonts w:ascii="Calibri" w:hAnsi="Calibri" w:asciiTheme="minorHAnsi" w:hAnsiTheme="minorHAnsi"/>
        </w:rPr>
        <w:t>Available for DE &amp; AT markets.</w:t>
      </w:r>
    </w:p>
    <w:p>
      <w:pPr>
        <w:pStyle w:val="TextBody"/>
        <w:rPr>
          <w:rFonts w:ascii="Calibri" w:hAnsi="Calibri" w:asciiTheme="minorHAnsi" w:hAnsiTheme="minorHAnsi"/>
        </w:rPr>
      </w:pPr>
      <w:r>
        <w:rPr>
          <w:rFonts w:ascii="Calibri" w:hAnsi="Calibri" w:asciiTheme="minorHAnsi" w:hAnsiTheme="minorHAnsi"/>
          <w:b/>
          <w:u w:val="single"/>
        </w:rPr>
        <w:t>Prefill checkout fields for registered users</w:t>
      </w:r>
      <w:r>
        <w:rPr>
          <w:rFonts w:ascii="Calibri" w:hAnsi="Calibri" w:asciiTheme="minorHAnsi" w:hAnsiTheme="minorHAnsi"/>
        </w:rPr>
        <w:t xml:space="preserve"> – Whether to prefill checkout fields for registered users. Default is Yes.</w:t>
      </w:r>
    </w:p>
    <w:p>
      <w:pPr>
        <w:pStyle w:val="TextBody"/>
        <w:rPr>
          <w:rFonts w:ascii="Calibri" w:hAnsi="Calibri" w:asciiTheme="minorHAnsi" w:hAnsiTheme="minorHAnsi"/>
        </w:rPr>
      </w:pPr>
      <w:r>
        <w:rPr>
          <w:rFonts w:ascii="Calibri" w:hAnsi="Calibri" w:asciiTheme="minorHAnsi" w:hAnsiTheme="minorHAnsi"/>
          <w:b/>
          <w:u w:val="single"/>
        </w:rPr>
        <w:t>Allow separate shipping and billing addresses</w:t>
      </w:r>
      <w:r>
        <w:rPr>
          <w:rFonts w:ascii="Calibri" w:hAnsi="Calibri" w:asciiTheme="minorHAnsi" w:hAnsiTheme="minorHAnsi"/>
        </w:rPr>
        <w:t xml:space="preserve"> – If Yes, the consumer can enter different billing and shipping addresses in Klarna Checkout. Default is No.</w:t>
      </w:r>
    </w:p>
    <w:p>
      <w:pPr>
        <w:pStyle w:val="TextBody"/>
        <w:rPr>
          <w:rFonts w:ascii="Calibri" w:hAnsi="Calibri" w:asciiTheme="minorHAnsi" w:hAnsiTheme="minorHAnsi"/>
        </w:rPr>
      </w:pPr>
      <w:r>
        <w:rPr>
          <w:rFonts w:ascii="Calibri" w:hAnsi="Calibri" w:asciiTheme="minorHAnsi" w:hAnsiTheme="minorHAnsi"/>
          <w:b/>
          <w:u w:val="single"/>
        </w:rPr>
        <w:t xml:space="preserve">Require validate callback success </w:t>
      </w:r>
      <w:r>
        <w:rPr>
          <w:rFonts w:ascii="Calibri" w:hAnsi="Calibri" w:asciiTheme="minorHAnsi" w:hAnsiTheme="minorHAnsi"/>
        </w:rPr>
        <w:t>– If Yes, validate callback must get a positive response to not stop purchase. Default is No.</w:t>
      </w:r>
    </w:p>
    <w:p>
      <w:pPr>
        <w:pStyle w:val="TextBody"/>
        <w:rPr>
          <w:rFonts w:ascii="Calibri" w:hAnsi="Calibri" w:cs="Times New Roman" w:asciiTheme="minorHAnsi" w:hAnsiTheme="minorHAnsi"/>
        </w:rPr>
      </w:pPr>
      <w:r>
        <w:rPr>
          <w:rFonts w:ascii="Calibri" w:hAnsi="Calibri" w:asciiTheme="minorHAnsi" w:hAnsiTheme="minorHAnsi"/>
          <w:b/>
          <w:u w:val="single"/>
        </w:rPr>
        <w:t>Button color preference</w:t>
      </w:r>
      <w:r>
        <w:rPr>
          <w:rFonts w:ascii="Calibri" w:hAnsi="Calibri" w:asciiTheme="minorHAnsi" w:hAnsiTheme="minorHAnsi"/>
        </w:rPr>
        <w:t xml:space="preserve"> – CSS hex color to be used in Klarna. Default is </w:t>
      </w:r>
      <w:r>
        <w:rPr/>
        <w:t>#84bd00.</w:t>
      </w:r>
    </w:p>
    <w:p>
      <w:pPr>
        <w:pStyle w:val="TextBody"/>
        <w:rPr>
          <w:rFonts w:ascii="Calibri" w:hAnsi="Calibri" w:asciiTheme="minorHAnsi" w:hAnsiTheme="minorHAnsi"/>
        </w:rPr>
      </w:pPr>
      <w:r>
        <w:rPr>
          <w:rFonts w:ascii="Calibri" w:hAnsi="Calibri" w:asciiTheme="minorHAnsi" w:hAnsiTheme="minorHAnsi"/>
          <w:b/>
          <w:u w:val="single"/>
        </w:rPr>
        <w:t>Button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rPr>
          <w:rFonts w:ascii="Calibri" w:hAnsi="Calibri" w:asciiTheme="minorHAnsi" w:hAnsiTheme="minorHAnsi"/>
        </w:rPr>
      </w:pPr>
      <w:r>
        <w:rPr>
          <w:rFonts w:ascii="Calibri" w:hAnsi="Calibri" w:asciiTheme="minorHAnsi" w:hAnsiTheme="minorHAnsi"/>
          <w:b/>
          <w:u w:val="single"/>
        </w:rPr>
        <w:t>Checkbox text color preference</w:t>
      </w:r>
      <w:r>
        <w:rPr>
          <w:rFonts w:ascii="Calibri" w:hAnsi="Calibri" w:asciiTheme="minorHAnsi" w:hAnsiTheme="minorHAnsi"/>
          <w:b/>
        </w:rPr>
        <w:t xml:space="preserve"> </w:t>
      </w:r>
      <w:r>
        <w:rPr>
          <w:rFonts w:ascii="Calibri" w:hAnsi="Calibri" w:asciiTheme="minorHAnsi" w:hAnsiTheme="minorHAnsi"/>
        </w:rPr>
        <w:t xml:space="preserve">– CSS hex color to be used in Klarna Checkout iFrame. Default is </w:t>
      </w:r>
      <w:r>
        <w:rPr/>
        <w:t>#84bd00.</w:t>
      </w:r>
    </w:p>
    <w:p>
      <w:pPr>
        <w:pStyle w:val="TextBody"/>
        <w:rPr>
          <w:rFonts w:ascii="Calibri" w:hAnsi="Calibri" w:asciiTheme="minorHAnsi" w:hAnsiTheme="minorHAnsi"/>
        </w:rPr>
      </w:pPr>
      <w:r>
        <w:rPr>
          <w:rFonts w:ascii="Calibri" w:hAnsi="Calibri" w:asciiTheme="minorHAnsi" w:hAnsiTheme="minorHAnsi"/>
          <w:b/>
          <w:u w:val="single"/>
        </w:rPr>
        <w:t xml:space="preserve">Checkbox checkmark color preference </w:t>
      </w:r>
      <w:r>
        <w:rPr>
          <w:rFonts w:ascii="Calibri" w:hAnsi="Calibri" w:asciiTheme="minorHAnsi" w:hAnsiTheme="minorHAnsi"/>
        </w:rPr>
        <w:t xml:space="preserve">– CSS hex color to be used in Klarna. Default is </w:t>
      </w:r>
      <w:r>
        <w:rPr/>
        <w:t>#ffffff</w:t>
      </w:r>
      <w:r>
        <w:rPr>
          <w:rFonts w:ascii="Calibri" w:hAnsi="Calibri" w:asciiTheme="minorHAnsi" w:hAnsiTheme="minorHAnsi"/>
        </w:rPr>
        <w:t>.</w:t>
      </w:r>
    </w:p>
    <w:p>
      <w:pPr>
        <w:pStyle w:val="TextBody"/>
        <w:jc w:val="left"/>
        <w:rPr/>
      </w:pPr>
      <w:r>
        <w:rPr>
          <w:rFonts w:ascii="Calibri" w:hAnsi="Calibri" w:asciiTheme="minorHAnsi" w:hAnsiTheme="minorHAnsi"/>
          <w:b/>
          <w:u w:val="single"/>
        </w:rPr>
        <w:t xml:space="preserve">Header color preference </w:t>
      </w:r>
      <w:r>
        <w:rPr>
          <w:rFonts w:ascii="Calibri" w:hAnsi="Calibri" w:asciiTheme="minorHAnsi" w:hAnsiTheme="minorHAnsi"/>
        </w:rPr>
        <w:t xml:space="preserve">– CSS hex color to be used in Klarna. Default is </w:t>
      </w:r>
      <w:r>
        <w:rPr/>
        <w:t>#ffffff.</w:t>
      </w:r>
    </w:p>
    <w:p>
      <w:pPr>
        <w:pStyle w:val="TextBody"/>
        <w:jc w:val="left"/>
        <w:rPr>
          <w:rFonts w:ascii="Calibri" w:hAnsi="Calibri" w:cs="Calibri" w:asciiTheme="minorHAnsi" w:cstheme="minorHAnsi" w:hAnsiTheme="minorHAnsi"/>
          <w:b/>
          <w:b/>
          <w:u w:val="single"/>
        </w:rPr>
      </w:pPr>
      <w:r>
        <w:rPr>
          <w:rFonts w:cs="Calibri" w:ascii="Calibri" w:hAnsi="Calibri" w:asciiTheme="minorHAnsi" w:cstheme="minorHAnsi" w:hAnsiTheme="minorHAnsi"/>
          <w:b/>
          <w:u w:val="single"/>
        </w:rPr>
        <w:t xml:space="preserve">Radius border </w:t>
      </w:r>
      <w:r>
        <w:rPr>
          <w:rFonts w:ascii="Calibri" w:hAnsi="Calibri" w:asciiTheme="minorHAnsi" w:hAnsiTheme="minorHAnsi"/>
        </w:rPr>
        <w:t>– Border radius to be used in Klarna Checkout iFrame. Default is 2.</w:t>
      </w:r>
    </w:p>
    <w:p>
      <w:pPr>
        <w:pStyle w:val="TextBody"/>
        <w:jc w:val="left"/>
        <w:rPr/>
      </w:pPr>
      <w:r>
        <w:rPr>
          <w:rFonts w:ascii="Calibri" w:hAnsi="Calibri" w:asciiTheme="minorHAnsi" w:hAnsiTheme="minorHAnsi"/>
          <w:b/>
          <w:u w:val="single"/>
        </w:rPr>
        <w:t xml:space="preserve">Link color preference </w:t>
      </w:r>
      <w:r>
        <w:rPr>
          <w:rFonts w:ascii="Calibri" w:hAnsi="Calibri" w:asciiTheme="minorHAnsi" w:hAnsiTheme="minorHAnsi"/>
        </w:rPr>
        <w:t xml:space="preserve">– CSS hex color to be used in Klarna. Default is </w:t>
      </w:r>
      <w:r>
        <w:rPr/>
        <w:t>#84bd00.</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Payment Methods </w:t>
      </w:r>
      <w:r>
        <w:rPr>
          <w:rFonts w:ascii="Calibri" w:hAnsi="Calibri" w:asciiTheme="minorHAnsi" w:hAnsiTheme="minorHAnsi"/>
        </w:rPr>
        <w:t>– List of external payment methods.</w:t>
      </w:r>
    </w:p>
    <w:p>
      <w:pPr>
        <w:pStyle w:val="TextBody"/>
        <w:jc w:val="left"/>
        <w:rPr>
          <w:rFonts w:ascii="Calibri" w:hAnsi="Calibri" w:asciiTheme="minorHAnsi" w:hAnsiTheme="minorHAnsi"/>
        </w:rPr>
      </w:pPr>
      <w:r>
        <w:rPr>
          <w:rFonts w:ascii="Calibri" w:hAnsi="Calibri" w:asciiTheme="minorHAnsi" w:hAnsiTheme="minorHAnsi"/>
          <w:b/>
          <w:u w:val="single"/>
        </w:rPr>
        <w:t xml:space="preserve">External Checkouts </w:t>
      </w:r>
      <w:r>
        <w:rPr>
          <w:rFonts w:ascii="Calibri" w:hAnsi="Calibri" w:asciiTheme="minorHAnsi" w:hAnsiTheme="minorHAnsi"/>
        </w:rPr>
        <w:t>– List of external checkouts.</w:t>
      </w:r>
    </w:p>
    <w:p>
      <w:pPr>
        <w:pStyle w:val="TextBody"/>
        <w:jc w:val="left"/>
        <w:rPr>
          <w:rFonts w:ascii="Calibri" w:hAnsi="Calibri" w:asciiTheme="minorHAnsi" w:hAnsiTheme="minorHAnsi"/>
        </w:rPr>
      </w:pPr>
      <w:r>
        <w:rPr>
          <w:rFonts w:ascii="Calibri" w:hAnsi="Calibri" w:asciiTheme="minorHAnsi" w:hAnsiTheme="minorHAnsi"/>
          <w:b/>
          <w:u w:val="single"/>
        </w:rPr>
        <w:t xml:space="preserve">Date of birth mandatory </w:t>
      </w:r>
      <w:r>
        <w:rPr>
          <w:rFonts w:ascii="Calibri" w:hAnsi="Calibri" w:asciiTheme="minorHAnsi" w:hAnsiTheme="minorHAnsi"/>
        </w:rPr>
        <w:t>– If Yes, the consumer cannot skip date of birth. Not available for country US.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Additional checkbox </w:t>
      </w:r>
      <w:r>
        <w:rPr>
          <w:rFonts w:ascii="Calibri" w:hAnsi="Calibri" w:asciiTheme="minorHAnsi" w:hAnsiTheme="minorHAnsi"/>
        </w:rPr>
        <w:t>– Additional merchant defined checkbox. e.g. for Newsletter opt-in.</w:t>
      </w:r>
    </w:p>
    <w:p>
      <w:pPr>
        <w:pStyle w:val="TextBody"/>
        <w:jc w:val="left"/>
        <w:rPr>
          <w:rFonts w:ascii="Calibri" w:hAnsi="Calibri" w:asciiTheme="minorHAnsi" w:hAnsiTheme="minorHAnsi"/>
        </w:rPr>
      </w:pPr>
      <w:r>
        <w:rPr>
          <w:rFonts w:ascii="Calibri" w:hAnsi="Calibri" w:asciiTheme="minorHAnsi" w:hAnsiTheme="minorHAnsi"/>
          <w:b/>
          <w:u w:val="single"/>
        </w:rPr>
        <w:t xml:space="preserve">Title mandatory </w:t>
      </w:r>
      <w:r>
        <w:rPr>
          <w:rFonts w:ascii="Calibri" w:hAnsi="Calibri" w:asciiTheme="minorHAnsi" w:hAnsiTheme="minorHAnsi"/>
        </w:rPr>
        <w:t>– If specified to No, title becomes optional. Only available for orders for country GB.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Shipping details message </w:t>
      </w:r>
      <w:r>
        <w:rPr>
          <w:rFonts w:ascii="Calibri" w:hAnsi="Calibri" w:asciiTheme="minorHAnsi" w:hAnsiTheme="minorHAnsi"/>
        </w:rPr>
        <w:t>– A message that will be presented on the confirmation page under the headline "Delivery".</w:t>
      </w:r>
    </w:p>
    <w:p>
      <w:pPr>
        <w:pStyle w:val="TextBody"/>
        <w:jc w:val="left"/>
        <w:rPr>
          <w:rFonts w:ascii="Calibri" w:hAnsi="Calibri" w:asciiTheme="minorHAnsi" w:hAnsiTheme="minorHAnsi"/>
        </w:rPr>
      </w:pPr>
      <w:r>
        <w:rPr>
          <w:rFonts w:ascii="Calibri" w:hAnsi="Calibri" w:asciiTheme="minorHAnsi" w:hAnsiTheme="minorHAnsi"/>
          <w:b/>
          <w:u w:val="single"/>
        </w:rPr>
        <w:t xml:space="preserve">Show Subtotal Detail </w:t>
      </w:r>
      <w:r>
        <w:rPr>
          <w:rFonts w:ascii="Calibri" w:hAnsi="Calibri" w:asciiTheme="minorHAnsi" w:hAnsiTheme="minorHAnsi"/>
        </w:rPr>
        <w:t>– If Yes, the Order detail subtotals view is expanded.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Send Product and Image URLs </w:t>
      </w:r>
      <w:r>
        <w:rPr>
          <w:rFonts w:ascii="Calibri" w:hAnsi="Calibri" w:asciiTheme="minorHAnsi" w:hAnsiTheme="minorHAnsi"/>
        </w:rPr>
        <w:t>– If Yes, Product URL and Product image URL will be send that can be later embedded in communications between Klarna and the customer. Default is Yes.</w:t>
      </w:r>
    </w:p>
    <w:p>
      <w:pPr>
        <w:pStyle w:val="TextBody"/>
        <w:jc w:val="left"/>
        <w:rPr>
          <w:rFonts w:ascii="Calibri" w:hAnsi="Calibri" w:asciiTheme="minorHAnsi" w:hAnsiTheme="minorHAnsi"/>
        </w:rPr>
      </w:pPr>
      <w:r>
        <w:rPr>
          <w:rFonts w:ascii="Calibri" w:hAnsi="Calibri" w:asciiTheme="minorHAnsi" w:hAnsiTheme="minorHAnsi"/>
          <w:b/>
          <w:u w:val="single"/>
        </w:rPr>
        <w:t xml:space="preserve">Disable Autofocus </w:t>
      </w:r>
      <w:r>
        <w:rPr>
          <w:rFonts w:ascii="Calibri" w:hAnsi="Calibri" w:asciiTheme="minorHAnsi" w:hAnsiTheme="minorHAnsi"/>
        </w:rPr>
        <w:t>– If Yes, Email input will not be focused when you enter the  checkout. Default is No.</w:t>
      </w:r>
    </w:p>
    <w:p>
      <w:pPr>
        <w:pStyle w:val="TextBody"/>
        <w:jc w:val="left"/>
        <w:rPr>
          <w:rFonts w:ascii="Calibri" w:hAnsi="Calibri" w:asciiTheme="minorHAnsi" w:hAnsiTheme="minorHAnsi"/>
        </w:rPr>
      </w:pPr>
      <w:r>
        <w:rPr>
          <w:rFonts w:ascii="Calibri" w:hAnsi="Calibri" w:asciiTheme="minorHAnsi" w:hAnsiTheme="minorHAnsi"/>
          <w:b/>
          <w:u w:val="single"/>
        </w:rPr>
        <w:t xml:space="preserve">Minimal Confirmation </w:t>
      </w:r>
      <w:r>
        <w:rPr>
          <w:rFonts w:ascii="Calibri" w:hAnsi="Calibri" w:asciiTheme="minorHAnsi" w:hAnsiTheme="minorHAnsi"/>
        </w:rPr>
        <w:t>– If Yes, displays minimal confirmation snippet. Default is No.</w:t>
      </w:r>
    </w:p>
    <w:p>
      <w:pPr>
        <w:pStyle w:val="TextBody"/>
        <w:rPr>
          <w:rFonts w:ascii="Calibri" w:hAnsi="Calibri" w:asciiTheme="minorHAnsi" w:hAnsiTheme="minorHAnsi"/>
          <w:lang w:val="bg-BG"/>
        </w:rPr>
      </w:pPr>
      <w:r>
        <w:rPr>
          <w:rFonts w:ascii="Calibri" w:hAnsi="Calibri" w:asciiTheme="minorHAnsi" w:hAnsiTheme="minorHAnsi"/>
          <w:b/>
          <w:bCs/>
          <w:u w:val="single"/>
        </w:rPr>
        <w:t>Attachments</w:t>
      </w:r>
      <w:r>
        <w:rPr>
          <w:rFonts w:ascii="Calibri" w:hAnsi="Calibri" w:asciiTheme="minorHAnsi" w:hAnsiTheme="minorHAnsi"/>
        </w:rPr>
        <w:t xml:space="preserve"> - Flag to swicth on/off the using of attachments when creating a session</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Virtual Card Network Enabled</w:t>
      </w:r>
      <w:r>
        <w:rPr>
          <w:rFonts w:ascii="Calibri" w:hAnsi="Calibri" w:asciiTheme="minorHAnsi" w:hAnsiTheme="minorHAnsi"/>
        </w:rPr>
        <w:t xml:space="preserve"> - If set to true SFCC will create Virtual Card Network settlement from every Klarna order. Default is false</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Private Key</w:t>
      </w:r>
      <w:r>
        <w:rPr>
          <w:rFonts w:ascii="Calibri" w:hAnsi="Calibri" w:asciiTheme="minorHAnsi" w:hAnsiTheme="minorHAnsi"/>
        </w:rPr>
        <w:t xml:space="preserve"> - Your 4096 bit RSA Private Key</w:t>
      </w:r>
      <w:r>
        <w:rPr>
          <w:rFonts w:ascii="Calibri" w:hAnsi="Calibri" w:asciiTheme="minorHAnsi" w:hAnsiTheme="minorHAnsi"/>
          <w:lang w:val="bg-BG"/>
        </w:rPr>
        <w:t>.</w:t>
      </w:r>
    </w:p>
    <w:p>
      <w:pPr>
        <w:pStyle w:val="TextBody"/>
        <w:rPr>
          <w:rFonts w:ascii="Calibri" w:hAnsi="Calibri" w:asciiTheme="minorHAnsi" w:hAnsiTheme="minorHAnsi"/>
          <w:lang w:val="bg-BG"/>
        </w:rPr>
      </w:pPr>
      <w:r>
        <w:rPr>
          <w:rFonts w:ascii="Calibri" w:hAnsi="Calibri" w:asciiTheme="minorHAnsi" w:hAnsiTheme="minorHAnsi"/>
          <w:b/>
          <w:bCs/>
          <w:u w:val="single"/>
        </w:rPr>
        <w:t>VCN Public Key</w:t>
      </w:r>
      <w:r>
        <w:rPr>
          <w:rFonts w:ascii="Calibri" w:hAnsi="Calibri" w:asciiTheme="minorHAnsi" w:hAnsiTheme="minorHAnsi"/>
        </w:rPr>
        <w:t xml:space="preserve"> - Your 4096 bit RSA Public Key</w:t>
      </w:r>
      <w:r>
        <w:rPr>
          <w:rFonts w:ascii="Calibri" w:hAnsi="Calibri" w:asciiTheme="minorHAnsi" w:hAnsiTheme="minorHAnsi"/>
          <w:lang w:val="bg-BG"/>
        </w:rPr>
        <w:t>.</w:t>
      </w:r>
    </w:p>
    <w:p>
      <w:pPr>
        <w:pStyle w:val="TextBody"/>
        <w:jc w:val="left"/>
        <w:rPr>
          <w:rFonts w:ascii="Calibri" w:hAnsi="Calibri" w:asciiTheme="minorHAnsi" w:hAnsiTheme="minorHAnsi"/>
          <w:lang w:val="bg-BG"/>
        </w:rPr>
      </w:pPr>
      <w:r>
        <w:rPr>
          <w:rFonts w:ascii="Calibri" w:hAnsi="Calibri" w:asciiTheme="minorHAnsi" w:hAnsiTheme="minorHAnsi"/>
          <w:b/>
          <w:bCs/>
          <w:u w:val="single"/>
        </w:rPr>
        <w:t>VCN Key Id</w:t>
      </w:r>
      <w:r>
        <w:rPr>
          <w:rFonts w:ascii="Calibri" w:hAnsi="Calibri" w:asciiTheme="minorHAnsi" w:hAnsiTheme="minorHAnsi"/>
        </w:rPr>
        <w:t xml:space="preserve"> - Unique identifier for the public key used for encryption of the card data</w:t>
      </w:r>
      <w:r>
        <w:rPr>
          <w:rFonts w:ascii="Calibri" w:hAnsi="Calibri" w:asciiTheme="minorHAnsi" w:hAnsiTheme="minorHAnsi"/>
          <w:lang w:val="bg-BG"/>
        </w:rPr>
        <w:t>.</w:t>
      </w:r>
    </w:p>
    <w:p>
      <w:pPr>
        <w:pStyle w:val="TextBody"/>
        <w:jc w:val="left"/>
        <w:rPr>
          <w:rFonts w:ascii="Calibri" w:hAnsi="Calibri" w:asciiTheme="minorHAnsi" w:hAnsiTheme="minorHAnsi"/>
        </w:rPr>
      </w:pPr>
      <w:r>
        <w:rPr>
          <w:rFonts w:asciiTheme="minorHAnsi" w:hAnsiTheme="minorHAnsi" w:ascii="Calibri" w:hAnsi="Calibri"/>
        </w:rPr>
      </w:r>
    </w:p>
    <w:p>
      <w:pPr>
        <w:pStyle w:val="TextBody"/>
        <w:jc w:val="left"/>
        <w:rPr>
          <w:rFonts w:ascii="Calibri" w:hAnsi="Calibri" w:asciiTheme="minorHAnsi" w:hAnsiTheme="minorHAnsi"/>
        </w:rPr>
      </w:pPr>
      <w:r>
        <w:rPr>
          <w:rFonts w:ascii="Calibri" w:hAnsi="Calibri" w:asciiTheme="minorHAnsi" w:hAnsiTheme="minorHAnsi"/>
        </w:rPr>
        <w:t xml:space="preserve">Additionally, in KlarnaCountries Custom Objects, you can configure display of shipping countries and shipping options based on current Klarna country as shown in </w:t>
      </w:r>
      <w:r>
        <w:rPr/>
        <w:t xml:space="preserve">the </w:t>
      </w:r>
      <w:hyperlink w:anchor="_Configuration">
        <w:r>
          <w:rPr>
            <w:rStyle w:val="InternetLink"/>
          </w:rPr>
          <w:t>Configuration</w:t>
        </w:r>
      </w:hyperlink>
      <w:r>
        <w:rPr/>
        <w:t xml:space="preserve"> section.</w:t>
      </w:r>
    </w:p>
    <w:p>
      <w:pPr>
        <w:pStyle w:val="Normal"/>
        <w:rPr/>
      </w:pPr>
      <w:r>
        <w:rPr/>
      </w:r>
    </w:p>
    <w:p>
      <w:pPr>
        <w:pStyle w:val="Heading2"/>
        <w:rPr/>
      </w:pPr>
      <w:r>
        <w:rPr/>
      </w:r>
    </w:p>
    <w:p>
      <w:pPr>
        <w:pStyle w:val="Heading2"/>
        <w:rPr>
          <w:color w:val="7B7B7B"/>
        </w:rPr>
      </w:pPr>
      <w:r>
        <w:rPr>
          <w:color w:val="7B7B7B"/>
        </w:rPr>
        <w:t>Storefront Functionality</w:t>
      </w:r>
      <w:bookmarkStart w:id="34" w:name="_Toc24108271"/>
      <w:bookmarkEnd w:id="34"/>
    </w:p>
    <w:p>
      <w:pPr>
        <w:pStyle w:val="Normal"/>
        <w:rPr>
          <w:i/>
          <w:i/>
        </w:rPr>
      </w:pPr>
      <w:r>
        <w:rPr>
          <w:i/>
        </w:rPr>
      </w:r>
    </w:p>
    <w:p>
      <w:pPr>
        <w:pStyle w:val="Normal"/>
        <w:rPr>
          <w:rFonts w:cs="Calibri" w:cstheme="minorHAnsi"/>
          <w:iCs/>
          <w:color w:val="000000" w:themeColor="text1"/>
          <w:sz w:val="22"/>
          <w:szCs w:val="22"/>
        </w:rPr>
      </w:pPr>
      <w:r>
        <w:rPr>
          <w:rFonts w:cs="Calibri"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r>
        <w:rPr>
          <w:rFonts w:cs="Calibri" w:cstheme="minorHAnsi"/>
          <w:b/>
          <w:iCs/>
          <w:color w:val="000000" w:themeColor="text1"/>
          <w:sz w:val="22"/>
          <w:szCs w:val="22"/>
        </w:rPr>
        <w:t xml:space="preserve">showShippingOptions </w:t>
      </w:r>
      <w:r>
        <w:rPr>
          <w:rFonts w:cs="Calibri" w:cstheme="minorHAnsi"/>
          <w:iCs/>
          <w:color w:val="000000" w:themeColor="text1"/>
          <w:sz w:val="22"/>
          <w:szCs w:val="22"/>
        </w:rPr>
        <w:t xml:space="preserve">in the </w:t>
      </w:r>
      <w:r>
        <w:rPr>
          <w:sz w:val="22"/>
          <w:szCs w:val="22"/>
        </w:rPr>
        <w:t>KlarnaCountries CO is enabled, the applicable shipping options section will be shown above the KCO iFrame.</w:t>
      </w:r>
    </w:p>
    <w:p>
      <w:pPr>
        <w:pStyle w:val="Normal"/>
        <w:rPr>
          <w:rFonts w:cs="Calibri" w:cstheme="minorHAnsi"/>
          <w:iCs/>
          <w:color w:val="000000" w:themeColor="text1"/>
        </w:rPr>
      </w:pPr>
      <w:r>
        <w:rPr>
          <w:rFonts w:cs="Calibri" w:cstheme="minorHAnsi"/>
          <w:iCs/>
          <w:color w:val="000000" w:themeColor="text1"/>
          <w:sz w:val="22"/>
          <w:szCs w:val="22"/>
        </w:rPr>
        <w:t>If a shipping method or shipping address change is made, the order summary and Klarna Checkout iframe will automatically update to reflect the changes</w:t>
      </w:r>
      <w:r>
        <w:rPr>
          <w:rFonts w:cs="Calibri" w:cstheme="minorHAnsi"/>
          <w:iCs/>
          <w:color w:val="000000" w:themeColor="text1"/>
        </w:rPr>
        <w:t>.</w:t>
      </w:r>
    </w:p>
    <w:p>
      <w:pPr>
        <w:pStyle w:val="Normal"/>
        <w:rPr>
          <w:rFonts w:cs="Calibri" w:cstheme="minorHAnsi"/>
          <w:iCs/>
          <w:color w:val="000000" w:themeColor="text1"/>
        </w:rPr>
      </w:pPr>
      <w:r>
        <w:rPr>
          <w:rFonts w:cs="Calibri" w:cstheme="minorHAnsi"/>
          <w:iCs/>
          <w:color w:val="000000" w:themeColor="text1"/>
        </w:rPr>
      </w:r>
    </w:p>
    <w:p>
      <w:pPr>
        <w:pStyle w:val="Normal"/>
        <w:rPr>
          <w:rFonts w:cs="Calibri" w:cstheme="minorHAnsi"/>
          <w:iCs/>
          <w:color w:val="000000" w:themeColor="text1"/>
        </w:rPr>
      </w:pPr>
      <w:r>
        <w:rPr/>
        <w:drawing>
          <wp:inline distT="0" distB="4445" distL="0" distR="1905">
            <wp:extent cx="4855845" cy="3691255"/>
            <wp:effectExtent l="0" t="0" r="0" b="0"/>
            <wp:docPr id="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descr=""/>
                    <pic:cNvPicPr>
                      <a:picLocks noChangeAspect="1" noChangeArrowheads="1"/>
                    </pic:cNvPicPr>
                  </pic:nvPicPr>
                  <pic:blipFill>
                    <a:blip r:embed="rId34"/>
                    <a:stretch>
                      <a:fillRect/>
                    </a:stretch>
                  </pic:blipFill>
                  <pic:spPr bwMode="auto">
                    <a:xfrm>
                      <a:off x="0" y="0"/>
                      <a:ext cx="4855845" cy="3691255"/>
                    </a:xfrm>
                    <a:prstGeom prst="rect">
                      <a:avLst/>
                    </a:prstGeom>
                  </pic:spPr>
                </pic:pic>
              </a:graphicData>
            </a:graphic>
          </wp:inline>
        </w:drawing>
      </w:r>
    </w:p>
    <w:p>
      <w:pPr>
        <w:pStyle w:val="Normal"/>
        <w:ind w:left="1080" w:hanging="0"/>
        <w:rPr>
          <w:rStyle w:val="SubtleEmphasis"/>
          <w:rFonts w:ascii="Trebuchet MS" w:hAnsi="Trebuchet MS"/>
          <w:i w:val="false"/>
          <w:i w:val="false"/>
          <w:color w:val="000000" w:themeColor="text1"/>
          <w:sz w:val="18"/>
          <w:szCs w:val="18"/>
        </w:rPr>
      </w:pPr>
      <w:r>
        <w:rPr>
          <w:rFonts w:ascii="Trebuchet MS" w:hAnsi="Trebuchet MS"/>
          <w:i w:val="false"/>
          <w:color w:val="000000" w:themeColor="text1"/>
          <w:sz w:val="18"/>
          <w:szCs w:val="18"/>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 xml:space="preserve">Once the customer completes the checkout form and submits the order, </w:t>
      </w:r>
      <w:r>
        <w:rPr>
          <w:rFonts w:cs="Calibri" w:cstheme="minorHAnsi"/>
          <w:color w:val="222222"/>
          <w:sz w:val="22"/>
          <w:szCs w:val="22"/>
          <w:shd w:fill="FFFFFF" w:val="clear"/>
        </w:rPr>
        <w:t xml:space="preserve">Klarna will perform a POST request to the provided validate URL. This checkout function will validate the information provided by the consumer in the Klarna Checkout iframe before the order is </w:t>
      </w:r>
      <w:r>
        <w:rPr>
          <w:rStyle w:val="SubtleEmphasis"/>
          <w:rFonts w:cs="Calibri" w:cstheme="minorHAnsi"/>
          <w:i w:val="false"/>
          <w:color w:val="000000" w:themeColor="text1"/>
          <w:sz w:val="22"/>
          <w:szCs w:val="22"/>
        </w:rPr>
        <w:t>created in the SCC system</w:t>
      </w:r>
      <w:r>
        <w:rPr>
          <w:rFonts w:cs="Calibri" w:cstheme="minorHAnsi"/>
          <w:color w:val="222222"/>
          <w:sz w:val="22"/>
          <w:szCs w:val="22"/>
          <w:shd w:fill="FFFFFF" w:val="clear"/>
        </w:rPr>
        <w:t xml:space="preserve">. Then </w:t>
      </w:r>
      <w:r>
        <w:rPr>
          <w:rStyle w:val="SubtleEmphasis"/>
          <w:rFonts w:cs="Calibri" w:cstheme="minorHAnsi"/>
          <w:i w:val="false"/>
          <w:color w:val="000000" w:themeColor="text1"/>
          <w:sz w:val="22"/>
          <w:szCs w:val="22"/>
        </w:rPr>
        <w:t>the customer will be redirected to the order confirmation page shown below.</w:t>
      </w:r>
    </w:p>
    <w:p>
      <w:pPr>
        <w:pStyle w:val="Normal"/>
        <w:rPr>
          <w:rStyle w:val="SubtleEmphasis"/>
          <w:rFonts w:cs="Calibri" w:cstheme="minorHAnsi"/>
          <w:i w:val="false"/>
          <w:i w:val="false"/>
          <w:color w:val="000000" w:themeColor="text1"/>
          <w:sz w:val="22"/>
          <w:szCs w:val="22"/>
        </w:rPr>
      </w:pPr>
      <w:r>
        <w:rPr>
          <w:rFonts w:cs="Calibri" w:cstheme="minorHAnsi"/>
          <w:i w:val="false"/>
          <w:color w:val="000000" w:themeColor="text1"/>
          <w:sz w:val="22"/>
          <w:szCs w:val="22"/>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drawing>
          <wp:inline distT="0" distB="0" distL="0" distR="7620">
            <wp:extent cx="5574030" cy="3168650"/>
            <wp:effectExtent l="0" t="0" r="0" b="0"/>
            <wp:docPr id="2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descr=""/>
                    <pic:cNvPicPr>
                      <a:picLocks noChangeAspect="1" noChangeArrowheads="1"/>
                    </pic:cNvPicPr>
                  </pic:nvPicPr>
                  <pic:blipFill>
                    <a:blip r:embed="rId35"/>
                    <a:stretch>
                      <a:fillRect/>
                    </a:stretch>
                  </pic:blipFill>
                  <pic:spPr bwMode="auto">
                    <a:xfrm>
                      <a:off x="0" y="0"/>
                      <a:ext cx="5574030" cy="3168650"/>
                    </a:xfrm>
                    <a:prstGeom prst="rect">
                      <a:avLst/>
                    </a:prstGeom>
                  </pic:spPr>
                </pic:pic>
              </a:graphicData>
            </a:graphic>
          </wp:inline>
        </w:drawing>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rPr>
      </w:pPr>
      <w:r>
        <w:rPr>
          <w:rFonts w:cs="Calibri" w:cstheme="minorHAnsi"/>
          <w:i w:val="false"/>
          <w:color w:val="000000" w:themeColor="text1"/>
        </w:rPr>
      </w:r>
    </w:p>
    <w:p>
      <w:pPr>
        <w:pStyle w:val="Normal"/>
        <w:rPr>
          <w:rStyle w:val="SubtleEmphasis"/>
          <w:rFonts w:cs="Calibri" w:cstheme="minorHAnsi"/>
          <w:i w:val="false"/>
          <w:i w:val="false"/>
          <w:color w:val="000000" w:themeColor="text1"/>
          <w:sz w:val="22"/>
          <w:szCs w:val="22"/>
        </w:rPr>
      </w:pPr>
      <w:r>
        <w:rPr>
          <w:rStyle w:val="SubtleEmphasis"/>
          <w:rFonts w:cs="Calibri" w:cstheme="minorHAnsi"/>
          <w:i w:val="false"/>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pPr>
        <w:pStyle w:val="Normal"/>
        <w:rPr>
          <w:rStyle w:val="SubtleEmphasis"/>
          <w:rFonts w:cs="Calibri" w:cstheme="minorHAnsi"/>
          <w:b/>
          <w:b/>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Pr>
          <w:rStyle w:val="Strong"/>
          <w:rFonts w:cs="Calibri" w:cstheme="minorHAnsi"/>
          <w:b w:val="false"/>
          <w:color w:val="222222"/>
          <w:sz w:val="22"/>
          <w:szCs w:val="22"/>
          <w:shd w:fill="FFFFFF" w:val="clear"/>
        </w:rPr>
        <w:t>acknowledged</w:t>
      </w:r>
      <w:r>
        <w:rPr>
          <w:rStyle w:val="SubtleEmphasis"/>
          <w:rFonts w:cs="Calibri" w:cstheme="minorHAnsi"/>
          <w:b/>
          <w:i w:val="false"/>
          <w:iCs w:val="false"/>
          <w:color w:val="222222"/>
          <w:sz w:val="22"/>
          <w:szCs w:val="22"/>
          <w:shd w:fill="FFFFFF" w:val="clear"/>
        </w:rPr>
        <w:t xml:space="preserve">’. </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pPr>
        <w:pStyle w:val="Normal"/>
        <w:rPr>
          <w:rStyle w:val="SubtleEmphasis"/>
          <w:rFonts w:cs="Calibri" w:cstheme="minorHAnsi"/>
          <w:i w:val="false"/>
          <w:i w:val="false"/>
          <w:iCs w:val="false"/>
          <w:color w:val="222222"/>
          <w:sz w:val="22"/>
          <w:szCs w:val="22"/>
          <w:highlight w:val="white"/>
        </w:rPr>
      </w:pPr>
      <w:r>
        <w:rPr>
          <w:rStyle w:val="SubtleEmphasis"/>
          <w:rFonts w:cs="Calibri" w:cstheme="minorHAnsi"/>
          <w:i w:val="false"/>
          <w:iCs w:val="false"/>
          <w:color w:val="222222"/>
          <w:sz w:val="22"/>
          <w:szCs w:val="22"/>
          <w:shd w:fill="FFFFFF" w:val="clear"/>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pPr>
        <w:pStyle w:val="Normal"/>
        <w:rPr>
          <w:i/>
          <w:i/>
        </w:rPr>
      </w:pPr>
      <w:r>
        <w:rPr>
          <w:i/>
        </w:rPr>
      </w:r>
    </w:p>
    <w:p>
      <w:pPr>
        <w:pStyle w:val="Normal"/>
        <w:rPr>
          <w:i/>
          <w:i/>
        </w:rPr>
      </w:pPr>
      <w:r>
        <w:rPr>
          <w:i/>
        </w:rPr>
      </w:r>
    </w:p>
    <w:p>
      <w:pPr>
        <w:pStyle w:val="Normal"/>
        <w:rPr>
          <w:i/>
          <w:i/>
        </w:rPr>
      </w:pPr>
      <w:r>
        <w:rPr>
          <w:i/>
        </w:rPr>
      </w:r>
    </w:p>
    <w:p>
      <w:pPr>
        <w:pStyle w:val="Normal"/>
        <w:rPr/>
      </w:pPr>
      <w:r>
        <w:rPr/>
      </w:r>
    </w:p>
    <w:p>
      <w:pPr>
        <w:pStyle w:val="Heading1"/>
        <w:numPr>
          <w:ilvl w:val="0"/>
          <w:numId w:val="2"/>
        </w:numPr>
        <w:rPr/>
      </w:pPr>
      <w:r>
        <w:rPr/>
        <w:t>Known Issues</w:t>
      </w:r>
      <w:bookmarkStart w:id="35" w:name="_Toc24108272"/>
      <w:bookmarkEnd w:id="35"/>
    </w:p>
    <w:p>
      <w:pPr>
        <w:pStyle w:val="Normal"/>
        <w:rPr>
          <w:i/>
          <w:i/>
        </w:rPr>
      </w:pPr>
      <w:r>
        <w:rPr>
          <w:i/>
        </w:rPr>
      </w:r>
    </w:p>
    <w:p>
      <w:pPr>
        <w:pStyle w:val="Normal"/>
        <w:rPr>
          <w:rFonts w:cs="Calibri" w:cstheme="minorHAnsi"/>
          <w:color w:val="000000" w:themeColor="text1"/>
          <w:sz w:val="22"/>
          <w:szCs w:val="22"/>
        </w:rPr>
      </w:pPr>
      <w:r>
        <w:rPr>
          <w:rFonts w:cs="Calibri"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pPr>
        <w:pStyle w:val="Normal"/>
        <w:rPr/>
      </w:pPr>
      <w:r>
        <w:rPr/>
      </w:r>
    </w:p>
    <w:p>
      <w:pPr>
        <w:pStyle w:val="Heading1"/>
        <w:numPr>
          <w:ilvl w:val="0"/>
          <w:numId w:val="2"/>
        </w:numPr>
        <w:rPr/>
      </w:pPr>
      <w:r>
        <w:rPr/>
        <w:t>Release History</w:t>
      </w:r>
      <w:bookmarkStart w:id="36" w:name="_Toc24108273"/>
      <w:bookmarkEnd w:id="36"/>
    </w:p>
    <w:p>
      <w:pPr>
        <w:pStyle w:val="Normal"/>
        <w:rPr>
          <w:i/>
          <w:i/>
        </w:rPr>
      </w:pPr>
      <w:r>
        <w:rPr>
          <w:i/>
        </w:rPr>
      </w:r>
    </w:p>
    <w:tbl>
      <w:tblPr>
        <w:tblW w:w="9393" w:type="dxa"/>
        <w:jc w:val="left"/>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bottom w:w="0" w:type="dxa"/>
          <w:right w:w="115" w:type="dxa"/>
        </w:tblCellMar>
        <w:tblLook w:noVBand="1" w:val="04a0" w:noHBand="0" w:lastColumn="0" w:firstColumn="1" w:lastRow="0" w:firstRow="1"/>
      </w:tblPr>
      <w:tblGrid>
        <w:gridCol w:w="1653"/>
        <w:gridCol w:w="1615"/>
        <w:gridCol w:w="6125"/>
      </w:tblGrid>
      <w:tr>
        <w:trPr>
          <w:trHeight w:val="36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17.1.0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b/>
                <w:b/>
                <w:sz w:val="18"/>
                <w:szCs w:val="18"/>
              </w:rPr>
            </w:pPr>
            <w:r>
              <w:rPr>
                <w:rFonts w:ascii="Trebuchet MS" w:hAnsi="Trebuchet MS"/>
                <w:b/>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lineRule="auto" w:line="276" w:before="0" w:after="200"/>
              <w:rPr>
                <w:rFonts w:ascii="Trebuchet MS" w:hAnsi="Trebuchet MS"/>
                <w:sz w:val="18"/>
                <w:szCs w:val="18"/>
              </w:rPr>
            </w:pPr>
            <w:r>
              <w:rPr>
                <w:rFonts w:ascii="Trebuchet MS" w:hAnsi="Trebuchet MS"/>
                <w:sz w:val="18"/>
                <w:szCs w:val="18"/>
              </w:rPr>
              <w:t>Initial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17.1.1</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Documentation update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18.1.0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SFRA release</w:t>
            </w:r>
          </w:p>
        </w:tc>
      </w:tr>
      <w:tr>
        <w:trPr>
          <w:trHeight w:val="34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20.1.0</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Klarna OSM. VCN update.</w:t>
            </w:r>
          </w:p>
        </w:tc>
      </w:tr>
      <w:tr>
        <w:trPr>
          <w:trHeight w:val="331" w:hRule="atLeast"/>
        </w:trPr>
        <w:tc>
          <w:tcPr>
            <w:tcW w:w="1653"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t>20.1.1</w:t>
            </w:r>
          </w:p>
        </w:tc>
        <w:tc>
          <w:tcPr>
            <w:tcW w:w="161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rPr>
                <w:rFonts w:ascii="Trebuchet MS" w:hAnsi="Trebuchet MS"/>
                <w:sz w:val="18"/>
                <w:szCs w:val="18"/>
              </w:rPr>
            </w:pPr>
            <w:r>
              <w:rPr>
                <w:rFonts w:ascii="Trebuchet MS" w:hAnsi="Trebuchet MS"/>
                <w:sz w:val="18"/>
                <w:szCs w:val="18"/>
              </w:rPr>
              <w:t>Updated VCN to store encrypted card details</w:t>
            </w:r>
          </w:p>
          <w:p>
            <w:pPr>
              <w:pStyle w:val="TextBody"/>
              <w:keepNext w:val="true"/>
              <w:spacing w:before="0" w:after="200"/>
              <w:rPr>
                <w:rFonts w:ascii="Trebuchet MS" w:hAnsi="Trebuchet MS"/>
                <w:sz w:val="18"/>
                <w:szCs w:val="18"/>
              </w:rPr>
            </w:pPr>
            <w:r>
              <w:rPr>
                <w:rFonts w:ascii="Calibri" w:hAnsi="Calibri" w:asciiTheme="minorHAnsi" w:hAnsiTheme="minorHAnsi"/>
              </w:rPr>
              <w:t>Minor fixes around the CSS/JS location</w:t>
            </w:r>
            <w:bookmarkStart w:id="37" w:name="_Toc279703594"/>
            <w:bookmarkStart w:id="38" w:name="_Toc279703501"/>
            <w:bookmarkEnd w:id="37"/>
            <w:bookmarkEnd w:id="38"/>
          </w:p>
        </w:tc>
      </w:tr>
      <w:tr>
        <w:trPr>
          <w:trHeight w:val="331" w:hRule="atLeast"/>
        </w:trPr>
        <w:tc>
          <w:tcPr>
            <w:tcW w:w="1653"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t>22.1.0</w:t>
            </w:r>
          </w:p>
        </w:tc>
        <w:tc>
          <w:tcPr>
            <w:tcW w:w="161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rFonts w:ascii="Trebuchet MS" w:hAnsi="Trebuchet MS"/>
                <w:sz w:val="18"/>
                <w:szCs w:val="18"/>
              </w:rPr>
            </w:pPr>
            <w:r>
              <w:rPr>
                <w:rFonts w:ascii="Trebuchet MS" w:hAnsi="Trebuchet MS"/>
                <w:sz w:val="18"/>
                <w:szCs w:val="18"/>
              </w:rPr>
            </w:r>
          </w:p>
        </w:tc>
        <w:tc>
          <w:tcPr>
            <w:tcW w:w="6125"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TextBody"/>
              <w:keepNext w:val="true"/>
              <w:spacing w:before="0" w:after="200"/>
              <w:rPr/>
            </w:pPr>
            <w:r>
              <w:rPr/>
              <w:t>Cartridge re-certification</w:t>
            </w:r>
          </w:p>
        </w:tc>
      </w:tr>
    </w:tbl>
    <w:p>
      <w:pPr>
        <w:pStyle w:val="Normal"/>
        <w:rPr/>
      </w:pPr>
      <w:r>
        <w:rPr/>
        <w:t xml:space="preserve">     </w:t>
      </w:r>
    </w:p>
    <w:p>
      <w:pPr>
        <w:pStyle w:val="Normal"/>
        <w:rPr/>
      </w:pPr>
      <w:r>
        <w:rPr/>
      </w:r>
    </w:p>
    <w:sectPr>
      <w:headerReference w:type="default" r:id="rId36"/>
      <w:footerReference w:type="default" r:id="rId37"/>
      <w:type w:val="nextPage"/>
      <w:pgSz w:w="12240" w:h="15840"/>
      <w:pgMar w:left="1440" w:right="1440" w:header="720" w:top="1440" w:footer="72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rebuchet MS">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Tahoma">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jc w:val="right"/>
      <w:rPr>
        <w:color w:val="000000"/>
      </w:rPr>
    </w:pPr>
    <w:r>
      <w:rPr/>
      <w:fldChar w:fldCharType="begin"/>
    </w:r>
    <w:r>
      <w:rPr/>
      <w:instrText> PAGE </w:instrText>
    </w:r>
    <w:r>
      <w:rPr/>
      <w:fldChar w:fldCharType="separate"/>
    </w:r>
    <w:r>
      <w:rPr/>
      <w:t>35</w:t>
    </w:r>
    <w:r>
      <w:rPr/>
      <w:fldChar w:fldCharType="end"/>
    </w:r>
  </w:p>
  <w:p>
    <w:pPr>
      <w:pStyle w:val="Normal"/>
      <w:pBdr/>
      <w:tabs>
        <w:tab w:val="center" w:pos="4680" w:leader="none"/>
        <w:tab w:val="right" w:pos="9360" w:leader="none"/>
      </w:tabs>
      <w:ind w:right="360" w:hanging="0"/>
      <w:rPr>
        <w:color w:val="000000"/>
      </w:rPr>
    </w:pPr>
    <w:r>
      <w:rPr>
        <w:i/>
        <w:color w:val="000000"/>
      </w:rPr>
      <w:t>{Klarna Checkout Integration Documentation}</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rPr>
        <w:color w:val="000000"/>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2"/>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347c2"/>
    <w:pPr>
      <w:widowControl/>
      <w:bidi w:val="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name w:val="Footnote Characters"/>
    <w:basedOn w:val="DefaultParagraphFont"/>
    <w:uiPriority w:val="99"/>
    <w:semiHidden/>
    <w:unhideWhenUsed/>
    <w:qFormat/>
    <w:rsid w:val="00d44356"/>
    <w:rPr>
      <w:vertAlign w:val="superscript"/>
    </w:rPr>
  </w:style>
  <w:style w:type="character" w:styleId="FootnoteAnchor">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d44356"/>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StandardChar" w:customStyle="1">
    <w:name w:val="Standard Char"/>
    <w:basedOn w:val="DefaultParagraphFont"/>
    <w:link w:val="Standard1"/>
    <w:qFormat/>
    <w:rsid w:val="00ea5b59"/>
    <w:rPr>
      <w:rFonts w:ascii="Trebuchet MS" w:hAnsi="Trebuchet MS" w:eastAsia="" w:cs="" w:cstheme="minorBidi" w:eastAsiaTheme="minorEastAsia"/>
      <w:lang w:bidi="en-US"/>
    </w:rPr>
  </w:style>
  <w:style w:type="character" w:styleId="FollowedHyperlink">
    <w:name w:val="FollowedHyperlink"/>
    <w:basedOn w:val="DefaultParagraphFont"/>
    <w:uiPriority w:val="99"/>
    <w:semiHidden/>
    <w:unhideWhenUsed/>
    <w:qFormat/>
    <w:rsid w:val="00f30220"/>
    <w:rPr>
      <w:color w:val="954F72" w:themeColor="followedHyperlink"/>
      <w:u w:val="single"/>
    </w:rPr>
  </w:style>
  <w:style w:type="character" w:styleId="UnresolvedMention">
    <w:name w:val="Unresolved Mention"/>
    <w:basedOn w:val="DefaultParagraphFont"/>
    <w:uiPriority w:val="99"/>
    <w:semiHidden/>
    <w:unhideWhenUsed/>
    <w:qFormat/>
    <w:rsid w:val="00c27830"/>
    <w:rPr>
      <w:color w:val="605E5C"/>
      <w:shd w:fill="E1DFDD" w:val="clear"/>
    </w:rPr>
  </w:style>
  <w:style w:type="character" w:styleId="StyleCOdeChar" w:customStyle="1">
    <w:name w:val="StyleCOde Char"/>
    <w:basedOn w:val="DefaultParagraphFont"/>
    <w:link w:val="StyleCOde"/>
    <w:qFormat/>
    <w:rsid w:val="0094762a"/>
    <w:rPr>
      <w:rFonts w:ascii="Courier New" w:hAnsi="Courier New" w:eastAsia="Times New Roman" w:cs="Courier New"/>
      <w:color w:val="2E74B5" w:themeColor="accent5" w:themeShade="bf"/>
      <w:lang w:val="ro-RO" w:eastAsia="ro-RO"/>
    </w:rPr>
  </w:style>
  <w:style w:type="character" w:styleId="BodyTextChar" w:customStyle="1">
    <w:name w:val="Body Text Char"/>
    <w:basedOn w:val="DefaultParagraphFont"/>
    <w:link w:val="BodyText"/>
    <w:semiHidden/>
    <w:qFormat/>
    <w:rsid w:val="00fe272a"/>
    <w:rPr>
      <w:rFonts w:ascii="Times New Roman" w:hAnsi="Times New Roman" w:eastAsia="" w:cs="" w:cstheme="minorBidi" w:eastAsiaTheme="minorEastAsia"/>
      <w:sz w:val="22"/>
      <w:szCs w:val="22"/>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sz w:val="22"/>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sz w:val="22"/>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sz w:val="22"/>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2"/>
      <w:szCs w:val="22"/>
    </w:rPr>
  </w:style>
  <w:style w:type="character" w:styleId="ListLabel20">
    <w:name w:val="ListLabel 20"/>
    <w:qFormat/>
    <w:rPr>
      <w:rFonts w:eastAsia="Times New Roman" w:cs="Times New Roman"/>
      <w:color w:val="0000FF"/>
      <w:sz w:val="22"/>
      <w:szCs w:val="22"/>
      <w:u w:val="single"/>
      <w:lang w:eastAsia="bg-BG"/>
    </w:rPr>
  </w:style>
  <w:style w:type="character" w:styleId="ListLabel21">
    <w:name w:val="ListLabel 21"/>
    <w:qFormat/>
    <w:rPr>
      <w:rFonts w:ascii="Trebuchet MS" w:hAnsi="Trebuchet MS" w:eastAsia="MS Mincho" w:cs="Times New Roman"/>
      <w:color w:val="0000FF"/>
      <w:u w:val="single"/>
      <w:lang w:bidi="en-US"/>
    </w:rPr>
  </w:style>
  <w:style w:type="character" w:styleId="ListLabel22">
    <w:name w:val="ListLabel 22"/>
    <w:qFormat/>
    <w:rPr>
      <w:rFonts w:ascii="Calibri" w:hAnsi="Calibri" w:asciiTheme="minorHAnsi" w:hAnsiTheme="minorHAnsi"/>
      <w:sz w:val="22"/>
      <w:szCs w:val="22"/>
      <w:lang w:eastAsia="de-DE"/>
    </w:rPr>
  </w:style>
  <w:style w:type="character" w:styleId="ListLabel23">
    <w:name w:val="ListLabel 23"/>
    <w:qFormat/>
    <w:rPr>
      <w:rFonts w:ascii="Calibri" w:hAnsi="Calibri" w:cs="Calibri" w:asciiTheme="minorHAnsi" w:cstheme="minorHAnsi" w:hAnsiTheme="minorHAnsi"/>
    </w:rPr>
  </w:style>
  <w:style w:type="character" w:styleId="ListLabel24">
    <w:name w:val="ListLabel 24"/>
    <w:qFormat/>
    <w:rPr>
      <w:iCs/>
      <w:sz w:val="22"/>
      <w:szCs w:val="22"/>
    </w:rPr>
  </w:style>
  <w:style w:type="character" w:styleId="ListLabel25">
    <w:name w:val="ListLabel 25"/>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semiHidden/>
    <w:rsid w:val="00fe272a"/>
    <w:pPr>
      <w:spacing w:before="0" w:after="200"/>
      <w:jc w:val="both"/>
    </w:pPr>
    <w:rPr>
      <w:rFonts w:ascii="Times New Roman" w:hAnsi="Times New Roman" w:eastAsia="" w:cs="" w:cstheme="minorBidi" w:eastAsiaTheme="minorEastAsia"/>
      <w:sz w:val="22"/>
      <w:szCs w:val="22"/>
      <w:lang w:bidi="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bidi w:val="0"/>
      <w:jc w:val="left"/>
    </w:pPr>
    <w:rPr>
      <w:rFonts w:eastAsia="" w:eastAsiaTheme="minorEastAsia" w:ascii="Calibri" w:hAnsi="Calibri" w:cs="Calibri"/>
      <w:color w:val="auto"/>
      <w:kern w:val="0"/>
      <w:sz w:val="22"/>
      <w:szCs w:val="22"/>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Standard1" w:customStyle="1">
    <w:name w:val="Standard1"/>
    <w:basedOn w:val="Normal"/>
    <w:link w:val="StandardChar"/>
    <w:qFormat/>
    <w:rsid w:val="00ea5b59"/>
    <w:pPr>
      <w:spacing w:lineRule="auto" w:line="360" w:before="0" w:after="120"/>
    </w:pPr>
    <w:rPr>
      <w:rFonts w:ascii="Trebuchet MS" w:hAnsi="Trebuchet MS" w:eastAsia="" w:cs="" w:cstheme="minorBidi" w:eastAsiaTheme="minorEastAsia"/>
      <w:lang w:bidi="en-US"/>
    </w:rPr>
  </w:style>
  <w:style w:type="paragraph" w:styleId="StyleCOde" w:customStyle="1">
    <w:name w:val="StyleCOde"/>
    <w:basedOn w:val="ListParagraph"/>
    <w:link w:val="StyleCOdeChar"/>
    <w:qFormat/>
    <w:rsid w:val="0094762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00" w:hanging="0"/>
    </w:pPr>
    <w:rPr>
      <w:rFonts w:ascii="Courier New" w:hAnsi="Courier New" w:eastAsia="Times New Roman" w:cs="Courier New"/>
      <w:color w:val="2E74B5" w:themeColor="accent5" w:themeShade="bf"/>
      <w:lang w:val="ro-RO" w:eastAsia="ro-RO"/>
    </w:rPr>
  </w:style>
  <w:style w:type="paragraph" w:styleId="Code" w:customStyle="1">
    <w:name w:val="code"/>
    <w:basedOn w:val="Normal"/>
    <w:qFormat/>
    <w:rsid w:val="00fe272a"/>
    <w:pPr>
      <w:tabs>
        <w:tab w:val="left" w:pos="113" w:leader="dot"/>
        <w:tab w:val="left" w:pos="284" w:leader="none"/>
      </w:tabs>
      <w:spacing w:lineRule="auto" w:line="360" w:before="0" w:after="120"/>
      <w:ind w:left="2124" w:hanging="0"/>
    </w:pPr>
    <w:rPr>
      <w:rFonts w:ascii="Courier New" w:hAnsi="Courier New" w:eastAsia="" w:cs="" w:cstheme="minorBidi" w:eastAsiaTheme="minorEastAsia"/>
      <w:color w:val="7F7F7F" w:themeColor="text1" w:themeTint="80"/>
      <w:sz w:val="18"/>
      <w:szCs w:val="18"/>
      <w:lang w:bidi="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elopers.klarna.com/en/us/kco-v2/klarna-checkout-overview-v1/"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developers.klarna.com/resources/on-site-messaging" TargetMode="External"/><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hyperlink" Target="https://developers.klarna.com/documentation/merchant-card-service/decryption/" TargetMode="External"/><Relationship Id="rId30" Type="http://schemas.openxmlformats.org/officeDocument/2006/relationships/hyperlink" Target="https://developers.klarna.com/documentation/klarna-checkout/" TargetMode="External"/><Relationship Id="rId31" Type="http://schemas.openxmlformats.org/officeDocument/2006/relationships/hyperlink" Target="http://status.klarna.com/" TargetMode="External"/><Relationship Id="rId32" Type="http://schemas.openxmlformats.org/officeDocument/2006/relationships/hyperlink" Target="https://www.klarna.com/" TargetMode="External"/><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Application>LibreOffice/6.0.7.3$Linux_X86_64 LibreOffice_project/00m0$Build-3</Application>
  <Pages>35</Pages>
  <Words>4833</Words>
  <Characters>32977</Characters>
  <CharactersWithSpaces>37944</CharactersWithSpaces>
  <Paragraphs>577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2019-11-07T08:30:00Z</dcterms:created>
  <dc:creator>Kayla Sward</dc:creator>
  <dc:description/>
  <dc:language>en-US</dc:language>
  <cp:lastModifiedBy/>
  <dcterms:modified xsi:type="dcterms:W3CDTF">2022-03-25T18:56:56Z</dcterms:modified>
  <cp:revision>141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