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6065520" cy="1318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131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rFonts w:ascii="Times New Roman" w:hAnsi="Times New Roman" w:cs="Times New Roman"/>
        </w:rPr>
      </w:pPr>
      <w:bookmarkStart w:id="0" w:name="__RefHeading___Toc1219_1345214907"/>
      <w:bookmarkEnd w:id="0"/>
      <w:r>
        <w:rPr/>
        <w:t xml:space="preserve"> </w:t>
      </w:r>
    </w:p>
    <w:p>
      <w:pPr>
        <w:pStyle w:val="TOCHeading"/>
        <w:rPr>
          <w:rFonts w:ascii="Times New Roman" w:hAnsi="Times New Roman" w:cs="Times New Roman"/>
          <w:b/>
          <w:bCs/>
        </w:rPr>
      </w:pPr>
      <w:bookmarkStart w:id="1" w:name="__RefHeading___Toc1221_1345214907"/>
      <w:bookmarkEnd w:id="1"/>
      <w:r>
        <w:rPr/>
        <w:t>NAME: MAXWELL WAIME</w:t>
      </w:r>
    </w:p>
    <w:p>
      <w:pPr>
        <w:pStyle w:val="TOCHeading"/>
        <w:rPr>
          <w:rFonts w:ascii="Times New Roman" w:hAnsi="Times New Roman" w:cs="Times New Roman"/>
          <w:b/>
          <w:bCs/>
        </w:rPr>
      </w:pPr>
      <w:bookmarkStart w:id="2" w:name="__RefHeading___Toc1223_1345214907"/>
      <w:bookmarkEnd w:id="2"/>
      <w:r>
        <w:rPr/>
        <w:t>ADM NO: BSCCS/2024/59239</w:t>
      </w:r>
    </w:p>
    <w:p>
      <w:pPr>
        <w:pStyle w:val="TOCHeading"/>
        <w:rPr>
          <w:rFonts w:ascii="Times New Roman" w:hAnsi="Times New Roman" w:cs="Times New Roman"/>
          <w:b/>
          <w:bCs/>
        </w:rPr>
      </w:pPr>
      <w:bookmarkStart w:id="3" w:name="__RefHeading___Toc1225_1345214907"/>
      <w:bookmarkEnd w:id="3"/>
      <w:r>
        <w:rPr/>
        <w:t>UNIT: ETHICAL HACKING</w:t>
      </w:r>
    </w:p>
    <w:p>
      <w:pPr>
        <w:pStyle w:val="TOCHeading"/>
        <w:rPr>
          <w:rFonts w:ascii="Times New Roman" w:hAnsi="Times New Roman" w:cs="Times New Roman"/>
          <w:b/>
          <w:bCs/>
        </w:rPr>
      </w:pPr>
      <w:bookmarkStart w:id="4" w:name="__RefHeading___Toc1227_1345214907"/>
      <w:bookmarkEnd w:id="4"/>
      <w:r>
        <w:rPr/>
        <w:t>COURSE: BACHELOR OF SCIENCE IN COMPUTER SCIENCE</w:t>
      </w:r>
    </w:p>
    <w:p>
      <w:pPr>
        <w:pStyle w:val="TOCHeading"/>
        <w:rPr>
          <w:rFonts w:ascii="Times New Roman" w:hAnsi="Times New Roman" w:cs="Times New Roman"/>
          <w:b/>
          <w:bCs/>
        </w:rPr>
      </w:pPr>
      <w:bookmarkStart w:id="5" w:name="__RefHeading___Toc1229_1345214907"/>
      <w:bookmarkEnd w:id="5"/>
      <w:r>
        <w:rPr/>
        <w:t>DEPARTMENT: COMPUTING AND INFORMATICS</w:t>
      </w:r>
    </w:p>
    <w:p>
      <w:pPr>
        <w:pStyle w:val="TOCHeading"/>
        <w:rPr/>
      </w:pPr>
      <w:bookmarkStart w:id="6" w:name="__RefHeading___Toc1231_1345214907"/>
      <w:bookmarkEnd w:id="6"/>
      <w:r>
        <w:rPr/>
        <w:t xml:space="preserve">LECTURER : MICHAEL NYORO     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b/>
              <w:bCs/>
              <w:sz w:val="40"/>
              <w:szCs w:val="40"/>
            </w:rPr>
            <w:instrText xml:space="preserve"> TOC \f \o "1-9" \h</w:instrText>
          </w:r>
          <w:r>
            <w:rPr>
              <w:rStyle w:val="IndexLink"/>
              <w:b/>
              <w:bCs/>
              <w:sz w:val="40"/>
              <w:szCs w:val="40"/>
            </w:rPr>
            <w:fldChar w:fldCharType="separate"/>
          </w:r>
          <w:hyperlink w:anchor="__RefHeading___Toc1219_1345214907">
            <w:r>
              <w:rPr>
                <w:rStyle w:val="IndexLink"/>
                <w:b/>
                <w:bCs/>
                <w:sz w:val="40"/>
                <w:szCs w:val="40"/>
              </w:rPr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33_1345214907" w:tooltip="WEEK 1 ASSIGNMENT">
            <w:r>
              <w:rPr>
                <w:rStyle w:val="IndexLink"/>
                <w:b/>
                <w:bCs/>
                <w:sz w:val="40"/>
                <w:szCs w:val="40"/>
              </w:rPr>
              <w:t>WEEK 1 ASSIGNMENT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35_1345214907" w:tooltip="SELECTED TOOL: NMAP">
            <w:r>
              <w:rPr>
                <w:rStyle w:val="IndexLink"/>
                <w:b/>
                <w:bCs/>
                <w:sz w:val="40"/>
                <w:szCs w:val="40"/>
              </w:rPr>
              <w:t>SELECTED TOOL: NMAP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402_4123298409" w:tooltip="WEEK 4 ASSIGNMENT">
            <w:r>
              <w:rPr>
                <w:rStyle w:val="IndexLink"/>
                <w:b/>
                <w:bCs/>
                <w:sz w:val="40"/>
                <w:szCs w:val="40"/>
              </w:rPr>
              <w:t>WEEK 4 ASSIGNMENT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42_4079581294" w:tooltip="ORGANIZATION SELECTED: MOZILLA">
            <w:r>
              <w:rPr>
                <w:rStyle w:val="IndexLink"/>
                <w:b/>
                <w:bCs/>
                <w:sz w:val="40"/>
                <w:szCs w:val="40"/>
              </w:rPr>
              <w:t>ORGANIZATION SELECTED: MOZILLA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58_4123298409" w:tooltip="Task 1">
            <w:r>
              <w:rPr>
                <w:rStyle w:val="IndexLink"/>
                <w:b/>
                <w:bCs/>
                <w:sz w:val="40"/>
                <w:szCs w:val="40"/>
              </w:rPr>
              <w:t>Task 1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60_4123298409">
            <w:r>
              <w:rPr>
                <w:rStyle w:val="IndexLink"/>
                <w:b/>
                <w:bCs/>
                <w:sz w:val="40"/>
                <w:szCs w:val="40"/>
              </w:rPr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62_4123298409" w:tooltip="Task 2">
            <w:r>
              <w:rPr>
                <w:rStyle w:val="IndexLink"/>
                <w:b/>
                <w:bCs/>
                <w:sz w:val="40"/>
                <w:szCs w:val="40"/>
              </w:rPr>
              <w:t>Task 2</w:t>
              <w:tab/>
              <w:t>12</w:t>
            </w:r>
          </w:hyperlink>
          <w:r>
            <w:rPr>
              <w:rStyle w:val="IndexLink"/>
              <w:b/>
              <w:bCs/>
              <w:sz w:val="40"/>
              <w:szCs w:val="40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>
        <w:rPr>
          <w:rFonts w:cs="Times New Roman" w:ascii="Times New Roman" w:hAnsi="Times New Roman"/>
          <w:b/>
          <w:bCs/>
          <w:color w:val="auto"/>
          <w:sz w:val="40"/>
          <w:szCs w:val="40"/>
        </w:rPr>
      </w:r>
    </w:p>
    <w:p>
      <w:pPr>
        <w:pStyle w:val="Normal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Heading1"/>
        <w:rPr>
          <w:b/>
          <w:bCs/>
          <w:color w:val="000000"/>
        </w:rPr>
      </w:pPr>
      <w:bookmarkStart w:id="7" w:name="__RefHeading___Toc1233_1345214907"/>
      <w:bookmarkEnd w:id="7"/>
      <w:r>
        <w:rPr>
          <w:b/>
          <w:bCs/>
          <w:color w:val="000000"/>
        </w:rPr>
        <w:t>WEEK 1 ASSIGNMENT</w:t>
      </w:r>
    </w:p>
    <w:p>
      <w:pPr>
        <w:pStyle w:val="Heading1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Heading1"/>
        <w:rPr>
          <w:b/>
          <w:bCs/>
          <w:color w:val="000000"/>
        </w:rPr>
      </w:pPr>
      <w:bookmarkStart w:id="8" w:name="__RefHeading___Toc1235_1345214907"/>
      <w:bookmarkEnd w:id="8"/>
      <w:r>
        <w:rPr>
          <w:b/>
          <w:bCs/>
          <w:color w:val="000000"/>
        </w:rPr>
        <w:t>SELECTED TOOL: NMAP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PRACTICALS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</w:rPr>
      </w:pPr>
      <w:r>
        <w:rPr>
          <w:b/>
          <w:bCs/>
        </w:rPr>
        <w:t>Installing Nmap and confirming the version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332220" cy="1174750"/>
            <wp:effectExtent l="0" t="0" r="0" b="0"/>
            <wp:docPr id="2" name="Image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7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</w:rPr>
      </w:pPr>
      <w:r>
        <w:rPr>
          <w:b/>
          <w:bCs/>
        </w:rPr>
        <w:t>Do a basic scan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810250" cy="1933575"/>
            <wp:effectExtent l="0" t="0" r="0" b="0"/>
            <wp:docPr id="3" name="Image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 Copy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267325" cy="2238375"/>
            <wp:effectExtent l="0" t="0" r="0" b="0"/>
            <wp:docPr id="4" name="Image3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 Copy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</w:rPr>
      </w:pPr>
      <w:r>
        <w:rPr>
          <w:b/>
          <w:bCs/>
        </w:rPr>
        <w:t>Port Scanning</w:t>
      </w:r>
    </w:p>
    <w:p>
      <w:pPr>
        <w:pStyle w:val="Normal"/>
        <w:bidi w:val="0"/>
        <w:ind w:hanging="0" w:start="72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372100" cy="2609850"/>
            <wp:effectExtent l="0" t="0" r="0" b="0"/>
            <wp:docPr id="5" name="Image4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 Copy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Scan all ports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332220" cy="2782570"/>
            <wp:effectExtent l="0" t="0" r="0" b="0"/>
            <wp:docPr id="6" name="Image7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 Copy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8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</w:rPr>
      </w:pPr>
      <w:r>
        <w:rPr>
          <w:b/>
          <w:bCs/>
        </w:rPr>
        <w:t>Foot Printing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1. Install who is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332220" cy="1892935"/>
            <wp:effectExtent l="0" t="0" r="0" b="0"/>
            <wp:docPr id="7" name="Image5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 Copy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9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2. Run whois example.com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332220" cy="5748655"/>
            <wp:effectExtent l="0" t="0" r="0" b="0"/>
            <wp:docPr id="8" name="Image6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 Copy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74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9" w:name="__RefHeading___Toc2402_4123298409"/>
      <w:bookmarkEnd w:id="9"/>
      <w:r>
        <w:rPr>
          <w:rFonts w:cs="Times New Roman" w:ascii="Times New Roman" w:hAnsi="Times New Roman"/>
          <w:b/>
          <w:bCs/>
          <w:color w:val="auto"/>
        </w:rPr>
        <w:t>WEEK 4 ASSIGNMENT</w:t>
      </w:r>
    </w:p>
    <w:p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0" w:name="__RefHeading___Toc242_4079581294"/>
      <w:bookmarkEnd w:id="10"/>
      <w:r>
        <w:rPr>
          <w:rFonts w:cs="Times New Roman" w:ascii="Times New Roman" w:hAnsi="Times New Roman"/>
          <w:b/>
          <w:bCs/>
          <w:color w:val="auto"/>
        </w:rPr>
        <w:t>ORGANIZATION SELECTED: MOZILLA</w:t>
      </w:r>
    </w:p>
    <w:p>
      <w:pPr>
        <w:pStyle w:val="Heading1"/>
        <w:rPr>
          <w:rFonts w:ascii="Times New Roman" w:hAnsi="Times New Roman" w:cs="Times New Roman"/>
          <w:color w:val="auto"/>
        </w:rPr>
      </w:pPr>
      <w:bookmarkStart w:id="11" w:name="__RefHeading___Toc2158_4123298409"/>
      <w:bookmarkEnd w:id="11"/>
      <w:r>
        <w:rPr>
          <w:rFonts w:cs="Times New Roman" w:ascii="Times New Roman" w:hAnsi="Times New Roman"/>
          <w:color w:val="auto"/>
        </w:rPr>
        <w:t>Task 1</w:t>
      </w:r>
    </w:p>
    <w:p>
      <w:pPr>
        <w:pStyle w:val="Normal"/>
        <w:keepNext w:val="true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2368550"/>
            <wp:effectExtent l="0" t="0" r="0" b="0"/>
            <wp:docPr id="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sz w:val="24"/>
          <w:szCs w:val="24"/>
        </w:rPr>
      </w:pPr>
      <w:r>
        <w:rPr>
          <w:sz w:val="24"/>
          <w:szCs w:val="24"/>
        </w:rPr>
        <w:t xml:space="preserve">Figure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Figure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domain register, creation date, server names</w:t>
      </w:r>
    </w:p>
    <w:p>
      <w:pPr>
        <w:pStyle w:val="Caption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</w:t>
      </w:r>
    </w:p>
    <w:p>
      <w:pPr>
        <w:pStyle w:val="Caption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keepNext w:val="true"/>
        <w:rPr/>
      </w:pPr>
      <w:r>
        <w:rPr/>
        <w:drawing>
          <wp:inline distT="0" distB="0" distL="0" distR="0">
            <wp:extent cx="5943600" cy="1906270"/>
            <wp:effectExtent l="0" t="0" r="0" b="0"/>
            <wp:docPr id="10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sz w:val="24"/>
          <w:szCs w:val="24"/>
        </w:rPr>
      </w:pPr>
      <w:r>
        <w:rPr>
          <w:sz w:val="24"/>
          <w:szCs w:val="24"/>
        </w:rPr>
        <w:t xml:space="preserve">Figure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Figure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dns server details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keepNext w:val="true"/>
        <w:rPr/>
      </w:pPr>
      <w:r>
        <w:rPr/>
        <w:drawing>
          <wp:inline distT="0" distB="0" distL="0" distR="0">
            <wp:extent cx="5943600" cy="2273935"/>
            <wp:effectExtent l="0" t="0" r="0" b="0"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sz w:val="24"/>
          <w:szCs w:val="24"/>
        </w:rPr>
      </w:pPr>
      <w:r>
        <w:rPr>
          <w:sz w:val="24"/>
          <w:szCs w:val="24"/>
        </w:rPr>
        <w:t xml:space="preserve">Figure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Figure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the email provider</w:t>
      </w:r>
    </w:p>
    <w:p>
      <w:pPr>
        <w:pStyle w:val="Normal"/>
        <w:keepNext w:val="true"/>
        <w:rPr/>
      </w:pPr>
      <w:r>
        <w:rPr/>
        <w:drawing>
          <wp:inline distT="0" distB="0" distL="0" distR="0">
            <wp:extent cx="5943600" cy="1911985"/>
            <wp:effectExtent l="0" t="0" r="0" b="0"/>
            <wp:docPr id="1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sz w:val="24"/>
          <w:szCs w:val="24"/>
        </w:rPr>
      </w:pPr>
      <w:r>
        <w:rPr>
          <w:sz w:val="24"/>
          <w:szCs w:val="24"/>
        </w:rPr>
        <w:t xml:space="preserve">Figure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Figure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mozilla.co.ke nmap scan for one of its ipaddress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keepNext w:val="true"/>
        <w:rPr/>
      </w:pPr>
      <w:r>
        <w:rPr/>
        <w:drawing>
          <wp:inline distT="0" distB="0" distL="0" distR="0">
            <wp:extent cx="5943600" cy="3503295"/>
            <wp:effectExtent l="0" t="0" r="0" b="0"/>
            <wp:docPr id="13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sz w:val="26"/>
          <w:szCs w:val="26"/>
        </w:rPr>
      </w:pPr>
      <w:r>
        <w:rPr>
          <w:sz w:val="26"/>
          <w:szCs w:val="26"/>
        </w:rPr>
        <w:t xml:space="preserve">Figure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SEQ Figure \* ARABIC </w:instrText>
      </w:r>
      <w:r>
        <w:rPr>
          <w:sz w:val="26"/>
          <w:szCs w:val="26"/>
        </w:rPr>
        <w:fldChar w:fldCharType="separate"/>
      </w:r>
      <w:r>
        <w:rPr>
          <w:sz w:val="26"/>
          <w:szCs w:val="26"/>
        </w:rPr>
        <w:t>5</w:t>
      </w:r>
      <w:r>
        <w:rPr>
          <w:sz w:val="26"/>
          <w:szCs w:val="26"/>
        </w:rPr>
        <w:fldChar w:fldCharType="end"/>
      </w:r>
      <w:r>
        <w:rPr>
          <w:sz w:val="26"/>
          <w:szCs w:val="26"/>
        </w:rPr>
        <w:t xml:space="preserve"> associated emails that can be found on linked in(employees)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keepNext w:val="true"/>
        <w:rPr/>
      </w:pPr>
      <w:r>
        <w:rPr/>
        <w:drawing>
          <wp:inline distT="0" distB="0" distL="0" distR="0">
            <wp:extent cx="5943600" cy="2984500"/>
            <wp:effectExtent l="0" t="0" r="0" b="0"/>
            <wp:docPr id="14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sz w:val="24"/>
          <w:szCs w:val="24"/>
        </w:rPr>
      </w:pPr>
      <w:r>
        <w:rPr>
          <w:sz w:val="24"/>
          <w:szCs w:val="24"/>
        </w:rPr>
        <w:t xml:space="preserve">Figure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Figure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different email provider results after scanning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12" w:name="__RefHeading___Toc2160_4123298409"/>
      <w:bookmarkEnd w:id="12"/>
      <w:r>
        <w:rPr/>
        <w:drawing>
          <wp:inline distT="0" distB="0" distL="0" distR="0">
            <wp:extent cx="5943600" cy="5202555"/>
            <wp:effectExtent l="0" t="0" r="0" b="0"/>
            <wp:docPr id="15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2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t xml:space="preserve"> available ip address found</w:t>
      </w:r>
    </w:p>
    <w:p>
      <w:pPr>
        <w:pStyle w:val="Normal"/>
        <w:rPr/>
      </w:pPr>
      <w:r>
        <w:rPr/>
      </w:r>
    </w:p>
    <w:p>
      <w:pPr>
        <w:pStyle w:val="Normal"/>
        <w:keepNext w:val="true"/>
        <w:rPr/>
      </w:pPr>
      <w:r>
        <w:rPr/>
        <w:drawing>
          <wp:inline distT="0" distB="0" distL="0" distR="0">
            <wp:extent cx="5943600" cy="1951990"/>
            <wp:effectExtent l="0" t="0" r="0" b="0"/>
            <wp:docPr id="16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t xml:space="preserve"> services used in mozilla.co.ke</w:t>
      </w:r>
    </w:p>
    <w:p>
      <w:pPr>
        <w:pStyle w:val="Normal"/>
        <w:rPr/>
      </w:pPr>
      <w:r>
        <w:rPr/>
      </w:r>
    </w:p>
    <w:p>
      <w:pPr>
        <w:pStyle w:val="Normal"/>
        <w:keepNext w:val="true"/>
        <w:rPr/>
      </w:pPr>
      <w:r>
        <w:rPr/>
        <w:drawing>
          <wp:inline distT="0" distB="0" distL="0" distR="0">
            <wp:extent cx="5943600" cy="2503805"/>
            <wp:effectExtent l="0" t="0" r="0" b="0"/>
            <wp:docPr id="17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t xml:space="preserve"> the firewall and the firewall provider</w:t>
      </w:r>
    </w:p>
    <w:p>
      <w:pPr>
        <w:pStyle w:val="Normal"/>
        <w:rPr/>
      </w:pPr>
      <w:r>
        <w:rPr/>
      </w:r>
    </w:p>
    <w:p>
      <w:pPr>
        <w:pStyle w:val="Normal"/>
        <w:keepNext w:val="true"/>
        <w:rPr/>
      </w:pPr>
      <w:r>
        <w:rPr/>
        <w:drawing>
          <wp:inline distT="0" distB="0" distL="0" distR="0">
            <wp:extent cx="5943600" cy="2618105"/>
            <wp:effectExtent l="0" t="0" r="0" b="0"/>
            <wp:docPr id="18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t xml:space="preserve"> an nmap scan for mozilla.co.ke ipaddress</w:t>
      </w:r>
    </w:p>
    <w:p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Heading1"/>
        <w:rPr>
          <w:rFonts w:ascii="Times New Roman" w:hAnsi="Times New Roman" w:cs="Times New Roman"/>
          <w:color w:val="auto"/>
        </w:rPr>
      </w:pPr>
      <w:bookmarkStart w:id="13" w:name="__RefHeading___Toc2162_4123298409"/>
      <w:bookmarkEnd w:id="13"/>
      <w:r>
        <w:rPr>
          <w:rFonts w:cs="Times New Roman" w:ascii="Times New Roman" w:hAnsi="Times New Roman"/>
          <w:color w:val="auto"/>
        </w:rPr>
        <w:t>Task 2</w:t>
      </w:r>
    </w:p>
    <w:p>
      <w:pPr>
        <w:pStyle w:val="Normal"/>
        <w:rPr/>
      </w:pPr>
      <w:r>
        <w:rPr/>
      </w:r>
    </w:p>
    <w:p>
      <w:pPr>
        <w:pStyle w:val="Normal"/>
        <w:keepNext w:val="true"/>
        <w:rPr/>
      </w:pPr>
      <w:r>
        <w:rPr/>
        <w:drawing>
          <wp:inline distT="0" distB="0" distL="0" distR="0">
            <wp:extent cx="5943600" cy="3843655"/>
            <wp:effectExtent l="0" t="0" r="0" b="0"/>
            <wp:docPr id="19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sz w:val="30"/>
          <w:szCs w:val="30"/>
        </w:rPr>
      </w:pPr>
      <w:r>
        <w:rPr>
          <w:sz w:val="30"/>
          <w:szCs w:val="30"/>
        </w:rPr>
        <w:t xml:space="preserve">Figure </w:t>
      </w:r>
      <w:r>
        <w:rPr>
          <w:sz w:val="30"/>
          <w:szCs w:val="30"/>
        </w:rPr>
        <w:fldChar w:fldCharType="begin"/>
      </w:r>
      <w:r>
        <w:rPr>
          <w:sz w:val="30"/>
          <w:szCs w:val="30"/>
        </w:rPr>
        <w:instrText xml:space="preserve"> SEQ Figure \* ARABIC </w:instrText>
      </w:r>
      <w:r>
        <w:rPr>
          <w:sz w:val="30"/>
          <w:szCs w:val="30"/>
        </w:rPr>
        <w:fldChar w:fldCharType="separate"/>
      </w:r>
      <w:r>
        <w:rPr>
          <w:sz w:val="30"/>
          <w:szCs w:val="30"/>
        </w:rPr>
        <w:t>11</w:t>
      </w:r>
      <w:r>
        <w:rPr>
          <w:sz w:val="30"/>
          <w:szCs w:val="30"/>
        </w:rPr>
        <w:fldChar w:fldCharType="end"/>
      </w:r>
      <w:r>
        <w:rPr>
          <w:sz w:val="30"/>
          <w:szCs w:val="30"/>
        </w:rPr>
        <w:t xml:space="preserve"> nmap scan of the ports of an ip address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sz w:val="36"/>
          <w:szCs w:val="36"/>
        </w:rPr>
      </w:pPr>
      <w:r>
        <w:rPr>
          <w:b/>
          <w:bCs/>
          <w:sz w:val="36"/>
          <w:szCs w:val="36"/>
        </w:rPr>
        <w:t>Scanning and Enumeration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72050" cy="7248525"/>
            <wp:effectExtent l="0" t="0" r="0" b="0"/>
            <wp:wrapSquare wrapText="largest"/>
            <wp:docPr id="20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724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Figure </w:t>
      </w:r>
      <w:r>
        <w:rPr>
          <w:b w:val="false"/>
          <w:bCs w:val="false"/>
          <w:sz w:val="28"/>
          <w:szCs w:val="28"/>
        </w:rPr>
        <w:fldChar w:fldCharType="begin"/>
      </w:r>
      <w:r>
        <w:rPr>
          <w:b w:val="false"/>
          <w:bCs w:val="false"/>
          <w:sz w:val="28"/>
          <w:szCs w:val="28"/>
        </w:rPr>
        <w:instrText xml:space="preserve"> SEQ Figure \* ARABIC </w:instrText>
      </w:r>
      <w:r>
        <w:rPr>
          <w:b w:val="false"/>
          <w:bCs w:val="false"/>
          <w:sz w:val="28"/>
          <w:szCs w:val="28"/>
        </w:rPr>
        <w:fldChar w:fldCharType="separate"/>
      </w:r>
      <w:r>
        <w:rPr>
          <w:b w:val="false"/>
          <w:bCs w:val="false"/>
          <w:sz w:val="28"/>
          <w:szCs w:val="28"/>
        </w:rPr>
        <w:t>12</w:t>
      </w:r>
      <w:r>
        <w:rPr>
          <w:b w:val="false"/>
          <w:bCs w:val="false"/>
          <w:sz w:val="28"/>
          <w:szCs w:val="28"/>
        </w:rPr>
        <w:fldChar w:fldCharType="end"/>
      </w:r>
      <w:r>
        <w:rPr>
          <w:b w:val="false"/>
          <w:bCs w:val="false"/>
          <w:sz w:val="28"/>
          <w:szCs w:val="28"/>
        </w:rPr>
        <w:t xml:space="preserve"> enumerating and port scanning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sz w:val="40"/>
          <w:szCs w:val="40"/>
        </w:rPr>
      </w:pPr>
      <w:r>
        <w:rPr>
          <w:b/>
          <w:bCs/>
          <w:sz w:val="40"/>
          <w:szCs w:val="40"/>
        </w:rPr>
        <w:t>Operating systems detection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90395"/>
            <wp:effectExtent l="0" t="0" r="0" b="0"/>
            <wp:wrapSquare wrapText="largest"/>
            <wp:docPr id="2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Caption"/>
        <w:rPr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Figure </w:t>
      </w:r>
      <w:r>
        <w:rPr>
          <w:b w:val="false"/>
          <w:bCs w:val="false"/>
          <w:sz w:val="26"/>
          <w:szCs w:val="26"/>
        </w:rPr>
        <w:fldChar w:fldCharType="begin"/>
      </w:r>
      <w:r>
        <w:rPr>
          <w:b w:val="false"/>
          <w:bCs w:val="false"/>
          <w:sz w:val="26"/>
          <w:szCs w:val="26"/>
        </w:rPr>
        <w:instrText xml:space="preserve"> SEQ Figure \* ARABIC </w:instrText>
      </w:r>
      <w:r>
        <w:rPr>
          <w:b w:val="false"/>
          <w:bCs w:val="false"/>
          <w:sz w:val="26"/>
          <w:szCs w:val="26"/>
        </w:rPr>
        <w:fldChar w:fldCharType="separate"/>
      </w:r>
      <w:r>
        <w:rPr>
          <w:b w:val="false"/>
          <w:bCs w:val="false"/>
          <w:sz w:val="26"/>
          <w:szCs w:val="26"/>
        </w:rPr>
        <w:t>13</w:t>
      </w:r>
      <w:r>
        <w:rPr>
          <w:b w:val="false"/>
          <w:bCs w:val="false"/>
          <w:sz w:val="26"/>
          <w:szCs w:val="26"/>
        </w:rPr>
        <w:fldChar w:fldCharType="end"/>
      </w:r>
      <w:r>
        <w:rPr>
          <w:b w:val="false"/>
          <w:bCs w:val="false"/>
          <w:sz w:val="26"/>
          <w:szCs w:val="26"/>
        </w:rPr>
        <w:t xml:space="preserve"> operating system detection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9FAFB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9FAFB"/>
          <w:spacing w:val="0"/>
          <w:sz w:val="30"/>
        </w:rPr>
      </w:r>
    </w:p>
    <w:p>
      <w:pPr>
        <w:pStyle w:val="Normal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9FAFB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9FAFB"/>
          <w:spacing w:val="0"/>
          <w:sz w:val="30"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sz w:val="36"/>
          <w:szCs w:val="36"/>
        </w:rPr>
      </w:pPr>
      <w:r>
        <w:rPr>
          <w:b/>
          <w:bCs/>
          <w:sz w:val="36"/>
          <w:szCs w:val="36"/>
        </w:rPr>
        <w:t>Service Detection and Enumeration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677920"/>
            <wp:effectExtent l="0" t="0" r="0" b="0"/>
            <wp:wrapSquare wrapText="largest"/>
            <wp:docPr id="22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Figure 1</w:t>
      </w:r>
      <w:r>
        <w:rPr>
          <w:b w:val="false"/>
          <w:bCs w:val="false"/>
          <w:sz w:val="28"/>
          <w:szCs w:val="28"/>
        </w:rPr>
        <w:t>4</w:t>
      </w:r>
      <w:r>
        <w:rPr>
          <w:b w:val="false"/>
          <w:bCs w:val="false"/>
          <w:sz w:val="28"/>
          <w:szCs w:val="28"/>
        </w:rPr>
        <w:t xml:space="preserve"> service detection</w:t>
      </w:r>
    </w:p>
    <w:p>
      <w:pPr>
        <w:pStyle w:val="Normal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9FAFB"/>
          <w:spacing w:val="0"/>
          <w:sz w:val="28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9FAFB"/>
          <w:spacing w:val="0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Vulnerability Identification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67200"/>
            <wp:effectExtent l="0" t="0" r="0" b="0"/>
            <wp:wrapSquare wrapText="largest"/>
            <wp:docPr id="23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9FAFB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9FAFB"/>
          <w:spacing w:val="0"/>
          <w:sz w:val="30"/>
        </w:rPr>
      </w:r>
    </w:p>
    <w:p>
      <w:pPr>
        <w:pStyle w:val="Caption"/>
        <w:rPr>
          <w:b w:val="false"/>
          <w:bCs w:val="false"/>
        </w:rPr>
      </w:pPr>
      <w:r>
        <w:rPr>
          <w:b w:val="false"/>
          <w:bCs w:val="false"/>
        </w:rPr>
        <w:t xml:space="preserve">Figure 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SEQ Figure \* ARABIC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14</w:t>
      </w:r>
      <w:r>
        <w:rPr>
          <w:b w:val="false"/>
          <w:bCs w:val="false"/>
        </w:rPr>
        <w:fldChar w:fldCharType="end"/>
      </w:r>
      <w:r>
        <w:rPr>
          <w:b w:val="false"/>
          <w:bCs w:val="false"/>
        </w:rPr>
        <w:t xml:space="preserve"> vulnerability identification</w:t>
      </w:r>
    </w:p>
    <w:p>
      <w:pPr>
        <w:pStyle w:val="Normal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9FAFB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9FAFB"/>
          <w:spacing w:val="0"/>
          <w:sz w:val="30"/>
        </w:rPr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quote-cjk-patch">
    <w:altName w:val="Inter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lowerRoman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Roman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Roman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Roman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lowerRoman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lowerRoman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kern w:val="2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78" w:before="0" w:after="160"/>
      <w:jc w:val="start"/>
    </w:pPr>
    <w:rPr>
      <w:rFonts w:ascii="Calibri" w:hAnsi="Calibri" w:eastAsia="Calibri" w:cs="DejaVu Sans"/>
      <w:color w:val="auto"/>
      <w:kern w:val="2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DejaVu Sans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DejaVu Sans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DejaVu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DejaVu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DejaVu Sans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DejaVu Sans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DejaVu Sans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DejaVu Sans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DejaVu Sans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 Light" w:hAnsi="Calibri Light" w:eastAsia="Calibri" w:cs="DejaVu Sans"/>
      <w:color w:themeColor="accent1" w:themeShade="bf" w:val="2F5496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Calibri Light" w:hAnsi="Calibri Light" w:eastAsia="Calibri" w:cs="DejaVu Sans"/>
      <w:color w:themeColor="accent1" w:themeShade="bf" w:val="2F5496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Calibri" w:cs="DejaVu Sans"/>
      <w:color w:themeColor="accent1" w:themeShade="bf" w:val="2F5496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Calibri" w:cs="DejaVu Sans"/>
      <w:i/>
      <w:iCs/>
      <w:color w:themeColor="accent1" w:themeShade="bf" w:val="2F5496"/>
    </w:rPr>
  </w:style>
  <w:style w:type="character" w:styleId="Heading5Char">
    <w:name w:val="Heading 5 Char"/>
    <w:basedOn w:val="DefaultParagraphFont"/>
    <w:link w:val="Heading5"/>
    <w:qFormat/>
    <w:rPr>
      <w:rFonts w:eastAsia="Calibri" w:cs="DejaVu Sans"/>
      <w:color w:themeColor="accent1" w:themeShade="bf" w:val="2F5496"/>
    </w:rPr>
  </w:style>
  <w:style w:type="character" w:styleId="Heading6Char">
    <w:name w:val="Heading 6 Char"/>
    <w:basedOn w:val="DefaultParagraphFont"/>
    <w:link w:val="Heading6"/>
    <w:qFormat/>
    <w:rPr>
      <w:rFonts w:eastAsia="Calibri" w:cs="DejaVu Sans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Calibri" w:cs="DejaVu Sans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Calibri" w:cs="DejaVu Sans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Calibri" w:cs="DejaVu Sans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Calibri Light" w:hAnsi="Calibri Light" w:eastAsia="Calibri" w:cs="DejaVu Sans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Calibri" w:cs="DejaVu Sans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2F5496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Calibri Light" w:hAnsi="Calibri Light" w:eastAsia="Calibri" w:cs="DejaVu Sans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Calibri" w:cs="DejaVu Sans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2F5496"/>
        <w:bottom w:val="single" w:sz="4" w:space="10" w:color="2F5496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start="0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Application>LibreOffice/25.8.4.2$Linux_X86_64 LibreOffice_project/580$Build-2</Application>
  <AppVersion>15.0000</AppVersion>
  <Pages>17</Pages>
  <Words>214</Words>
  <Characters>1153</Characters>
  <CharactersWithSpaces>1377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2026-06-03T21:26:00Z</dcterms:created>
  <dc:creator>Caleb Ngatia</dc:creator>
  <dc:description/>
  <dc:language>en-US</dc:language>
  <cp:lastModifiedBy/>
  <dcterms:modified xsi:type="dcterms:W3CDTF">2026-06-11T09:56:40Z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