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The team has revised the non-functional requirements in </w:t>
      </w:r>
      <w:r w:rsidDel="00000000" w:rsidR="00000000" w:rsidRPr="00000000">
        <w:rPr>
          <w:u w:val="single"/>
          <w:rtl w:val="0"/>
        </w:rPr>
        <w:t xml:space="preserve">Vision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team has re-schedule the gantt charts in </w:t>
      </w:r>
      <w:r w:rsidDel="00000000" w:rsidR="00000000" w:rsidRPr="00000000">
        <w:rPr>
          <w:u w:val="single"/>
          <w:rtl w:val="0"/>
        </w:rPr>
        <w:t xml:space="preserve">Project plan</w:t>
      </w:r>
      <w:r w:rsidDel="00000000" w:rsidR="00000000" w:rsidRPr="00000000">
        <w:rPr>
          <w:rtl w:val="0"/>
        </w:rPr>
        <w:t xml:space="preserve"> to be more reasonable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team has updated the revision history to be to explicit to readers, giving more information about changes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