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5DE5" w14:textId="6AD5FC3E" w:rsidR="00584514" w:rsidRPr="005868F7" w:rsidRDefault="00584514" w:rsidP="00584514">
      <w:pPr>
        <w:ind w:left="-270"/>
        <w:jc w:val="both"/>
        <w:rPr>
          <w:rFonts w:ascii="Tahoma" w:hAnsi="Tahoma" w:cs="Tahoma"/>
          <w:color w:val="1F1F1F"/>
          <w:sz w:val="25"/>
          <w:szCs w:val="25"/>
        </w:rPr>
      </w:pPr>
      <w:r w:rsidRPr="005868F7">
        <w:rPr>
          <w:rFonts w:ascii="Tahoma" w:hAnsi="Tahoma" w:cs="Tahoma"/>
          <w:color w:val="1F1F1F"/>
          <w:sz w:val="25"/>
          <w:szCs w:val="25"/>
        </w:rPr>
        <w:t>The Director,</w:t>
      </w:r>
    </w:p>
    <w:p w14:paraId="1DB7A416" w14:textId="1BB3AFB4" w:rsidR="00584514" w:rsidRPr="005868F7" w:rsidRDefault="00584514" w:rsidP="00584514">
      <w:pPr>
        <w:ind w:left="-270"/>
        <w:jc w:val="both"/>
        <w:rPr>
          <w:rFonts w:ascii="Tahoma" w:hAnsi="Tahoma" w:cs="Tahoma"/>
          <w:color w:val="1F1F1F"/>
          <w:sz w:val="25"/>
          <w:szCs w:val="25"/>
        </w:rPr>
      </w:pPr>
      <w:r w:rsidRPr="005868F7">
        <w:rPr>
          <w:rFonts w:ascii="Tahoma" w:hAnsi="Tahoma" w:cs="Tahoma"/>
          <w:color w:val="1F1F1F"/>
          <w:sz w:val="25"/>
          <w:szCs w:val="25"/>
        </w:rPr>
        <w:t>Department of Skill Development,</w:t>
      </w:r>
    </w:p>
    <w:p w14:paraId="55FF5277" w14:textId="2B48A4A9" w:rsidR="00584514" w:rsidRPr="005868F7" w:rsidRDefault="00584514" w:rsidP="00584514">
      <w:pPr>
        <w:ind w:left="-270"/>
        <w:jc w:val="both"/>
        <w:rPr>
          <w:rFonts w:ascii="Tahoma" w:hAnsi="Tahoma" w:cs="Tahoma"/>
          <w:color w:val="1F1F1F"/>
          <w:sz w:val="25"/>
          <w:szCs w:val="25"/>
        </w:rPr>
      </w:pPr>
      <w:r w:rsidRPr="005868F7">
        <w:rPr>
          <w:rFonts w:ascii="Tahoma" w:hAnsi="Tahoma" w:cs="Tahoma"/>
          <w:color w:val="1F1F1F"/>
          <w:sz w:val="25"/>
          <w:szCs w:val="25"/>
        </w:rPr>
        <w:t>Srinagar.</w:t>
      </w:r>
    </w:p>
    <w:p w14:paraId="73D30E74" w14:textId="1CE1BF5D" w:rsidR="00584514" w:rsidRPr="005868F7" w:rsidRDefault="00584514" w:rsidP="00584514">
      <w:pPr>
        <w:ind w:left="-270"/>
        <w:jc w:val="both"/>
        <w:rPr>
          <w:rFonts w:ascii="Tahoma" w:hAnsi="Tahoma" w:cs="Tahoma"/>
          <w:color w:val="1F1F1F"/>
          <w:sz w:val="25"/>
          <w:szCs w:val="25"/>
        </w:rPr>
      </w:pPr>
      <w:r w:rsidRPr="005868F7">
        <w:rPr>
          <w:rFonts w:ascii="Tahoma" w:hAnsi="Tahoma" w:cs="Tahoma"/>
          <w:color w:val="1F1F1F"/>
          <w:sz w:val="25"/>
          <w:szCs w:val="25"/>
        </w:rPr>
        <w:t xml:space="preserve"> </w:t>
      </w:r>
    </w:p>
    <w:p w14:paraId="51FBACF1" w14:textId="428D88CF" w:rsidR="005868F7" w:rsidRPr="005868F7" w:rsidRDefault="00584514" w:rsidP="005868F7">
      <w:pPr>
        <w:ind w:left="-270"/>
        <w:jc w:val="both"/>
        <w:rPr>
          <w:rFonts w:ascii="Tahoma" w:hAnsi="Tahoma" w:cs="Tahoma"/>
          <w:color w:val="1F1F1F"/>
          <w:sz w:val="25"/>
          <w:szCs w:val="25"/>
        </w:rPr>
      </w:pPr>
      <w:r w:rsidRPr="005868F7">
        <w:rPr>
          <w:rFonts w:ascii="Tahoma" w:hAnsi="Tahoma" w:cs="Tahoma"/>
          <w:color w:val="1F1F1F"/>
          <w:sz w:val="25"/>
          <w:szCs w:val="25"/>
        </w:rPr>
        <w:t>No: KGP/Estt/2026</w:t>
      </w:r>
      <w:r w:rsidR="00D01D7E">
        <w:rPr>
          <w:rFonts w:ascii="Tahoma" w:hAnsi="Tahoma" w:cs="Tahoma"/>
          <w:color w:val="1F1F1F"/>
          <w:sz w:val="25"/>
          <w:szCs w:val="25"/>
        </w:rPr>
        <w:t>/2287</w:t>
      </w:r>
      <w:r w:rsidRPr="005868F7">
        <w:rPr>
          <w:rFonts w:ascii="Tahoma" w:hAnsi="Tahoma" w:cs="Tahoma"/>
          <w:color w:val="1F1F1F"/>
          <w:sz w:val="25"/>
          <w:szCs w:val="25"/>
        </w:rPr>
        <w:t xml:space="preserve">            </w:t>
      </w:r>
      <w:r w:rsidR="005868F7">
        <w:rPr>
          <w:rFonts w:ascii="Tahoma" w:hAnsi="Tahoma" w:cs="Tahoma"/>
          <w:color w:val="1F1F1F"/>
          <w:sz w:val="25"/>
          <w:szCs w:val="25"/>
        </w:rPr>
        <w:t xml:space="preserve">                        </w:t>
      </w:r>
      <w:r w:rsidR="00E61544">
        <w:rPr>
          <w:rFonts w:ascii="Tahoma" w:hAnsi="Tahoma" w:cs="Tahoma"/>
          <w:color w:val="1F1F1F"/>
          <w:sz w:val="25"/>
          <w:szCs w:val="25"/>
        </w:rPr>
        <w:t xml:space="preserve"> </w:t>
      </w:r>
      <w:r w:rsidR="005868F7">
        <w:rPr>
          <w:rFonts w:ascii="Tahoma" w:hAnsi="Tahoma" w:cs="Tahoma"/>
          <w:color w:val="1F1F1F"/>
          <w:sz w:val="25"/>
          <w:szCs w:val="25"/>
        </w:rPr>
        <w:t xml:space="preserve"> Dated:</w:t>
      </w:r>
      <w:r w:rsidR="00D01D7E">
        <w:rPr>
          <w:rFonts w:ascii="Tahoma" w:hAnsi="Tahoma" w:cs="Tahoma"/>
          <w:color w:val="1F1F1F"/>
          <w:sz w:val="25"/>
          <w:szCs w:val="25"/>
        </w:rPr>
        <w:t>04-03-2026</w:t>
      </w:r>
      <w:r w:rsidRPr="005868F7">
        <w:rPr>
          <w:rFonts w:ascii="Tahoma" w:hAnsi="Tahoma" w:cs="Tahoma"/>
          <w:color w:val="1F1F1F"/>
          <w:sz w:val="25"/>
          <w:szCs w:val="25"/>
        </w:rPr>
        <w:t xml:space="preserve">                    </w:t>
      </w:r>
    </w:p>
    <w:p w14:paraId="1ADAD004" w14:textId="32C8E7EA" w:rsidR="00E61544" w:rsidRPr="00E61544" w:rsidRDefault="005868F7" w:rsidP="00E61544">
      <w:pPr>
        <w:ind w:left="-270"/>
        <w:jc w:val="both"/>
        <w:rPr>
          <w:rFonts w:ascii="Tahoma" w:hAnsi="Tahoma" w:cs="Tahoma"/>
          <w:b/>
          <w:bCs/>
          <w:color w:val="1F1F1F"/>
          <w:sz w:val="25"/>
          <w:szCs w:val="25"/>
        </w:rPr>
      </w:pPr>
      <w:r w:rsidRPr="005868F7">
        <w:rPr>
          <w:rFonts w:ascii="Tahoma" w:hAnsi="Tahoma" w:cs="Tahoma"/>
          <w:b/>
          <w:bCs/>
          <w:color w:val="1F1F1F"/>
          <w:sz w:val="25"/>
          <w:szCs w:val="25"/>
        </w:rPr>
        <w:t>Subject</w:t>
      </w:r>
      <w:r w:rsidR="00E61544">
        <w:rPr>
          <w:rFonts w:ascii="Tahoma" w:hAnsi="Tahoma" w:cs="Tahoma"/>
          <w:b/>
          <w:bCs/>
          <w:color w:val="1F1F1F"/>
          <w:sz w:val="25"/>
          <w:szCs w:val="25"/>
        </w:rPr>
        <w:t xml:space="preserve">: </w:t>
      </w:r>
      <w:r w:rsidR="00E61544" w:rsidRPr="00E61544">
        <w:rPr>
          <w:rFonts w:ascii="Tahoma" w:hAnsi="Tahoma" w:cs="Tahoma"/>
          <w:b/>
          <w:bCs/>
          <w:color w:val="1F1F1F"/>
          <w:sz w:val="25"/>
          <w:szCs w:val="25"/>
        </w:rPr>
        <w:t>Suggestions for Enhancing Institutional Excellence, Employability, and Alignment with Skill Development Priorities at Kashmir Government Polytechnic College (KGP), Srinagar – Pursuant to Meeting held on 03-03-2026 reg.</w:t>
      </w:r>
    </w:p>
    <w:p w14:paraId="585A207B" w14:textId="576AFC53" w:rsidR="005868F7" w:rsidRPr="00E61544" w:rsidRDefault="005868F7" w:rsidP="00D01D7E">
      <w:pPr>
        <w:ind w:left="-270"/>
        <w:jc w:val="both"/>
        <w:rPr>
          <w:rFonts w:ascii="Tahoma" w:hAnsi="Tahoma" w:cs="Tahoma"/>
          <w:color w:val="1F1F1F"/>
          <w:sz w:val="25"/>
          <w:szCs w:val="25"/>
        </w:rPr>
      </w:pPr>
      <w:r w:rsidRPr="00E61544">
        <w:rPr>
          <w:rFonts w:ascii="Tahoma" w:hAnsi="Tahoma" w:cs="Tahoma"/>
          <w:color w:val="1F1F1F"/>
          <w:sz w:val="25"/>
          <w:szCs w:val="25"/>
        </w:rPr>
        <w:t>Sir,</w:t>
      </w:r>
    </w:p>
    <w:p w14:paraId="706B0ED2" w14:textId="751143B0" w:rsidR="005868F7" w:rsidRPr="005868F7" w:rsidRDefault="005868F7" w:rsidP="005868F7">
      <w:pPr>
        <w:ind w:left="-270"/>
        <w:jc w:val="both"/>
        <w:rPr>
          <w:rFonts w:ascii="Tahoma" w:hAnsi="Tahoma" w:cs="Tahoma"/>
          <w:color w:val="1F1F1F"/>
          <w:sz w:val="25"/>
          <w:szCs w:val="25"/>
        </w:rPr>
      </w:pPr>
      <w:r w:rsidRPr="005868F7">
        <w:rPr>
          <w:rFonts w:ascii="Tahoma" w:hAnsi="Tahoma" w:cs="Tahoma"/>
          <w:color w:val="1F1F1F"/>
          <w:sz w:val="25"/>
          <w:szCs w:val="25"/>
        </w:rPr>
        <w:t>With reference to the above captioned subject, kindly find below the strategic suggestions for implementation</w:t>
      </w:r>
      <w:r w:rsidR="00E61544">
        <w:rPr>
          <w:rFonts w:ascii="Tahoma" w:hAnsi="Tahoma" w:cs="Tahoma"/>
          <w:color w:val="1F1F1F"/>
          <w:sz w:val="25"/>
          <w:szCs w:val="25"/>
        </w:rPr>
        <w:t xml:space="preserve"> for this Institution:</w:t>
      </w:r>
    </w:p>
    <w:p w14:paraId="2A92C751" w14:textId="0C99A3E9" w:rsidR="005868F7" w:rsidRPr="005868F7" w:rsidRDefault="005868F7" w:rsidP="005868F7">
      <w:pPr>
        <w:ind w:left="-270"/>
        <w:jc w:val="both"/>
        <w:rPr>
          <w:rFonts w:ascii="Tahoma" w:hAnsi="Tahoma" w:cs="Tahoma"/>
          <w:color w:val="1F1F1F"/>
          <w:sz w:val="25"/>
          <w:szCs w:val="25"/>
        </w:rPr>
      </w:pPr>
      <w:r w:rsidRPr="005868F7">
        <w:rPr>
          <w:rFonts w:ascii="Tahoma" w:hAnsi="Tahoma" w:cs="Tahoma"/>
          <w:b/>
          <w:bCs/>
          <w:color w:val="1F1F1F"/>
          <w:sz w:val="25"/>
          <w:szCs w:val="25"/>
        </w:rPr>
        <w:t>1. Rationalization of Existing Programs</w:t>
      </w:r>
      <w:r>
        <w:rPr>
          <w:rFonts w:ascii="Tahoma" w:hAnsi="Tahoma" w:cs="Tahoma"/>
          <w:color w:val="1F1F1F"/>
          <w:sz w:val="25"/>
          <w:szCs w:val="25"/>
        </w:rPr>
        <w:t>:</w:t>
      </w:r>
      <w:r w:rsidRPr="005868F7">
        <w:rPr>
          <w:rFonts w:ascii="Tahoma" w:hAnsi="Tahoma" w:cs="Tahoma"/>
          <w:color w:val="1F1F1F"/>
          <w:sz w:val="25"/>
          <w:szCs w:val="25"/>
        </w:rPr>
        <w:t xml:space="preserve"> We request to phase out the low-enrollment Diploma programs </w:t>
      </w:r>
      <w:r>
        <w:rPr>
          <w:rFonts w:ascii="Tahoma" w:hAnsi="Tahoma" w:cs="Tahoma"/>
          <w:color w:val="1F1F1F"/>
          <w:sz w:val="25"/>
          <w:szCs w:val="25"/>
        </w:rPr>
        <w:t xml:space="preserve">of </w:t>
      </w:r>
      <w:r w:rsidRPr="005868F7">
        <w:rPr>
          <w:rFonts w:ascii="Tahoma" w:hAnsi="Tahoma" w:cs="Tahoma"/>
          <w:color w:val="1F1F1F"/>
          <w:sz w:val="25"/>
          <w:szCs w:val="25"/>
        </w:rPr>
        <w:t>Wood Technology and Leather Technology. These branches have shown persistently declining demand and very limited placement prospects in the current job market. Phasing them out will prevent continued under-utilization of resources and enable better allocation of assets.</w:t>
      </w:r>
      <w:r>
        <w:rPr>
          <w:rFonts w:ascii="Tahoma" w:hAnsi="Tahoma" w:cs="Tahoma"/>
          <w:color w:val="1F1F1F"/>
          <w:sz w:val="25"/>
          <w:szCs w:val="25"/>
        </w:rPr>
        <w:t xml:space="preserve"> The</w:t>
      </w:r>
      <w:r w:rsidRPr="005868F7">
        <w:rPr>
          <w:rFonts w:ascii="Tahoma" w:hAnsi="Tahoma" w:cs="Tahoma"/>
          <w:color w:val="1F1F1F"/>
          <w:sz w:val="25"/>
          <w:szCs w:val="25"/>
        </w:rPr>
        <w:t xml:space="preserve"> resources from the phased-out Wood Technology and Leather Technology branches</w:t>
      </w:r>
      <w:r>
        <w:rPr>
          <w:rFonts w:ascii="Tahoma" w:hAnsi="Tahoma" w:cs="Tahoma"/>
          <w:color w:val="1F1F1F"/>
          <w:sz w:val="25"/>
          <w:szCs w:val="25"/>
        </w:rPr>
        <w:t xml:space="preserve"> can be relocated </w:t>
      </w:r>
      <w:r w:rsidRPr="005868F7">
        <w:rPr>
          <w:rFonts w:ascii="Tahoma" w:hAnsi="Tahoma" w:cs="Tahoma"/>
          <w:color w:val="1F1F1F"/>
          <w:sz w:val="25"/>
          <w:szCs w:val="25"/>
        </w:rPr>
        <w:t xml:space="preserve">to other departments within KGP or to other institutions as per administrative guidelines. This step will </w:t>
      </w:r>
      <w:r>
        <w:rPr>
          <w:rFonts w:ascii="Tahoma" w:hAnsi="Tahoma" w:cs="Tahoma"/>
          <w:color w:val="1F1F1F"/>
          <w:sz w:val="25"/>
          <w:szCs w:val="25"/>
        </w:rPr>
        <w:t>optimise</w:t>
      </w:r>
      <w:r w:rsidRPr="005868F7">
        <w:rPr>
          <w:rFonts w:ascii="Tahoma" w:hAnsi="Tahoma" w:cs="Tahoma"/>
          <w:color w:val="1F1F1F"/>
          <w:sz w:val="25"/>
          <w:szCs w:val="25"/>
        </w:rPr>
        <w:t xml:space="preserve"> human and physical assets for more relevant and high-demand programs.</w:t>
      </w:r>
    </w:p>
    <w:p w14:paraId="5BF52B44" w14:textId="6EECE139" w:rsidR="005868F7" w:rsidRPr="005868F7" w:rsidRDefault="005868F7" w:rsidP="005868F7">
      <w:pPr>
        <w:ind w:left="-270"/>
        <w:jc w:val="both"/>
        <w:rPr>
          <w:rFonts w:ascii="Tahoma" w:hAnsi="Tahoma" w:cs="Tahoma"/>
          <w:color w:val="1F1F1F"/>
          <w:sz w:val="25"/>
          <w:szCs w:val="25"/>
        </w:rPr>
      </w:pPr>
      <w:r w:rsidRPr="005868F7">
        <w:rPr>
          <w:rFonts w:ascii="Tahoma" w:hAnsi="Tahoma" w:cs="Tahoma"/>
          <w:b/>
          <w:bCs/>
          <w:color w:val="1F1F1F"/>
          <w:sz w:val="25"/>
          <w:szCs w:val="25"/>
        </w:rPr>
        <w:t>2. Introduction of Emerging Diploma Programs</w:t>
      </w:r>
      <w:r>
        <w:rPr>
          <w:rFonts w:ascii="Tahoma" w:hAnsi="Tahoma" w:cs="Tahoma"/>
          <w:color w:val="1F1F1F"/>
          <w:sz w:val="25"/>
          <w:szCs w:val="25"/>
        </w:rPr>
        <w:t>:</w:t>
      </w:r>
      <w:r w:rsidRPr="005868F7">
        <w:rPr>
          <w:rFonts w:ascii="Tahoma" w:hAnsi="Tahoma" w:cs="Tahoma"/>
          <w:color w:val="1F1F1F"/>
          <w:sz w:val="25"/>
          <w:szCs w:val="25"/>
        </w:rPr>
        <w:t xml:space="preserve"> We request to introduce two new AICTE- and NSQF-aligned Diploma programs in place of the phased-out branches, namely Artificial Intelligence and Machine Learning Engineering and Robotics and Automation Engineering. These programs are critically needed to equip students with skills in Industry 4.0 domains such as smart systems, automation, AI-driven applications, renewable energy technologies, and advanced manufacturing, directly supporting AICTE’s mandate for AI integration in engineering education from 2025-26 and contributing meaningfully to the UT’s skilling roadmap for a future-ready workforce.</w:t>
      </w:r>
    </w:p>
    <w:p w14:paraId="0E08F705" w14:textId="2A5E7BE9" w:rsidR="005868F7" w:rsidRDefault="005868F7" w:rsidP="005868F7">
      <w:pPr>
        <w:ind w:left="-270"/>
        <w:jc w:val="both"/>
        <w:rPr>
          <w:rFonts w:ascii="Tahoma" w:hAnsi="Tahoma" w:cs="Tahoma"/>
          <w:color w:val="1F1F1F"/>
          <w:sz w:val="25"/>
          <w:szCs w:val="25"/>
        </w:rPr>
      </w:pPr>
      <w:r>
        <w:rPr>
          <w:rFonts w:ascii="Tahoma" w:hAnsi="Tahoma" w:cs="Tahoma"/>
          <w:b/>
          <w:bCs/>
          <w:color w:val="1F1F1F"/>
          <w:sz w:val="25"/>
          <w:szCs w:val="25"/>
        </w:rPr>
        <w:t>3</w:t>
      </w:r>
      <w:r w:rsidRPr="005868F7">
        <w:rPr>
          <w:rFonts w:ascii="Tahoma" w:hAnsi="Tahoma" w:cs="Tahoma"/>
          <w:b/>
          <w:bCs/>
          <w:color w:val="1F1F1F"/>
          <w:sz w:val="25"/>
          <w:szCs w:val="25"/>
        </w:rPr>
        <w:t>. Launch of Short-Term, Demand-Based Skill Development Programs</w:t>
      </w:r>
      <w:r>
        <w:rPr>
          <w:rFonts w:ascii="Tahoma" w:hAnsi="Tahoma" w:cs="Tahoma"/>
          <w:color w:val="1F1F1F"/>
          <w:sz w:val="25"/>
          <w:szCs w:val="25"/>
        </w:rPr>
        <w:t>:</w:t>
      </w:r>
      <w:r w:rsidRPr="005868F7">
        <w:rPr>
          <w:rFonts w:ascii="Tahoma" w:hAnsi="Tahoma" w:cs="Tahoma"/>
          <w:color w:val="1F1F1F"/>
          <w:sz w:val="25"/>
          <w:szCs w:val="25"/>
        </w:rPr>
        <w:t xml:space="preserve"> We request to launch flexible short-term, demand-based skill development programs in high-priority emerging areas including Web Designing, Digital Marketing, and other locally and nationally relevant domains. These courses should award credible college-level certifications upon successful completion to enhance their value for employability. </w:t>
      </w:r>
    </w:p>
    <w:p w14:paraId="2A0E6A94" w14:textId="04212EDA" w:rsidR="005868F7" w:rsidRPr="005868F7" w:rsidRDefault="005868F7" w:rsidP="005868F7">
      <w:pPr>
        <w:ind w:left="-270"/>
        <w:jc w:val="both"/>
        <w:rPr>
          <w:rFonts w:ascii="Tahoma" w:hAnsi="Tahoma" w:cs="Tahoma"/>
          <w:color w:val="1F1F1F"/>
          <w:sz w:val="25"/>
          <w:szCs w:val="25"/>
        </w:rPr>
      </w:pPr>
      <w:r w:rsidRPr="005868F7">
        <w:rPr>
          <w:rFonts w:ascii="Tahoma" w:hAnsi="Tahoma" w:cs="Tahoma"/>
          <w:b/>
          <w:bCs/>
          <w:color w:val="1F1F1F"/>
          <w:sz w:val="25"/>
          <w:szCs w:val="25"/>
        </w:rPr>
        <w:t>4. Provision of Dedicated Transport Facility for Industrial Exposure</w:t>
      </w:r>
      <w:r>
        <w:rPr>
          <w:rFonts w:ascii="Tahoma" w:hAnsi="Tahoma" w:cs="Tahoma"/>
          <w:color w:val="1F1F1F"/>
          <w:sz w:val="25"/>
          <w:szCs w:val="25"/>
        </w:rPr>
        <w:t>:</w:t>
      </w:r>
      <w:r w:rsidRPr="005868F7">
        <w:rPr>
          <w:rFonts w:ascii="Tahoma" w:hAnsi="Tahoma" w:cs="Tahoma"/>
          <w:color w:val="1F1F1F"/>
          <w:sz w:val="25"/>
          <w:szCs w:val="25"/>
        </w:rPr>
        <w:t xml:space="preserve"> We request provision of </w:t>
      </w:r>
      <w:r w:rsidR="006C0D31">
        <w:rPr>
          <w:rFonts w:ascii="Tahoma" w:hAnsi="Tahoma" w:cs="Tahoma"/>
          <w:color w:val="1F1F1F"/>
          <w:sz w:val="25"/>
          <w:szCs w:val="25"/>
        </w:rPr>
        <w:t xml:space="preserve">at least </w:t>
      </w:r>
      <w:r w:rsidR="00EB6909">
        <w:rPr>
          <w:rFonts w:ascii="Tahoma" w:hAnsi="Tahoma" w:cs="Tahoma"/>
          <w:color w:val="1F1F1F"/>
          <w:sz w:val="25"/>
          <w:szCs w:val="25"/>
        </w:rPr>
        <w:t xml:space="preserve">two </w:t>
      </w:r>
      <w:r w:rsidRPr="005868F7">
        <w:rPr>
          <w:rFonts w:ascii="Tahoma" w:hAnsi="Tahoma" w:cs="Tahoma"/>
          <w:color w:val="1F1F1F"/>
          <w:sz w:val="25"/>
          <w:szCs w:val="25"/>
        </w:rPr>
        <w:t>college-owned bus</w:t>
      </w:r>
      <w:r w:rsidR="00D269C9">
        <w:rPr>
          <w:rFonts w:ascii="Tahoma" w:hAnsi="Tahoma" w:cs="Tahoma"/>
          <w:color w:val="1F1F1F"/>
          <w:sz w:val="25"/>
          <w:szCs w:val="25"/>
        </w:rPr>
        <w:t>es</w:t>
      </w:r>
      <w:r w:rsidRPr="005868F7">
        <w:rPr>
          <w:rFonts w:ascii="Tahoma" w:hAnsi="Tahoma" w:cs="Tahoma"/>
          <w:color w:val="1F1F1F"/>
          <w:sz w:val="25"/>
          <w:szCs w:val="25"/>
        </w:rPr>
        <w:t xml:space="preserve"> for mandatory industrial visits, site tours, and field training to important locations such as NHPC hydropower projects, renewable energy installations, manufacturing units, and MSMEs. The absence of such transport at present severely restricts organized practical exposure. This facility is vital to overcome logistical barriers and ensure consistent, safe, and regular real-world learning experiences that strengthen apprenticeship linkages as emphasized in the UT skilling roadmap.</w:t>
      </w:r>
    </w:p>
    <w:p w14:paraId="229B97F6" w14:textId="7DAFB3B7" w:rsidR="005868F7" w:rsidRDefault="005868F7" w:rsidP="005868F7">
      <w:pPr>
        <w:ind w:left="-270"/>
        <w:jc w:val="both"/>
        <w:rPr>
          <w:rFonts w:ascii="Tahoma" w:hAnsi="Tahoma" w:cs="Tahoma"/>
          <w:color w:val="1F1F1F"/>
          <w:sz w:val="25"/>
          <w:szCs w:val="25"/>
        </w:rPr>
      </w:pPr>
      <w:r>
        <w:rPr>
          <w:rFonts w:ascii="Tahoma" w:hAnsi="Tahoma" w:cs="Tahoma"/>
          <w:b/>
          <w:bCs/>
          <w:color w:val="1F1F1F"/>
          <w:sz w:val="25"/>
          <w:szCs w:val="25"/>
        </w:rPr>
        <w:t>5</w:t>
      </w:r>
      <w:r w:rsidRPr="005868F7">
        <w:rPr>
          <w:rFonts w:ascii="Tahoma" w:hAnsi="Tahoma" w:cs="Tahoma"/>
          <w:b/>
          <w:bCs/>
          <w:color w:val="1F1F1F"/>
          <w:sz w:val="25"/>
          <w:szCs w:val="25"/>
        </w:rPr>
        <w:t xml:space="preserve">. Strengthening Industry Linkages through </w:t>
      </w:r>
      <w:r w:rsidR="00E61544" w:rsidRPr="005868F7">
        <w:rPr>
          <w:rFonts w:ascii="Tahoma" w:hAnsi="Tahoma" w:cs="Tahoma"/>
          <w:b/>
          <w:bCs/>
          <w:color w:val="1F1F1F"/>
          <w:sz w:val="25"/>
          <w:szCs w:val="25"/>
        </w:rPr>
        <w:t>MoUs</w:t>
      </w:r>
      <w:r w:rsidR="00E61544">
        <w:rPr>
          <w:rFonts w:ascii="Tahoma" w:hAnsi="Tahoma" w:cs="Tahoma"/>
          <w:color w:val="1F1F1F"/>
          <w:sz w:val="25"/>
          <w:szCs w:val="25"/>
        </w:rPr>
        <w:t>:</w:t>
      </w:r>
      <w:r w:rsidR="00E61544" w:rsidRPr="005868F7">
        <w:rPr>
          <w:rFonts w:ascii="Tahoma" w:hAnsi="Tahoma" w:cs="Tahoma"/>
          <w:color w:val="1F1F1F"/>
          <w:sz w:val="25"/>
          <w:szCs w:val="25"/>
        </w:rPr>
        <w:t xml:space="preserve"> We</w:t>
      </w:r>
      <w:r w:rsidRPr="005868F7">
        <w:rPr>
          <w:rFonts w:ascii="Tahoma" w:hAnsi="Tahoma" w:cs="Tahoma"/>
          <w:color w:val="1F1F1F"/>
          <w:sz w:val="25"/>
          <w:szCs w:val="25"/>
        </w:rPr>
        <w:t xml:space="preserve"> request active support and facilitation for signing Memoranda of Understanding (MoUs) with leading national and regional companies including Tata Power, NHPC, Mahindra, Bosch, Larsen &amp; Toubro, and relevant MSMEs in green energy and tourism sectors. </w:t>
      </w:r>
    </w:p>
    <w:p w14:paraId="0CC57D0A" w14:textId="77777777" w:rsidR="005868F7" w:rsidRDefault="005868F7" w:rsidP="005868F7">
      <w:pPr>
        <w:ind w:left="-270"/>
        <w:jc w:val="both"/>
        <w:rPr>
          <w:rFonts w:ascii="Tahoma" w:hAnsi="Tahoma" w:cs="Tahoma"/>
          <w:color w:val="1F1F1F"/>
          <w:sz w:val="25"/>
          <w:szCs w:val="25"/>
        </w:rPr>
      </w:pPr>
    </w:p>
    <w:p w14:paraId="21D8F335" w14:textId="77777777" w:rsidR="005868F7" w:rsidRDefault="005868F7" w:rsidP="005868F7">
      <w:pPr>
        <w:ind w:left="-270"/>
        <w:jc w:val="both"/>
        <w:rPr>
          <w:rFonts w:ascii="Tahoma" w:hAnsi="Tahoma" w:cs="Tahoma"/>
          <w:color w:val="1F1F1F"/>
          <w:sz w:val="25"/>
          <w:szCs w:val="25"/>
        </w:rPr>
      </w:pPr>
    </w:p>
    <w:p w14:paraId="123C02E1" w14:textId="77777777" w:rsidR="005868F7" w:rsidRDefault="005868F7" w:rsidP="005868F7">
      <w:pPr>
        <w:ind w:left="-270"/>
        <w:jc w:val="both"/>
        <w:rPr>
          <w:rFonts w:ascii="Tahoma" w:hAnsi="Tahoma" w:cs="Tahoma"/>
          <w:color w:val="1F1F1F"/>
          <w:sz w:val="25"/>
          <w:szCs w:val="25"/>
        </w:rPr>
      </w:pPr>
    </w:p>
    <w:p w14:paraId="7B883F5B" w14:textId="77777777" w:rsidR="005868F7" w:rsidRDefault="005868F7" w:rsidP="005868F7">
      <w:pPr>
        <w:ind w:left="-270"/>
        <w:jc w:val="both"/>
        <w:rPr>
          <w:rFonts w:ascii="Tahoma" w:hAnsi="Tahoma" w:cs="Tahoma"/>
          <w:color w:val="1F1F1F"/>
          <w:sz w:val="25"/>
          <w:szCs w:val="25"/>
        </w:rPr>
      </w:pPr>
    </w:p>
    <w:p w14:paraId="061B8676" w14:textId="234725F7" w:rsidR="005868F7" w:rsidRDefault="005868F7" w:rsidP="005868F7">
      <w:pPr>
        <w:ind w:left="-270"/>
        <w:jc w:val="both"/>
        <w:rPr>
          <w:rFonts w:ascii="Tahoma" w:hAnsi="Tahoma" w:cs="Tahoma"/>
          <w:color w:val="1F1F1F"/>
          <w:sz w:val="25"/>
          <w:szCs w:val="25"/>
        </w:rPr>
      </w:pPr>
      <w:r w:rsidRPr="005868F7">
        <w:rPr>
          <w:rFonts w:ascii="Tahoma" w:hAnsi="Tahoma" w:cs="Tahoma"/>
          <w:color w:val="1F1F1F"/>
          <w:sz w:val="25"/>
          <w:szCs w:val="25"/>
        </w:rPr>
        <w:lastRenderedPageBreak/>
        <w:t>These MoUs should cover structured internships, apprenticeships, joint training programs, and placement opportunities. We further request dedicated administrative assistance, such as appointment of a liaison officer, to secure and effectively implement these MoUs with the aim of achieving high placement rates for eligible students.</w:t>
      </w:r>
    </w:p>
    <w:p w14:paraId="7CF40FC6" w14:textId="77777777" w:rsidR="005868F7" w:rsidRPr="005868F7" w:rsidRDefault="005868F7" w:rsidP="005868F7">
      <w:pPr>
        <w:ind w:left="-270"/>
        <w:jc w:val="both"/>
        <w:rPr>
          <w:rFonts w:ascii="Tahoma" w:hAnsi="Tahoma" w:cs="Tahoma"/>
          <w:color w:val="1F1F1F"/>
          <w:sz w:val="25"/>
          <w:szCs w:val="25"/>
        </w:rPr>
      </w:pPr>
    </w:p>
    <w:p w14:paraId="3C363431" w14:textId="77777777" w:rsidR="00E61544" w:rsidRDefault="00D01D7E" w:rsidP="00E61544">
      <w:pPr>
        <w:ind w:left="-270"/>
        <w:jc w:val="both"/>
        <w:rPr>
          <w:rFonts w:ascii="Tahoma" w:hAnsi="Tahoma" w:cs="Tahoma"/>
          <w:color w:val="1F1F1F"/>
          <w:sz w:val="25"/>
          <w:szCs w:val="25"/>
        </w:rPr>
      </w:pPr>
      <w:r>
        <w:rPr>
          <w:rFonts w:ascii="Tahoma" w:hAnsi="Tahoma" w:cs="Tahoma"/>
          <w:b/>
          <w:bCs/>
          <w:color w:val="1F1F1F"/>
          <w:sz w:val="25"/>
          <w:szCs w:val="25"/>
        </w:rPr>
        <w:t>6</w:t>
      </w:r>
      <w:r w:rsidR="005868F7" w:rsidRPr="005868F7">
        <w:rPr>
          <w:rFonts w:ascii="Tahoma" w:hAnsi="Tahoma" w:cs="Tahoma"/>
          <w:b/>
          <w:bCs/>
          <w:color w:val="1F1F1F"/>
          <w:sz w:val="25"/>
          <w:szCs w:val="25"/>
        </w:rPr>
        <w:t>. Establishment of</w:t>
      </w:r>
      <w:r w:rsidR="00E61544">
        <w:rPr>
          <w:rFonts w:ascii="Tahoma" w:hAnsi="Tahoma" w:cs="Tahoma"/>
          <w:b/>
          <w:bCs/>
          <w:color w:val="1F1F1F"/>
          <w:sz w:val="25"/>
          <w:szCs w:val="25"/>
        </w:rPr>
        <w:t xml:space="preserve"> Functional</w:t>
      </w:r>
      <w:r w:rsidR="005868F7" w:rsidRPr="005868F7">
        <w:rPr>
          <w:rFonts w:ascii="Tahoma" w:hAnsi="Tahoma" w:cs="Tahoma"/>
          <w:b/>
          <w:bCs/>
          <w:color w:val="1F1F1F"/>
          <w:sz w:val="25"/>
          <w:szCs w:val="25"/>
        </w:rPr>
        <w:t xml:space="preserve"> </w:t>
      </w:r>
      <w:r>
        <w:rPr>
          <w:rFonts w:ascii="Tahoma" w:hAnsi="Tahoma" w:cs="Tahoma"/>
          <w:b/>
          <w:bCs/>
          <w:color w:val="1F1F1F"/>
          <w:sz w:val="25"/>
          <w:szCs w:val="25"/>
        </w:rPr>
        <w:t>Centralised</w:t>
      </w:r>
      <w:r w:rsidR="005868F7" w:rsidRPr="005868F7">
        <w:rPr>
          <w:rFonts w:ascii="Tahoma" w:hAnsi="Tahoma" w:cs="Tahoma"/>
          <w:b/>
          <w:bCs/>
          <w:color w:val="1F1F1F"/>
          <w:sz w:val="25"/>
          <w:szCs w:val="25"/>
        </w:rPr>
        <w:t xml:space="preserve"> TPO Cell</w:t>
      </w:r>
      <w:r>
        <w:rPr>
          <w:rFonts w:ascii="Tahoma" w:hAnsi="Tahoma" w:cs="Tahoma"/>
          <w:b/>
          <w:bCs/>
          <w:color w:val="1F1F1F"/>
          <w:sz w:val="25"/>
          <w:szCs w:val="25"/>
        </w:rPr>
        <w:t>:</w:t>
      </w:r>
      <w:r w:rsidR="005868F7" w:rsidRPr="005868F7">
        <w:rPr>
          <w:rFonts w:ascii="Tahoma" w:hAnsi="Tahoma" w:cs="Tahoma"/>
          <w:color w:val="1F1F1F"/>
          <w:sz w:val="25"/>
          <w:szCs w:val="25"/>
        </w:rPr>
        <w:t xml:space="preserve"> We request the establishment of a </w:t>
      </w:r>
      <w:r w:rsidR="00E61544">
        <w:rPr>
          <w:rFonts w:ascii="Tahoma" w:hAnsi="Tahoma" w:cs="Tahoma"/>
          <w:color w:val="1F1F1F"/>
          <w:sz w:val="25"/>
          <w:szCs w:val="25"/>
        </w:rPr>
        <w:t xml:space="preserve">functional </w:t>
      </w:r>
      <w:r>
        <w:rPr>
          <w:rFonts w:ascii="Tahoma" w:hAnsi="Tahoma" w:cs="Tahoma"/>
          <w:color w:val="1F1F1F"/>
          <w:sz w:val="25"/>
          <w:szCs w:val="25"/>
        </w:rPr>
        <w:t>centralised</w:t>
      </w:r>
      <w:r w:rsidR="005868F7" w:rsidRPr="005868F7">
        <w:rPr>
          <w:rFonts w:ascii="Tahoma" w:hAnsi="Tahoma" w:cs="Tahoma"/>
          <w:color w:val="1F1F1F"/>
          <w:sz w:val="25"/>
          <w:szCs w:val="25"/>
        </w:rPr>
        <w:t xml:space="preserve"> Training &amp; Placement Officer (TPO) Cell at the UT level under the Department of Skill Development, with adequate budgetary provision to support all polytechnics</w:t>
      </w:r>
      <w:r>
        <w:rPr>
          <w:rFonts w:ascii="Tahoma" w:hAnsi="Tahoma" w:cs="Tahoma"/>
          <w:color w:val="1F1F1F"/>
          <w:sz w:val="25"/>
          <w:szCs w:val="25"/>
        </w:rPr>
        <w:t>,</w:t>
      </w:r>
      <w:r w:rsidR="005868F7" w:rsidRPr="005868F7">
        <w:rPr>
          <w:rFonts w:ascii="Tahoma" w:hAnsi="Tahoma" w:cs="Tahoma"/>
          <w:color w:val="1F1F1F"/>
          <w:sz w:val="25"/>
          <w:szCs w:val="25"/>
        </w:rPr>
        <w:t xml:space="preserve"> including KGP. This </w:t>
      </w:r>
      <w:r>
        <w:rPr>
          <w:rFonts w:ascii="Tahoma" w:hAnsi="Tahoma" w:cs="Tahoma"/>
          <w:color w:val="1F1F1F"/>
          <w:sz w:val="25"/>
          <w:szCs w:val="25"/>
        </w:rPr>
        <w:t>centralised</w:t>
      </w:r>
      <w:r w:rsidR="005868F7" w:rsidRPr="005868F7">
        <w:rPr>
          <w:rFonts w:ascii="Tahoma" w:hAnsi="Tahoma" w:cs="Tahoma"/>
          <w:color w:val="1F1F1F"/>
          <w:sz w:val="25"/>
          <w:szCs w:val="25"/>
        </w:rPr>
        <w:t xml:space="preserve"> cell should be equipped to </w:t>
      </w:r>
      <w:r>
        <w:rPr>
          <w:rFonts w:ascii="Tahoma" w:hAnsi="Tahoma" w:cs="Tahoma"/>
          <w:color w:val="1F1F1F"/>
          <w:sz w:val="25"/>
          <w:szCs w:val="25"/>
        </w:rPr>
        <w:t>organise</w:t>
      </w:r>
      <w:r w:rsidR="005868F7" w:rsidRPr="005868F7">
        <w:rPr>
          <w:rFonts w:ascii="Tahoma" w:hAnsi="Tahoma" w:cs="Tahoma"/>
          <w:color w:val="1F1F1F"/>
          <w:sz w:val="25"/>
          <w:szCs w:val="25"/>
        </w:rPr>
        <w:t xml:space="preserve"> state/UT-level job fairs, conduct placement drives, maintain alumni tracking systems, coordinate with industries, connect institutions with government departments and PSUs, facilitate MoUs with large industries, provide internship tie-ups through government schemes, and develop </w:t>
      </w:r>
      <w:r>
        <w:rPr>
          <w:rFonts w:ascii="Tahoma" w:hAnsi="Tahoma" w:cs="Tahoma"/>
          <w:color w:val="1F1F1F"/>
          <w:sz w:val="25"/>
          <w:szCs w:val="25"/>
        </w:rPr>
        <w:t>centralised</w:t>
      </w:r>
      <w:r w:rsidR="005868F7" w:rsidRPr="005868F7">
        <w:rPr>
          <w:rFonts w:ascii="Tahoma" w:hAnsi="Tahoma" w:cs="Tahoma"/>
          <w:color w:val="1F1F1F"/>
          <w:sz w:val="25"/>
          <w:szCs w:val="25"/>
        </w:rPr>
        <w:t xml:space="preserve"> placement portals. </w:t>
      </w:r>
      <w:r w:rsidR="00E61544">
        <w:rPr>
          <w:rFonts w:ascii="Tahoma" w:hAnsi="Tahoma" w:cs="Tahoma"/>
          <w:color w:val="1F1F1F"/>
          <w:sz w:val="25"/>
          <w:szCs w:val="25"/>
        </w:rPr>
        <w:t>The Placement cell at KGP Will work in coordination with the centralised Training and Placement cell.</w:t>
      </w:r>
      <w:r w:rsidR="005868F7" w:rsidRPr="005868F7">
        <w:rPr>
          <w:rFonts w:ascii="Tahoma" w:hAnsi="Tahoma" w:cs="Tahoma"/>
          <w:color w:val="1F1F1F"/>
          <w:sz w:val="25"/>
          <w:szCs w:val="25"/>
        </w:rPr>
        <w:t xml:space="preserve"> </w:t>
      </w:r>
    </w:p>
    <w:p w14:paraId="1022A72B" w14:textId="2B321AAD" w:rsidR="005868F7" w:rsidRPr="005868F7" w:rsidRDefault="00D01D7E" w:rsidP="00E61544">
      <w:pPr>
        <w:ind w:left="-270"/>
        <w:jc w:val="both"/>
        <w:rPr>
          <w:rFonts w:ascii="Tahoma" w:hAnsi="Tahoma" w:cs="Tahoma"/>
          <w:color w:val="1F1F1F"/>
          <w:sz w:val="25"/>
          <w:szCs w:val="25"/>
        </w:rPr>
      </w:pPr>
      <w:r>
        <w:rPr>
          <w:rFonts w:ascii="Tahoma" w:hAnsi="Tahoma" w:cs="Tahoma"/>
          <w:b/>
          <w:bCs/>
          <w:color w:val="1F1F1F"/>
          <w:sz w:val="25"/>
          <w:szCs w:val="25"/>
        </w:rPr>
        <w:t>7</w:t>
      </w:r>
      <w:r w:rsidR="005868F7" w:rsidRPr="005868F7">
        <w:rPr>
          <w:rFonts w:ascii="Tahoma" w:hAnsi="Tahoma" w:cs="Tahoma"/>
          <w:b/>
          <w:bCs/>
          <w:color w:val="1F1F1F"/>
          <w:sz w:val="25"/>
          <w:szCs w:val="25"/>
        </w:rPr>
        <w:t>. Faculty Development and Capacity Building</w:t>
      </w:r>
      <w:r>
        <w:rPr>
          <w:rFonts w:ascii="Tahoma" w:hAnsi="Tahoma" w:cs="Tahoma"/>
          <w:b/>
          <w:bCs/>
          <w:color w:val="1F1F1F"/>
          <w:sz w:val="25"/>
          <w:szCs w:val="25"/>
        </w:rPr>
        <w:t>:</w:t>
      </w:r>
      <w:r w:rsidR="005868F7" w:rsidRPr="005868F7">
        <w:rPr>
          <w:rFonts w:ascii="Tahoma" w:hAnsi="Tahoma" w:cs="Tahoma"/>
          <w:color w:val="1F1F1F"/>
          <w:sz w:val="25"/>
          <w:szCs w:val="25"/>
        </w:rPr>
        <w:t xml:space="preserve"> We request implementation of comprehensive faculty development measures </w:t>
      </w:r>
      <w:r>
        <w:rPr>
          <w:rFonts w:ascii="Tahoma" w:hAnsi="Tahoma" w:cs="Tahoma"/>
          <w:color w:val="1F1F1F"/>
          <w:sz w:val="25"/>
          <w:szCs w:val="25"/>
        </w:rPr>
        <w:t xml:space="preserve">like </w:t>
      </w:r>
      <w:r w:rsidR="005868F7" w:rsidRPr="005868F7">
        <w:rPr>
          <w:rFonts w:ascii="Tahoma" w:hAnsi="Tahoma" w:cs="Tahoma"/>
          <w:color w:val="1F1F1F"/>
          <w:sz w:val="25"/>
          <w:szCs w:val="25"/>
        </w:rPr>
        <w:t>advanced technical certifications (particularly in AI/ML, robotics, and emerging technologies),</w:t>
      </w:r>
      <w:r>
        <w:rPr>
          <w:rFonts w:ascii="Tahoma" w:hAnsi="Tahoma" w:cs="Tahoma"/>
          <w:color w:val="1F1F1F"/>
          <w:sz w:val="25"/>
          <w:szCs w:val="25"/>
        </w:rPr>
        <w:t xml:space="preserve"> </w:t>
      </w:r>
      <w:r w:rsidR="005868F7" w:rsidRPr="005868F7">
        <w:rPr>
          <w:rFonts w:ascii="Tahoma" w:hAnsi="Tahoma" w:cs="Tahoma"/>
          <w:color w:val="1F1F1F"/>
          <w:sz w:val="25"/>
          <w:szCs w:val="25"/>
        </w:rPr>
        <w:t xml:space="preserve">regular Faculty Development Programs (FDPs) covering emerging technologies, innovative pedagogy, AI/ML/robotics integration, green and sustainable practices, and Industry 4.0 principles, and budgetary allocation for national workshops and certifications. We further request </w:t>
      </w:r>
      <w:r>
        <w:rPr>
          <w:rFonts w:ascii="Tahoma" w:hAnsi="Tahoma" w:cs="Tahoma"/>
          <w:color w:val="1F1F1F"/>
          <w:sz w:val="25"/>
          <w:szCs w:val="25"/>
        </w:rPr>
        <w:t xml:space="preserve">the </w:t>
      </w:r>
      <w:r w:rsidR="005868F7" w:rsidRPr="005868F7">
        <w:rPr>
          <w:rFonts w:ascii="Tahoma" w:hAnsi="Tahoma" w:cs="Tahoma"/>
          <w:color w:val="1F1F1F"/>
          <w:sz w:val="25"/>
          <w:szCs w:val="25"/>
        </w:rPr>
        <w:t xml:space="preserve">arrangement of exposure visits to model skill institutions (national and international) and international study tours/observational visits for faculty to advanced vocational ecosystems in countries such as Germany, South Korea, and China, with </w:t>
      </w:r>
      <w:r>
        <w:rPr>
          <w:rFonts w:ascii="Tahoma" w:hAnsi="Tahoma" w:cs="Tahoma"/>
          <w:color w:val="1F1F1F"/>
          <w:sz w:val="25"/>
          <w:szCs w:val="25"/>
        </w:rPr>
        <w:t xml:space="preserve">a </w:t>
      </w:r>
      <w:r w:rsidR="005868F7" w:rsidRPr="005868F7">
        <w:rPr>
          <w:rFonts w:ascii="Tahoma" w:hAnsi="Tahoma" w:cs="Tahoma"/>
          <w:color w:val="1F1F1F"/>
          <w:sz w:val="25"/>
          <w:szCs w:val="25"/>
        </w:rPr>
        <w:t xml:space="preserve">focus on robotics/automation labs, renewable energy systems, CNC/digital manufacturing </w:t>
      </w:r>
      <w:r>
        <w:rPr>
          <w:rFonts w:ascii="Tahoma" w:hAnsi="Tahoma" w:cs="Tahoma"/>
          <w:color w:val="1F1F1F"/>
          <w:sz w:val="25"/>
          <w:szCs w:val="25"/>
        </w:rPr>
        <w:t>centres</w:t>
      </w:r>
      <w:r w:rsidR="005868F7" w:rsidRPr="005868F7">
        <w:rPr>
          <w:rFonts w:ascii="Tahoma" w:hAnsi="Tahoma" w:cs="Tahoma"/>
          <w:color w:val="1F1F1F"/>
          <w:sz w:val="25"/>
          <w:szCs w:val="25"/>
        </w:rPr>
        <w:t>, and green technologies. We also request that study leave permissions be granted to faculty members pursuing advanced training, research, higher qualifications, or specialized certifications to facilitate effective knowledge transfer, curriculum enrichment, and long-term institutional capacity building.</w:t>
      </w:r>
    </w:p>
    <w:p w14:paraId="1C73DB1D" w14:textId="0D744610" w:rsidR="005868F7" w:rsidRPr="005868F7" w:rsidRDefault="00D01D7E" w:rsidP="005868F7">
      <w:pPr>
        <w:ind w:left="-270"/>
        <w:jc w:val="both"/>
        <w:rPr>
          <w:rFonts w:ascii="Tahoma" w:hAnsi="Tahoma" w:cs="Tahoma"/>
          <w:color w:val="1F1F1F"/>
          <w:sz w:val="25"/>
          <w:szCs w:val="25"/>
        </w:rPr>
      </w:pPr>
      <w:r>
        <w:rPr>
          <w:rFonts w:ascii="Tahoma" w:hAnsi="Tahoma" w:cs="Tahoma"/>
          <w:b/>
          <w:bCs/>
          <w:color w:val="1F1F1F"/>
          <w:sz w:val="25"/>
          <w:szCs w:val="25"/>
        </w:rPr>
        <w:t>8</w:t>
      </w:r>
      <w:r w:rsidR="005868F7" w:rsidRPr="005868F7">
        <w:rPr>
          <w:rFonts w:ascii="Tahoma" w:hAnsi="Tahoma" w:cs="Tahoma"/>
          <w:b/>
          <w:bCs/>
          <w:color w:val="1F1F1F"/>
          <w:sz w:val="25"/>
          <w:szCs w:val="25"/>
        </w:rPr>
        <w:t>. Infrastructure Modernization and Procurement</w:t>
      </w:r>
      <w:r>
        <w:rPr>
          <w:rFonts w:ascii="Tahoma" w:hAnsi="Tahoma" w:cs="Tahoma"/>
          <w:b/>
          <w:bCs/>
          <w:color w:val="1F1F1F"/>
          <w:sz w:val="25"/>
          <w:szCs w:val="25"/>
        </w:rPr>
        <w:t>:</w:t>
      </w:r>
      <w:r w:rsidR="005868F7" w:rsidRPr="005868F7">
        <w:rPr>
          <w:rFonts w:ascii="Tahoma" w:hAnsi="Tahoma" w:cs="Tahoma"/>
          <w:color w:val="1F1F1F"/>
          <w:sz w:val="25"/>
          <w:szCs w:val="25"/>
        </w:rPr>
        <w:t xml:space="preserve"> We request special development grants and funding support for infrastructure modernization including modernization of practical labs and workshops, establishment of smart classrooms equipped with digital learning tools, upgradation of computer labs with updated software and high-speed internet, procurement of modern machinery and equipment such as CNC machines, robotics kits, AI/ML computing infrastructure, solar/green power training kits, drone labs, 3D printers, and green building simulation tools, creation of digital libraries, provision of high-speed WiFi campus-wide, and installation of sustainable features like solar panels and rainwater harvesting systems. These upgrades are urgently required to meet current industry standards, overcome existing deficiencies, and align with recent polytechnic infrastructure expansions across Jammu &amp; Kashmir.</w:t>
      </w:r>
    </w:p>
    <w:p w14:paraId="23A9ADBF" w14:textId="7586E380" w:rsidR="005868F7" w:rsidRDefault="00D01D7E" w:rsidP="00D01D7E">
      <w:pPr>
        <w:tabs>
          <w:tab w:val="left" w:pos="0"/>
        </w:tabs>
        <w:ind w:left="-270"/>
        <w:jc w:val="both"/>
        <w:rPr>
          <w:rFonts w:ascii="Tahoma" w:hAnsi="Tahoma" w:cs="Tahoma"/>
          <w:color w:val="1F1F1F"/>
          <w:sz w:val="25"/>
          <w:szCs w:val="25"/>
        </w:rPr>
      </w:pPr>
      <w:r>
        <w:rPr>
          <w:rFonts w:ascii="Tahoma" w:hAnsi="Tahoma" w:cs="Tahoma"/>
          <w:b/>
          <w:bCs/>
          <w:color w:val="1F1F1F"/>
          <w:sz w:val="25"/>
          <w:szCs w:val="25"/>
        </w:rPr>
        <w:t>9</w:t>
      </w:r>
      <w:r w:rsidR="005868F7" w:rsidRPr="005868F7">
        <w:rPr>
          <w:rFonts w:ascii="Tahoma" w:hAnsi="Tahoma" w:cs="Tahoma"/>
          <w:b/>
          <w:bCs/>
          <w:color w:val="1F1F1F"/>
          <w:sz w:val="25"/>
          <w:szCs w:val="25"/>
        </w:rPr>
        <w:t xml:space="preserve">. Student Support, Inclusion, and Entrepreneurship </w:t>
      </w:r>
      <w:r w:rsidRPr="005868F7">
        <w:rPr>
          <w:rFonts w:ascii="Tahoma" w:hAnsi="Tahoma" w:cs="Tahoma"/>
          <w:b/>
          <w:bCs/>
          <w:color w:val="1F1F1F"/>
          <w:sz w:val="25"/>
          <w:szCs w:val="25"/>
        </w:rPr>
        <w:t>Initiatives</w:t>
      </w:r>
      <w:r>
        <w:rPr>
          <w:rFonts w:ascii="Tahoma" w:hAnsi="Tahoma" w:cs="Tahoma"/>
          <w:color w:val="1F1F1F"/>
          <w:sz w:val="25"/>
          <w:szCs w:val="25"/>
        </w:rPr>
        <w:t>:</w:t>
      </w:r>
      <w:r w:rsidRPr="005868F7">
        <w:rPr>
          <w:rFonts w:ascii="Tahoma" w:hAnsi="Tahoma" w:cs="Tahoma"/>
          <w:color w:val="1F1F1F"/>
          <w:sz w:val="25"/>
          <w:szCs w:val="25"/>
        </w:rPr>
        <w:t xml:space="preserve"> We</w:t>
      </w:r>
      <w:r w:rsidR="005868F7" w:rsidRPr="005868F7">
        <w:rPr>
          <w:rFonts w:ascii="Tahoma" w:hAnsi="Tahoma" w:cs="Tahoma"/>
          <w:color w:val="1F1F1F"/>
          <w:sz w:val="25"/>
          <w:szCs w:val="25"/>
        </w:rPr>
        <w:t xml:space="preserve"> request </w:t>
      </w:r>
      <w:r>
        <w:rPr>
          <w:rFonts w:ascii="Tahoma" w:hAnsi="Tahoma" w:cs="Tahoma"/>
          <w:color w:val="1F1F1F"/>
          <w:sz w:val="25"/>
          <w:szCs w:val="25"/>
        </w:rPr>
        <w:t xml:space="preserve">the </w:t>
      </w:r>
      <w:r w:rsidR="005868F7" w:rsidRPr="005868F7">
        <w:rPr>
          <w:rFonts w:ascii="Tahoma" w:hAnsi="Tahoma" w:cs="Tahoma"/>
          <w:color w:val="1F1F1F"/>
          <w:sz w:val="25"/>
          <w:szCs w:val="25"/>
        </w:rPr>
        <w:t>introduction of robust student support and inclusion measures</w:t>
      </w:r>
      <w:r>
        <w:rPr>
          <w:rFonts w:ascii="Tahoma" w:hAnsi="Tahoma" w:cs="Tahoma"/>
          <w:color w:val="1F1F1F"/>
          <w:sz w:val="25"/>
          <w:szCs w:val="25"/>
        </w:rPr>
        <w:t>,</w:t>
      </w:r>
      <w:r w:rsidR="005868F7" w:rsidRPr="005868F7">
        <w:rPr>
          <w:rFonts w:ascii="Tahoma" w:hAnsi="Tahoma" w:cs="Tahoma"/>
          <w:color w:val="1F1F1F"/>
          <w:sz w:val="25"/>
          <w:szCs w:val="25"/>
        </w:rPr>
        <w:t xml:space="preserve"> including scholarships</w:t>
      </w:r>
      <w:r>
        <w:rPr>
          <w:rFonts w:ascii="Tahoma" w:hAnsi="Tahoma" w:cs="Tahoma"/>
          <w:color w:val="1F1F1F"/>
          <w:sz w:val="25"/>
          <w:szCs w:val="25"/>
        </w:rPr>
        <w:t xml:space="preserve">, especially for boys as girls are </w:t>
      </w:r>
      <w:r w:rsidR="00E61544">
        <w:rPr>
          <w:rFonts w:ascii="Tahoma" w:hAnsi="Tahoma" w:cs="Tahoma"/>
          <w:color w:val="1F1F1F"/>
          <w:sz w:val="25"/>
          <w:szCs w:val="25"/>
        </w:rPr>
        <w:t>being benefitted</w:t>
      </w:r>
      <w:r>
        <w:rPr>
          <w:rFonts w:ascii="Tahoma" w:hAnsi="Tahoma" w:cs="Tahoma"/>
          <w:color w:val="1F1F1F"/>
          <w:sz w:val="25"/>
          <w:szCs w:val="25"/>
        </w:rPr>
        <w:t xml:space="preserve"> f</w:t>
      </w:r>
      <w:r w:rsidR="00E61544">
        <w:rPr>
          <w:rFonts w:ascii="Tahoma" w:hAnsi="Tahoma" w:cs="Tahoma"/>
          <w:color w:val="1F1F1F"/>
          <w:sz w:val="25"/>
          <w:szCs w:val="25"/>
        </w:rPr>
        <w:t>rom</w:t>
      </w:r>
      <w:r>
        <w:rPr>
          <w:rFonts w:ascii="Tahoma" w:hAnsi="Tahoma" w:cs="Tahoma"/>
          <w:color w:val="1F1F1F"/>
          <w:sz w:val="25"/>
          <w:szCs w:val="25"/>
        </w:rPr>
        <w:t xml:space="preserve"> AICTE Pragati scholarship schemes. </w:t>
      </w:r>
      <w:r w:rsidR="005868F7" w:rsidRPr="005868F7">
        <w:rPr>
          <w:rFonts w:ascii="Tahoma" w:hAnsi="Tahoma" w:cs="Tahoma"/>
          <w:color w:val="1F1F1F"/>
          <w:sz w:val="25"/>
          <w:szCs w:val="25"/>
        </w:rPr>
        <w:t xml:space="preserve">These initiatives are necessary to increase enrollment, significantly reduce dropout rates, promote equal access, and ensure inclusive growth in line with national and UT </w:t>
      </w:r>
      <w:r w:rsidR="00E61544" w:rsidRPr="005868F7">
        <w:rPr>
          <w:rFonts w:ascii="Tahoma" w:hAnsi="Tahoma" w:cs="Tahoma"/>
          <w:color w:val="1F1F1F"/>
          <w:sz w:val="25"/>
          <w:szCs w:val="25"/>
        </w:rPr>
        <w:t>priorities.</w:t>
      </w:r>
      <w:r w:rsidR="00E61544">
        <w:rPr>
          <w:rFonts w:ascii="Tahoma" w:hAnsi="Tahoma" w:cs="Tahoma"/>
          <w:color w:val="1F1F1F"/>
          <w:sz w:val="25"/>
          <w:szCs w:val="25"/>
        </w:rPr>
        <w:t xml:space="preserve"> We also request for creation of centralised Entreprenuership cell which will conduct awareness programs for the final year students.</w:t>
      </w:r>
    </w:p>
    <w:p w14:paraId="4015F466" w14:textId="77777777" w:rsidR="00D01D7E" w:rsidRDefault="00D01D7E" w:rsidP="00D01D7E">
      <w:pPr>
        <w:tabs>
          <w:tab w:val="left" w:pos="0"/>
        </w:tabs>
        <w:ind w:left="-270"/>
        <w:jc w:val="both"/>
        <w:rPr>
          <w:rFonts w:ascii="Tahoma" w:hAnsi="Tahoma" w:cs="Tahoma"/>
          <w:color w:val="1F1F1F"/>
          <w:sz w:val="25"/>
          <w:szCs w:val="25"/>
        </w:rPr>
      </w:pPr>
    </w:p>
    <w:p w14:paraId="34FC238B" w14:textId="77777777" w:rsidR="00D01D7E" w:rsidRDefault="00D01D7E" w:rsidP="00D01D7E">
      <w:pPr>
        <w:tabs>
          <w:tab w:val="left" w:pos="0"/>
        </w:tabs>
        <w:ind w:left="-270"/>
        <w:jc w:val="both"/>
        <w:rPr>
          <w:rFonts w:ascii="Tahoma" w:hAnsi="Tahoma" w:cs="Tahoma"/>
          <w:color w:val="1F1F1F"/>
          <w:sz w:val="25"/>
          <w:szCs w:val="25"/>
        </w:rPr>
      </w:pPr>
    </w:p>
    <w:p w14:paraId="52884AF5" w14:textId="77777777" w:rsidR="00D01D7E" w:rsidRDefault="00D01D7E" w:rsidP="00D01D7E">
      <w:pPr>
        <w:tabs>
          <w:tab w:val="left" w:pos="0"/>
        </w:tabs>
        <w:ind w:left="-270"/>
        <w:jc w:val="both"/>
        <w:rPr>
          <w:rFonts w:ascii="Tahoma" w:hAnsi="Tahoma" w:cs="Tahoma"/>
          <w:color w:val="1F1F1F"/>
          <w:sz w:val="25"/>
          <w:szCs w:val="25"/>
        </w:rPr>
      </w:pPr>
    </w:p>
    <w:p w14:paraId="7A382E5E" w14:textId="77777777" w:rsidR="00D01D7E" w:rsidRDefault="00D01D7E" w:rsidP="00D01D7E">
      <w:pPr>
        <w:tabs>
          <w:tab w:val="left" w:pos="0"/>
        </w:tabs>
        <w:ind w:left="-270"/>
        <w:jc w:val="both"/>
        <w:rPr>
          <w:rFonts w:ascii="Tahoma" w:hAnsi="Tahoma" w:cs="Tahoma"/>
          <w:color w:val="1F1F1F"/>
          <w:sz w:val="25"/>
          <w:szCs w:val="25"/>
        </w:rPr>
      </w:pPr>
    </w:p>
    <w:p w14:paraId="336CB921" w14:textId="77777777" w:rsidR="00D01D7E" w:rsidRPr="005868F7" w:rsidRDefault="00D01D7E" w:rsidP="00D01D7E">
      <w:pPr>
        <w:tabs>
          <w:tab w:val="left" w:pos="0"/>
        </w:tabs>
        <w:ind w:left="-270"/>
        <w:jc w:val="both"/>
        <w:rPr>
          <w:rFonts w:ascii="Tahoma" w:hAnsi="Tahoma" w:cs="Tahoma"/>
          <w:color w:val="1F1F1F"/>
          <w:sz w:val="25"/>
          <w:szCs w:val="25"/>
        </w:rPr>
      </w:pPr>
    </w:p>
    <w:p w14:paraId="7470E1E4" w14:textId="2D120717" w:rsidR="005868F7" w:rsidRDefault="00D01D7E" w:rsidP="00D01D7E">
      <w:pPr>
        <w:ind w:left="-270"/>
        <w:jc w:val="both"/>
        <w:rPr>
          <w:rFonts w:ascii="Tahoma" w:hAnsi="Tahoma" w:cs="Tahoma"/>
          <w:color w:val="1F1F1F"/>
          <w:sz w:val="25"/>
          <w:szCs w:val="25"/>
        </w:rPr>
      </w:pPr>
      <w:r w:rsidRPr="00D01D7E">
        <w:rPr>
          <w:rFonts w:ascii="Tahoma" w:hAnsi="Tahoma" w:cs="Tahoma"/>
          <w:b/>
          <w:bCs/>
          <w:color w:val="1F1F1F"/>
          <w:sz w:val="25"/>
          <w:szCs w:val="25"/>
        </w:rPr>
        <w:t>10</w:t>
      </w:r>
      <w:r w:rsidR="005868F7" w:rsidRPr="005868F7">
        <w:rPr>
          <w:rFonts w:ascii="Tahoma" w:hAnsi="Tahoma" w:cs="Tahoma"/>
          <w:b/>
          <w:bCs/>
          <w:color w:val="1F1F1F"/>
          <w:sz w:val="25"/>
          <w:szCs w:val="25"/>
        </w:rPr>
        <w:t>. Quality Assurance and Systemic Reforms</w:t>
      </w:r>
      <w:r>
        <w:rPr>
          <w:rFonts w:ascii="Tahoma" w:hAnsi="Tahoma" w:cs="Tahoma"/>
          <w:color w:val="1F1F1F"/>
          <w:sz w:val="25"/>
          <w:szCs w:val="25"/>
        </w:rPr>
        <w:t>:</w:t>
      </w:r>
      <w:r w:rsidR="005868F7" w:rsidRPr="005868F7">
        <w:rPr>
          <w:rFonts w:ascii="Tahoma" w:hAnsi="Tahoma" w:cs="Tahoma"/>
          <w:color w:val="1F1F1F"/>
          <w:sz w:val="25"/>
          <w:szCs w:val="25"/>
        </w:rPr>
        <w:t xml:space="preserve"> We request to introduce quality ranking systems for polytechnics, institute rewards and performance-based incentives for top-performing institutions, publish annual performance reports, and grant accreditation status to quality institutes. These systemic reforms will encourage healthy competition, drive continuous improvement, and support the broader vision of the proposed J&amp;K Skills University.</w:t>
      </w:r>
    </w:p>
    <w:p w14:paraId="5C686B48" w14:textId="77777777" w:rsidR="00D01D7E" w:rsidRPr="005868F7" w:rsidRDefault="00D01D7E" w:rsidP="00D01D7E">
      <w:pPr>
        <w:jc w:val="both"/>
        <w:rPr>
          <w:rFonts w:ascii="Tahoma" w:hAnsi="Tahoma" w:cs="Tahoma"/>
          <w:color w:val="1F1F1F"/>
          <w:sz w:val="25"/>
          <w:szCs w:val="25"/>
        </w:rPr>
      </w:pPr>
    </w:p>
    <w:p w14:paraId="6FAF6D61" w14:textId="31A5BD50" w:rsidR="009810B7" w:rsidRDefault="005868F7" w:rsidP="00D01D7E">
      <w:pPr>
        <w:ind w:left="-270"/>
        <w:jc w:val="both"/>
        <w:rPr>
          <w:rFonts w:ascii="Tahoma" w:hAnsi="Tahoma" w:cs="Tahoma"/>
          <w:color w:val="1F1F1F"/>
          <w:sz w:val="25"/>
          <w:szCs w:val="25"/>
        </w:rPr>
      </w:pPr>
      <w:r w:rsidRPr="005868F7">
        <w:rPr>
          <w:rFonts w:ascii="Tahoma" w:hAnsi="Tahoma" w:cs="Tahoma"/>
          <w:color w:val="1F1F1F"/>
          <w:sz w:val="25"/>
          <w:szCs w:val="25"/>
        </w:rPr>
        <w:t xml:space="preserve">We earnestly request your esteemed office to kindly consider the above </w:t>
      </w:r>
      <w:r w:rsidR="00D01D7E" w:rsidRPr="00D01D7E">
        <w:rPr>
          <w:rFonts w:ascii="Tahoma" w:hAnsi="Tahoma" w:cs="Tahoma"/>
          <w:color w:val="1F1F1F"/>
          <w:sz w:val="25"/>
          <w:szCs w:val="25"/>
        </w:rPr>
        <w:t xml:space="preserve">suggestions for </w:t>
      </w:r>
      <w:r w:rsidR="00D01D7E">
        <w:rPr>
          <w:rFonts w:ascii="Tahoma" w:hAnsi="Tahoma" w:cs="Tahoma"/>
          <w:color w:val="1F1F1F"/>
          <w:sz w:val="25"/>
          <w:szCs w:val="25"/>
        </w:rPr>
        <w:t>e</w:t>
      </w:r>
      <w:r w:rsidR="00D01D7E" w:rsidRPr="00D01D7E">
        <w:rPr>
          <w:rFonts w:ascii="Tahoma" w:hAnsi="Tahoma" w:cs="Tahoma"/>
          <w:color w:val="1F1F1F"/>
          <w:sz w:val="25"/>
          <w:szCs w:val="25"/>
        </w:rPr>
        <w:t>nhancing Institutional Excellence</w:t>
      </w:r>
      <w:r w:rsidR="00D01D7E">
        <w:rPr>
          <w:rFonts w:ascii="Tahoma" w:hAnsi="Tahoma" w:cs="Tahoma"/>
          <w:color w:val="1F1F1F"/>
          <w:sz w:val="25"/>
          <w:szCs w:val="25"/>
        </w:rPr>
        <w:t xml:space="preserve"> and </w:t>
      </w:r>
      <w:r w:rsidR="00D01D7E" w:rsidRPr="00D01D7E">
        <w:rPr>
          <w:rFonts w:ascii="Tahoma" w:hAnsi="Tahoma" w:cs="Tahoma"/>
          <w:color w:val="1F1F1F"/>
          <w:sz w:val="25"/>
          <w:szCs w:val="25"/>
        </w:rPr>
        <w:t>Employability, and Alignment with Skill Development at Kashmir Government Polytechnic College (KGP), Srinagar</w:t>
      </w:r>
      <w:r w:rsidR="00D01D7E">
        <w:rPr>
          <w:rFonts w:ascii="Tahoma" w:hAnsi="Tahoma" w:cs="Tahoma"/>
          <w:color w:val="1F1F1F"/>
          <w:sz w:val="25"/>
          <w:szCs w:val="25"/>
        </w:rPr>
        <w:t>.</w:t>
      </w:r>
    </w:p>
    <w:p w14:paraId="0564AA46" w14:textId="77777777" w:rsidR="00D01D7E" w:rsidRDefault="00D01D7E" w:rsidP="00D01D7E">
      <w:pPr>
        <w:ind w:left="-270"/>
        <w:jc w:val="both"/>
        <w:rPr>
          <w:rFonts w:ascii="Tahoma" w:hAnsi="Tahoma" w:cs="Tahoma"/>
          <w:color w:val="1F1F1F"/>
          <w:sz w:val="25"/>
          <w:szCs w:val="25"/>
        </w:rPr>
      </w:pPr>
    </w:p>
    <w:p w14:paraId="47A93B8E" w14:textId="77777777" w:rsidR="00D01D7E" w:rsidRDefault="00D01D7E" w:rsidP="00D01D7E">
      <w:pPr>
        <w:ind w:left="-270"/>
        <w:jc w:val="both"/>
        <w:rPr>
          <w:rFonts w:ascii="Tahoma" w:hAnsi="Tahoma" w:cs="Tahoma"/>
          <w:color w:val="1F1F1F"/>
          <w:sz w:val="25"/>
          <w:szCs w:val="25"/>
        </w:rPr>
      </w:pPr>
    </w:p>
    <w:p w14:paraId="48F44A82" w14:textId="54A9B6B6" w:rsidR="00D01D7E" w:rsidRDefault="00D01D7E" w:rsidP="009E6E52">
      <w:pPr>
        <w:ind w:left="-270"/>
        <w:jc w:val="center"/>
        <w:rPr>
          <w:rFonts w:ascii="Tahoma" w:hAnsi="Tahoma" w:cs="Tahoma"/>
          <w:color w:val="1F1F1F"/>
          <w:sz w:val="25"/>
          <w:szCs w:val="25"/>
        </w:rPr>
      </w:pPr>
      <w:r>
        <w:rPr>
          <w:rFonts w:ascii="Tahoma" w:hAnsi="Tahoma" w:cs="Tahoma"/>
          <w:color w:val="1F1F1F"/>
          <w:sz w:val="25"/>
          <w:szCs w:val="25"/>
        </w:rPr>
        <w:t xml:space="preserve">                                           Yours Faithfully</w:t>
      </w:r>
    </w:p>
    <w:p w14:paraId="1B435DA9" w14:textId="2A4CCA46" w:rsidR="00D01D7E" w:rsidRDefault="00D01D7E" w:rsidP="00D01D7E">
      <w:pPr>
        <w:ind w:left="-270"/>
        <w:jc w:val="center"/>
        <w:rPr>
          <w:rFonts w:ascii="Tahoma" w:hAnsi="Tahoma" w:cs="Tahoma"/>
          <w:color w:val="1F1F1F"/>
          <w:sz w:val="25"/>
          <w:szCs w:val="25"/>
        </w:rPr>
      </w:pPr>
    </w:p>
    <w:p w14:paraId="0D2E2D41" w14:textId="787742BF" w:rsidR="00D269C9" w:rsidRDefault="00D269C9" w:rsidP="002C6DB5">
      <w:pPr>
        <w:rPr>
          <w:rFonts w:ascii="Tahoma" w:hAnsi="Tahoma" w:cs="Tahoma"/>
          <w:color w:val="1F1F1F"/>
          <w:sz w:val="25"/>
          <w:szCs w:val="25"/>
        </w:rPr>
      </w:pPr>
    </w:p>
    <w:p w14:paraId="48B17A76" w14:textId="0A41C08F" w:rsidR="00D269C9" w:rsidRDefault="00D269C9" w:rsidP="00D01D7E">
      <w:pPr>
        <w:ind w:left="-270"/>
        <w:jc w:val="center"/>
        <w:rPr>
          <w:rFonts w:ascii="Tahoma" w:hAnsi="Tahoma" w:cs="Tahoma"/>
          <w:color w:val="1F1F1F"/>
          <w:sz w:val="25"/>
          <w:szCs w:val="25"/>
        </w:rPr>
      </w:pPr>
    </w:p>
    <w:p w14:paraId="537D7B40" w14:textId="2735C3F9" w:rsidR="00D01D7E" w:rsidRDefault="005E1752" w:rsidP="00D01D7E">
      <w:pPr>
        <w:ind w:left="-270"/>
        <w:jc w:val="center"/>
        <w:rPr>
          <w:rFonts w:ascii="Tahoma" w:hAnsi="Tahoma" w:cs="Tahoma"/>
          <w:color w:val="1F1F1F"/>
          <w:sz w:val="25"/>
          <w:szCs w:val="25"/>
        </w:rPr>
      </w:pPr>
      <w:r>
        <w:rPr>
          <w:rFonts w:ascii="Tahoma" w:hAnsi="Tahoma" w:cs="Tahoma"/>
          <w:color w:val="1F1F1F"/>
          <w:sz w:val="25"/>
          <w:szCs w:val="25"/>
        </w:rPr>
        <w:t xml:space="preserve">                                           </w:t>
      </w:r>
      <w:r w:rsidR="00D01D7E">
        <w:rPr>
          <w:rFonts w:ascii="Tahoma" w:hAnsi="Tahoma" w:cs="Tahoma"/>
          <w:color w:val="1F1F1F"/>
          <w:sz w:val="25"/>
          <w:szCs w:val="25"/>
        </w:rPr>
        <w:t>Principal</w:t>
      </w:r>
    </w:p>
    <w:p w14:paraId="282BB9D5" w14:textId="34EF4462" w:rsidR="00D01D7E" w:rsidRDefault="00D01D7E" w:rsidP="00D01D7E">
      <w:pPr>
        <w:ind w:left="-270"/>
        <w:jc w:val="center"/>
        <w:rPr>
          <w:rFonts w:ascii="Tahoma" w:hAnsi="Tahoma" w:cs="Tahoma"/>
          <w:color w:val="1F1F1F"/>
          <w:sz w:val="25"/>
          <w:szCs w:val="25"/>
        </w:rPr>
      </w:pPr>
      <w:r>
        <w:rPr>
          <w:rFonts w:ascii="Tahoma" w:hAnsi="Tahoma" w:cs="Tahoma"/>
          <w:color w:val="1F1F1F"/>
          <w:sz w:val="25"/>
          <w:szCs w:val="25"/>
        </w:rPr>
        <w:t xml:space="preserve">                                         Kashmir Government Polytechnic College</w:t>
      </w:r>
    </w:p>
    <w:p w14:paraId="24B3BFEA" w14:textId="516D4B14" w:rsidR="00D01D7E" w:rsidRDefault="00D01D7E" w:rsidP="00D01D7E">
      <w:pPr>
        <w:ind w:left="-270"/>
        <w:jc w:val="center"/>
        <w:rPr>
          <w:rFonts w:ascii="Tahoma" w:hAnsi="Tahoma" w:cs="Tahoma"/>
          <w:color w:val="1F1F1F"/>
          <w:sz w:val="25"/>
          <w:szCs w:val="25"/>
        </w:rPr>
      </w:pPr>
      <w:r>
        <w:rPr>
          <w:rFonts w:ascii="Tahoma" w:hAnsi="Tahoma" w:cs="Tahoma"/>
          <w:color w:val="1F1F1F"/>
          <w:sz w:val="25"/>
          <w:szCs w:val="25"/>
        </w:rPr>
        <w:t xml:space="preserve">                                            Srinagar</w:t>
      </w:r>
    </w:p>
    <w:p w14:paraId="6AC2D109" w14:textId="77777777" w:rsidR="0094004E" w:rsidRDefault="0094004E" w:rsidP="00D01D7E">
      <w:pPr>
        <w:ind w:left="-270"/>
        <w:jc w:val="center"/>
        <w:rPr>
          <w:rFonts w:ascii="Tahoma" w:hAnsi="Tahoma" w:cs="Tahoma"/>
          <w:color w:val="1F1F1F"/>
          <w:sz w:val="25"/>
          <w:szCs w:val="25"/>
        </w:rPr>
      </w:pPr>
    </w:p>
    <w:p w14:paraId="247B5C67" w14:textId="77777777" w:rsidR="0094004E" w:rsidRDefault="0094004E" w:rsidP="00D01D7E">
      <w:pPr>
        <w:ind w:left="-270"/>
        <w:jc w:val="center"/>
        <w:rPr>
          <w:rFonts w:ascii="Tahoma" w:hAnsi="Tahoma" w:cs="Tahoma"/>
          <w:color w:val="1F1F1F"/>
          <w:sz w:val="25"/>
          <w:szCs w:val="25"/>
        </w:rPr>
      </w:pPr>
    </w:p>
    <w:p w14:paraId="7E8549FD" w14:textId="77777777" w:rsidR="0094004E" w:rsidRDefault="0094004E" w:rsidP="00D01D7E">
      <w:pPr>
        <w:ind w:left="-270"/>
        <w:jc w:val="center"/>
        <w:rPr>
          <w:rFonts w:ascii="Tahoma" w:hAnsi="Tahoma" w:cs="Tahoma"/>
          <w:color w:val="1F1F1F"/>
          <w:sz w:val="25"/>
          <w:szCs w:val="25"/>
        </w:rPr>
      </w:pPr>
    </w:p>
    <w:p w14:paraId="3DBDF564" w14:textId="77777777" w:rsidR="0094004E" w:rsidRDefault="0094004E" w:rsidP="00D01D7E">
      <w:pPr>
        <w:ind w:left="-270"/>
        <w:jc w:val="center"/>
        <w:rPr>
          <w:rFonts w:ascii="Tahoma" w:hAnsi="Tahoma" w:cs="Tahoma"/>
          <w:color w:val="1F1F1F"/>
          <w:sz w:val="25"/>
          <w:szCs w:val="25"/>
        </w:rPr>
      </w:pPr>
    </w:p>
    <w:p w14:paraId="1CC33F5A" w14:textId="77777777" w:rsidR="0094004E" w:rsidRDefault="0094004E" w:rsidP="0094004E">
      <w:pPr>
        <w:rPr>
          <w:rFonts w:ascii="Tahoma" w:hAnsi="Tahoma" w:cs="Tahoma"/>
          <w:color w:val="1F1F1F"/>
          <w:sz w:val="25"/>
          <w:szCs w:val="25"/>
        </w:rPr>
      </w:pPr>
    </w:p>
    <w:p w14:paraId="2BC54B11" w14:textId="45C37A9D" w:rsidR="0094004E" w:rsidRPr="0094004E" w:rsidRDefault="0094004E" w:rsidP="0094004E">
      <w:pPr>
        <w:ind w:left="-270"/>
        <w:rPr>
          <w:rFonts w:ascii="Tahoma" w:hAnsi="Tahoma" w:cs="Tahoma"/>
          <w:b/>
          <w:bCs/>
          <w:color w:val="1F1F1F"/>
          <w:sz w:val="25"/>
          <w:szCs w:val="25"/>
        </w:rPr>
      </w:pPr>
      <w:r w:rsidRPr="0094004E">
        <w:rPr>
          <w:rFonts w:ascii="Tahoma" w:hAnsi="Tahoma" w:cs="Tahoma"/>
          <w:b/>
          <w:bCs/>
          <w:color w:val="1F1F1F"/>
          <w:sz w:val="25"/>
          <w:szCs w:val="25"/>
        </w:rPr>
        <w:t>Copy to the:</w:t>
      </w:r>
    </w:p>
    <w:p w14:paraId="312DC12B" w14:textId="00ADB9D8" w:rsidR="0094004E" w:rsidRDefault="0094004E" w:rsidP="0094004E">
      <w:pPr>
        <w:ind w:left="-270"/>
        <w:rPr>
          <w:rFonts w:ascii="Tahoma" w:hAnsi="Tahoma" w:cs="Tahoma"/>
          <w:color w:val="1F1F1F"/>
          <w:sz w:val="25"/>
          <w:szCs w:val="25"/>
        </w:rPr>
      </w:pPr>
      <w:r>
        <w:rPr>
          <w:rFonts w:ascii="Tahoma" w:hAnsi="Tahoma" w:cs="Tahoma"/>
          <w:color w:val="1F1F1F"/>
          <w:sz w:val="25"/>
          <w:szCs w:val="25"/>
        </w:rPr>
        <w:t xml:space="preserve">1. OSD to Hon’ble </w:t>
      </w:r>
      <w:proofErr w:type="gramStart"/>
      <w:r>
        <w:rPr>
          <w:rFonts w:ascii="Tahoma" w:hAnsi="Tahoma" w:cs="Tahoma"/>
          <w:color w:val="1F1F1F"/>
          <w:sz w:val="25"/>
          <w:szCs w:val="25"/>
        </w:rPr>
        <w:t>Dy.Chief</w:t>
      </w:r>
      <w:proofErr w:type="gramEnd"/>
      <w:r>
        <w:rPr>
          <w:rFonts w:ascii="Tahoma" w:hAnsi="Tahoma" w:cs="Tahoma"/>
          <w:color w:val="1F1F1F"/>
          <w:sz w:val="25"/>
          <w:szCs w:val="25"/>
        </w:rPr>
        <w:t xml:space="preserve"> Minister, Department of Skill Development for Information.</w:t>
      </w:r>
    </w:p>
    <w:p w14:paraId="5EBE9E2A" w14:textId="7CB26693" w:rsidR="0094004E" w:rsidRPr="00D01D7E" w:rsidRDefault="0094004E" w:rsidP="0094004E">
      <w:pPr>
        <w:ind w:left="-270"/>
        <w:rPr>
          <w:rFonts w:ascii="Verdana" w:hAnsi="Verdana"/>
          <w:color w:val="000000"/>
          <w:sz w:val="25"/>
          <w:szCs w:val="25"/>
        </w:rPr>
      </w:pPr>
      <w:r>
        <w:rPr>
          <w:rFonts w:ascii="Tahoma" w:hAnsi="Tahoma" w:cs="Tahoma"/>
          <w:color w:val="1F1F1F"/>
          <w:sz w:val="25"/>
          <w:szCs w:val="25"/>
        </w:rPr>
        <w:t>2. PA to the Administrative Secretary, Department of Skill Development.</w:t>
      </w:r>
    </w:p>
    <w:sectPr w:rsidR="0094004E" w:rsidRPr="00D01D7E" w:rsidSect="005A5DF7">
      <w:headerReference w:type="default" r:id="rId7"/>
      <w:pgSz w:w="11906" w:h="16838"/>
      <w:pgMar w:top="142" w:right="746" w:bottom="8" w:left="1276"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FFB39" w14:textId="77777777" w:rsidR="005920E1" w:rsidRDefault="005920E1">
      <w:r>
        <w:separator/>
      </w:r>
    </w:p>
  </w:endnote>
  <w:endnote w:type="continuationSeparator" w:id="0">
    <w:p w14:paraId="1348379E" w14:textId="77777777" w:rsidR="005920E1" w:rsidRDefault="00592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4CFBF" w14:textId="77777777" w:rsidR="005920E1" w:rsidRDefault="005920E1">
      <w:r>
        <w:separator/>
      </w:r>
    </w:p>
  </w:footnote>
  <w:footnote w:type="continuationSeparator" w:id="0">
    <w:p w14:paraId="5472AECB" w14:textId="77777777" w:rsidR="005920E1" w:rsidRDefault="00592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32CF8AFE" w:rsidR="00B14580" w:rsidRDefault="00860AF6">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4C43A487">
          <wp:simplePos x="0" y="0"/>
          <wp:positionH relativeFrom="margin">
            <wp:posOffset>-209550</wp:posOffset>
          </wp:positionH>
          <wp:positionV relativeFrom="page">
            <wp:posOffset>401955</wp:posOffset>
          </wp:positionV>
          <wp:extent cx="790575" cy="765810"/>
          <wp:effectExtent l="0" t="0" r="9525" b="0"/>
          <wp:wrapTight wrapText="bothSides">
            <wp:wrapPolygon edited="0">
              <wp:start x="0" y="0"/>
              <wp:lineTo x="0" y="20955"/>
              <wp:lineTo x="21340" y="20955"/>
              <wp:lineTo x="213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3548541C"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48C8BE7D" w:rsidR="00965277" w:rsidRDefault="008B22E1" w:rsidP="008B22E1">
    <w:pPr>
      <w:contextualSpacing/>
      <w:rPr>
        <w:sz w:val="20"/>
        <w:szCs w:val="20"/>
      </w:rPr>
    </w:pPr>
    <w:r>
      <w:t xml:space="preserve">                    </w:t>
    </w:r>
    <w:hyperlink r:id="rId2" w:history="1">
      <w:r w:rsidR="00E720BE" w:rsidRPr="000D2864">
        <w:rPr>
          <w:rStyle w:val="Hyperlink"/>
          <w:rFonts w:ascii="Century Gothic" w:hAnsi="Century Gothic" w:cs="Calibri"/>
          <w:sz w:val="20"/>
          <w:szCs w:val="20"/>
        </w:rPr>
        <w:t>https://www.kgpsrinagar.edu.in.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21A4E3D"/>
    <w:multiLevelType w:val="multilevel"/>
    <w:tmpl w:val="719E1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322506"/>
    <w:multiLevelType w:val="multilevel"/>
    <w:tmpl w:val="FD60ECE2"/>
    <w:lvl w:ilvl="0">
      <w:start w:val="1"/>
      <w:numFmt w:val="decimal"/>
      <w:lvlText w:val="%1."/>
      <w:lvlJc w:val="left"/>
      <w:pPr>
        <w:tabs>
          <w:tab w:val="num" w:pos="720"/>
        </w:tabs>
        <w:ind w:left="720" w:hanging="360"/>
      </w:pPr>
      <w:rPr>
        <w:rFonts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4"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373D9"/>
    <w:multiLevelType w:val="hybridMultilevel"/>
    <w:tmpl w:val="5E8C9038"/>
    <w:lvl w:ilvl="0" w:tplc="04090019">
      <w:start w:val="1"/>
      <w:numFmt w:val="lowerLetter"/>
      <w:lvlText w:val="%1."/>
      <w:lvlJc w:val="left"/>
      <w:pPr>
        <w:ind w:left="1985" w:hanging="360"/>
      </w:pPr>
      <w:rPr>
        <w:rFonts w:cs="Times New Roman"/>
      </w:rPr>
    </w:lvl>
    <w:lvl w:ilvl="1" w:tplc="04090019" w:tentative="1">
      <w:start w:val="1"/>
      <w:numFmt w:val="lowerLetter"/>
      <w:lvlText w:val="%2."/>
      <w:lvlJc w:val="left"/>
      <w:pPr>
        <w:ind w:left="2705" w:hanging="360"/>
      </w:pPr>
      <w:rPr>
        <w:rFonts w:cs="Times New Roman"/>
      </w:rPr>
    </w:lvl>
    <w:lvl w:ilvl="2" w:tplc="0409001B" w:tentative="1">
      <w:start w:val="1"/>
      <w:numFmt w:val="lowerRoman"/>
      <w:lvlText w:val="%3."/>
      <w:lvlJc w:val="right"/>
      <w:pPr>
        <w:ind w:left="3425" w:hanging="180"/>
      </w:pPr>
      <w:rPr>
        <w:rFonts w:cs="Times New Roman"/>
      </w:rPr>
    </w:lvl>
    <w:lvl w:ilvl="3" w:tplc="0409000F" w:tentative="1">
      <w:start w:val="1"/>
      <w:numFmt w:val="decimal"/>
      <w:lvlText w:val="%4."/>
      <w:lvlJc w:val="left"/>
      <w:pPr>
        <w:ind w:left="4145" w:hanging="360"/>
      </w:pPr>
      <w:rPr>
        <w:rFonts w:cs="Times New Roman"/>
      </w:rPr>
    </w:lvl>
    <w:lvl w:ilvl="4" w:tplc="04090019" w:tentative="1">
      <w:start w:val="1"/>
      <w:numFmt w:val="lowerLetter"/>
      <w:lvlText w:val="%5."/>
      <w:lvlJc w:val="left"/>
      <w:pPr>
        <w:ind w:left="4865" w:hanging="360"/>
      </w:pPr>
      <w:rPr>
        <w:rFonts w:cs="Times New Roman"/>
      </w:rPr>
    </w:lvl>
    <w:lvl w:ilvl="5" w:tplc="0409001B" w:tentative="1">
      <w:start w:val="1"/>
      <w:numFmt w:val="lowerRoman"/>
      <w:lvlText w:val="%6."/>
      <w:lvlJc w:val="right"/>
      <w:pPr>
        <w:ind w:left="5585" w:hanging="180"/>
      </w:pPr>
      <w:rPr>
        <w:rFonts w:cs="Times New Roman"/>
      </w:rPr>
    </w:lvl>
    <w:lvl w:ilvl="6" w:tplc="0409000F" w:tentative="1">
      <w:start w:val="1"/>
      <w:numFmt w:val="decimal"/>
      <w:lvlText w:val="%7."/>
      <w:lvlJc w:val="left"/>
      <w:pPr>
        <w:ind w:left="6305" w:hanging="360"/>
      </w:pPr>
      <w:rPr>
        <w:rFonts w:cs="Times New Roman"/>
      </w:rPr>
    </w:lvl>
    <w:lvl w:ilvl="7" w:tplc="04090019" w:tentative="1">
      <w:start w:val="1"/>
      <w:numFmt w:val="lowerLetter"/>
      <w:lvlText w:val="%8."/>
      <w:lvlJc w:val="left"/>
      <w:pPr>
        <w:ind w:left="7025" w:hanging="360"/>
      </w:pPr>
      <w:rPr>
        <w:rFonts w:cs="Times New Roman"/>
      </w:rPr>
    </w:lvl>
    <w:lvl w:ilvl="8" w:tplc="0409001B" w:tentative="1">
      <w:start w:val="1"/>
      <w:numFmt w:val="lowerRoman"/>
      <w:lvlText w:val="%9."/>
      <w:lvlJc w:val="right"/>
      <w:pPr>
        <w:ind w:left="7745" w:hanging="180"/>
      </w:pPr>
      <w:rPr>
        <w:rFonts w:cs="Times New Roman"/>
      </w:rPr>
    </w:lvl>
  </w:abstractNum>
  <w:abstractNum w:abstractNumId="16"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8" w15:restartNumberingAfterBreak="0">
    <w:nsid w:val="3DE82119"/>
    <w:multiLevelType w:val="hybridMultilevel"/>
    <w:tmpl w:val="E51298F6"/>
    <w:lvl w:ilvl="0" w:tplc="75CC869E">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19" w15:restartNumberingAfterBreak="0">
    <w:nsid w:val="40F37E0A"/>
    <w:multiLevelType w:val="multilevel"/>
    <w:tmpl w:val="2966B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2B064F"/>
    <w:multiLevelType w:val="hybridMultilevel"/>
    <w:tmpl w:val="89CE0590"/>
    <w:lvl w:ilvl="0" w:tplc="0409001B">
      <w:start w:val="1"/>
      <w:numFmt w:val="lowerRoman"/>
      <w:lvlText w:val="%1."/>
      <w:lvlJc w:val="righ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1"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2" w15:restartNumberingAfterBreak="0">
    <w:nsid w:val="4E8745F8"/>
    <w:multiLevelType w:val="multilevel"/>
    <w:tmpl w:val="5C6AC958"/>
    <w:lvl w:ilvl="0">
      <w:start w:val="1"/>
      <w:numFmt w:val="decimal"/>
      <w:lvlText w:val="%1."/>
      <w:lvlJc w:val="left"/>
      <w:pPr>
        <w:tabs>
          <w:tab w:val="num" w:pos="720"/>
        </w:tabs>
        <w:ind w:left="720" w:hanging="360"/>
      </w:pPr>
      <w:rPr>
        <w:rFonts w:ascii="Tahoma" w:eastAsia="Times New Roman" w:hAnsi="Tahoma" w:cs="Tahom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6743109"/>
    <w:multiLevelType w:val="hybridMultilevel"/>
    <w:tmpl w:val="D110E198"/>
    <w:lvl w:ilvl="0" w:tplc="0409001B">
      <w:start w:val="1"/>
      <w:numFmt w:val="lowerRoman"/>
      <w:lvlText w:val="%1."/>
      <w:lvlJc w:val="righ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5" w15:restartNumberingAfterBreak="0">
    <w:nsid w:val="684914EB"/>
    <w:multiLevelType w:val="hybridMultilevel"/>
    <w:tmpl w:val="F1807530"/>
    <w:lvl w:ilvl="0" w:tplc="34760834">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num w:numId="1" w16cid:durableId="151454758">
    <w:abstractNumId w:val="9"/>
  </w:num>
  <w:num w:numId="2" w16cid:durableId="1791628799">
    <w:abstractNumId w:val="7"/>
  </w:num>
  <w:num w:numId="3" w16cid:durableId="40834607">
    <w:abstractNumId w:val="6"/>
  </w:num>
  <w:num w:numId="4" w16cid:durableId="1570336553">
    <w:abstractNumId w:val="5"/>
  </w:num>
  <w:num w:numId="5" w16cid:durableId="1163816038">
    <w:abstractNumId w:val="4"/>
  </w:num>
  <w:num w:numId="6" w16cid:durableId="1726562262">
    <w:abstractNumId w:val="8"/>
  </w:num>
  <w:num w:numId="7" w16cid:durableId="2113160128">
    <w:abstractNumId w:val="3"/>
  </w:num>
  <w:num w:numId="8" w16cid:durableId="915363176">
    <w:abstractNumId w:val="2"/>
  </w:num>
  <w:num w:numId="9" w16cid:durableId="1256523084">
    <w:abstractNumId w:val="1"/>
  </w:num>
  <w:num w:numId="10" w16cid:durableId="888228942">
    <w:abstractNumId w:val="0"/>
  </w:num>
  <w:num w:numId="11" w16cid:durableId="260795242">
    <w:abstractNumId w:val="14"/>
  </w:num>
  <w:num w:numId="12" w16cid:durableId="284850897">
    <w:abstractNumId w:val="16"/>
  </w:num>
  <w:num w:numId="13" w16cid:durableId="515465819">
    <w:abstractNumId w:val="12"/>
  </w:num>
  <w:num w:numId="14" w16cid:durableId="842745059">
    <w:abstractNumId w:val="23"/>
  </w:num>
  <w:num w:numId="15" w16cid:durableId="330723603">
    <w:abstractNumId w:val="17"/>
  </w:num>
  <w:num w:numId="16" w16cid:durableId="1525942999">
    <w:abstractNumId w:val="21"/>
  </w:num>
  <w:num w:numId="17" w16cid:durableId="1210920355">
    <w:abstractNumId w:val="11"/>
  </w:num>
  <w:num w:numId="18" w16cid:durableId="1177816182">
    <w:abstractNumId w:val="25"/>
  </w:num>
  <w:num w:numId="19" w16cid:durableId="1318069665">
    <w:abstractNumId w:val="18"/>
  </w:num>
  <w:num w:numId="20" w16cid:durableId="1283995098">
    <w:abstractNumId w:val="13"/>
  </w:num>
  <w:num w:numId="21" w16cid:durableId="2131589119">
    <w:abstractNumId w:val="15"/>
  </w:num>
  <w:num w:numId="22" w16cid:durableId="792750839">
    <w:abstractNumId w:val="20"/>
  </w:num>
  <w:num w:numId="23" w16cid:durableId="1430396028">
    <w:abstractNumId w:val="24"/>
  </w:num>
  <w:num w:numId="24" w16cid:durableId="1194926644">
    <w:abstractNumId w:val="22"/>
  </w:num>
  <w:num w:numId="25" w16cid:durableId="459304752">
    <w:abstractNumId w:val="19"/>
  </w:num>
  <w:num w:numId="26" w16cid:durableId="10046260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6D9C"/>
    <w:rsid w:val="00033893"/>
    <w:rsid w:val="00035D9D"/>
    <w:rsid w:val="00044044"/>
    <w:rsid w:val="000450C6"/>
    <w:rsid w:val="000452FB"/>
    <w:rsid w:val="00045AAD"/>
    <w:rsid w:val="00047229"/>
    <w:rsid w:val="00050A31"/>
    <w:rsid w:val="00062BC7"/>
    <w:rsid w:val="000716D2"/>
    <w:rsid w:val="00071AAB"/>
    <w:rsid w:val="00082091"/>
    <w:rsid w:val="00095B4F"/>
    <w:rsid w:val="000A487D"/>
    <w:rsid w:val="000A6F2C"/>
    <w:rsid w:val="000B6317"/>
    <w:rsid w:val="000B76C4"/>
    <w:rsid w:val="000C5610"/>
    <w:rsid w:val="000D195C"/>
    <w:rsid w:val="000E5121"/>
    <w:rsid w:val="000E6552"/>
    <w:rsid w:val="000F334E"/>
    <w:rsid w:val="000F3A4F"/>
    <w:rsid w:val="000F59AC"/>
    <w:rsid w:val="0010272B"/>
    <w:rsid w:val="00121CFB"/>
    <w:rsid w:val="001364FE"/>
    <w:rsid w:val="001368DD"/>
    <w:rsid w:val="00146797"/>
    <w:rsid w:val="001476A0"/>
    <w:rsid w:val="00147D8D"/>
    <w:rsid w:val="00147DB3"/>
    <w:rsid w:val="001518A5"/>
    <w:rsid w:val="0015747D"/>
    <w:rsid w:val="00163D39"/>
    <w:rsid w:val="00170095"/>
    <w:rsid w:val="00170E4F"/>
    <w:rsid w:val="001743F4"/>
    <w:rsid w:val="0017744B"/>
    <w:rsid w:val="00187C33"/>
    <w:rsid w:val="001936B7"/>
    <w:rsid w:val="00196AB1"/>
    <w:rsid w:val="00196C71"/>
    <w:rsid w:val="001A21FE"/>
    <w:rsid w:val="001D02DE"/>
    <w:rsid w:val="001D2BA0"/>
    <w:rsid w:val="001D5844"/>
    <w:rsid w:val="001E0D46"/>
    <w:rsid w:val="001E1607"/>
    <w:rsid w:val="001E3E29"/>
    <w:rsid w:val="001E487E"/>
    <w:rsid w:val="001E7B71"/>
    <w:rsid w:val="001F08DE"/>
    <w:rsid w:val="001F31FD"/>
    <w:rsid w:val="001F5E65"/>
    <w:rsid w:val="00201333"/>
    <w:rsid w:val="00210EE4"/>
    <w:rsid w:val="00210FA7"/>
    <w:rsid w:val="00216417"/>
    <w:rsid w:val="00217E71"/>
    <w:rsid w:val="00244E7E"/>
    <w:rsid w:val="00247F81"/>
    <w:rsid w:val="0026631D"/>
    <w:rsid w:val="00267708"/>
    <w:rsid w:val="00272108"/>
    <w:rsid w:val="0027331C"/>
    <w:rsid w:val="002A5606"/>
    <w:rsid w:val="002C2F53"/>
    <w:rsid w:val="002C6DB5"/>
    <w:rsid w:val="002D0BC4"/>
    <w:rsid w:val="002E36E5"/>
    <w:rsid w:val="002F1995"/>
    <w:rsid w:val="002F6DF5"/>
    <w:rsid w:val="002F77F8"/>
    <w:rsid w:val="00322356"/>
    <w:rsid w:val="003255D9"/>
    <w:rsid w:val="00333D66"/>
    <w:rsid w:val="0033518C"/>
    <w:rsid w:val="00337A3A"/>
    <w:rsid w:val="00342855"/>
    <w:rsid w:val="003437C2"/>
    <w:rsid w:val="0036038D"/>
    <w:rsid w:val="00360589"/>
    <w:rsid w:val="003622C9"/>
    <w:rsid w:val="003735B5"/>
    <w:rsid w:val="00377186"/>
    <w:rsid w:val="0037797E"/>
    <w:rsid w:val="003A1C03"/>
    <w:rsid w:val="003A34B0"/>
    <w:rsid w:val="003C3196"/>
    <w:rsid w:val="003D1396"/>
    <w:rsid w:val="003D471B"/>
    <w:rsid w:val="003F0538"/>
    <w:rsid w:val="003F67AE"/>
    <w:rsid w:val="004069D7"/>
    <w:rsid w:val="00414627"/>
    <w:rsid w:val="00420B16"/>
    <w:rsid w:val="00425D63"/>
    <w:rsid w:val="00434BF6"/>
    <w:rsid w:val="004355B3"/>
    <w:rsid w:val="0045189C"/>
    <w:rsid w:val="00454B35"/>
    <w:rsid w:val="00461DF9"/>
    <w:rsid w:val="004643D8"/>
    <w:rsid w:val="0048205E"/>
    <w:rsid w:val="004831C3"/>
    <w:rsid w:val="00497C24"/>
    <w:rsid w:val="004A07D6"/>
    <w:rsid w:val="004A732F"/>
    <w:rsid w:val="004B3216"/>
    <w:rsid w:val="004C7BA5"/>
    <w:rsid w:val="004D0DA7"/>
    <w:rsid w:val="004D2AEC"/>
    <w:rsid w:val="004D7C28"/>
    <w:rsid w:val="004E5652"/>
    <w:rsid w:val="004E7628"/>
    <w:rsid w:val="004F48F2"/>
    <w:rsid w:val="005065F5"/>
    <w:rsid w:val="0050696F"/>
    <w:rsid w:val="00510A49"/>
    <w:rsid w:val="005115CB"/>
    <w:rsid w:val="005149B1"/>
    <w:rsid w:val="00527AED"/>
    <w:rsid w:val="005366CB"/>
    <w:rsid w:val="00544307"/>
    <w:rsid w:val="0054431D"/>
    <w:rsid w:val="005511E0"/>
    <w:rsid w:val="005647F2"/>
    <w:rsid w:val="00565B5A"/>
    <w:rsid w:val="005662D1"/>
    <w:rsid w:val="00573A09"/>
    <w:rsid w:val="00574003"/>
    <w:rsid w:val="00584514"/>
    <w:rsid w:val="005868F7"/>
    <w:rsid w:val="005871B2"/>
    <w:rsid w:val="005920E1"/>
    <w:rsid w:val="005A22AD"/>
    <w:rsid w:val="005A35E9"/>
    <w:rsid w:val="005A4526"/>
    <w:rsid w:val="005A5DF7"/>
    <w:rsid w:val="005B3023"/>
    <w:rsid w:val="005B473D"/>
    <w:rsid w:val="005C1B16"/>
    <w:rsid w:val="005C1C04"/>
    <w:rsid w:val="005C4A98"/>
    <w:rsid w:val="005E1752"/>
    <w:rsid w:val="005E3BA4"/>
    <w:rsid w:val="005E53D0"/>
    <w:rsid w:val="005E759A"/>
    <w:rsid w:val="005F0F78"/>
    <w:rsid w:val="005F1845"/>
    <w:rsid w:val="006002EB"/>
    <w:rsid w:val="00607619"/>
    <w:rsid w:val="006128EF"/>
    <w:rsid w:val="0062593F"/>
    <w:rsid w:val="006264B4"/>
    <w:rsid w:val="00635DE5"/>
    <w:rsid w:val="00643033"/>
    <w:rsid w:val="00644CC3"/>
    <w:rsid w:val="0065245E"/>
    <w:rsid w:val="00661468"/>
    <w:rsid w:val="006649F0"/>
    <w:rsid w:val="0067245D"/>
    <w:rsid w:val="00673E98"/>
    <w:rsid w:val="00676A3D"/>
    <w:rsid w:val="00683CF5"/>
    <w:rsid w:val="0068470E"/>
    <w:rsid w:val="006865BA"/>
    <w:rsid w:val="0069352F"/>
    <w:rsid w:val="00695DCD"/>
    <w:rsid w:val="006A05CC"/>
    <w:rsid w:val="006A203E"/>
    <w:rsid w:val="006A35A7"/>
    <w:rsid w:val="006A574C"/>
    <w:rsid w:val="006B15C9"/>
    <w:rsid w:val="006C0D31"/>
    <w:rsid w:val="006C1785"/>
    <w:rsid w:val="006C5D86"/>
    <w:rsid w:val="006C7C59"/>
    <w:rsid w:val="006D5171"/>
    <w:rsid w:val="00705C8D"/>
    <w:rsid w:val="00710B98"/>
    <w:rsid w:val="00711D50"/>
    <w:rsid w:val="007152D7"/>
    <w:rsid w:val="0072132E"/>
    <w:rsid w:val="00723658"/>
    <w:rsid w:val="0074054D"/>
    <w:rsid w:val="00746C14"/>
    <w:rsid w:val="00757FC8"/>
    <w:rsid w:val="00762F19"/>
    <w:rsid w:val="007A65F9"/>
    <w:rsid w:val="007A71D8"/>
    <w:rsid w:val="007B447E"/>
    <w:rsid w:val="007B4BAF"/>
    <w:rsid w:val="007B6B21"/>
    <w:rsid w:val="007C2C59"/>
    <w:rsid w:val="007C3556"/>
    <w:rsid w:val="007E0D47"/>
    <w:rsid w:val="007E433B"/>
    <w:rsid w:val="007F6994"/>
    <w:rsid w:val="00801F23"/>
    <w:rsid w:val="008047A4"/>
    <w:rsid w:val="008048EF"/>
    <w:rsid w:val="0080588F"/>
    <w:rsid w:val="0081350A"/>
    <w:rsid w:val="00830478"/>
    <w:rsid w:val="00831980"/>
    <w:rsid w:val="008332A4"/>
    <w:rsid w:val="00834240"/>
    <w:rsid w:val="00834AD4"/>
    <w:rsid w:val="00837632"/>
    <w:rsid w:val="0083799F"/>
    <w:rsid w:val="0085640F"/>
    <w:rsid w:val="008567AA"/>
    <w:rsid w:val="00856E8B"/>
    <w:rsid w:val="00860AF6"/>
    <w:rsid w:val="008729B0"/>
    <w:rsid w:val="00876FDF"/>
    <w:rsid w:val="00892712"/>
    <w:rsid w:val="008961CA"/>
    <w:rsid w:val="008964F8"/>
    <w:rsid w:val="008A680A"/>
    <w:rsid w:val="008B0BB0"/>
    <w:rsid w:val="008B22E1"/>
    <w:rsid w:val="008B4D4F"/>
    <w:rsid w:val="008C0DC9"/>
    <w:rsid w:val="008C266F"/>
    <w:rsid w:val="008D5CB0"/>
    <w:rsid w:val="008E6C4B"/>
    <w:rsid w:val="008F18C0"/>
    <w:rsid w:val="00900EE4"/>
    <w:rsid w:val="0090638E"/>
    <w:rsid w:val="00907648"/>
    <w:rsid w:val="00922EED"/>
    <w:rsid w:val="00930FDE"/>
    <w:rsid w:val="00932BAF"/>
    <w:rsid w:val="00934C7C"/>
    <w:rsid w:val="00937AD8"/>
    <w:rsid w:val="0094004E"/>
    <w:rsid w:val="0094030F"/>
    <w:rsid w:val="00965277"/>
    <w:rsid w:val="009672D0"/>
    <w:rsid w:val="009810B7"/>
    <w:rsid w:val="00984C93"/>
    <w:rsid w:val="00987CE1"/>
    <w:rsid w:val="0099405C"/>
    <w:rsid w:val="009A1100"/>
    <w:rsid w:val="009B27AA"/>
    <w:rsid w:val="009B7E04"/>
    <w:rsid w:val="009C600F"/>
    <w:rsid w:val="009D3723"/>
    <w:rsid w:val="009E04F2"/>
    <w:rsid w:val="009E6E52"/>
    <w:rsid w:val="00A00745"/>
    <w:rsid w:val="00A01FAF"/>
    <w:rsid w:val="00A03B7B"/>
    <w:rsid w:val="00A05BB6"/>
    <w:rsid w:val="00A13D12"/>
    <w:rsid w:val="00A200C9"/>
    <w:rsid w:val="00A250D5"/>
    <w:rsid w:val="00A32F56"/>
    <w:rsid w:val="00A36028"/>
    <w:rsid w:val="00A42535"/>
    <w:rsid w:val="00A47EA1"/>
    <w:rsid w:val="00A54297"/>
    <w:rsid w:val="00A61FFA"/>
    <w:rsid w:val="00A86E40"/>
    <w:rsid w:val="00A900F4"/>
    <w:rsid w:val="00A91424"/>
    <w:rsid w:val="00A9467C"/>
    <w:rsid w:val="00AA2C77"/>
    <w:rsid w:val="00AB2CF2"/>
    <w:rsid w:val="00AC3222"/>
    <w:rsid w:val="00AC3FB9"/>
    <w:rsid w:val="00AC702A"/>
    <w:rsid w:val="00AD0FA7"/>
    <w:rsid w:val="00AD164C"/>
    <w:rsid w:val="00AD1D85"/>
    <w:rsid w:val="00AD226F"/>
    <w:rsid w:val="00AF0F82"/>
    <w:rsid w:val="00AF292B"/>
    <w:rsid w:val="00B13A52"/>
    <w:rsid w:val="00B14580"/>
    <w:rsid w:val="00B161E7"/>
    <w:rsid w:val="00B2303C"/>
    <w:rsid w:val="00B24CF4"/>
    <w:rsid w:val="00B26993"/>
    <w:rsid w:val="00B275F5"/>
    <w:rsid w:val="00B4570C"/>
    <w:rsid w:val="00B503EB"/>
    <w:rsid w:val="00B51D14"/>
    <w:rsid w:val="00B5208C"/>
    <w:rsid w:val="00B5709B"/>
    <w:rsid w:val="00B60B3A"/>
    <w:rsid w:val="00B60D01"/>
    <w:rsid w:val="00B70F32"/>
    <w:rsid w:val="00B7360D"/>
    <w:rsid w:val="00B74876"/>
    <w:rsid w:val="00B74A36"/>
    <w:rsid w:val="00B9683E"/>
    <w:rsid w:val="00B9731D"/>
    <w:rsid w:val="00BA6089"/>
    <w:rsid w:val="00BB7C2B"/>
    <w:rsid w:val="00BC1664"/>
    <w:rsid w:val="00BC1B62"/>
    <w:rsid w:val="00BC2546"/>
    <w:rsid w:val="00BD636C"/>
    <w:rsid w:val="00BE41BC"/>
    <w:rsid w:val="00BF01A7"/>
    <w:rsid w:val="00BF3E13"/>
    <w:rsid w:val="00BF5649"/>
    <w:rsid w:val="00C05085"/>
    <w:rsid w:val="00C1593D"/>
    <w:rsid w:val="00C17FA6"/>
    <w:rsid w:val="00C26863"/>
    <w:rsid w:val="00C35610"/>
    <w:rsid w:val="00C3566E"/>
    <w:rsid w:val="00C36824"/>
    <w:rsid w:val="00C40B30"/>
    <w:rsid w:val="00C42180"/>
    <w:rsid w:val="00C45227"/>
    <w:rsid w:val="00C528E5"/>
    <w:rsid w:val="00C56C7E"/>
    <w:rsid w:val="00C644CF"/>
    <w:rsid w:val="00C73C0F"/>
    <w:rsid w:val="00C77462"/>
    <w:rsid w:val="00C776A4"/>
    <w:rsid w:val="00C80C22"/>
    <w:rsid w:val="00CA2C6C"/>
    <w:rsid w:val="00CB030E"/>
    <w:rsid w:val="00CB0652"/>
    <w:rsid w:val="00CC0600"/>
    <w:rsid w:val="00CC1F51"/>
    <w:rsid w:val="00CC586C"/>
    <w:rsid w:val="00CC78AC"/>
    <w:rsid w:val="00CF3120"/>
    <w:rsid w:val="00CF7953"/>
    <w:rsid w:val="00D01D7E"/>
    <w:rsid w:val="00D044E7"/>
    <w:rsid w:val="00D07232"/>
    <w:rsid w:val="00D10245"/>
    <w:rsid w:val="00D21BDD"/>
    <w:rsid w:val="00D269C9"/>
    <w:rsid w:val="00D34210"/>
    <w:rsid w:val="00D34BD8"/>
    <w:rsid w:val="00D35134"/>
    <w:rsid w:val="00D464E1"/>
    <w:rsid w:val="00D6579E"/>
    <w:rsid w:val="00D65F07"/>
    <w:rsid w:val="00D704F3"/>
    <w:rsid w:val="00D8344F"/>
    <w:rsid w:val="00D92A90"/>
    <w:rsid w:val="00D92BB7"/>
    <w:rsid w:val="00D92F78"/>
    <w:rsid w:val="00DC2E31"/>
    <w:rsid w:val="00DC6AFA"/>
    <w:rsid w:val="00DC76D2"/>
    <w:rsid w:val="00DD30ED"/>
    <w:rsid w:val="00DE34B8"/>
    <w:rsid w:val="00DE6F77"/>
    <w:rsid w:val="00DF03A7"/>
    <w:rsid w:val="00DF731E"/>
    <w:rsid w:val="00E03670"/>
    <w:rsid w:val="00E1466B"/>
    <w:rsid w:val="00E23AA6"/>
    <w:rsid w:val="00E2669C"/>
    <w:rsid w:val="00E32EAC"/>
    <w:rsid w:val="00E447C3"/>
    <w:rsid w:val="00E61544"/>
    <w:rsid w:val="00E64C21"/>
    <w:rsid w:val="00E66F64"/>
    <w:rsid w:val="00E67FAB"/>
    <w:rsid w:val="00E720BE"/>
    <w:rsid w:val="00E7798A"/>
    <w:rsid w:val="00E821D7"/>
    <w:rsid w:val="00E936E1"/>
    <w:rsid w:val="00EB2FD4"/>
    <w:rsid w:val="00EB6909"/>
    <w:rsid w:val="00EC24C6"/>
    <w:rsid w:val="00EF14E0"/>
    <w:rsid w:val="00EF1596"/>
    <w:rsid w:val="00EF2933"/>
    <w:rsid w:val="00F04440"/>
    <w:rsid w:val="00F05146"/>
    <w:rsid w:val="00F1115D"/>
    <w:rsid w:val="00F1671C"/>
    <w:rsid w:val="00F34C5D"/>
    <w:rsid w:val="00F3513C"/>
    <w:rsid w:val="00F465C5"/>
    <w:rsid w:val="00F5180D"/>
    <w:rsid w:val="00F51B21"/>
    <w:rsid w:val="00F51D87"/>
    <w:rsid w:val="00F52DA3"/>
    <w:rsid w:val="00F53FB5"/>
    <w:rsid w:val="00F651FC"/>
    <w:rsid w:val="00F8455C"/>
    <w:rsid w:val="00F909F8"/>
    <w:rsid w:val="00FA7FD7"/>
    <w:rsid w:val="00FB0BD8"/>
    <w:rsid w:val="00FB2688"/>
    <w:rsid w:val="00FE35EA"/>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402156">
      <w:bodyDiv w:val="1"/>
      <w:marLeft w:val="0"/>
      <w:marRight w:val="0"/>
      <w:marTop w:val="0"/>
      <w:marBottom w:val="0"/>
      <w:divBdr>
        <w:top w:val="none" w:sz="0" w:space="0" w:color="auto"/>
        <w:left w:val="none" w:sz="0" w:space="0" w:color="auto"/>
        <w:bottom w:val="none" w:sz="0" w:space="0" w:color="auto"/>
        <w:right w:val="none" w:sz="0" w:space="0" w:color="auto"/>
      </w:divBdr>
      <w:divsChild>
        <w:div w:id="160657232">
          <w:marLeft w:val="0"/>
          <w:marRight w:val="0"/>
          <w:marTop w:val="0"/>
          <w:marBottom w:val="0"/>
          <w:divBdr>
            <w:top w:val="none" w:sz="0" w:space="0" w:color="auto"/>
            <w:left w:val="none" w:sz="0" w:space="0" w:color="auto"/>
            <w:bottom w:val="none" w:sz="0" w:space="0" w:color="auto"/>
            <w:right w:val="none" w:sz="0" w:space="0" w:color="auto"/>
          </w:divBdr>
          <w:divsChild>
            <w:div w:id="155912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94279">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8937819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063797916">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239628951">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08292497">
      <w:bodyDiv w:val="1"/>
      <w:marLeft w:val="0"/>
      <w:marRight w:val="0"/>
      <w:marTop w:val="0"/>
      <w:marBottom w:val="0"/>
      <w:divBdr>
        <w:top w:val="none" w:sz="0" w:space="0" w:color="auto"/>
        <w:left w:val="none" w:sz="0" w:space="0" w:color="auto"/>
        <w:bottom w:val="none" w:sz="0" w:space="0" w:color="auto"/>
        <w:right w:val="none" w:sz="0" w:space="0" w:color="auto"/>
      </w:divBdr>
      <w:divsChild>
        <w:div w:id="319389347">
          <w:marLeft w:val="0"/>
          <w:marRight w:val="0"/>
          <w:marTop w:val="0"/>
          <w:marBottom w:val="0"/>
          <w:divBdr>
            <w:top w:val="none" w:sz="0" w:space="0" w:color="auto"/>
            <w:left w:val="none" w:sz="0" w:space="0" w:color="auto"/>
            <w:bottom w:val="none" w:sz="0" w:space="0" w:color="auto"/>
            <w:right w:val="none" w:sz="0" w:space="0" w:color="auto"/>
          </w:divBdr>
        </w:div>
        <w:div w:id="1310331101">
          <w:marLeft w:val="0"/>
          <w:marRight w:val="0"/>
          <w:marTop w:val="0"/>
          <w:marBottom w:val="0"/>
          <w:divBdr>
            <w:top w:val="none" w:sz="0" w:space="0" w:color="auto"/>
            <w:left w:val="none" w:sz="0" w:space="0" w:color="auto"/>
            <w:bottom w:val="none" w:sz="0" w:space="0" w:color="auto"/>
            <w:right w:val="none" w:sz="0" w:space="0" w:color="auto"/>
          </w:divBdr>
        </w:div>
        <w:div w:id="1807892771">
          <w:marLeft w:val="0"/>
          <w:marRight w:val="0"/>
          <w:marTop w:val="0"/>
          <w:marBottom w:val="0"/>
          <w:divBdr>
            <w:top w:val="none" w:sz="0" w:space="0" w:color="auto"/>
            <w:left w:val="none" w:sz="0" w:space="0" w:color="auto"/>
            <w:bottom w:val="none" w:sz="0" w:space="0" w:color="auto"/>
            <w:right w:val="none" w:sz="0" w:space="0" w:color="auto"/>
          </w:divBdr>
        </w:div>
        <w:div w:id="75129484">
          <w:marLeft w:val="0"/>
          <w:marRight w:val="0"/>
          <w:marTop w:val="0"/>
          <w:marBottom w:val="0"/>
          <w:divBdr>
            <w:top w:val="none" w:sz="0" w:space="0" w:color="auto"/>
            <w:left w:val="none" w:sz="0" w:space="0" w:color="auto"/>
            <w:bottom w:val="none" w:sz="0" w:space="0" w:color="auto"/>
            <w:right w:val="none" w:sz="0" w:space="0" w:color="auto"/>
          </w:divBdr>
        </w:div>
        <w:div w:id="1039626087">
          <w:marLeft w:val="0"/>
          <w:marRight w:val="0"/>
          <w:marTop w:val="0"/>
          <w:marBottom w:val="0"/>
          <w:divBdr>
            <w:top w:val="none" w:sz="0" w:space="0" w:color="auto"/>
            <w:left w:val="none" w:sz="0" w:space="0" w:color="auto"/>
            <w:bottom w:val="none" w:sz="0" w:space="0" w:color="auto"/>
            <w:right w:val="none" w:sz="0" w:space="0" w:color="auto"/>
          </w:divBdr>
        </w:div>
        <w:div w:id="1535381733">
          <w:marLeft w:val="0"/>
          <w:marRight w:val="0"/>
          <w:marTop w:val="0"/>
          <w:marBottom w:val="0"/>
          <w:divBdr>
            <w:top w:val="none" w:sz="0" w:space="0" w:color="auto"/>
            <w:left w:val="none" w:sz="0" w:space="0" w:color="auto"/>
            <w:bottom w:val="none" w:sz="0" w:space="0" w:color="auto"/>
            <w:right w:val="none" w:sz="0" w:space="0" w:color="auto"/>
          </w:divBdr>
        </w:div>
        <w:div w:id="509443024">
          <w:marLeft w:val="0"/>
          <w:marRight w:val="0"/>
          <w:marTop w:val="0"/>
          <w:marBottom w:val="0"/>
          <w:divBdr>
            <w:top w:val="none" w:sz="0" w:space="0" w:color="auto"/>
            <w:left w:val="none" w:sz="0" w:space="0" w:color="auto"/>
            <w:bottom w:val="none" w:sz="0" w:space="0" w:color="auto"/>
            <w:right w:val="none" w:sz="0" w:space="0" w:color="auto"/>
          </w:divBdr>
        </w:div>
        <w:div w:id="71701116">
          <w:marLeft w:val="0"/>
          <w:marRight w:val="0"/>
          <w:marTop w:val="0"/>
          <w:marBottom w:val="0"/>
          <w:divBdr>
            <w:top w:val="none" w:sz="0" w:space="0" w:color="auto"/>
            <w:left w:val="none" w:sz="0" w:space="0" w:color="auto"/>
            <w:bottom w:val="none" w:sz="0" w:space="0" w:color="auto"/>
            <w:right w:val="none" w:sz="0" w:space="0" w:color="auto"/>
          </w:divBdr>
        </w:div>
        <w:div w:id="689836794">
          <w:marLeft w:val="0"/>
          <w:marRight w:val="0"/>
          <w:marTop w:val="0"/>
          <w:marBottom w:val="0"/>
          <w:divBdr>
            <w:top w:val="none" w:sz="0" w:space="0" w:color="auto"/>
            <w:left w:val="none" w:sz="0" w:space="0" w:color="auto"/>
            <w:bottom w:val="none" w:sz="0" w:space="0" w:color="auto"/>
            <w:right w:val="none" w:sz="0" w:space="0" w:color="auto"/>
          </w:divBdr>
        </w:div>
        <w:div w:id="2124957591">
          <w:marLeft w:val="0"/>
          <w:marRight w:val="0"/>
          <w:marTop w:val="0"/>
          <w:marBottom w:val="0"/>
          <w:divBdr>
            <w:top w:val="none" w:sz="0" w:space="0" w:color="auto"/>
            <w:left w:val="none" w:sz="0" w:space="0" w:color="auto"/>
            <w:bottom w:val="none" w:sz="0" w:space="0" w:color="auto"/>
            <w:right w:val="none" w:sz="0" w:space="0" w:color="auto"/>
          </w:divBdr>
        </w:div>
        <w:div w:id="192771148">
          <w:marLeft w:val="0"/>
          <w:marRight w:val="0"/>
          <w:marTop w:val="0"/>
          <w:marBottom w:val="0"/>
          <w:divBdr>
            <w:top w:val="none" w:sz="0" w:space="0" w:color="auto"/>
            <w:left w:val="none" w:sz="0" w:space="0" w:color="auto"/>
            <w:bottom w:val="none" w:sz="0" w:space="0" w:color="auto"/>
            <w:right w:val="none" w:sz="0" w:space="0" w:color="auto"/>
          </w:divBdr>
        </w:div>
        <w:div w:id="988827625">
          <w:marLeft w:val="0"/>
          <w:marRight w:val="0"/>
          <w:marTop w:val="0"/>
          <w:marBottom w:val="0"/>
          <w:divBdr>
            <w:top w:val="none" w:sz="0" w:space="0" w:color="auto"/>
            <w:left w:val="none" w:sz="0" w:space="0" w:color="auto"/>
            <w:bottom w:val="none" w:sz="0" w:space="0" w:color="auto"/>
            <w:right w:val="none" w:sz="0" w:space="0" w:color="auto"/>
          </w:divBdr>
        </w:div>
        <w:div w:id="1168323152">
          <w:marLeft w:val="0"/>
          <w:marRight w:val="0"/>
          <w:marTop w:val="0"/>
          <w:marBottom w:val="0"/>
          <w:divBdr>
            <w:top w:val="none" w:sz="0" w:space="0" w:color="auto"/>
            <w:left w:val="none" w:sz="0" w:space="0" w:color="auto"/>
            <w:bottom w:val="none" w:sz="0" w:space="0" w:color="auto"/>
            <w:right w:val="none" w:sz="0" w:space="0" w:color="auto"/>
          </w:divBdr>
        </w:div>
        <w:div w:id="1198278360">
          <w:marLeft w:val="0"/>
          <w:marRight w:val="0"/>
          <w:marTop w:val="0"/>
          <w:marBottom w:val="0"/>
          <w:divBdr>
            <w:top w:val="none" w:sz="0" w:space="0" w:color="auto"/>
            <w:left w:val="none" w:sz="0" w:space="0" w:color="auto"/>
            <w:bottom w:val="none" w:sz="0" w:space="0" w:color="auto"/>
            <w:right w:val="none" w:sz="0" w:space="0" w:color="auto"/>
          </w:divBdr>
        </w:div>
        <w:div w:id="1981642773">
          <w:marLeft w:val="0"/>
          <w:marRight w:val="0"/>
          <w:marTop w:val="0"/>
          <w:marBottom w:val="0"/>
          <w:divBdr>
            <w:top w:val="none" w:sz="0" w:space="0" w:color="auto"/>
            <w:left w:val="none" w:sz="0" w:space="0" w:color="auto"/>
            <w:bottom w:val="none" w:sz="0" w:space="0" w:color="auto"/>
            <w:right w:val="none" w:sz="0" w:space="0" w:color="auto"/>
          </w:divBdr>
        </w:div>
        <w:div w:id="2090929419">
          <w:marLeft w:val="0"/>
          <w:marRight w:val="0"/>
          <w:marTop w:val="0"/>
          <w:marBottom w:val="0"/>
          <w:divBdr>
            <w:top w:val="none" w:sz="0" w:space="0" w:color="auto"/>
            <w:left w:val="none" w:sz="0" w:space="0" w:color="auto"/>
            <w:bottom w:val="none" w:sz="0" w:space="0" w:color="auto"/>
            <w:right w:val="none" w:sz="0" w:space="0" w:color="auto"/>
          </w:divBdr>
        </w:div>
        <w:div w:id="1501384613">
          <w:marLeft w:val="0"/>
          <w:marRight w:val="0"/>
          <w:marTop w:val="0"/>
          <w:marBottom w:val="0"/>
          <w:divBdr>
            <w:top w:val="none" w:sz="0" w:space="0" w:color="auto"/>
            <w:left w:val="none" w:sz="0" w:space="0" w:color="auto"/>
            <w:bottom w:val="none" w:sz="0" w:space="0" w:color="auto"/>
            <w:right w:val="none" w:sz="0" w:space="0" w:color="auto"/>
          </w:divBdr>
        </w:div>
        <w:div w:id="234366811">
          <w:marLeft w:val="0"/>
          <w:marRight w:val="0"/>
          <w:marTop w:val="0"/>
          <w:marBottom w:val="0"/>
          <w:divBdr>
            <w:top w:val="none" w:sz="0" w:space="0" w:color="auto"/>
            <w:left w:val="none" w:sz="0" w:space="0" w:color="auto"/>
            <w:bottom w:val="none" w:sz="0" w:space="0" w:color="auto"/>
            <w:right w:val="none" w:sz="0" w:space="0" w:color="auto"/>
          </w:divBdr>
        </w:div>
        <w:div w:id="1593468323">
          <w:marLeft w:val="0"/>
          <w:marRight w:val="0"/>
          <w:marTop w:val="0"/>
          <w:marBottom w:val="0"/>
          <w:divBdr>
            <w:top w:val="none" w:sz="0" w:space="0" w:color="auto"/>
            <w:left w:val="none" w:sz="0" w:space="0" w:color="auto"/>
            <w:bottom w:val="none" w:sz="0" w:space="0" w:color="auto"/>
            <w:right w:val="none" w:sz="0" w:space="0" w:color="auto"/>
          </w:divBdr>
        </w:div>
        <w:div w:id="1144548432">
          <w:marLeft w:val="0"/>
          <w:marRight w:val="0"/>
          <w:marTop w:val="0"/>
          <w:marBottom w:val="0"/>
          <w:divBdr>
            <w:top w:val="none" w:sz="0" w:space="0" w:color="auto"/>
            <w:left w:val="none" w:sz="0" w:space="0" w:color="auto"/>
            <w:bottom w:val="none" w:sz="0" w:space="0" w:color="auto"/>
            <w:right w:val="none" w:sz="0" w:space="0" w:color="auto"/>
          </w:divBdr>
        </w:div>
        <w:div w:id="1804494409">
          <w:marLeft w:val="0"/>
          <w:marRight w:val="0"/>
          <w:marTop w:val="0"/>
          <w:marBottom w:val="0"/>
          <w:divBdr>
            <w:top w:val="none" w:sz="0" w:space="0" w:color="auto"/>
            <w:left w:val="none" w:sz="0" w:space="0" w:color="auto"/>
            <w:bottom w:val="none" w:sz="0" w:space="0" w:color="auto"/>
            <w:right w:val="none" w:sz="0" w:space="0" w:color="auto"/>
          </w:divBdr>
        </w:div>
        <w:div w:id="600450419">
          <w:marLeft w:val="0"/>
          <w:marRight w:val="0"/>
          <w:marTop w:val="0"/>
          <w:marBottom w:val="0"/>
          <w:divBdr>
            <w:top w:val="none" w:sz="0" w:space="0" w:color="auto"/>
            <w:left w:val="none" w:sz="0" w:space="0" w:color="auto"/>
            <w:bottom w:val="none" w:sz="0" w:space="0" w:color="auto"/>
            <w:right w:val="none" w:sz="0" w:space="0" w:color="auto"/>
          </w:divBdr>
        </w:div>
        <w:div w:id="1062557608">
          <w:marLeft w:val="0"/>
          <w:marRight w:val="0"/>
          <w:marTop w:val="0"/>
          <w:marBottom w:val="0"/>
          <w:divBdr>
            <w:top w:val="none" w:sz="0" w:space="0" w:color="auto"/>
            <w:left w:val="none" w:sz="0" w:space="0" w:color="auto"/>
            <w:bottom w:val="none" w:sz="0" w:space="0" w:color="auto"/>
            <w:right w:val="none" w:sz="0" w:space="0" w:color="auto"/>
          </w:divBdr>
        </w:div>
        <w:div w:id="1733262468">
          <w:marLeft w:val="0"/>
          <w:marRight w:val="0"/>
          <w:marTop w:val="0"/>
          <w:marBottom w:val="0"/>
          <w:divBdr>
            <w:top w:val="none" w:sz="0" w:space="0" w:color="auto"/>
            <w:left w:val="none" w:sz="0" w:space="0" w:color="auto"/>
            <w:bottom w:val="none" w:sz="0" w:space="0" w:color="auto"/>
            <w:right w:val="none" w:sz="0" w:space="0" w:color="auto"/>
          </w:divBdr>
        </w:div>
        <w:div w:id="1963151190">
          <w:marLeft w:val="0"/>
          <w:marRight w:val="0"/>
          <w:marTop w:val="0"/>
          <w:marBottom w:val="0"/>
          <w:divBdr>
            <w:top w:val="none" w:sz="0" w:space="0" w:color="auto"/>
            <w:left w:val="none" w:sz="0" w:space="0" w:color="auto"/>
            <w:bottom w:val="none" w:sz="0" w:space="0" w:color="auto"/>
            <w:right w:val="none" w:sz="0" w:space="0" w:color="auto"/>
          </w:divBdr>
        </w:div>
        <w:div w:id="1080635680">
          <w:marLeft w:val="0"/>
          <w:marRight w:val="0"/>
          <w:marTop w:val="0"/>
          <w:marBottom w:val="0"/>
          <w:divBdr>
            <w:top w:val="none" w:sz="0" w:space="0" w:color="auto"/>
            <w:left w:val="none" w:sz="0" w:space="0" w:color="auto"/>
            <w:bottom w:val="none" w:sz="0" w:space="0" w:color="auto"/>
            <w:right w:val="none" w:sz="0" w:space="0" w:color="auto"/>
          </w:divBdr>
        </w:div>
        <w:div w:id="927662108">
          <w:marLeft w:val="0"/>
          <w:marRight w:val="0"/>
          <w:marTop w:val="0"/>
          <w:marBottom w:val="0"/>
          <w:divBdr>
            <w:top w:val="none" w:sz="0" w:space="0" w:color="auto"/>
            <w:left w:val="none" w:sz="0" w:space="0" w:color="auto"/>
            <w:bottom w:val="none" w:sz="0" w:space="0" w:color="auto"/>
            <w:right w:val="none" w:sz="0" w:space="0" w:color="auto"/>
          </w:divBdr>
        </w:div>
        <w:div w:id="861240580">
          <w:marLeft w:val="0"/>
          <w:marRight w:val="0"/>
          <w:marTop w:val="0"/>
          <w:marBottom w:val="0"/>
          <w:divBdr>
            <w:top w:val="none" w:sz="0" w:space="0" w:color="auto"/>
            <w:left w:val="none" w:sz="0" w:space="0" w:color="auto"/>
            <w:bottom w:val="none" w:sz="0" w:space="0" w:color="auto"/>
            <w:right w:val="none" w:sz="0" w:space="0" w:color="auto"/>
          </w:divBdr>
        </w:div>
        <w:div w:id="1078134412">
          <w:marLeft w:val="0"/>
          <w:marRight w:val="0"/>
          <w:marTop w:val="0"/>
          <w:marBottom w:val="0"/>
          <w:divBdr>
            <w:top w:val="none" w:sz="0" w:space="0" w:color="auto"/>
            <w:left w:val="none" w:sz="0" w:space="0" w:color="auto"/>
            <w:bottom w:val="none" w:sz="0" w:space="0" w:color="auto"/>
            <w:right w:val="none" w:sz="0" w:space="0" w:color="auto"/>
          </w:divBdr>
        </w:div>
        <w:div w:id="955986197">
          <w:marLeft w:val="0"/>
          <w:marRight w:val="0"/>
          <w:marTop w:val="0"/>
          <w:marBottom w:val="0"/>
          <w:divBdr>
            <w:top w:val="none" w:sz="0" w:space="0" w:color="auto"/>
            <w:left w:val="none" w:sz="0" w:space="0" w:color="auto"/>
            <w:bottom w:val="none" w:sz="0" w:space="0" w:color="auto"/>
            <w:right w:val="none" w:sz="0" w:space="0" w:color="auto"/>
          </w:divBdr>
        </w:div>
        <w:div w:id="290594181">
          <w:marLeft w:val="0"/>
          <w:marRight w:val="0"/>
          <w:marTop w:val="0"/>
          <w:marBottom w:val="0"/>
          <w:divBdr>
            <w:top w:val="none" w:sz="0" w:space="0" w:color="auto"/>
            <w:left w:val="none" w:sz="0" w:space="0" w:color="auto"/>
            <w:bottom w:val="none" w:sz="0" w:space="0" w:color="auto"/>
            <w:right w:val="none" w:sz="0" w:space="0" w:color="auto"/>
          </w:divBdr>
        </w:div>
        <w:div w:id="201792864">
          <w:marLeft w:val="0"/>
          <w:marRight w:val="0"/>
          <w:marTop w:val="0"/>
          <w:marBottom w:val="0"/>
          <w:divBdr>
            <w:top w:val="none" w:sz="0" w:space="0" w:color="auto"/>
            <w:left w:val="none" w:sz="0" w:space="0" w:color="auto"/>
            <w:bottom w:val="none" w:sz="0" w:space="0" w:color="auto"/>
            <w:right w:val="none" w:sz="0" w:space="0" w:color="auto"/>
          </w:divBdr>
        </w:div>
        <w:div w:id="31464810">
          <w:marLeft w:val="0"/>
          <w:marRight w:val="0"/>
          <w:marTop w:val="0"/>
          <w:marBottom w:val="0"/>
          <w:divBdr>
            <w:top w:val="none" w:sz="0" w:space="0" w:color="auto"/>
            <w:left w:val="none" w:sz="0" w:space="0" w:color="auto"/>
            <w:bottom w:val="none" w:sz="0" w:space="0" w:color="auto"/>
            <w:right w:val="none" w:sz="0" w:space="0" w:color="auto"/>
          </w:divBdr>
        </w:div>
        <w:div w:id="1807383608">
          <w:marLeft w:val="0"/>
          <w:marRight w:val="0"/>
          <w:marTop w:val="0"/>
          <w:marBottom w:val="0"/>
          <w:divBdr>
            <w:top w:val="none" w:sz="0" w:space="0" w:color="auto"/>
            <w:left w:val="none" w:sz="0" w:space="0" w:color="auto"/>
            <w:bottom w:val="none" w:sz="0" w:space="0" w:color="auto"/>
            <w:right w:val="none" w:sz="0" w:space="0" w:color="auto"/>
          </w:divBdr>
        </w:div>
        <w:div w:id="598488448">
          <w:marLeft w:val="0"/>
          <w:marRight w:val="0"/>
          <w:marTop w:val="0"/>
          <w:marBottom w:val="0"/>
          <w:divBdr>
            <w:top w:val="none" w:sz="0" w:space="0" w:color="auto"/>
            <w:left w:val="none" w:sz="0" w:space="0" w:color="auto"/>
            <w:bottom w:val="none" w:sz="0" w:space="0" w:color="auto"/>
            <w:right w:val="none" w:sz="0" w:space="0" w:color="auto"/>
          </w:divBdr>
        </w:div>
        <w:div w:id="15547770">
          <w:marLeft w:val="0"/>
          <w:marRight w:val="0"/>
          <w:marTop w:val="0"/>
          <w:marBottom w:val="0"/>
          <w:divBdr>
            <w:top w:val="none" w:sz="0" w:space="0" w:color="auto"/>
            <w:left w:val="none" w:sz="0" w:space="0" w:color="auto"/>
            <w:bottom w:val="none" w:sz="0" w:space="0" w:color="auto"/>
            <w:right w:val="none" w:sz="0" w:space="0" w:color="auto"/>
          </w:divBdr>
        </w:div>
        <w:div w:id="31150490">
          <w:marLeft w:val="0"/>
          <w:marRight w:val="0"/>
          <w:marTop w:val="0"/>
          <w:marBottom w:val="0"/>
          <w:divBdr>
            <w:top w:val="none" w:sz="0" w:space="0" w:color="auto"/>
            <w:left w:val="none" w:sz="0" w:space="0" w:color="auto"/>
            <w:bottom w:val="none" w:sz="0" w:space="0" w:color="auto"/>
            <w:right w:val="none" w:sz="0" w:space="0" w:color="auto"/>
          </w:divBdr>
        </w:div>
        <w:div w:id="503472480">
          <w:marLeft w:val="0"/>
          <w:marRight w:val="0"/>
          <w:marTop w:val="0"/>
          <w:marBottom w:val="0"/>
          <w:divBdr>
            <w:top w:val="none" w:sz="0" w:space="0" w:color="auto"/>
            <w:left w:val="none" w:sz="0" w:space="0" w:color="auto"/>
            <w:bottom w:val="none" w:sz="0" w:space="0" w:color="auto"/>
            <w:right w:val="none" w:sz="0" w:space="0" w:color="auto"/>
          </w:divBdr>
        </w:div>
        <w:div w:id="1267467941">
          <w:marLeft w:val="0"/>
          <w:marRight w:val="0"/>
          <w:marTop w:val="0"/>
          <w:marBottom w:val="0"/>
          <w:divBdr>
            <w:top w:val="none" w:sz="0" w:space="0" w:color="auto"/>
            <w:left w:val="none" w:sz="0" w:space="0" w:color="auto"/>
            <w:bottom w:val="none" w:sz="0" w:space="0" w:color="auto"/>
            <w:right w:val="none" w:sz="0" w:space="0" w:color="auto"/>
          </w:divBdr>
        </w:div>
        <w:div w:id="1966080440">
          <w:marLeft w:val="0"/>
          <w:marRight w:val="0"/>
          <w:marTop w:val="0"/>
          <w:marBottom w:val="0"/>
          <w:divBdr>
            <w:top w:val="none" w:sz="0" w:space="0" w:color="auto"/>
            <w:left w:val="none" w:sz="0" w:space="0" w:color="auto"/>
            <w:bottom w:val="none" w:sz="0" w:space="0" w:color="auto"/>
            <w:right w:val="none" w:sz="0" w:space="0" w:color="auto"/>
          </w:divBdr>
        </w:div>
        <w:div w:id="1722362588">
          <w:marLeft w:val="0"/>
          <w:marRight w:val="0"/>
          <w:marTop w:val="0"/>
          <w:marBottom w:val="0"/>
          <w:divBdr>
            <w:top w:val="none" w:sz="0" w:space="0" w:color="auto"/>
            <w:left w:val="none" w:sz="0" w:space="0" w:color="auto"/>
            <w:bottom w:val="none" w:sz="0" w:space="0" w:color="auto"/>
            <w:right w:val="none" w:sz="0" w:space="0" w:color="auto"/>
          </w:divBdr>
        </w:div>
        <w:div w:id="1172767416">
          <w:marLeft w:val="0"/>
          <w:marRight w:val="0"/>
          <w:marTop w:val="0"/>
          <w:marBottom w:val="0"/>
          <w:divBdr>
            <w:top w:val="none" w:sz="0" w:space="0" w:color="auto"/>
            <w:left w:val="none" w:sz="0" w:space="0" w:color="auto"/>
            <w:bottom w:val="none" w:sz="0" w:space="0" w:color="auto"/>
            <w:right w:val="none" w:sz="0" w:space="0" w:color="auto"/>
          </w:divBdr>
        </w:div>
        <w:div w:id="1147477959">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528492472">
          <w:marLeft w:val="0"/>
          <w:marRight w:val="0"/>
          <w:marTop w:val="0"/>
          <w:marBottom w:val="0"/>
          <w:divBdr>
            <w:top w:val="none" w:sz="0" w:space="0" w:color="auto"/>
            <w:left w:val="none" w:sz="0" w:space="0" w:color="auto"/>
            <w:bottom w:val="none" w:sz="0" w:space="0" w:color="auto"/>
            <w:right w:val="none" w:sz="0" w:space="0" w:color="auto"/>
          </w:divBdr>
        </w:div>
        <w:div w:id="1542278398">
          <w:marLeft w:val="0"/>
          <w:marRight w:val="0"/>
          <w:marTop w:val="0"/>
          <w:marBottom w:val="0"/>
          <w:divBdr>
            <w:top w:val="none" w:sz="0" w:space="0" w:color="auto"/>
            <w:left w:val="none" w:sz="0" w:space="0" w:color="auto"/>
            <w:bottom w:val="none" w:sz="0" w:space="0" w:color="auto"/>
            <w:right w:val="none" w:sz="0" w:space="0" w:color="auto"/>
          </w:divBdr>
        </w:div>
        <w:div w:id="940993952">
          <w:marLeft w:val="0"/>
          <w:marRight w:val="0"/>
          <w:marTop w:val="0"/>
          <w:marBottom w:val="0"/>
          <w:divBdr>
            <w:top w:val="none" w:sz="0" w:space="0" w:color="auto"/>
            <w:left w:val="none" w:sz="0" w:space="0" w:color="auto"/>
            <w:bottom w:val="none" w:sz="0" w:space="0" w:color="auto"/>
            <w:right w:val="none" w:sz="0" w:space="0" w:color="auto"/>
          </w:divBdr>
        </w:div>
        <w:div w:id="855001566">
          <w:marLeft w:val="0"/>
          <w:marRight w:val="0"/>
          <w:marTop w:val="0"/>
          <w:marBottom w:val="0"/>
          <w:divBdr>
            <w:top w:val="none" w:sz="0" w:space="0" w:color="auto"/>
            <w:left w:val="none" w:sz="0" w:space="0" w:color="auto"/>
            <w:bottom w:val="none" w:sz="0" w:space="0" w:color="auto"/>
            <w:right w:val="none" w:sz="0" w:space="0" w:color="auto"/>
          </w:divBdr>
        </w:div>
        <w:div w:id="1524705870">
          <w:marLeft w:val="0"/>
          <w:marRight w:val="0"/>
          <w:marTop w:val="0"/>
          <w:marBottom w:val="0"/>
          <w:divBdr>
            <w:top w:val="none" w:sz="0" w:space="0" w:color="auto"/>
            <w:left w:val="none" w:sz="0" w:space="0" w:color="auto"/>
            <w:bottom w:val="none" w:sz="0" w:space="0" w:color="auto"/>
            <w:right w:val="none" w:sz="0" w:space="0" w:color="auto"/>
          </w:divBdr>
        </w:div>
        <w:div w:id="2019503337">
          <w:marLeft w:val="0"/>
          <w:marRight w:val="0"/>
          <w:marTop w:val="0"/>
          <w:marBottom w:val="0"/>
          <w:divBdr>
            <w:top w:val="none" w:sz="0" w:space="0" w:color="auto"/>
            <w:left w:val="none" w:sz="0" w:space="0" w:color="auto"/>
            <w:bottom w:val="none" w:sz="0" w:space="0" w:color="auto"/>
            <w:right w:val="none" w:sz="0" w:space="0" w:color="auto"/>
          </w:divBdr>
        </w:div>
        <w:div w:id="2068141736">
          <w:marLeft w:val="0"/>
          <w:marRight w:val="0"/>
          <w:marTop w:val="0"/>
          <w:marBottom w:val="0"/>
          <w:divBdr>
            <w:top w:val="none" w:sz="0" w:space="0" w:color="auto"/>
            <w:left w:val="none" w:sz="0" w:space="0" w:color="auto"/>
            <w:bottom w:val="none" w:sz="0" w:space="0" w:color="auto"/>
            <w:right w:val="none" w:sz="0" w:space="0" w:color="auto"/>
          </w:divBdr>
        </w:div>
        <w:div w:id="241329499">
          <w:marLeft w:val="0"/>
          <w:marRight w:val="0"/>
          <w:marTop w:val="0"/>
          <w:marBottom w:val="0"/>
          <w:divBdr>
            <w:top w:val="none" w:sz="0" w:space="0" w:color="auto"/>
            <w:left w:val="none" w:sz="0" w:space="0" w:color="auto"/>
            <w:bottom w:val="none" w:sz="0" w:space="0" w:color="auto"/>
            <w:right w:val="none" w:sz="0" w:space="0" w:color="auto"/>
          </w:divBdr>
        </w:div>
        <w:div w:id="1967810344">
          <w:marLeft w:val="0"/>
          <w:marRight w:val="0"/>
          <w:marTop w:val="0"/>
          <w:marBottom w:val="0"/>
          <w:divBdr>
            <w:top w:val="none" w:sz="0" w:space="0" w:color="auto"/>
            <w:left w:val="none" w:sz="0" w:space="0" w:color="auto"/>
            <w:bottom w:val="none" w:sz="0" w:space="0" w:color="auto"/>
            <w:right w:val="none" w:sz="0" w:space="0" w:color="auto"/>
          </w:divBdr>
        </w:div>
        <w:div w:id="69622473">
          <w:marLeft w:val="0"/>
          <w:marRight w:val="0"/>
          <w:marTop w:val="0"/>
          <w:marBottom w:val="0"/>
          <w:divBdr>
            <w:top w:val="none" w:sz="0" w:space="0" w:color="auto"/>
            <w:left w:val="none" w:sz="0" w:space="0" w:color="auto"/>
            <w:bottom w:val="none" w:sz="0" w:space="0" w:color="auto"/>
            <w:right w:val="none" w:sz="0" w:space="0" w:color="auto"/>
          </w:divBdr>
        </w:div>
        <w:div w:id="1833520112">
          <w:marLeft w:val="0"/>
          <w:marRight w:val="0"/>
          <w:marTop w:val="0"/>
          <w:marBottom w:val="0"/>
          <w:divBdr>
            <w:top w:val="none" w:sz="0" w:space="0" w:color="auto"/>
            <w:left w:val="none" w:sz="0" w:space="0" w:color="auto"/>
            <w:bottom w:val="none" w:sz="0" w:space="0" w:color="auto"/>
            <w:right w:val="none" w:sz="0" w:space="0" w:color="auto"/>
          </w:divBdr>
        </w:div>
        <w:div w:id="1238856841">
          <w:marLeft w:val="0"/>
          <w:marRight w:val="0"/>
          <w:marTop w:val="0"/>
          <w:marBottom w:val="0"/>
          <w:divBdr>
            <w:top w:val="none" w:sz="0" w:space="0" w:color="auto"/>
            <w:left w:val="none" w:sz="0" w:space="0" w:color="auto"/>
            <w:bottom w:val="none" w:sz="0" w:space="0" w:color="auto"/>
            <w:right w:val="none" w:sz="0" w:space="0" w:color="auto"/>
          </w:divBdr>
        </w:div>
        <w:div w:id="1748763277">
          <w:marLeft w:val="0"/>
          <w:marRight w:val="0"/>
          <w:marTop w:val="0"/>
          <w:marBottom w:val="0"/>
          <w:divBdr>
            <w:top w:val="none" w:sz="0" w:space="0" w:color="auto"/>
            <w:left w:val="none" w:sz="0" w:space="0" w:color="auto"/>
            <w:bottom w:val="none" w:sz="0" w:space="0" w:color="auto"/>
            <w:right w:val="none" w:sz="0" w:space="0" w:color="auto"/>
          </w:divBdr>
        </w:div>
        <w:div w:id="1458447738">
          <w:marLeft w:val="0"/>
          <w:marRight w:val="0"/>
          <w:marTop w:val="0"/>
          <w:marBottom w:val="0"/>
          <w:divBdr>
            <w:top w:val="none" w:sz="0" w:space="0" w:color="auto"/>
            <w:left w:val="none" w:sz="0" w:space="0" w:color="auto"/>
            <w:bottom w:val="none" w:sz="0" w:space="0" w:color="auto"/>
            <w:right w:val="none" w:sz="0" w:space="0" w:color="auto"/>
          </w:divBdr>
        </w:div>
        <w:div w:id="1316491434">
          <w:marLeft w:val="0"/>
          <w:marRight w:val="0"/>
          <w:marTop w:val="0"/>
          <w:marBottom w:val="0"/>
          <w:divBdr>
            <w:top w:val="none" w:sz="0" w:space="0" w:color="auto"/>
            <w:left w:val="none" w:sz="0" w:space="0" w:color="auto"/>
            <w:bottom w:val="none" w:sz="0" w:space="0" w:color="auto"/>
            <w:right w:val="none" w:sz="0" w:space="0" w:color="auto"/>
          </w:divBdr>
        </w:div>
        <w:div w:id="1511870076">
          <w:marLeft w:val="0"/>
          <w:marRight w:val="0"/>
          <w:marTop w:val="0"/>
          <w:marBottom w:val="0"/>
          <w:divBdr>
            <w:top w:val="none" w:sz="0" w:space="0" w:color="auto"/>
            <w:left w:val="none" w:sz="0" w:space="0" w:color="auto"/>
            <w:bottom w:val="none" w:sz="0" w:space="0" w:color="auto"/>
            <w:right w:val="none" w:sz="0" w:space="0" w:color="auto"/>
          </w:divBdr>
        </w:div>
        <w:div w:id="133181391">
          <w:marLeft w:val="0"/>
          <w:marRight w:val="0"/>
          <w:marTop w:val="0"/>
          <w:marBottom w:val="0"/>
          <w:divBdr>
            <w:top w:val="none" w:sz="0" w:space="0" w:color="auto"/>
            <w:left w:val="none" w:sz="0" w:space="0" w:color="auto"/>
            <w:bottom w:val="none" w:sz="0" w:space="0" w:color="auto"/>
            <w:right w:val="none" w:sz="0" w:space="0" w:color="auto"/>
          </w:divBdr>
        </w:div>
        <w:div w:id="913588248">
          <w:marLeft w:val="0"/>
          <w:marRight w:val="0"/>
          <w:marTop w:val="0"/>
          <w:marBottom w:val="0"/>
          <w:divBdr>
            <w:top w:val="none" w:sz="0" w:space="0" w:color="auto"/>
            <w:left w:val="none" w:sz="0" w:space="0" w:color="auto"/>
            <w:bottom w:val="none" w:sz="0" w:space="0" w:color="auto"/>
            <w:right w:val="none" w:sz="0" w:space="0" w:color="auto"/>
          </w:divBdr>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1192</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9</cp:revision>
  <cp:lastPrinted>2026-03-05T05:17:00Z</cp:lastPrinted>
  <dcterms:created xsi:type="dcterms:W3CDTF">2026-03-04T10:07:00Z</dcterms:created>
  <dcterms:modified xsi:type="dcterms:W3CDTF">2026-03-05T05:17:00Z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