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E104" w14:textId="77777777" w:rsidR="00246E68" w:rsidRPr="006D627E" w:rsidRDefault="00246E68" w:rsidP="0005118B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CDE6022" w14:textId="3FE45974" w:rsidR="00BD636C" w:rsidRPr="006D627E" w:rsidRDefault="00BD636C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6D627E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6D627E" w:rsidRDefault="00A47EA1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6D627E" w:rsidRDefault="00A47EA1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6D627E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6D627E" w:rsidRDefault="00900EE4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B35CD72" w14:textId="5D3AC76A" w:rsidR="00FD4C5F" w:rsidRDefault="00900EE4" w:rsidP="00FD4C5F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Estt</w:t>
      </w:r>
      <w:r w:rsidRPr="006D627E">
        <w:rPr>
          <w:rFonts w:ascii="Tahoma" w:hAnsi="Tahoma" w:cs="Tahoma"/>
          <w:color w:val="1F1F1F"/>
          <w:sz w:val="25"/>
          <w:szCs w:val="25"/>
        </w:rPr>
        <w:t>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202</w:t>
      </w:r>
      <w:r w:rsidR="009D6012">
        <w:rPr>
          <w:rFonts w:ascii="Tahoma" w:hAnsi="Tahoma" w:cs="Tahoma"/>
          <w:color w:val="1F1F1F"/>
          <w:sz w:val="25"/>
          <w:szCs w:val="25"/>
        </w:rPr>
        <w:t>6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>/</w:t>
      </w:r>
      <w:r w:rsidR="00B3568A">
        <w:rPr>
          <w:rFonts w:ascii="Tahoma" w:hAnsi="Tahoma" w:cs="Tahoma"/>
          <w:color w:val="1F1F1F"/>
          <w:sz w:val="25"/>
          <w:szCs w:val="25"/>
        </w:rPr>
        <w:t>18</w:t>
      </w:r>
      <w:r w:rsidR="00FD4C5F">
        <w:rPr>
          <w:rFonts w:ascii="Tahoma" w:hAnsi="Tahoma" w:cs="Tahoma"/>
          <w:color w:val="1F1F1F"/>
          <w:sz w:val="25"/>
          <w:szCs w:val="25"/>
        </w:rPr>
        <w:t xml:space="preserve">91 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</w:t>
      </w:r>
      <w:r w:rsidR="0072365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6D627E">
        <w:rPr>
          <w:rFonts w:ascii="Tahoma" w:hAnsi="Tahoma" w:cs="Tahoma"/>
          <w:color w:val="1F1F1F"/>
          <w:sz w:val="25"/>
          <w:szCs w:val="25"/>
        </w:rPr>
        <w:t>Dated</w:t>
      </w:r>
      <w:r w:rsidR="006D627E" w:rsidRPr="006D627E">
        <w:rPr>
          <w:rFonts w:ascii="Tahoma" w:hAnsi="Tahoma" w:cs="Tahoma"/>
          <w:color w:val="1F1F1F"/>
          <w:sz w:val="25"/>
          <w:szCs w:val="25"/>
        </w:rPr>
        <w:t>:</w:t>
      </w:r>
      <w:r w:rsidR="00FD4C5F">
        <w:rPr>
          <w:rFonts w:ascii="Tahoma" w:hAnsi="Tahoma" w:cs="Tahoma"/>
          <w:color w:val="1F1F1F"/>
          <w:sz w:val="25"/>
          <w:szCs w:val="25"/>
        </w:rPr>
        <w:t>02</w:t>
      </w:r>
      <w:r w:rsidR="00272108" w:rsidRPr="006D627E">
        <w:rPr>
          <w:rFonts w:ascii="Tahoma" w:hAnsi="Tahoma" w:cs="Tahoma"/>
          <w:color w:val="1F1F1F"/>
          <w:sz w:val="25"/>
          <w:szCs w:val="25"/>
        </w:rPr>
        <w:t>-</w:t>
      </w:r>
      <w:r w:rsidR="00FD4C5F">
        <w:rPr>
          <w:rFonts w:ascii="Tahoma" w:hAnsi="Tahoma" w:cs="Tahoma"/>
          <w:color w:val="1F1F1F"/>
          <w:sz w:val="25"/>
          <w:szCs w:val="25"/>
        </w:rPr>
        <w:t>01</w:t>
      </w:r>
      <w:r w:rsidR="00272108" w:rsidRPr="006D627E">
        <w:rPr>
          <w:rFonts w:ascii="Tahoma" w:hAnsi="Tahoma" w:cs="Tahoma"/>
          <w:color w:val="1F1F1F"/>
          <w:sz w:val="25"/>
          <w:szCs w:val="25"/>
        </w:rPr>
        <w:t>-202</w:t>
      </w:r>
      <w:r w:rsidR="00FD4C5F">
        <w:rPr>
          <w:rFonts w:ascii="Tahoma" w:hAnsi="Tahoma" w:cs="Tahoma"/>
          <w:color w:val="1F1F1F"/>
          <w:sz w:val="25"/>
          <w:szCs w:val="25"/>
        </w:rPr>
        <w:t>6</w:t>
      </w:r>
    </w:p>
    <w:p w14:paraId="50D12665" w14:textId="77777777" w:rsidR="00FD4C5F" w:rsidRPr="00FD4C5F" w:rsidRDefault="00FD4C5F" w:rsidP="00FD4C5F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8C598B5" w14:textId="77777777" w:rsidR="00B00CF9" w:rsidRDefault="00FD4C5F" w:rsidP="00B00CF9">
      <w:pPr>
        <w:shd w:val="clear" w:color="auto" w:fill="FFFFFF"/>
        <w:ind w:left="-567"/>
        <w:jc w:val="both"/>
        <w:rPr>
          <w:rFonts w:ascii="Tahoma" w:hAnsi="Tahoma" w:cs="Tahoma"/>
          <w:b/>
          <w:bCs/>
          <w:color w:val="222222"/>
          <w:sz w:val="25"/>
          <w:szCs w:val="25"/>
        </w:rPr>
      </w:pPr>
      <w:r w:rsidRPr="00FD4C5F">
        <w:rPr>
          <w:rFonts w:ascii="Tahoma" w:hAnsi="Tahoma" w:cs="Tahoma"/>
          <w:b/>
          <w:bCs/>
          <w:color w:val="222222"/>
          <w:sz w:val="25"/>
          <w:szCs w:val="25"/>
        </w:rPr>
        <w:t>Subject: Clarification regarding non-deduction of HRA in respect of officers allotted Government residential quarters.</w:t>
      </w:r>
    </w:p>
    <w:p w14:paraId="5950391C" w14:textId="74EE349A" w:rsidR="00FD4C5F" w:rsidRDefault="00FD4C5F" w:rsidP="00B00CF9">
      <w:pPr>
        <w:shd w:val="clear" w:color="auto" w:fill="FFFFFF"/>
        <w:ind w:left="-567"/>
        <w:jc w:val="both"/>
        <w:rPr>
          <w:rFonts w:ascii="Tahoma" w:hAnsi="Tahoma" w:cs="Tahoma"/>
          <w:color w:val="222222"/>
        </w:rPr>
      </w:pPr>
      <w:r w:rsidRPr="00FD4C5F">
        <w:rPr>
          <w:rFonts w:ascii="Tahoma" w:hAnsi="Tahoma" w:cs="Tahoma"/>
          <w:color w:val="222222"/>
        </w:rPr>
        <w:t>Reference: Your office Letter No. DSDD/213/2025-01/e-7820277/1/</w:t>
      </w:r>
      <w:r w:rsidR="00B00CF9">
        <w:rPr>
          <w:rFonts w:ascii="Tahoma" w:hAnsi="Tahoma" w:cs="Tahoma"/>
          <w:color w:val="222222"/>
        </w:rPr>
        <w:t>143</w:t>
      </w:r>
      <w:r w:rsidRPr="00FD4C5F">
        <w:rPr>
          <w:rFonts w:ascii="Tahoma" w:hAnsi="Tahoma" w:cs="Tahoma"/>
          <w:color w:val="222222"/>
        </w:rPr>
        <w:t>6-1</w:t>
      </w:r>
      <w:r w:rsidR="00B00CF9">
        <w:rPr>
          <w:rFonts w:ascii="Tahoma" w:hAnsi="Tahoma" w:cs="Tahoma"/>
          <w:color w:val="222222"/>
        </w:rPr>
        <w:t>4</w:t>
      </w:r>
      <w:r w:rsidRPr="00FD4C5F">
        <w:rPr>
          <w:rFonts w:ascii="Tahoma" w:hAnsi="Tahoma" w:cs="Tahoma"/>
          <w:color w:val="222222"/>
        </w:rPr>
        <w:t>40 dated 31-12-2025.</w:t>
      </w:r>
    </w:p>
    <w:p w14:paraId="45BF4786" w14:textId="77777777" w:rsidR="00B00CF9" w:rsidRPr="00FD4C5F" w:rsidRDefault="00B00CF9" w:rsidP="00B00CF9">
      <w:pPr>
        <w:shd w:val="clear" w:color="auto" w:fill="FFFFFF"/>
        <w:ind w:left="-567"/>
        <w:jc w:val="both"/>
        <w:rPr>
          <w:rFonts w:ascii="Tahoma" w:hAnsi="Tahoma" w:cs="Tahoma"/>
          <w:color w:val="222222"/>
        </w:rPr>
      </w:pPr>
    </w:p>
    <w:p w14:paraId="41ACBB7D" w14:textId="1AA17AD0" w:rsidR="00B00CF9" w:rsidRDefault="00FD4C5F" w:rsidP="00B00CF9">
      <w:pPr>
        <w:shd w:val="clear" w:color="auto" w:fill="FFFFFF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  <w:r w:rsidRPr="00FD4C5F">
        <w:rPr>
          <w:rFonts w:ascii="Tahoma" w:hAnsi="Tahoma" w:cs="Tahoma"/>
          <w:color w:val="222222"/>
          <w:sz w:val="25"/>
          <w:szCs w:val="25"/>
        </w:rPr>
        <w:t>Sir,</w:t>
      </w:r>
    </w:p>
    <w:p w14:paraId="226084E7" w14:textId="77777777" w:rsidR="00B00CF9" w:rsidRPr="00FD4C5F" w:rsidRDefault="00B00CF9" w:rsidP="00B00CF9">
      <w:pPr>
        <w:shd w:val="clear" w:color="auto" w:fill="FFFFFF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</w:p>
    <w:p w14:paraId="5CEC95A9" w14:textId="7E420338" w:rsidR="00FD4C5F" w:rsidRPr="00FD4C5F" w:rsidRDefault="00FD4C5F" w:rsidP="00B00CF9">
      <w:pPr>
        <w:shd w:val="clear" w:color="auto" w:fill="FFFFFF"/>
        <w:spacing w:line="276" w:lineRule="auto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  <w:r w:rsidRPr="00FD4C5F">
        <w:rPr>
          <w:rFonts w:ascii="Tahoma" w:hAnsi="Tahoma" w:cs="Tahoma"/>
          <w:color w:val="222222"/>
          <w:sz w:val="25"/>
          <w:szCs w:val="25"/>
        </w:rPr>
        <w:t>With reference to the copy endorsement on the subject cited above, wherein this office has been requested to clarify the reasons for non-deduction of HRA in respect of officers who have been allotted Government residential quarters (as reflected in documents furnished by this office vide Letter No. K</w:t>
      </w:r>
      <w:r w:rsidR="00B00CF9">
        <w:rPr>
          <w:rFonts w:ascii="Tahoma" w:hAnsi="Tahoma" w:cs="Tahoma"/>
          <w:color w:val="222222"/>
          <w:sz w:val="25"/>
          <w:szCs w:val="25"/>
        </w:rPr>
        <w:t>G</w:t>
      </w:r>
      <w:r w:rsidRPr="00FD4C5F">
        <w:rPr>
          <w:rFonts w:ascii="Tahoma" w:hAnsi="Tahoma" w:cs="Tahoma"/>
          <w:color w:val="222222"/>
          <w:sz w:val="25"/>
          <w:szCs w:val="25"/>
        </w:rPr>
        <w:t>P/PF/2025/1879 dated 30-12-2025), the following is submitted for kind information:</w:t>
      </w:r>
    </w:p>
    <w:p w14:paraId="7FA846EC" w14:textId="419DBB16" w:rsidR="00B00CF9" w:rsidRDefault="00FD4C5F" w:rsidP="00B00CF9">
      <w:pPr>
        <w:shd w:val="clear" w:color="auto" w:fill="FFFFFF"/>
        <w:spacing w:line="276" w:lineRule="auto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  <w:r w:rsidRPr="00FD4C5F">
        <w:rPr>
          <w:rFonts w:ascii="Tahoma" w:hAnsi="Tahoma" w:cs="Tahoma"/>
          <w:color w:val="222222"/>
          <w:sz w:val="25"/>
          <w:szCs w:val="25"/>
        </w:rPr>
        <w:t xml:space="preserve">As per the </w:t>
      </w:r>
      <w:r w:rsidR="00E13C0B">
        <w:rPr>
          <w:rFonts w:ascii="Tahoma" w:hAnsi="Tahoma" w:cs="Tahoma"/>
          <w:color w:val="222222"/>
          <w:sz w:val="25"/>
          <w:szCs w:val="25"/>
        </w:rPr>
        <w:t>official records</w:t>
      </w:r>
      <w:r w:rsidRPr="00FD4C5F">
        <w:rPr>
          <w:rFonts w:ascii="Tahoma" w:hAnsi="Tahoma" w:cs="Tahoma"/>
          <w:color w:val="222222"/>
          <w:sz w:val="25"/>
          <w:szCs w:val="25"/>
        </w:rPr>
        <w:t>, the officers in whose case HRA has not been deducted are posted as Hostel Superintendents</w:t>
      </w:r>
      <w:r w:rsidR="00B00CF9">
        <w:rPr>
          <w:rFonts w:ascii="Tahoma" w:hAnsi="Tahoma" w:cs="Tahoma"/>
          <w:color w:val="222222"/>
          <w:sz w:val="25"/>
          <w:szCs w:val="25"/>
        </w:rPr>
        <w:t xml:space="preserve">/Wardens for Boys and Girls Hostels of the Institution </w:t>
      </w:r>
      <w:r w:rsidRPr="00FD4C5F">
        <w:rPr>
          <w:rFonts w:ascii="Tahoma" w:hAnsi="Tahoma" w:cs="Tahoma"/>
          <w:color w:val="222222"/>
          <w:sz w:val="25"/>
          <w:szCs w:val="25"/>
        </w:rPr>
        <w:t xml:space="preserve">and are provided rent-free accommodation in the </w:t>
      </w:r>
      <w:r w:rsidR="0005118B">
        <w:rPr>
          <w:rFonts w:ascii="Tahoma" w:hAnsi="Tahoma" w:cs="Tahoma"/>
          <w:color w:val="222222"/>
          <w:sz w:val="25"/>
          <w:szCs w:val="25"/>
        </w:rPr>
        <w:t>Q</w:t>
      </w:r>
      <w:r w:rsidR="00B00CF9">
        <w:rPr>
          <w:rFonts w:ascii="Tahoma" w:hAnsi="Tahoma" w:cs="Tahoma"/>
          <w:color w:val="222222"/>
          <w:sz w:val="25"/>
          <w:szCs w:val="25"/>
        </w:rPr>
        <w:t>uarters of the Institution.</w:t>
      </w:r>
      <w:r w:rsidR="00B00CF9" w:rsidRPr="00FD4C5F">
        <w:rPr>
          <w:rFonts w:ascii="Tahoma" w:hAnsi="Tahoma" w:cs="Tahoma"/>
          <w:color w:val="222222"/>
          <w:sz w:val="25"/>
          <w:szCs w:val="25"/>
        </w:rPr>
        <w:t xml:space="preserve"> This</w:t>
      </w:r>
      <w:r w:rsidR="00476566">
        <w:rPr>
          <w:rFonts w:ascii="Tahoma" w:hAnsi="Tahoma" w:cs="Tahoma"/>
          <w:color w:val="222222"/>
          <w:sz w:val="25"/>
          <w:szCs w:val="25"/>
        </w:rPr>
        <w:t xml:space="preserve"> </w:t>
      </w:r>
      <w:r w:rsidRPr="00FD4C5F">
        <w:rPr>
          <w:rFonts w:ascii="Tahoma" w:hAnsi="Tahoma" w:cs="Tahoma"/>
          <w:color w:val="222222"/>
          <w:sz w:val="25"/>
          <w:szCs w:val="25"/>
        </w:rPr>
        <w:t xml:space="preserve">is in accordance with </w:t>
      </w:r>
      <w:r w:rsidR="00B00CF9">
        <w:rPr>
          <w:rFonts w:ascii="Tahoma" w:hAnsi="Tahoma" w:cs="Tahoma"/>
          <w:color w:val="222222"/>
          <w:sz w:val="25"/>
          <w:szCs w:val="25"/>
        </w:rPr>
        <w:t xml:space="preserve">the </w:t>
      </w:r>
      <w:r w:rsidR="00476566">
        <w:rPr>
          <w:rFonts w:ascii="Tahoma" w:hAnsi="Tahoma" w:cs="Tahoma"/>
          <w:color w:val="222222"/>
          <w:sz w:val="25"/>
          <w:szCs w:val="25"/>
        </w:rPr>
        <w:t>past practice</w:t>
      </w:r>
      <w:r w:rsidR="00B00CF9">
        <w:rPr>
          <w:rFonts w:ascii="Tahoma" w:hAnsi="Tahoma" w:cs="Tahoma"/>
          <w:color w:val="222222"/>
          <w:sz w:val="25"/>
          <w:szCs w:val="25"/>
        </w:rPr>
        <w:t>.</w:t>
      </w:r>
    </w:p>
    <w:p w14:paraId="30DE5DB2" w14:textId="77777777" w:rsidR="006D627E" w:rsidRPr="006D627E" w:rsidRDefault="006D627E" w:rsidP="00B00CF9">
      <w:pPr>
        <w:shd w:val="clear" w:color="auto" w:fill="FFFFFF"/>
        <w:jc w:val="both"/>
        <w:rPr>
          <w:rFonts w:ascii="Tahoma" w:hAnsi="Tahoma" w:cs="Tahoma"/>
          <w:color w:val="222222"/>
          <w:sz w:val="25"/>
          <w:szCs w:val="25"/>
        </w:rPr>
      </w:pPr>
    </w:p>
    <w:p w14:paraId="46E8FFF6" w14:textId="747F5F31" w:rsidR="00493C0E" w:rsidRPr="006D627E" w:rsidRDefault="00493C0E" w:rsidP="006D627E">
      <w:pPr>
        <w:shd w:val="clear" w:color="auto" w:fill="FFFFFF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</w:p>
    <w:p w14:paraId="569C2CA5" w14:textId="77777777" w:rsidR="00493C0E" w:rsidRPr="006D627E" w:rsidRDefault="00493C0E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3C228726" w:rsidR="00247F81" w:rsidRDefault="00247F81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6D627E">
        <w:rPr>
          <w:rFonts w:ascii="Tahoma" w:hAnsi="Tahoma" w:cs="Tahoma"/>
          <w:color w:val="1F1F1F"/>
          <w:sz w:val="25"/>
          <w:szCs w:val="25"/>
        </w:rPr>
        <w:t>Faithfully</w:t>
      </w:r>
    </w:p>
    <w:p w14:paraId="29FE0F27" w14:textId="48C164CC" w:rsidR="00421154" w:rsidRDefault="00B00CF9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91199BC" wp14:editId="3CE53C01">
            <wp:simplePos x="0" y="0"/>
            <wp:positionH relativeFrom="column">
              <wp:posOffset>4041775</wp:posOffset>
            </wp:positionH>
            <wp:positionV relativeFrom="paragraph">
              <wp:posOffset>8890</wp:posOffset>
            </wp:positionV>
            <wp:extent cx="1539875" cy="824865"/>
            <wp:effectExtent l="0" t="0" r="3175" b="0"/>
            <wp:wrapTight wrapText="bothSides">
              <wp:wrapPolygon edited="0">
                <wp:start x="13094" y="0"/>
                <wp:lineTo x="8818" y="499"/>
                <wp:lineTo x="1871" y="5487"/>
                <wp:lineTo x="1871" y="8480"/>
                <wp:lineTo x="0" y="11972"/>
                <wp:lineTo x="0" y="13469"/>
                <wp:lineTo x="6680" y="16462"/>
                <wp:lineTo x="6680" y="20952"/>
                <wp:lineTo x="8284" y="20952"/>
                <wp:lineTo x="8551" y="20453"/>
                <wp:lineTo x="9887" y="16462"/>
                <wp:lineTo x="13094" y="9478"/>
                <wp:lineTo x="13094" y="8480"/>
                <wp:lineTo x="21377" y="5986"/>
                <wp:lineTo x="21377" y="1497"/>
                <wp:lineTo x="14430" y="0"/>
                <wp:lineTo x="13094" y="0"/>
              </wp:wrapPolygon>
            </wp:wrapTight>
            <wp:docPr id="280570001" name="Picture 2" descr="A blue signatu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70001" name="Picture 2" descr="A blue signature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875" cy="82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9C688" w14:textId="6942F517" w:rsidR="00B00CF9" w:rsidRDefault="00B00CF9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5F956D" w14:textId="232C1351" w:rsidR="002A5606" w:rsidRPr="006D627E" w:rsidRDefault="002A5606" w:rsidP="00421154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2018E3E4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84B6FFB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60768008" w:rsidR="00A9467C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09F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Pr="006D627E" w:rsidRDefault="00A47EA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4031DF8" w14:textId="16A19687" w:rsidR="00A47EA1" w:rsidRPr="006D627E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6D627E">
      <w:headerReference w:type="default" r:id="rId8"/>
      <w:pgSz w:w="11906" w:h="16838"/>
      <w:pgMar w:top="851" w:right="849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E0D89" w14:textId="77777777" w:rsidR="009F3FF6" w:rsidRDefault="009F3FF6">
      <w:r>
        <w:separator/>
      </w:r>
    </w:p>
  </w:endnote>
  <w:endnote w:type="continuationSeparator" w:id="0">
    <w:p w14:paraId="088523A9" w14:textId="77777777" w:rsidR="009F3FF6" w:rsidRDefault="009F3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B888B" w14:textId="77777777" w:rsidR="009F3FF6" w:rsidRDefault="009F3FF6">
      <w:r>
        <w:separator/>
      </w:r>
    </w:p>
  </w:footnote>
  <w:footnote w:type="continuationSeparator" w:id="0">
    <w:p w14:paraId="72F61024" w14:textId="77777777" w:rsidR="009F3FF6" w:rsidRDefault="009F3F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75260686">
    <w:abstractNumId w:val="9"/>
  </w:num>
  <w:num w:numId="2" w16cid:durableId="249698518">
    <w:abstractNumId w:val="7"/>
  </w:num>
  <w:num w:numId="3" w16cid:durableId="1116366275">
    <w:abstractNumId w:val="6"/>
  </w:num>
  <w:num w:numId="4" w16cid:durableId="1306861796">
    <w:abstractNumId w:val="5"/>
  </w:num>
  <w:num w:numId="5" w16cid:durableId="2047825391">
    <w:abstractNumId w:val="4"/>
  </w:num>
  <w:num w:numId="6" w16cid:durableId="1477994815">
    <w:abstractNumId w:val="8"/>
  </w:num>
  <w:num w:numId="7" w16cid:durableId="1707828839">
    <w:abstractNumId w:val="3"/>
  </w:num>
  <w:num w:numId="8" w16cid:durableId="2139716617">
    <w:abstractNumId w:val="2"/>
  </w:num>
  <w:num w:numId="9" w16cid:durableId="799419962">
    <w:abstractNumId w:val="1"/>
  </w:num>
  <w:num w:numId="10" w16cid:durableId="2015959459">
    <w:abstractNumId w:val="0"/>
  </w:num>
  <w:num w:numId="11" w16cid:durableId="968708084">
    <w:abstractNumId w:val="12"/>
  </w:num>
  <w:num w:numId="12" w16cid:durableId="858466018">
    <w:abstractNumId w:val="13"/>
  </w:num>
  <w:num w:numId="13" w16cid:durableId="1985349624">
    <w:abstractNumId w:val="11"/>
  </w:num>
  <w:num w:numId="14" w16cid:durableId="620452861">
    <w:abstractNumId w:val="16"/>
  </w:num>
  <w:num w:numId="15" w16cid:durableId="16934013">
    <w:abstractNumId w:val="14"/>
  </w:num>
  <w:num w:numId="16" w16cid:durableId="1023552070">
    <w:abstractNumId w:val="15"/>
  </w:num>
  <w:num w:numId="17" w16cid:durableId="11631996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46E68"/>
    <w:rsid w:val="00247F81"/>
    <w:rsid w:val="0026631D"/>
    <w:rsid w:val="00272108"/>
    <w:rsid w:val="002878B2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929C9"/>
    <w:rsid w:val="003A1C03"/>
    <w:rsid w:val="003C3196"/>
    <w:rsid w:val="003D1396"/>
    <w:rsid w:val="00414627"/>
    <w:rsid w:val="00420B16"/>
    <w:rsid w:val="00421154"/>
    <w:rsid w:val="00425D63"/>
    <w:rsid w:val="00461DF9"/>
    <w:rsid w:val="004643D8"/>
    <w:rsid w:val="00465100"/>
    <w:rsid w:val="00476566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95FCA"/>
    <w:rsid w:val="005A4526"/>
    <w:rsid w:val="005B473D"/>
    <w:rsid w:val="005C1B16"/>
    <w:rsid w:val="005C3044"/>
    <w:rsid w:val="005D51BA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4516"/>
    <w:rsid w:val="00705C8D"/>
    <w:rsid w:val="007152D7"/>
    <w:rsid w:val="00723658"/>
    <w:rsid w:val="007272BE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6A1D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83AE3"/>
    <w:rsid w:val="00984C93"/>
    <w:rsid w:val="00987CE1"/>
    <w:rsid w:val="0099405C"/>
    <w:rsid w:val="009A1100"/>
    <w:rsid w:val="009A7942"/>
    <w:rsid w:val="009B27AA"/>
    <w:rsid w:val="009B7E04"/>
    <w:rsid w:val="009C600F"/>
    <w:rsid w:val="009D3723"/>
    <w:rsid w:val="009D6012"/>
    <w:rsid w:val="009E04F2"/>
    <w:rsid w:val="009F3FF6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B00CF9"/>
    <w:rsid w:val="00B13A52"/>
    <w:rsid w:val="00B14580"/>
    <w:rsid w:val="00B161E7"/>
    <w:rsid w:val="00B2303C"/>
    <w:rsid w:val="00B24CF4"/>
    <w:rsid w:val="00B26993"/>
    <w:rsid w:val="00B275F5"/>
    <w:rsid w:val="00B3568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0F14"/>
    <w:rsid w:val="00C45227"/>
    <w:rsid w:val="00C56C7E"/>
    <w:rsid w:val="00C62D4B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059BA"/>
    <w:rsid w:val="00E13C0B"/>
    <w:rsid w:val="00E2406D"/>
    <w:rsid w:val="00E32EAC"/>
    <w:rsid w:val="00E447C3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B0BD8"/>
    <w:rsid w:val="00FB2688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8</cp:revision>
  <cp:lastPrinted>2026-01-02T03:41:00Z</cp:lastPrinted>
  <dcterms:created xsi:type="dcterms:W3CDTF">2026-01-02T03:28:00Z</dcterms:created>
  <dcterms:modified xsi:type="dcterms:W3CDTF">2026-01-02T04:23:00Z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