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6C0025AA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34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587D7EB7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>30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-06-2025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FEE709D" w14:textId="014915ED" w:rsidR="00D257BB" w:rsidRDefault="00282EDF" w:rsidP="00D257BB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Pr="00282EDF">
        <w:rPr>
          <w:rFonts w:ascii="Tahoma" w:hAnsi="Tahoma" w:cs="Tahoma"/>
          <w:b/>
          <w:bCs/>
          <w:color w:val="1F1F1F"/>
          <w:sz w:val="26"/>
          <w:szCs w:val="26"/>
        </w:rPr>
        <w:t>Deployment of Mr. Umer Mushtaq (Electrician)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DB4E93C" w14:textId="70644A48" w:rsidR="00377397" w:rsidRDefault="00377397" w:rsidP="00282EDF">
      <w:pPr>
        <w:rPr>
          <w:rFonts w:ascii="Tahoma" w:hAnsi="Tahoma" w:cs="Tahoma"/>
          <w:b/>
          <w:bCs/>
          <w:color w:val="1F1F1F"/>
        </w:rPr>
      </w:pPr>
    </w:p>
    <w:p w14:paraId="50D1B7E1" w14:textId="0635AE4E" w:rsidR="00282EDF" w:rsidRPr="00282EDF" w:rsidRDefault="00377397" w:rsidP="00BC54DE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="00282EDF">
        <w:rPr>
          <w:rFonts w:ascii="Tahoma" w:hAnsi="Tahoma" w:cs="Tahoma"/>
          <w:color w:val="1F1F1F"/>
          <w:sz w:val="24"/>
          <w:szCs w:val="24"/>
        </w:rPr>
        <w:t>In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 xml:space="preserve"> the interest of administration and to ensure seamless operational continuity, it is hereby ordered that Mr. Umer 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>Mushtaq</w:t>
      </w:r>
      <w:r w:rsidR="00282EDF">
        <w:rPr>
          <w:rFonts w:ascii="Tahoma" w:hAnsi="Tahoma" w:cs="Tahoma"/>
          <w:color w:val="1F1F1F"/>
          <w:sz w:val="24"/>
          <w:szCs w:val="24"/>
        </w:rPr>
        <w:t>,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 xml:space="preserve"> Electrician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>, shall report immediately to the Incharge Estates</w:t>
      </w:r>
      <w:r w:rsidR="00282ED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>who will serve as his reporting officer.</w:t>
      </w:r>
    </w:p>
    <w:p w14:paraId="2992636B" w14:textId="2BEC7D44" w:rsidR="00282EDF" w:rsidRDefault="00282EDF" w:rsidP="00282EDF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282EDF">
        <w:rPr>
          <w:rFonts w:ascii="Tahoma" w:hAnsi="Tahoma" w:cs="Tahoma"/>
          <w:color w:val="1F1F1F"/>
          <w:sz w:val="24"/>
          <w:szCs w:val="24"/>
        </w:rPr>
        <w:t>This directive is to facilitate his assignment to further duties as deemed necessary by the Incharge Estates, effective from the date of this order.</w:t>
      </w:r>
    </w:p>
    <w:p w14:paraId="353B7572" w14:textId="77777777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1B70856" w14:textId="77777777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A0046AE" w14:textId="77777777" w:rsidR="00282EDF" w:rsidRDefault="00282EDF" w:rsidP="00282EDF">
      <w:pPr>
        <w:ind w:left="-180" w:hanging="194"/>
        <w:jc w:val="both"/>
        <w:rPr>
          <w:rFonts w:ascii="Times New Roman" w:hAnsi="Times New Roman"/>
          <w:sz w:val="24"/>
          <w:szCs w:val="24"/>
        </w:rPr>
      </w:pPr>
    </w:p>
    <w:p w14:paraId="22A5AA83" w14:textId="40DB4C7D" w:rsidR="0070544A" w:rsidRDefault="0070544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1EFA4B12" w14:textId="381237B2" w:rsidR="0070544A" w:rsidRDefault="00282EDF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0723F2" wp14:editId="71CF3C46">
            <wp:simplePos x="0" y="0"/>
            <wp:positionH relativeFrom="column">
              <wp:posOffset>3924300</wp:posOffset>
            </wp:positionH>
            <wp:positionV relativeFrom="paragraph">
              <wp:posOffset>157480</wp:posOffset>
            </wp:positionV>
            <wp:extent cx="1016000" cy="514272"/>
            <wp:effectExtent l="0" t="0" r="0" b="0"/>
            <wp:wrapTight wrapText="bothSides">
              <wp:wrapPolygon edited="0">
                <wp:start x="6075" y="0"/>
                <wp:lineTo x="1215" y="8010"/>
                <wp:lineTo x="1215" y="11214"/>
                <wp:lineTo x="8505" y="14418"/>
                <wp:lineTo x="8910" y="20025"/>
                <wp:lineTo x="10935" y="20025"/>
                <wp:lineTo x="14175" y="16821"/>
                <wp:lineTo x="14580" y="14418"/>
                <wp:lineTo x="11745" y="14418"/>
                <wp:lineTo x="20655" y="8010"/>
                <wp:lineTo x="20655" y="1602"/>
                <wp:lineTo x="9315" y="0"/>
                <wp:lineTo x="607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049E932F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282EDF">
        <w:rPr>
          <w:rFonts w:ascii="Tahoma" w:hAnsi="Tahoma" w:cs="Tahoma"/>
          <w:color w:val="1F1F1F"/>
          <w:sz w:val="24"/>
          <w:szCs w:val="24"/>
        </w:rPr>
        <w:t>486</w:t>
      </w:r>
      <w:r w:rsidR="00282EDF">
        <w:rPr>
          <w:rFonts w:ascii="Tahoma" w:hAnsi="Tahoma" w:cs="Tahoma"/>
          <w:color w:val="1F1F1F"/>
          <w:sz w:val="24"/>
          <w:szCs w:val="24"/>
        </w:rPr>
        <w:t>-487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</w:t>
      </w:r>
    </w:p>
    <w:p w14:paraId="32B47F88" w14:textId="77777777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>
        <w:rPr>
          <w:rFonts w:ascii="Tahoma" w:hAnsi="Tahoma" w:cs="Tahoma"/>
          <w:color w:val="1F1F1F"/>
          <w:sz w:val="24"/>
          <w:szCs w:val="24"/>
        </w:rPr>
        <w:t>30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-06-2025     </w:t>
      </w:r>
    </w:p>
    <w:p w14:paraId="7750BE24" w14:textId="7589B90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63A98F72" w14:textId="7CAC4529" w:rsid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Incharge Estates for information.</w:t>
      </w:r>
    </w:p>
    <w:p w14:paraId="7D46D4D0" w14:textId="77777777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>Concerned official 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160EC">
      <w:headerReference w:type="default" r:id="rId8"/>
      <w:footerReference w:type="default" r:id="rId9"/>
      <w:pgSz w:w="11906" w:h="16838"/>
      <w:pgMar w:top="720" w:right="566" w:bottom="108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6FD86" w14:textId="77777777" w:rsidR="00F22817" w:rsidRDefault="00F22817">
      <w:r>
        <w:separator/>
      </w:r>
    </w:p>
  </w:endnote>
  <w:endnote w:type="continuationSeparator" w:id="0">
    <w:p w14:paraId="0E225C6E" w14:textId="77777777" w:rsidR="00F22817" w:rsidRDefault="00F22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38A0F" w14:textId="77777777" w:rsidR="00F22817" w:rsidRDefault="00F22817">
      <w:r>
        <w:separator/>
      </w:r>
    </w:p>
  </w:footnote>
  <w:footnote w:type="continuationSeparator" w:id="0">
    <w:p w14:paraId="1B2D5159" w14:textId="77777777" w:rsidR="00F22817" w:rsidRDefault="00F22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300500885">
    <w:abstractNumId w:val="9"/>
  </w:num>
  <w:num w:numId="2" w16cid:durableId="1345549378">
    <w:abstractNumId w:val="7"/>
  </w:num>
  <w:num w:numId="3" w16cid:durableId="1406683158">
    <w:abstractNumId w:val="6"/>
  </w:num>
  <w:num w:numId="4" w16cid:durableId="568613190">
    <w:abstractNumId w:val="5"/>
  </w:num>
  <w:num w:numId="5" w16cid:durableId="798182093">
    <w:abstractNumId w:val="4"/>
  </w:num>
  <w:num w:numId="6" w16cid:durableId="1927033534">
    <w:abstractNumId w:val="8"/>
  </w:num>
  <w:num w:numId="7" w16cid:durableId="582682924">
    <w:abstractNumId w:val="3"/>
  </w:num>
  <w:num w:numId="8" w16cid:durableId="1928883118">
    <w:abstractNumId w:val="2"/>
  </w:num>
  <w:num w:numId="9" w16cid:durableId="1094982359">
    <w:abstractNumId w:val="1"/>
  </w:num>
  <w:num w:numId="10" w16cid:durableId="1241325707">
    <w:abstractNumId w:val="0"/>
  </w:num>
  <w:num w:numId="11" w16cid:durableId="1837108148">
    <w:abstractNumId w:val="11"/>
  </w:num>
  <w:num w:numId="12" w16cid:durableId="394671257">
    <w:abstractNumId w:val="12"/>
  </w:num>
  <w:num w:numId="13" w16cid:durableId="830635838">
    <w:abstractNumId w:val="10"/>
  </w:num>
  <w:num w:numId="14" w16cid:durableId="86662539">
    <w:abstractNumId w:val="16"/>
  </w:num>
  <w:num w:numId="15" w16cid:durableId="571619137">
    <w:abstractNumId w:val="15"/>
  </w:num>
  <w:num w:numId="16" w16cid:durableId="1277566121">
    <w:abstractNumId w:val="14"/>
  </w:num>
  <w:num w:numId="17" w16cid:durableId="1823695993">
    <w:abstractNumId w:val="13"/>
  </w:num>
  <w:num w:numId="18" w16cid:durableId="1144542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95</Words>
  <Characters>572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2025-06-30T08:49:00Z</cp:lastPrinted>
  <dcterms:created xsi:type="dcterms:W3CDTF">2025-06-30T08:49:00Z</dcterms:created>
  <dcterms:modified xsi:type="dcterms:W3CDTF">2025-06-30T09:56:00Z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