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AC579" w14:textId="77777777" w:rsidR="0074054D" w:rsidRDefault="0074054D" w:rsidP="0015747D">
      <w:pPr>
        <w:ind w:left="284"/>
        <w:rPr>
          <w:rFonts w:ascii="Tahoma" w:hAnsi="Tahoma" w:cs="Tahoma"/>
          <w:color w:val="1F1F1F"/>
          <w:sz w:val="25"/>
          <w:szCs w:val="25"/>
        </w:rPr>
      </w:pPr>
    </w:p>
    <w:p w14:paraId="2CDE6022" w14:textId="6069E74A" w:rsidR="00BD636C" w:rsidRPr="003D1396" w:rsidRDefault="00BD636C" w:rsidP="0015747D">
      <w:pPr>
        <w:ind w:left="284"/>
        <w:rPr>
          <w:rFonts w:ascii="Tahoma" w:hAnsi="Tahoma" w:cs="Tahoma"/>
          <w:color w:val="1F1F1F"/>
          <w:sz w:val="25"/>
          <w:szCs w:val="25"/>
        </w:rPr>
      </w:pPr>
      <w:r w:rsidRPr="003D1396">
        <w:rPr>
          <w:rFonts w:ascii="Tahoma" w:hAnsi="Tahoma" w:cs="Tahoma"/>
          <w:color w:val="1F1F1F"/>
          <w:sz w:val="25"/>
          <w:szCs w:val="25"/>
        </w:rPr>
        <w:t>The</w:t>
      </w:r>
      <w:r w:rsidR="0015747D" w:rsidRPr="003D1396">
        <w:rPr>
          <w:rFonts w:ascii="Tahoma" w:hAnsi="Tahoma" w:cs="Tahoma"/>
          <w:color w:val="1F1F1F"/>
          <w:sz w:val="25"/>
          <w:szCs w:val="25"/>
        </w:rPr>
        <w:t xml:space="preserve"> </w:t>
      </w:r>
      <w:r w:rsidR="00932BAF" w:rsidRPr="003D1396">
        <w:rPr>
          <w:rFonts w:ascii="Tahoma" w:hAnsi="Tahoma" w:cs="Tahoma"/>
          <w:color w:val="1F1F1F"/>
          <w:sz w:val="25"/>
          <w:szCs w:val="25"/>
        </w:rPr>
        <w:t>Director</w:t>
      </w:r>
      <w:r w:rsidR="0015747D" w:rsidRPr="003D1396">
        <w:rPr>
          <w:rFonts w:ascii="Tahoma" w:hAnsi="Tahoma" w:cs="Tahoma"/>
          <w:color w:val="1F1F1F"/>
          <w:sz w:val="25"/>
          <w:szCs w:val="25"/>
        </w:rPr>
        <w:t>,</w:t>
      </w:r>
    </w:p>
    <w:p w14:paraId="3D8807A3" w14:textId="7E28DA45" w:rsidR="0015747D" w:rsidRPr="003D1396" w:rsidRDefault="00A47EA1" w:rsidP="0015747D">
      <w:pPr>
        <w:ind w:left="284"/>
        <w:rPr>
          <w:rFonts w:ascii="Tahoma" w:hAnsi="Tahoma" w:cs="Tahoma"/>
          <w:color w:val="1F1F1F"/>
          <w:sz w:val="25"/>
          <w:szCs w:val="25"/>
        </w:rPr>
      </w:pPr>
      <w:r w:rsidRPr="003D1396">
        <w:rPr>
          <w:rFonts w:ascii="Tahoma" w:hAnsi="Tahoma" w:cs="Tahoma"/>
          <w:color w:val="1F1F1F"/>
          <w:sz w:val="25"/>
          <w:szCs w:val="25"/>
        </w:rPr>
        <w:t xml:space="preserve">Skill Development </w:t>
      </w:r>
      <w:r w:rsidR="0015747D" w:rsidRPr="003D1396">
        <w:rPr>
          <w:rFonts w:ascii="Tahoma" w:hAnsi="Tahoma" w:cs="Tahoma"/>
          <w:color w:val="1F1F1F"/>
          <w:sz w:val="25"/>
          <w:szCs w:val="25"/>
        </w:rPr>
        <w:t>Department,</w:t>
      </w:r>
    </w:p>
    <w:p w14:paraId="30C1F0A4" w14:textId="6C540C31" w:rsidR="00BD636C" w:rsidRPr="003D1396" w:rsidRDefault="00A47EA1" w:rsidP="0015747D">
      <w:pPr>
        <w:ind w:left="284"/>
        <w:rPr>
          <w:rFonts w:ascii="Tahoma" w:hAnsi="Tahoma" w:cs="Tahoma"/>
          <w:color w:val="1F1F1F"/>
          <w:sz w:val="25"/>
          <w:szCs w:val="25"/>
        </w:rPr>
      </w:pPr>
      <w:r w:rsidRPr="003D1396">
        <w:rPr>
          <w:rFonts w:ascii="Tahoma" w:hAnsi="Tahoma" w:cs="Tahoma"/>
          <w:color w:val="1F1F1F"/>
          <w:sz w:val="25"/>
          <w:szCs w:val="25"/>
        </w:rPr>
        <w:t xml:space="preserve">Jammu &amp; </w:t>
      </w:r>
      <w:r w:rsidR="0015747D" w:rsidRPr="003D1396">
        <w:rPr>
          <w:rFonts w:ascii="Tahoma" w:hAnsi="Tahoma" w:cs="Tahoma"/>
          <w:color w:val="1F1F1F"/>
          <w:sz w:val="25"/>
          <w:szCs w:val="25"/>
        </w:rPr>
        <w:t>Kashmir</w:t>
      </w:r>
      <w:r w:rsidR="00BD636C" w:rsidRPr="003D1396">
        <w:rPr>
          <w:rFonts w:ascii="Tahoma" w:hAnsi="Tahoma" w:cs="Tahoma"/>
          <w:color w:val="1F1F1F"/>
          <w:sz w:val="25"/>
          <w:szCs w:val="25"/>
        </w:rPr>
        <w:t>.</w:t>
      </w:r>
    </w:p>
    <w:p w14:paraId="47F34C81" w14:textId="5BCAC395" w:rsidR="00900EE4" w:rsidRPr="003D1396" w:rsidRDefault="00900EE4" w:rsidP="0015747D">
      <w:pPr>
        <w:ind w:left="284"/>
        <w:rPr>
          <w:rFonts w:ascii="Tahoma" w:hAnsi="Tahoma" w:cs="Tahoma"/>
          <w:color w:val="1F1F1F"/>
          <w:sz w:val="25"/>
          <w:szCs w:val="25"/>
        </w:rPr>
      </w:pPr>
    </w:p>
    <w:p w14:paraId="1B3984C5" w14:textId="76F72AB0" w:rsidR="00BD636C" w:rsidRPr="003D1396" w:rsidRDefault="00900EE4" w:rsidP="003D1396">
      <w:pPr>
        <w:ind w:left="284"/>
        <w:rPr>
          <w:rFonts w:ascii="Tahoma" w:hAnsi="Tahoma" w:cs="Tahoma"/>
          <w:color w:val="1F1F1F"/>
          <w:sz w:val="25"/>
          <w:szCs w:val="25"/>
        </w:rPr>
      </w:pPr>
      <w:r w:rsidRPr="003D1396">
        <w:rPr>
          <w:rFonts w:ascii="Tahoma" w:hAnsi="Tahoma" w:cs="Tahoma"/>
          <w:color w:val="1F1F1F"/>
          <w:sz w:val="25"/>
          <w:szCs w:val="25"/>
        </w:rPr>
        <w:t>No:</w:t>
      </w:r>
      <w:r w:rsidR="00B161E7" w:rsidRPr="003D1396">
        <w:rPr>
          <w:rFonts w:ascii="Tahoma" w:hAnsi="Tahoma" w:cs="Tahoma"/>
          <w:color w:val="1F1F1F"/>
          <w:sz w:val="25"/>
          <w:szCs w:val="25"/>
        </w:rPr>
        <w:t xml:space="preserve"> </w:t>
      </w:r>
      <w:r w:rsidRPr="003D1396">
        <w:rPr>
          <w:rFonts w:ascii="Tahoma" w:hAnsi="Tahoma" w:cs="Tahoma"/>
          <w:color w:val="1F1F1F"/>
          <w:sz w:val="25"/>
          <w:szCs w:val="25"/>
        </w:rPr>
        <w:t>KGP/</w:t>
      </w:r>
      <w:r w:rsidR="00002D43">
        <w:rPr>
          <w:rFonts w:ascii="Tahoma" w:hAnsi="Tahoma" w:cs="Tahoma"/>
          <w:color w:val="1F1F1F"/>
          <w:sz w:val="25"/>
          <w:szCs w:val="25"/>
        </w:rPr>
        <w:t>Estt</w:t>
      </w:r>
      <w:r w:rsidRPr="003D1396">
        <w:rPr>
          <w:rFonts w:ascii="Tahoma" w:hAnsi="Tahoma" w:cs="Tahoma"/>
          <w:color w:val="1F1F1F"/>
          <w:sz w:val="25"/>
          <w:szCs w:val="25"/>
        </w:rPr>
        <w:t xml:space="preserve">/2025/                                       </w:t>
      </w:r>
      <w:r w:rsidR="0015747D" w:rsidRPr="003D1396">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002D43">
        <w:rPr>
          <w:rFonts w:ascii="Tahoma" w:hAnsi="Tahoma" w:cs="Tahoma"/>
          <w:color w:val="1F1F1F"/>
          <w:sz w:val="25"/>
          <w:szCs w:val="25"/>
        </w:rPr>
        <w:t>15</w:t>
      </w:r>
      <w:r w:rsidR="00272108">
        <w:rPr>
          <w:rFonts w:ascii="Tahoma" w:hAnsi="Tahoma" w:cs="Tahoma"/>
          <w:color w:val="1F1F1F"/>
          <w:sz w:val="25"/>
          <w:szCs w:val="25"/>
        </w:rPr>
        <w:t>-0</w:t>
      </w:r>
      <w:r w:rsidR="00002D43">
        <w:rPr>
          <w:rFonts w:ascii="Tahoma" w:hAnsi="Tahoma" w:cs="Tahoma"/>
          <w:color w:val="1F1F1F"/>
          <w:sz w:val="25"/>
          <w:szCs w:val="25"/>
        </w:rPr>
        <w:t>9</w:t>
      </w:r>
      <w:r w:rsidR="00272108">
        <w:rPr>
          <w:rFonts w:ascii="Tahoma" w:hAnsi="Tahoma" w:cs="Tahoma"/>
          <w:color w:val="1F1F1F"/>
          <w:sz w:val="25"/>
          <w:szCs w:val="25"/>
        </w:rPr>
        <w:t>-2025</w:t>
      </w:r>
    </w:p>
    <w:p w14:paraId="17147C18" w14:textId="77777777" w:rsidR="003D1396" w:rsidRPr="003D1396" w:rsidRDefault="003D1396" w:rsidP="003D1396">
      <w:pPr>
        <w:ind w:left="284"/>
        <w:rPr>
          <w:rFonts w:ascii="Tahoma" w:hAnsi="Tahoma" w:cs="Tahoma"/>
          <w:color w:val="1F1F1F"/>
          <w:sz w:val="24"/>
          <w:szCs w:val="24"/>
        </w:rPr>
      </w:pPr>
    </w:p>
    <w:p w14:paraId="5FD5B462" w14:textId="1A3DC4CB" w:rsidR="00002D43" w:rsidRDefault="00002D43" w:rsidP="00002D43">
      <w:pPr>
        <w:ind w:left="284"/>
        <w:jc w:val="both"/>
        <w:rPr>
          <w:rFonts w:ascii="Tahoma" w:hAnsi="Tahoma" w:cs="Tahoma"/>
          <w:b/>
          <w:bCs/>
          <w:color w:val="1F1F1F"/>
          <w:sz w:val="24"/>
          <w:szCs w:val="24"/>
        </w:rPr>
      </w:pPr>
      <w:r w:rsidRPr="00002D43">
        <w:rPr>
          <w:rFonts w:ascii="Tahoma" w:hAnsi="Tahoma" w:cs="Tahoma"/>
          <w:b/>
          <w:bCs/>
          <w:color w:val="1F1F1F"/>
          <w:sz w:val="24"/>
          <w:szCs w:val="24"/>
        </w:rPr>
        <w:t xml:space="preserve">Subject: </w:t>
      </w:r>
      <w:r w:rsidRPr="00002D43">
        <w:rPr>
          <w:rFonts w:ascii="Tahoma" w:hAnsi="Tahoma" w:cs="Tahoma"/>
          <w:b/>
          <w:bCs/>
          <w:color w:val="1F1F1F"/>
          <w:sz w:val="24"/>
          <w:szCs w:val="24"/>
        </w:rPr>
        <w:t>Recommendations/suggestions Observed by the Resource Person during Capacity Building Courses under Mission Y</w:t>
      </w:r>
      <w:r>
        <w:rPr>
          <w:rFonts w:ascii="Tahoma" w:hAnsi="Tahoma" w:cs="Tahoma"/>
          <w:b/>
          <w:bCs/>
          <w:color w:val="1F1F1F"/>
          <w:sz w:val="24"/>
          <w:szCs w:val="24"/>
        </w:rPr>
        <w:t>UVA.</w:t>
      </w:r>
    </w:p>
    <w:p w14:paraId="01D23A4D" w14:textId="77777777" w:rsidR="00002D43" w:rsidRDefault="00002D43" w:rsidP="00002D43">
      <w:pPr>
        <w:ind w:left="284"/>
        <w:jc w:val="both"/>
        <w:rPr>
          <w:rFonts w:ascii="Tahoma" w:hAnsi="Tahoma" w:cs="Tahoma"/>
          <w:b/>
          <w:bCs/>
          <w:color w:val="1F1F1F"/>
          <w:sz w:val="24"/>
          <w:szCs w:val="24"/>
        </w:rPr>
      </w:pPr>
    </w:p>
    <w:p w14:paraId="7AD74183" w14:textId="5F233644" w:rsidR="00002D43" w:rsidRPr="00002D43" w:rsidRDefault="00002D43" w:rsidP="00002D43">
      <w:pPr>
        <w:spacing w:line="360" w:lineRule="auto"/>
        <w:ind w:left="284"/>
        <w:jc w:val="both"/>
        <w:rPr>
          <w:rFonts w:ascii="Tahoma" w:hAnsi="Tahoma" w:cs="Tahoma"/>
          <w:color w:val="1F1F1F"/>
          <w:sz w:val="24"/>
          <w:szCs w:val="24"/>
        </w:rPr>
      </w:pPr>
      <w:r w:rsidRPr="00002D43">
        <w:rPr>
          <w:rFonts w:ascii="Tahoma" w:hAnsi="Tahoma" w:cs="Tahoma"/>
          <w:color w:val="1F1F1F"/>
          <w:sz w:val="24"/>
          <w:szCs w:val="24"/>
        </w:rPr>
        <w:t>Sir,</w:t>
      </w:r>
    </w:p>
    <w:p w14:paraId="1612C717" w14:textId="0782FB9C" w:rsidR="00002D43" w:rsidRPr="00002D43" w:rsidRDefault="00002D43" w:rsidP="00002D43">
      <w:pPr>
        <w:ind w:left="284"/>
        <w:jc w:val="both"/>
        <w:rPr>
          <w:rFonts w:ascii="Tahoma" w:hAnsi="Tahoma" w:cs="Tahoma"/>
          <w:color w:val="1F1F1F"/>
          <w:sz w:val="24"/>
          <w:szCs w:val="24"/>
        </w:rPr>
      </w:pPr>
      <w:r>
        <w:rPr>
          <w:rFonts w:ascii="Tahoma" w:hAnsi="Tahoma" w:cs="Tahoma"/>
          <w:color w:val="1F1F1F"/>
          <w:sz w:val="24"/>
          <w:szCs w:val="24"/>
        </w:rPr>
        <w:t>Kindly find the below mentioned r</w:t>
      </w:r>
      <w:r w:rsidRPr="00002D43">
        <w:rPr>
          <w:rFonts w:ascii="Tahoma" w:hAnsi="Tahoma" w:cs="Tahoma"/>
          <w:color w:val="1F1F1F"/>
          <w:sz w:val="24"/>
          <w:szCs w:val="24"/>
        </w:rPr>
        <w:t>ecommendations/suggestions Observed by the Resource Person during Capacity Building Courses under Mission YUVA.</w:t>
      </w:r>
    </w:p>
    <w:p w14:paraId="24760EDC" w14:textId="77777777" w:rsidR="00002D43" w:rsidRPr="00002D43" w:rsidRDefault="00002D43" w:rsidP="00002D43">
      <w:pPr>
        <w:pStyle w:val="ListParagraph"/>
        <w:numPr>
          <w:ilvl w:val="0"/>
          <w:numId w:val="16"/>
        </w:numPr>
        <w:spacing w:line="360" w:lineRule="auto"/>
        <w:ind w:left="540" w:hanging="270"/>
        <w:jc w:val="both"/>
        <w:rPr>
          <w:rFonts w:ascii="Tahoma" w:hAnsi="Tahoma" w:cs="Tahoma"/>
          <w:b/>
          <w:bCs/>
          <w:color w:val="1F1F1F"/>
          <w:sz w:val="24"/>
          <w:szCs w:val="24"/>
        </w:rPr>
      </w:pPr>
      <w:r w:rsidRPr="00002D43">
        <w:rPr>
          <w:rFonts w:ascii="Tahoma" w:hAnsi="Tahoma" w:cs="Tahoma"/>
          <w:b/>
          <w:bCs/>
          <w:color w:val="1F1F1F"/>
          <w:sz w:val="24"/>
          <w:szCs w:val="24"/>
        </w:rPr>
        <w:t>Bank Representation:</w:t>
      </w:r>
    </w:p>
    <w:p w14:paraId="6024E00B" w14:textId="77777777" w:rsidR="00002D43" w:rsidRPr="00002D43" w:rsidRDefault="00002D43" w:rsidP="00002D43">
      <w:pPr>
        <w:spacing w:line="360" w:lineRule="auto"/>
        <w:ind w:left="284"/>
        <w:jc w:val="both"/>
        <w:rPr>
          <w:rFonts w:ascii="Tahoma" w:hAnsi="Tahoma" w:cs="Tahoma"/>
          <w:color w:val="1F1F1F"/>
          <w:sz w:val="24"/>
          <w:szCs w:val="24"/>
        </w:rPr>
      </w:pPr>
      <w:r w:rsidRPr="00002D43">
        <w:rPr>
          <w:rFonts w:ascii="Tahoma" w:hAnsi="Tahoma" w:cs="Tahoma"/>
          <w:color w:val="1F1F1F"/>
          <w:sz w:val="24"/>
          <w:szCs w:val="24"/>
        </w:rPr>
        <w:t>It has been observed that trainees frequently raise queries related to loan disbursement and other loan-related matters, which fall under the domain of J&amp;K Bank. Therefore, it is suggested also this was requested by the trainees that at least one representative from J&amp;K Bank attend the training program for at least one day to address and resolve such grievances.</w:t>
      </w:r>
    </w:p>
    <w:p w14:paraId="01B3E2D6" w14:textId="77777777" w:rsidR="00002D43" w:rsidRPr="00002D43" w:rsidRDefault="00002D43" w:rsidP="00002D43">
      <w:pPr>
        <w:pStyle w:val="ListParagraph"/>
        <w:numPr>
          <w:ilvl w:val="0"/>
          <w:numId w:val="16"/>
        </w:numPr>
        <w:spacing w:line="360" w:lineRule="auto"/>
        <w:ind w:left="540" w:hanging="270"/>
        <w:jc w:val="both"/>
        <w:rPr>
          <w:rFonts w:ascii="Tahoma" w:hAnsi="Tahoma" w:cs="Tahoma"/>
          <w:b/>
          <w:bCs/>
          <w:color w:val="1F1F1F"/>
          <w:sz w:val="24"/>
          <w:szCs w:val="24"/>
        </w:rPr>
      </w:pPr>
      <w:r w:rsidRPr="00002D43">
        <w:rPr>
          <w:rFonts w:ascii="Tahoma" w:hAnsi="Tahoma" w:cs="Tahoma"/>
          <w:b/>
          <w:bCs/>
          <w:color w:val="1F1F1F"/>
          <w:sz w:val="24"/>
          <w:szCs w:val="24"/>
        </w:rPr>
        <w:t>Training Before Loan Sanction:</w:t>
      </w:r>
    </w:p>
    <w:p w14:paraId="6D11E13D" w14:textId="77777777" w:rsidR="00002D43" w:rsidRPr="00002D43" w:rsidRDefault="00002D43" w:rsidP="00002D43">
      <w:pPr>
        <w:spacing w:line="360" w:lineRule="auto"/>
        <w:ind w:left="284"/>
        <w:jc w:val="both"/>
        <w:rPr>
          <w:rFonts w:ascii="Tahoma" w:hAnsi="Tahoma" w:cs="Tahoma"/>
          <w:color w:val="1F1F1F"/>
          <w:sz w:val="24"/>
          <w:szCs w:val="24"/>
        </w:rPr>
      </w:pPr>
      <w:r w:rsidRPr="00002D43">
        <w:rPr>
          <w:rFonts w:ascii="Tahoma" w:hAnsi="Tahoma" w:cs="Tahoma"/>
          <w:color w:val="1F1F1F"/>
          <w:sz w:val="24"/>
          <w:szCs w:val="24"/>
        </w:rPr>
        <w:t xml:space="preserve">Training programs should be conducted prior to the sanction of </w:t>
      </w:r>
      <w:proofErr w:type="gramStart"/>
      <w:r w:rsidRPr="00002D43">
        <w:rPr>
          <w:rFonts w:ascii="Tahoma" w:hAnsi="Tahoma" w:cs="Tahoma"/>
          <w:color w:val="1F1F1F"/>
          <w:sz w:val="24"/>
          <w:szCs w:val="24"/>
        </w:rPr>
        <w:t>loans(</w:t>
      </w:r>
      <w:proofErr w:type="gramEnd"/>
      <w:r w:rsidRPr="00002D43">
        <w:rPr>
          <w:rFonts w:ascii="Tahoma" w:hAnsi="Tahoma" w:cs="Tahoma"/>
          <w:color w:val="1F1F1F"/>
          <w:sz w:val="24"/>
          <w:szCs w:val="24"/>
        </w:rPr>
        <w:t>if possible) to ensure maximum participation of candidates. Furthermore, a minimum of 80% attendance should be made compulsory for loan sanctioning. Only upon fulfilling this condition will candidates become eligible for the release of the first tranche of the subsidy.</w:t>
      </w:r>
    </w:p>
    <w:p w14:paraId="61FAD586" w14:textId="77777777" w:rsidR="00002D43" w:rsidRPr="00002D43" w:rsidRDefault="00002D43" w:rsidP="00002D43">
      <w:pPr>
        <w:pStyle w:val="ListParagraph"/>
        <w:numPr>
          <w:ilvl w:val="0"/>
          <w:numId w:val="16"/>
        </w:numPr>
        <w:spacing w:line="360" w:lineRule="auto"/>
        <w:ind w:left="540" w:hanging="270"/>
        <w:jc w:val="both"/>
        <w:rPr>
          <w:rFonts w:ascii="Tahoma" w:hAnsi="Tahoma" w:cs="Tahoma"/>
          <w:b/>
          <w:bCs/>
          <w:color w:val="1F1F1F"/>
          <w:sz w:val="24"/>
          <w:szCs w:val="24"/>
        </w:rPr>
      </w:pPr>
      <w:r w:rsidRPr="00002D43">
        <w:rPr>
          <w:rFonts w:ascii="Tahoma" w:hAnsi="Tahoma" w:cs="Tahoma"/>
          <w:b/>
          <w:bCs/>
          <w:color w:val="1F1F1F"/>
          <w:sz w:val="24"/>
          <w:szCs w:val="24"/>
        </w:rPr>
        <w:t>Portal Functionality:</w:t>
      </w:r>
    </w:p>
    <w:p w14:paraId="08EC6631" w14:textId="63C8CE6F" w:rsidR="00A47EA1" w:rsidRDefault="00002D43" w:rsidP="00002D43">
      <w:pPr>
        <w:spacing w:line="360" w:lineRule="auto"/>
        <w:ind w:left="284"/>
        <w:jc w:val="both"/>
        <w:rPr>
          <w:rFonts w:ascii="Tahoma" w:hAnsi="Tahoma" w:cs="Tahoma"/>
          <w:color w:val="1F1F1F"/>
          <w:sz w:val="24"/>
          <w:szCs w:val="24"/>
        </w:rPr>
      </w:pPr>
      <w:r w:rsidRPr="00002D43">
        <w:rPr>
          <w:rFonts w:ascii="Tahoma" w:hAnsi="Tahoma" w:cs="Tahoma"/>
          <w:color w:val="1F1F1F"/>
          <w:sz w:val="24"/>
          <w:szCs w:val="24"/>
        </w:rPr>
        <w:t>Regarding the training portal, it has been noted that once the attendance of a particular candidate is verified, there is no option to return to the previous page. Currently, clicking the browser’s back button redirects the user to the home page of the portal. It is therefore suggested that a “Back” button be added to the attendance verification page, allowing users to return to the list of candidates whose attendance is yet to be verified within that batch. This will improve efficiency and ease of use</w:t>
      </w:r>
      <w:r>
        <w:rPr>
          <w:rFonts w:ascii="Tahoma" w:hAnsi="Tahoma" w:cs="Tahoma"/>
          <w:color w:val="1F1F1F"/>
          <w:sz w:val="24"/>
          <w:szCs w:val="24"/>
        </w:rPr>
        <w:t>.</w:t>
      </w:r>
    </w:p>
    <w:p w14:paraId="64B147F6" w14:textId="77777777" w:rsidR="00683CF5" w:rsidRPr="003D1396" w:rsidRDefault="00683CF5" w:rsidP="00683CF5">
      <w:pPr>
        <w:spacing w:line="360" w:lineRule="auto"/>
        <w:ind w:left="284"/>
        <w:jc w:val="both"/>
        <w:rPr>
          <w:rFonts w:ascii="Tahoma" w:hAnsi="Tahoma" w:cs="Tahoma"/>
          <w:color w:val="1F1F1F"/>
          <w:sz w:val="25"/>
          <w:szCs w:val="25"/>
        </w:rPr>
      </w:pPr>
    </w:p>
    <w:p w14:paraId="5E3DA5E6" w14:textId="71A41812" w:rsidR="00247F81" w:rsidRPr="003D1396" w:rsidRDefault="00247F81" w:rsidP="0015747D">
      <w:pPr>
        <w:spacing w:line="360" w:lineRule="auto"/>
        <w:ind w:left="284"/>
        <w:jc w:val="both"/>
        <w:rPr>
          <w:rFonts w:ascii="Tahoma" w:hAnsi="Tahoma" w:cs="Tahoma"/>
          <w:color w:val="1F1F1F"/>
          <w:sz w:val="25"/>
          <w:szCs w:val="25"/>
        </w:rPr>
      </w:pPr>
      <w:r w:rsidRPr="00D6579E">
        <w:rPr>
          <w:rFonts w:ascii="Tahoma" w:hAnsi="Tahoma" w:cs="Tahoma"/>
          <w:color w:val="1F1F1F"/>
          <w:sz w:val="24"/>
          <w:szCs w:val="24"/>
        </w:rPr>
        <w:t xml:space="preserve">                                                   </w:t>
      </w:r>
      <w:r w:rsidR="0015747D" w:rsidRPr="00D6579E">
        <w:rPr>
          <w:rFonts w:ascii="Tahoma" w:hAnsi="Tahoma" w:cs="Tahoma"/>
          <w:color w:val="1F1F1F"/>
          <w:sz w:val="24"/>
          <w:szCs w:val="24"/>
        </w:rPr>
        <w:t xml:space="preserve">  </w:t>
      </w:r>
      <w:r w:rsidRPr="00D6579E">
        <w:rPr>
          <w:rFonts w:ascii="Tahoma" w:hAnsi="Tahoma" w:cs="Tahoma"/>
          <w:color w:val="1F1F1F"/>
          <w:sz w:val="24"/>
          <w:szCs w:val="24"/>
        </w:rPr>
        <w:t xml:space="preserve"> </w:t>
      </w:r>
      <w:r w:rsidR="00D6579E">
        <w:rPr>
          <w:rFonts w:ascii="Tahoma" w:hAnsi="Tahoma" w:cs="Tahoma"/>
          <w:color w:val="1F1F1F"/>
          <w:sz w:val="24"/>
          <w:szCs w:val="24"/>
        </w:rPr>
        <w:t xml:space="preserve"> </w:t>
      </w:r>
      <w:r w:rsidRPr="00D6579E">
        <w:rPr>
          <w:rFonts w:ascii="Tahoma" w:hAnsi="Tahoma" w:cs="Tahoma"/>
          <w:color w:val="1F1F1F"/>
          <w:sz w:val="24"/>
          <w:szCs w:val="24"/>
        </w:rPr>
        <w:t xml:space="preserve">   </w:t>
      </w:r>
      <w:r w:rsidR="003D1396">
        <w:rPr>
          <w:rFonts w:ascii="Tahoma" w:hAnsi="Tahoma" w:cs="Tahoma"/>
          <w:color w:val="1F1F1F"/>
          <w:sz w:val="24"/>
          <w:szCs w:val="24"/>
        </w:rPr>
        <w:t xml:space="preserve">   </w:t>
      </w:r>
      <w:r w:rsidRPr="00D6579E">
        <w:rPr>
          <w:rFonts w:ascii="Tahoma" w:hAnsi="Tahoma" w:cs="Tahoma"/>
          <w:color w:val="1F1F1F"/>
          <w:sz w:val="24"/>
          <w:szCs w:val="24"/>
        </w:rPr>
        <w:t xml:space="preserve"> </w:t>
      </w:r>
      <w:r w:rsidR="00AF292B" w:rsidRPr="00D6579E">
        <w:rPr>
          <w:rFonts w:ascii="Tahoma" w:hAnsi="Tahoma" w:cs="Tahoma"/>
          <w:color w:val="1F1F1F"/>
          <w:sz w:val="24"/>
          <w:szCs w:val="24"/>
        </w:rPr>
        <w:t xml:space="preserve"> </w:t>
      </w:r>
      <w:r w:rsidRPr="003D1396">
        <w:rPr>
          <w:rFonts w:ascii="Tahoma" w:hAnsi="Tahoma" w:cs="Tahoma"/>
          <w:color w:val="1F1F1F"/>
          <w:sz w:val="25"/>
          <w:szCs w:val="25"/>
        </w:rPr>
        <w:t xml:space="preserve">Yours </w:t>
      </w:r>
      <w:r w:rsidR="00A47EA1" w:rsidRPr="003D1396">
        <w:rPr>
          <w:rFonts w:ascii="Tahoma" w:hAnsi="Tahoma" w:cs="Tahoma"/>
          <w:color w:val="1F1F1F"/>
          <w:sz w:val="25"/>
          <w:szCs w:val="25"/>
        </w:rPr>
        <w:t>Faithfully</w:t>
      </w:r>
    </w:p>
    <w:p w14:paraId="435F956D" w14:textId="3565550A" w:rsidR="002A5606" w:rsidRPr="003D1396" w:rsidRDefault="00247F81" w:rsidP="00A47EA1">
      <w:pPr>
        <w:spacing w:line="360" w:lineRule="auto"/>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AB2CF2" w:rsidRPr="003D1396">
        <w:rPr>
          <w:rFonts w:ascii="Tahoma" w:hAnsi="Tahoma" w:cs="Tahoma"/>
          <w:color w:val="1F1F1F"/>
          <w:sz w:val="25"/>
          <w:szCs w:val="25"/>
        </w:rPr>
        <w:t xml:space="preserve">                                                              </w:t>
      </w:r>
    </w:p>
    <w:p w14:paraId="2141638F" w14:textId="66A37623" w:rsidR="00247F81"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46F0D65" w14:textId="0A4602DB" w:rsidR="00A9467C"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6FBE2CB0" w14:textId="6DC541B0" w:rsidR="00683CF5" w:rsidRPr="00D6579E" w:rsidRDefault="00683CF5" w:rsidP="00002D43">
      <w:pPr>
        <w:spacing w:line="360" w:lineRule="auto"/>
        <w:jc w:val="both"/>
        <w:rPr>
          <w:rFonts w:ascii="Tahoma" w:hAnsi="Tahoma" w:cs="Tahoma"/>
          <w:color w:val="1F1F1F"/>
          <w:sz w:val="24"/>
          <w:szCs w:val="24"/>
        </w:rPr>
      </w:pPr>
    </w:p>
    <w:p w14:paraId="4375F08D" w14:textId="1E9A358E" w:rsidR="00683CF5" w:rsidRPr="00D6579E" w:rsidRDefault="00683CF5" w:rsidP="00D6579E">
      <w:pPr>
        <w:spacing w:line="360" w:lineRule="auto"/>
        <w:ind w:left="284"/>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407145E8" w14:textId="77777777" w:rsidR="00360589" w:rsidRPr="001E487E" w:rsidRDefault="00360589" w:rsidP="0015747D">
      <w:pPr>
        <w:spacing w:line="480" w:lineRule="auto"/>
        <w:ind w:left="284"/>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D6579E">
      <w:headerReference w:type="default" r:id="rId7"/>
      <w:pgSz w:w="11906" w:h="16838"/>
      <w:pgMar w:top="1170" w:right="707"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F65AF" w14:textId="77777777" w:rsidR="009B713E" w:rsidRDefault="009B713E">
      <w:r>
        <w:separator/>
      </w:r>
    </w:p>
  </w:endnote>
  <w:endnote w:type="continuationSeparator" w:id="0">
    <w:p w14:paraId="5C86B542" w14:textId="77777777" w:rsidR="009B713E" w:rsidRDefault="009B7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8F88F" w14:textId="77777777" w:rsidR="009B713E" w:rsidRDefault="009B713E">
      <w:r>
        <w:separator/>
      </w:r>
    </w:p>
  </w:footnote>
  <w:footnote w:type="continuationSeparator" w:id="0">
    <w:p w14:paraId="2EA69D29" w14:textId="77777777" w:rsidR="009B713E" w:rsidRDefault="009B7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4" w15:restartNumberingAfterBreak="0">
    <w:nsid w:val="41E94CFB"/>
    <w:multiLevelType w:val="hybridMultilevel"/>
    <w:tmpl w:val="81344FE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5"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03763160">
    <w:abstractNumId w:val="9"/>
  </w:num>
  <w:num w:numId="2" w16cid:durableId="23094489">
    <w:abstractNumId w:val="7"/>
  </w:num>
  <w:num w:numId="3" w16cid:durableId="430049873">
    <w:abstractNumId w:val="6"/>
  </w:num>
  <w:num w:numId="4" w16cid:durableId="783692436">
    <w:abstractNumId w:val="5"/>
  </w:num>
  <w:num w:numId="5" w16cid:durableId="1544363570">
    <w:abstractNumId w:val="4"/>
  </w:num>
  <w:num w:numId="6" w16cid:durableId="1745644571">
    <w:abstractNumId w:val="8"/>
  </w:num>
  <w:num w:numId="7" w16cid:durableId="1247492123">
    <w:abstractNumId w:val="3"/>
  </w:num>
  <w:num w:numId="8" w16cid:durableId="1634670624">
    <w:abstractNumId w:val="2"/>
  </w:num>
  <w:num w:numId="9" w16cid:durableId="1782648117">
    <w:abstractNumId w:val="1"/>
  </w:num>
  <w:num w:numId="10" w16cid:durableId="1039629964">
    <w:abstractNumId w:val="0"/>
  </w:num>
  <w:num w:numId="11" w16cid:durableId="793986907">
    <w:abstractNumId w:val="11"/>
  </w:num>
  <w:num w:numId="12" w16cid:durableId="661859530">
    <w:abstractNumId w:val="12"/>
  </w:num>
  <w:num w:numId="13" w16cid:durableId="296422933">
    <w:abstractNumId w:val="10"/>
  </w:num>
  <w:num w:numId="14" w16cid:durableId="1978146401">
    <w:abstractNumId w:val="15"/>
  </w:num>
  <w:num w:numId="15" w16cid:durableId="1469785240">
    <w:abstractNumId w:val="13"/>
  </w:num>
  <w:num w:numId="16" w16cid:durableId="18760411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2D43"/>
    <w:rsid w:val="00003790"/>
    <w:rsid w:val="00033893"/>
    <w:rsid w:val="00035D9D"/>
    <w:rsid w:val="000450C6"/>
    <w:rsid w:val="00045AAD"/>
    <w:rsid w:val="00050A31"/>
    <w:rsid w:val="000716D2"/>
    <w:rsid w:val="00071AAB"/>
    <w:rsid w:val="00082091"/>
    <w:rsid w:val="000B76C4"/>
    <w:rsid w:val="000C5610"/>
    <w:rsid w:val="000E6552"/>
    <w:rsid w:val="000F334E"/>
    <w:rsid w:val="000F3A4F"/>
    <w:rsid w:val="000F59AC"/>
    <w:rsid w:val="00121CFB"/>
    <w:rsid w:val="001364FE"/>
    <w:rsid w:val="001368DD"/>
    <w:rsid w:val="001476A0"/>
    <w:rsid w:val="00147DB3"/>
    <w:rsid w:val="001518A5"/>
    <w:rsid w:val="0015747D"/>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6631D"/>
    <w:rsid w:val="00272108"/>
    <w:rsid w:val="002A5606"/>
    <w:rsid w:val="002C2F53"/>
    <w:rsid w:val="002D0BC4"/>
    <w:rsid w:val="002F1995"/>
    <w:rsid w:val="00322356"/>
    <w:rsid w:val="0033518C"/>
    <w:rsid w:val="00342855"/>
    <w:rsid w:val="003437C2"/>
    <w:rsid w:val="0036038D"/>
    <w:rsid w:val="00360589"/>
    <w:rsid w:val="003735B5"/>
    <w:rsid w:val="00377186"/>
    <w:rsid w:val="0037797E"/>
    <w:rsid w:val="003A1C03"/>
    <w:rsid w:val="003C3196"/>
    <w:rsid w:val="003D1396"/>
    <w:rsid w:val="00414627"/>
    <w:rsid w:val="00420B16"/>
    <w:rsid w:val="00425D63"/>
    <w:rsid w:val="00461DF9"/>
    <w:rsid w:val="004643D8"/>
    <w:rsid w:val="0048205E"/>
    <w:rsid w:val="004831C3"/>
    <w:rsid w:val="00497C24"/>
    <w:rsid w:val="004B3216"/>
    <w:rsid w:val="004C173A"/>
    <w:rsid w:val="004C7BA5"/>
    <w:rsid w:val="004D2AEC"/>
    <w:rsid w:val="004E5652"/>
    <w:rsid w:val="004E7628"/>
    <w:rsid w:val="004F48F2"/>
    <w:rsid w:val="005065F5"/>
    <w:rsid w:val="0050696F"/>
    <w:rsid w:val="005149B1"/>
    <w:rsid w:val="00527AED"/>
    <w:rsid w:val="005366CB"/>
    <w:rsid w:val="005511E0"/>
    <w:rsid w:val="005647F2"/>
    <w:rsid w:val="005662D1"/>
    <w:rsid w:val="00573A09"/>
    <w:rsid w:val="005A4526"/>
    <w:rsid w:val="005B473D"/>
    <w:rsid w:val="005C1B16"/>
    <w:rsid w:val="005E53D0"/>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C1785"/>
    <w:rsid w:val="006C5D86"/>
    <w:rsid w:val="006C7C59"/>
    <w:rsid w:val="00705C8D"/>
    <w:rsid w:val="007152D7"/>
    <w:rsid w:val="0074054D"/>
    <w:rsid w:val="00746C14"/>
    <w:rsid w:val="00757FC8"/>
    <w:rsid w:val="00762F19"/>
    <w:rsid w:val="007A65F9"/>
    <w:rsid w:val="007B6B21"/>
    <w:rsid w:val="007C2C59"/>
    <w:rsid w:val="007C3556"/>
    <w:rsid w:val="007E433B"/>
    <w:rsid w:val="007F6994"/>
    <w:rsid w:val="00801F23"/>
    <w:rsid w:val="008048EF"/>
    <w:rsid w:val="00830478"/>
    <w:rsid w:val="00831980"/>
    <w:rsid w:val="008332A4"/>
    <w:rsid w:val="00834240"/>
    <w:rsid w:val="00837632"/>
    <w:rsid w:val="0085640F"/>
    <w:rsid w:val="008567AA"/>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84C93"/>
    <w:rsid w:val="00987CE1"/>
    <w:rsid w:val="0099405C"/>
    <w:rsid w:val="009A1100"/>
    <w:rsid w:val="009B27AA"/>
    <w:rsid w:val="009B713E"/>
    <w:rsid w:val="009C600F"/>
    <w:rsid w:val="009D3723"/>
    <w:rsid w:val="009E04F2"/>
    <w:rsid w:val="00A00745"/>
    <w:rsid w:val="00A03B7B"/>
    <w:rsid w:val="00A05BB6"/>
    <w:rsid w:val="00A13D12"/>
    <w:rsid w:val="00A200C9"/>
    <w:rsid w:val="00A250D5"/>
    <w:rsid w:val="00A32F56"/>
    <w:rsid w:val="00A36028"/>
    <w:rsid w:val="00A47EA1"/>
    <w:rsid w:val="00A86E40"/>
    <w:rsid w:val="00A91424"/>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05A2D"/>
    <w:rsid w:val="00C1593D"/>
    <w:rsid w:val="00C17FA6"/>
    <w:rsid w:val="00C45227"/>
    <w:rsid w:val="00C56C7E"/>
    <w:rsid w:val="00C644CF"/>
    <w:rsid w:val="00C73C0F"/>
    <w:rsid w:val="00C776A4"/>
    <w:rsid w:val="00CA2C6C"/>
    <w:rsid w:val="00CB030E"/>
    <w:rsid w:val="00CB0652"/>
    <w:rsid w:val="00CC0600"/>
    <w:rsid w:val="00CC586C"/>
    <w:rsid w:val="00CC78AC"/>
    <w:rsid w:val="00CF3120"/>
    <w:rsid w:val="00CF7953"/>
    <w:rsid w:val="00D07232"/>
    <w:rsid w:val="00D10245"/>
    <w:rsid w:val="00D21BDD"/>
    <w:rsid w:val="00D34210"/>
    <w:rsid w:val="00D464E1"/>
    <w:rsid w:val="00D6579E"/>
    <w:rsid w:val="00D65F07"/>
    <w:rsid w:val="00D704F3"/>
    <w:rsid w:val="00D92BB7"/>
    <w:rsid w:val="00DC76D2"/>
    <w:rsid w:val="00DD30ED"/>
    <w:rsid w:val="00DE34B8"/>
    <w:rsid w:val="00DF03A7"/>
    <w:rsid w:val="00E03670"/>
    <w:rsid w:val="00E64C21"/>
    <w:rsid w:val="00E66F64"/>
    <w:rsid w:val="00E7798A"/>
    <w:rsid w:val="00EC24C6"/>
    <w:rsid w:val="00EF2933"/>
    <w:rsid w:val="00F05146"/>
    <w:rsid w:val="00F1115D"/>
    <w:rsid w:val="00F34C5D"/>
    <w:rsid w:val="00F3513C"/>
    <w:rsid w:val="00F465C5"/>
    <w:rsid w:val="00F5180D"/>
    <w:rsid w:val="00F51B21"/>
    <w:rsid w:val="00F51D87"/>
    <w:rsid w:val="00F52DA3"/>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302</Words>
  <Characters>1789</Characters>
  <Application>Microsoft Office Word</Application>
  <DocSecurity>0</DocSecurity>
  <Lines>127</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2</cp:revision>
  <cp:lastPrinted>2025-02-19T05:50:00Z</cp:lastPrinted>
  <dcterms:created xsi:type="dcterms:W3CDTF">2025-09-15T08:32:00Z</dcterms:created>
  <dcterms:modified xsi:type="dcterms:W3CDTF">2025-09-15T08:32:00Z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