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095C4766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680D8E1D" w14:textId="39E9BD69" w:rsidR="005C2CA6" w:rsidRDefault="00173553" w:rsidP="00673DF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73DF7">
        <w:rPr>
          <w:rFonts w:ascii="Tahoma" w:hAnsi="Tahoma" w:cs="Tahoma"/>
          <w:color w:val="1F1F1F"/>
          <w:sz w:val="25"/>
          <w:szCs w:val="25"/>
        </w:rPr>
        <w:t>1285-1286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Dated:</w:t>
      </w:r>
      <w:r w:rsidR="005C2CA6">
        <w:rPr>
          <w:rFonts w:ascii="Tahoma" w:hAnsi="Tahoma" w:cs="Tahoma"/>
          <w:color w:val="1F1F1F"/>
          <w:sz w:val="25"/>
          <w:szCs w:val="25"/>
        </w:rPr>
        <w:t>08-10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D512BC6" w14:textId="77777777" w:rsidR="00673DF7" w:rsidRPr="00673DF7" w:rsidRDefault="00673DF7" w:rsidP="00673DF7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5D08281" w14:textId="26B81A1D" w:rsidR="00673DF7" w:rsidRDefault="00673DF7" w:rsidP="00673DF7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Requirement of Funds in Telephone </w:t>
      </w:r>
      <w:r w:rsidR="00A5431E">
        <w:rPr>
          <w:rFonts w:ascii="Tahoma" w:hAnsi="Tahoma" w:cs="Tahoma"/>
          <w:b/>
          <w:bCs/>
          <w:color w:val="1F1F1F"/>
          <w:sz w:val="25"/>
          <w:szCs w:val="25"/>
        </w:rPr>
        <w:t>Head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for Internet Facility.</w:t>
      </w:r>
    </w:p>
    <w:p w14:paraId="5D31929E" w14:textId="07347C0C" w:rsidR="00673DF7" w:rsidRPr="00673DF7" w:rsidRDefault="00673DF7" w:rsidP="00673DF7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>Sir,</w:t>
      </w:r>
    </w:p>
    <w:p w14:paraId="16ADFF9B" w14:textId="5F4DC026" w:rsidR="00673DF7" w:rsidRPr="00673DF7" w:rsidRDefault="00673DF7" w:rsidP="00673DF7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 xml:space="preserve">As a premier technical and professional institution, </w:t>
      </w:r>
      <w:r>
        <w:rPr>
          <w:rFonts w:ascii="Tahoma" w:hAnsi="Tahoma" w:cs="Tahoma"/>
          <w:color w:val="1F1F1F"/>
          <w:sz w:val="25"/>
          <w:szCs w:val="25"/>
        </w:rPr>
        <w:t xml:space="preserve">this institution </w:t>
      </w:r>
      <w:r w:rsidRPr="00673DF7">
        <w:rPr>
          <w:rFonts w:ascii="Tahoma" w:hAnsi="Tahoma" w:cs="Tahoma"/>
          <w:color w:val="1F1F1F"/>
          <w:sz w:val="25"/>
          <w:szCs w:val="25"/>
        </w:rPr>
        <w:t>offers diploma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73DF7">
        <w:rPr>
          <w:rFonts w:ascii="Tahoma" w:hAnsi="Tahoma" w:cs="Tahoma"/>
          <w:color w:val="1F1F1F"/>
          <w:sz w:val="25"/>
          <w:szCs w:val="25"/>
        </w:rPr>
        <w:t>programs across 10 branches of engineering, including Computer Science,</w:t>
      </w:r>
      <w:r>
        <w:rPr>
          <w:rFonts w:ascii="Tahoma" w:hAnsi="Tahoma" w:cs="Tahoma"/>
          <w:color w:val="1F1F1F"/>
          <w:sz w:val="25"/>
          <w:szCs w:val="25"/>
        </w:rPr>
        <w:t xml:space="preserve"> Information Technology</w:t>
      </w:r>
      <w:r w:rsidRPr="00673DF7">
        <w:rPr>
          <w:rFonts w:ascii="Tahoma" w:hAnsi="Tahoma" w:cs="Tahoma"/>
          <w:color w:val="1F1F1F"/>
          <w:sz w:val="25"/>
          <w:szCs w:val="25"/>
        </w:rPr>
        <w:t xml:space="preserve"> Mechanical, Civil, Electrical, Electronics, and others. For the seamless functioning of all departments, including teaching, research, administrative activities, and student projects, reliable internet connectivity is indispensable.</w:t>
      </w:r>
    </w:p>
    <w:p w14:paraId="2C3397D4" w14:textId="4ACDA216" w:rsidR="00673DF7" w:rsidRPr="00673DF7" w:rsidRDefault="00673DF7" w:rsidP="00673DF7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 xml:space="preserve">Currently, the institution is utilizing the broadband services provided by Bharat Sanchar Nigam Limited (BSNL) to meet these requirements. We are incurring a monthly expenditure of approximately </w:t>
      </w:r>
      <w:r w:rsidR="00A5431E">
        <w:rPr>
          <w:rFonts w:ascii="Rupee Foradian" w:hAnsi="Rupee Foradian" w:cs="Tahoma"/>
          <w:color w:val="1F1F1F"/>
          <w:sz w:val="25"/>
          <w:szCs w:val="25"/>
        </w:rPr>
        <w:t>`</w:t>
      </w:r>
      <w:r w:rsidRPr="00673DF7">
        <w:rPr>
          <w:rFonts w:ascii="Tahoma" w:hAnsi="Tahoma" w:cs="Tahoma"/>
          <w:color w:val="1F1F1F"/>
          <w:sz w:val="25"/>
          <w:szCs w:val="25"/>
        </w:rPr>
        <w:t>10,500 on these services, which has accumulated into a significant liability over the past several months. Given the critical role of internet access in fostering innovation, knowledge dissemination, and academic excellence in a technical institution like ours, uninterrupted connectivity is not merely a convenience but an absolute necessity.</w:t>
      </w:r>
    </w:p>
    <w:p w14:paraId="67A79374" w14:textId="44689188" w:rsidR="00673DF7" w:rsidRDefault="00673DF7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 xml:space="preserve">In light of the above, we kindly request the sanction and release of at least </w:t>
      </w:r>
      <w:r w:rsidR="00A5431E">
        <w:rPr>
          <w:rFonts w:ascii="Rupee Foradian" w:hAnsi="Rupee Foradian" w:cs="Tahoma"/>
          <w:color w:val="1F1F1F"/>
          <w:sz w:val="25"/>
          <w:szCs w:val="25"/>
        </w:rPr>
        <w:t>`</w:t>
      </w:r>
      <w:r w:rsidRPr="00673DF7">
        <w:rPr>
          <w:rFonts w:ascii="Tahoma" w:hAnsi="Tahoma" w:cs="Tahoma"/>
          <w:color w:val="1F1F1F"/>
          <w:sz w:val="25"/>
          <w:szCs w:val="25"/>
        </w:rPr>
        <w:t>1,00,000 to clear the outstanding dues and ensure continuity of services. The enclosed bills serve as supporting documentation for the payments</w:t>
      </w:r>
      <w:r>
        <w:rPr>
          <w:rFonts w:ascii="Tahoma" w:hAnsi="Tahoma" w:cs="Tahoma"/>
          <w:color w:val="1F1F1F"/>
          <w:sz w:val="25"/>
          <w:szCs w:val="25"/>
        </w:rPr>
        <w:t xml:space="preserve"> which are to be</w:t>
      </w:r>
      <w:r w:rsidRPr="00673DF7">
        <w:rPr>
          <w:rFonts w:ascii="Tahoma" w:hAnsi="Tahoma" w:cs="Tahoma"/>
          <w:color w:val="1F1F1F"/>
          <w:sz w:val="25"/>
          <w:szCs w:val="25"/>
        </w:rPr>
        <w:t xml:space="preserve"> made to BSNL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F7BE509" w14:textId="135965EB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39CB3E3C" w14:textId="21A70E91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E38C6AC" w14:textId="20E69A55" w:rsidR="00673DF7" w:rsidRDefault="00673DF7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82FAA" wp14:editId="7782CAB2">
                <wp:simplePos x="0" y="0"/>
                <wp:positionH relativeFrom="column">
                  <wp:posOffset>146685</wp:posOffset>
                </wp:positionH>
                <wp:positionV relativeFrom="paragraph">
                  <wp:posOffset>3810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0E8F1" w14:textId="77777777" w:rsidR="00F13E93" w:rsidRP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F13E93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6DB54D53" w14:textId="6250BB68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1.</w:t>
                            </w:r>
                            <w:r w:rsidR="00673DF7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Pending Liability bills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.</w:t>
                            </w:r>
                          </w:p>
                          <w:p w14:paraId="5F645905" w14:textId="04B906AF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3DC5F046" w14:textId="77777777" w:rsidR="00F13E93" w:rsidRDefault="00F13E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82F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.55pt;margin-top:.3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" filled="f" stroked="f" strokeweight=".5pt">
                <v:textbox>
                  <w:txbxContent>
                    <w:p w14:paraId="72C0E8F1" w14:textId="77777777" w:rsidR="00F13E93" w:rsidRP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</w:pPr>
                      <w:r w:rsidRPr="00F13E93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6DB54D53" w14:textId="6250BB68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1.</w:t>
                      </w:r>
                      <w:r w:rsidR="00673DF7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Pending Liability bills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.</w:t>
                      </w:r>
                    </w:p>
                    <w:p w14:paraId="5F645905" w14:textId="04B906AF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3DC5F046" w14:textId="77777777" w:rsidR="00F13E93" w:rsidRDefault="00F13E9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F382CCB" wp14:editId="7EDC390F">
            <wp:simplePos x="0" y="0"/>
            <wp:positionH relativeFrom="column">
              <wp:posOffset>4185285</wp:posOffset>
            </wp:positionH>
            <wp:positionV relativeFrom="paragraph">
              <wp:posOffset>5080</wp:posOffset>
            </wp:positionV>
            <wp:extent cx="1536700" cy="823403"/>
            <wp:effectExtent l="0" t="0" r="6350" b="0"/>
            <wp:wrapTight wrapText="bothSides">
              <wp:wrapPolygon edited="0">
                <wp:start x="13121" y="0"/>
                <wp:lineTo x="8836" y="500"/>
                <wp:lineTo x="1874" y="5500"/>
                <wp:lineTo x="1874" y="8500"/>
                <wp:lineTo x="0" y="12000"/>
                <wp:lineTo x="0" y="13500"/>
                <wp:lineTo x="6694" y="16500"/>
                <wp:lineTo x="6694" y="21000"/>
                <wp:lineTo x="8301" y="21000"/>
                <wp:lineTo x="8569" y="20500"/>
                <wp:lineTo x="9907" y="16500"/>
                <wp:lineTo x="13121" y="9500"/>
                <wp:lineTo x="13121" y="8500"/>
                <wp:lineTo x="21421" y="6000"/>
                <wp:lineTo x="21421" y="1500"/>
                <wp:lineTo x="14460" y="0"/>
                <wp:lineTo x="13121" y="0"/>
              </wp:wrapPolygon>
            </wp:wrapTight>
            <wp:docPr id="17956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82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3D095" w14:textId="0025E4E1" w:rsidR="00673DF7" w:rsidRDefault="00673DF7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FABFF9" w14:textId="4087F300" w:rsidR="00F13E93" w:rsidRDefault="00F13E93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DCBD2A5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CF2CD8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Kashmir Government Polytechnic College</w:t>
      </w:r>
    </w:p>
    <w:p w14:paraId="4A6C0B22" w14:textId="19C3550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4F8AB39" w14:textId="77777777" w:rsid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F3557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5726A7CA" w14:textId="4264C34B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>1.Accounts Officer,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5FBC">
      <w:headerReference w:type="default" r:id="rId8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F6EDE" w14:textId="77777777" w:rsidR="00E0725E" w:rsidRDefault="00E0725E">
      <w:r>
        <w:separator/>
      </w:r>
    </w:p>
  </w:endnote>
  <w:endnote w:type="continuationSeparator" w:id="0">
    <w:p w14:paraId="5A002426" w14:textId="77777777" w:rsidR="00E0725E" w:rsidRDefault="00E0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B740" w14:textId="77777777" w:rsidR="00E0725E" w:rsidRDefault="00E0725E">
      <w:r>
        <w:separator/>
      </w:r>
    </w:p>
  </w:footnote>
  <w:footnote w:type="continuationSeparator" w:id="0">
    <w:p w14:paraId="1501EC5F" w14:textId="77777777" w:rsidR="00E0725E" w:rsidRDefault="00E07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7"/>
  </w:num>
  <w:num w:numId="15" w16cid:durableId="270474203">
    <w:abstractNumId w:val="15"/>
  </w:num>
  <w:num w:numId="16" w16cid:durableId="25449281">
    <w:abstractNumId w:val="18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E7CB2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1061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7EA1"/>
    <w:rsid w:val="00A5431E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20F1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0725E"/>
    <w:rsid w:val="00E50B6A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1637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2025-10-08T14:29:00Z</cp:lastPrinted>
  <dcterms:created xsi:type="dcterms:W3CDTF">2025-10-08T14:25:00Z</dcterms:created>
  <dcterms:modified xsi:type="dcterms:W3CDTF">2025-10-08T14:34:00Z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