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9D47" w14:textId="77777777" w:rsidR="00776CE9" w:rsidRDefault="00776CE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9A04033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The Director</w:t>
      </w:r>
      <w:r>
        <w:rPr>
          <w:rFonts w:ascii="Tahoma" w:hAnsi="Tahoma" w:cs="Tahoma"/>
          <w:color w:val="1F1F1F"/>
          <w:sz w:val="24"/>
          <w:szCs w:val="24"/>
        </w:rPr>
        <w:t>,</w:t>
      </w:r>
    </w:p>
    <w:p w14:paraId="3D5288C2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 xml:space="preserve">Directorate of Skill Development, </w:t>
      </w:r>
    </w:p>
    <w:p w14:paraId="66E0855F" w14:textId="19A450D1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Jammu / Srinagar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267A449B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9734E73" w14:textId="689020F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No: KGP/Estt/2026                                              Dated:11-08-2026</w:t>
      </w:r>
    </w:p>
    <w:p w14:paraId="05738CD9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696B79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Subject: Request for necessary guidelines regarding deposition of 25% IDF share into Central Pool Fund – Difficulty in meeting salary liability of need-based and outsourced workers.</w:t>
      </w:r>
    </w:p>
    <w:p w14:paraId="3D4CD241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0"/>
          <w:szCs w:val="20"/>
        </w:rPr>
      </w:pPr>
      <w:r w:rsidRPr="00F15F86">
        <w:rPr>
          <w:rFonts w:ascii="Tahoma" w:hAnsi="Tahoma" w:cs="Tahoma"/>
          <w:b/>
          <w:bCs/>
          <w:color w:val="1F1F1F"/>
          <w:sz w:val="20"/>
          <w:szCs w:val="20"/>
        </w:rPr>
        <w:t>Reference:</w:t>
      </w:r>
      <w:r w:rsidRPr="00F15F86">
        <w:rPr>
          <w:rFonts w:ascii="Tahoma" w:hAnsi="Tahoma" w:cs="Tahoma"/>
          <w:color w:val="1F1F1F"/>
          <w:sz w:val="20"/>
          <w:szCs w:val="20"/>
        </w:rPr>
        <w:t xml:space="preserve"> Circular No. DSD/201/Accts/589-2668 dated 07-08-2026 issued by the Directorate of Skill Development, J&amp;K regarding deposition of Local Fund / IDF share into the Central Pool Fund.</w:t>
      </w:r>
    </w:p>
    <w:p w14:paraId="472AE486" w14:textId="010A6332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Sir,</w:t>
      </w:r>
    </w:p>
    <w:p w14:paraId="01C52A79" w14:textId="619622B0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With reference to the above-cited circular, it is submitted that this Institution has 12 need-based workers and 0</w:t>
      </w:r>
      <w:r w:rsidR="00EB1509">
        <w:rPr>
          <w:rFonts w:ascii="Tahoma" w:hAnsi="Tahoma" w:cs="Tahoma"/>
          <w:color w:val="1F1F1F"/>
          <w:sz w:val="24"/>
          <w:szCs w:val="24"/>
        </w:rPr>
        <w:t>8</w:t>
      </w:r>
      <w:r w:rsidRPr="00F15F86">
        <w:rPr>
          <w:rFonts w:ascii="Tahoma" w:hAnsi="Tahoma" w:cs="Tahoma"/>
          <w:color w:val="1F1F1F"/>
          <w:sz w:val="24"/>
          <w:szCs w:val="24"/>
        </w:rPr>
        <w:t xml:space="preserve"> outsourced workers. The total monthly requirement of funds for payment of their salaries / wages works out to</w:t>
      </w:r>
      <w:r w:rsidR="00EB1509">
        <w:rPr>
          <w:rFonts w:ascii="Tahoma" w:hAnsi="Tahoma" w:cs="Tahoma"/>
          <w:color w:val="1F1F1F"/>
          <w:sz w:val="24"/>
          <w:szCs w:val="24"/>
        </w:rPr>
        <w:t xml:space="preserve"> be approximately more than</w:t>
      </w:r>
      <w:r w:rsidRPr="00F15F86">
        <w:rPr>
          <w:rFonts w:ascii="Tahoma" w:hAnsi="Tahoma" w:cs="Tahoma"/>
          <w:color w:val="1F1F1F"/>
          <w:sz w:val="24"/>
          <w:szCs w:val="24"/>
        </w:rPr>
        <w:t xml:space="preserve"> ₹</w:t>
      </w:r>
      <w:r w:rsidR="00EB1509">
        <w:rPr>
          <w:rFonts w:ascii="Tahoma" w:hAnsi="Tahoma" w:cs="Tahoma"/>
          <w:color w:val="1F1F1F"/>
          <w:sz w:val="24"/>
          <w:szCs w:val="24"/>
        </w:rPr>
        <w:t>2</w:t>
      </w:r>
      <w:r w:rsidRPr="00F15F86">
        <w:rPr>
          <w:rFonts w:ascii="Tahoma" w:hAnsi="Tahoma" w:cs="Tahoma"/>
          <w:color w:val="1F1F1F"/>
          <w:sz w:val="24"/>
          <w:szCs w:val="24"/>
        </w:rPr>
        <w:t>,</w:t>
      </w:r>
      <w:r w:rsidR="00EB1509">
        <w:rPr>
          <w:rFonts w:ascii="Tahoma" w:hAnsi="Tahoma" w:cs="Tahoma"/>
          <w:color w:val="1F1F1F"/>
          <w:sz w:val="24"/>
          <w:szCs w:val="24"/>
        </w:rPr>
        <w:t>00000</w:t>
      </w:r>
      <w:r w:rsidRPr="00F15F86">
        <w:rPr>
          <w:rFonts w:ascii="Tahoma" w:hAnsi="Tahoma" w:cs="Tahoma"/>
          <w:color w:val="1F1F1F"/>
          <w:sz w:val="24"/>
          <w:szCs w:val="24"/>
        </w:rPr>
        <w:t xml:space="preserve"> (Rupees </w:t>
      </w:r>
      <w:r w:rsidR="00EB1509">
        <w:rPr>
          <w:rFonts w:ascii="Tahoma" w:hAnsi="Tahoma" w:cs="Tahoma"/>
          <w:color w:val="1F1F1F"/>
          <w:sz w:val="24"/>
          <w:szCs w:val="24"/>
        </w:rPr>
        <w:t>two</w:t>
      </w:r>
      <w:r w:rsidRPr="00F15F86">
        <w:rPr>
          <w:rFonts w:ascii="Tahoma" w:hAnsi="Tahoma" w:cs="Tahoma"/>
          <w:color w:val="1F1F1F"/>
          <w:sz w:val="24"/>
          <w:szCs w:val="24"/>
        </w:rPr>
        <w:t xml:space="preserve"> Lakh</w:t>
      </w:r>
      <w:r w:rsidR="00EB1509">
        <w:rPr>
          <w:rFonts w:ascii="Tahoma" w:hAnsi="Tahoma" w:cs="Tahoma"/>
          <w:color w:val="1F1F1F"/>
          <w:sz w:val="24"/>
          <w:szCs w:val="24"/>
        </w:rPr>
        <w:t>s</w:t>
      </w:r>
      <w:r w:rsidR="00E978D6" w:rsidRPr="00F15F86">
        <w:rPr>
          <w:rFonts w:ascii="Tahoma" w:hAnsi="Tahoma" w:cs="Tahoma"/>
          <w:color w:val="1F1F1F"/>
          <w:sz w:val="24"/>
          <w:szCs w:val="24"/>
        </w:rPr>
        <w:t>). The</w:t>
      </w:r>
      <w:r w:rsidRPr="00F15F86">
        <w:rPr>
          <w:rFonts w:ascii="Tahoma" w:hAnsi="Tahoma" w:cs="Tahoma"/>
          <w:color w:val="1F1F1F"/>
          <w:sz w:val="24"/>
          <w:szCs w:val="24"/>
        </w:rPr>
        <w:t xml:space="preserve"> total expected amount to be received as Institutional Development Fund (IDF) is approximately ₹3,60,000/-</w:t>
      </w:r>
      <w:r w:rsidR="00C608EB">
        <w:rPr>
          <w:rFonts w:ascii="Tahoma" w:hAnsi="Tahoma" w:cs="Tahoma"/>
          <w:color w:val="1F1F1F"/>
          <w:sz w:val="24"/>
          <w:szCs w:val="24"/>
        </w:rPr>
        <w:t xml:space="preserve"> per year.</w:t>
      </w:r>
    </w:p>
    <w:p w14:paraId="03FB1B2F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As per the directions contained in the circular, 25% of the IDF collected is required to be credited to the Central Pool Fund of the Directorate. If the said 25% share is deposited, this Institution will face an acute shortage of funds and will not be in a position to meet the monthly salary / wage liability of the above-mentioned need-based and outsourced workers.</w:t>
      </w:r>
    </w:p>
    <w:p w14:paraId="534E8888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The details of the employees are enclosed herewith for ready reference.</w:t>
      </w:r>
    </w:p>
    <w:p w14:paraId="06D8AB8F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In view of the above, it is requested that necessary guidelines / clarification may kindly be issued to the undersigned so that the salaries of the need-based and outsourced workers can be paid in time without any disruption, while also complying with the directions of the Directorate regarding deposition of IDF share.</w:t>
      </w:r>
    </w:p>
    <w:p w14:paraId="413A2F31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An early favourable action in the matter is solicited.</w:t>
      </w:r>
    </w:p>
    <w:p w14:paraId="7C783B7A" w14:textId="51F4547D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314503" w14:textId="151C7D94" w:rsid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D476833">
                <wp:simplePos x="0" y="0"/>
                <wp:positionH relativeFrom="column">
                  <wp:posOffset>-123825</wp:posOffset>
                </wp:positionH>
                <wp:positionV relativeFrom="paragraph">
                  <wp:posOffset>47625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70943467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="00755C7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75pt;margin-top:3.75pt;width:181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" fillcolor="white [3201]" stroked="f" strokeweight=".5pt">
                <v:textbox>
                  <w:txbxContent>
                    <w:p w14:paraId="4C5E3424" w14:textId="70943467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="00755C7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 </w:t>
      </w:r>
      <w:r w:rsidRPr="00F15F86">
        <w:rPr>
          <w:rFonts w:ascii="Tahoma" w:hAnsi="Tahoma" w:cs="Tahoma"/>
          <w:color w:val="1F1F1F"/>
          <w:sz w:val="24"/>
          <w:szCs w:val="24"/>
        </w:rPr>
        <w:t>Yours faithfully,</w:t>
      </w:r>
    </w:p>
    <w:p w14:paraId="10FEA5C8" w14:textId="77777777" w:rsidR="004E72AB" w:rsidRDefault="004E72AB" w:rsidP="00F15F86">
      <w:pPr>
        <w:rPr>
          <w:rFonts w:ascii="Tahoma" w:hAnsi="Tahoma" w:cs="Tahoma"/>
          <w:color w:val="1F1F1F"/>
          <w:sz w:val="24"/>
          <w:szCs w:val="24"/>
        </w:rPr>
      </w:pPr>
    </w:p>
    <w:p w14:paraId="44A0F314" w14:textId="77777777" w:rsidR="004E72AB" w:rsidRDefault="004E72AB" w:rsidP="00F15F86">
      <w:pPr>
        <w:rPr>
          <w:rFonts w:ascii="Tahoma" w:hAnsi="Tahoma" w:cs="Tahoma"/>
          <w:color w:val="1F1F1F"/>
          <w:sz w:val="24"/>
          <w:szCs w:val="24"/>
        </w:rPr>
      </w:pPr>
    </w:p>
    <w:p w14:paraId="4D70CFB1" w14:textId="77777777" w:rsidR="00F15F86" w:rsidRP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</w:p>
    <w:p w14:paraId="1991BBE4" w14:textId="6518FC35" w:rsidR="00F15F86" w:rsidRPr="00F15F86" w:rsidRDefault="00F15F86" w:rsidP="00F15F86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</w:t>
      </w:r>
      <w:r w:rsidRPr="00F15F86">
        <w:rPr>
          <w:rFonts w:ascii="Tahoma" w:hAnsi="Tahoma" w:cs="Tahoma"/>
          <w:color w:val="1F1F1F"/>
          <w:sz w:val="24"/>
          <w:szCs w:val="24"/>
        </w:rPr>
        <w:t>Principal</w:t>
      </w:r>
    </w:p>
    <w:p w14:paraId="525BD56B" w14:textId="153769A5" w:rsidR="00F15F86" w:rsidRDefault="00F15F86" w:rsidP="00F15F86">
      <w:pPr>
        <w:jc w:val="right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Kashmir Government Polytechnic (KGP),</w:t>
      </w:r>
    </w:p>
    <w:p w14:paraId="2D31789B" w14:textId="336DE443" w:rsidR="00F15F86" w:rsidRPr="00F15F86" w:rsidRDefault="00F15F86" w:rsidP="00F15F86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</w:t>
      </w:r>
      <w:r w:rsidRPr="00F15F86">
        <w:rPr>
          <w:rFonts w:ascii="Tahoma" w:hAnsi="Tahoma" w:cs="Tahoma"/>
          <w:color w:val="1F1F1F"/>
          <w:sz w:val="24"/>
          <w:szCs w:val="24"/>
        </w:rPr>
        <w:t>Srinagar</w:t>
      </w:r>
    </w:p>
    <w:p w14:paraId="7D9BB840" w14:textId="77777777" w:rsidR="00E978D6" w:rsidRDefault="00E978D6" w:rsidP="00E978D6">
      <w:pPr>
        <w:rPr>
          <w:rFonts w:ascii="Tahoma" w:hAnsi="Tahoma" w:cs="Tahoma"/>
          <w:color w:val="1F1F1F"/>
          <w:sz w:val="24"/>
          <w:szCs w:val="24"/>
        </w:rPr>
      </w:pPr>
    </w:p>
    <w:p w14:paraId="2854A3DC" w14:textId="77777777" w:rsidR="00E978D6" w:rsidRDefault="00E978D6" w:rsidP="00E978D6">
      <w:pPr>
        <w:rPr>
          <w:rFonts w:ascii="Tahoma" w:hAnsi="Tahoma" w:cs="Tahoma"/>
          <w:color w:val="1F1F1F"/>
          <w:sz w:val="24"/>
          <w:szCs w:val="24"/>
        </w:rPr>
      </w:pPr>
    </w:p>
    <w:p w14:paraId="587023B0" w14:textId="7545072C" w:rsidR="00F15F86" w:rsidRPr="00F15F86" w:rsidRDefault="00F15F86" w:rsidP="00E978D6">
      <w:pPr>
        <w:ind w:hanging="426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the </w:t>
      </w: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6115F353" w14:textId="77777777" w:rsidR="00F15F86" w:rsidRPr="00F15F86" w:rsidRDefault="00F15F86" w:rsidP="00E978D6">
      <w:pPr>
        <w:numPr>
          <w:ilvl w:val="0"/>
          <w:numId w:val="23"/>
        </w:numPr>
        <w:tabs>
          <w:tab w:val="clear" w:pos="720"/>
          <w:tab w:val="num" w:pos="-142"/>
        </w:tabs>
        <w:ind w:hanging="1146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Accounts Officer, Directorate of Skill Development, J&amp;K for information.</w:t>
      </w:r>
    </w:p>
    <w:p w14:paraId="22248F92" w14:textId="77777777" w:rsidR="00F15F86" w:rsidRPr="00F15F86" w:rsidRDefault="00F15F86" w:rsidP="00E978D6">
      <w:pPr>
        <w:numPr>
          <w:ilvl w:val="0"/>
          <w:numId w:val="23"/>
        </w:numPr>
        <w:tabs>
          <w:tab w:val="clear" w:pos="720"/>
          <w:tab w:val="num" w:pos="-142"/>
        </w:tabs>
        <w:ind w:hanging="1146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Office record.</w:t>
      </w:r>
    </w:p>
    <w:p w14:paraId="61612061" w14:textId="2E1025E8" w:rsidR="00776CE9" w:rsidRDefault="00776CE9" w:rsidP="00776CE9">
      <w:pPr>
        <w:rPr>
          <w:rFonts w:ascii="Tahoma" w:hAnsi="Tahoma" w:cs="Tahoma"/>
          <w:color w:val="1F1F1F"/>
          <w:sz w:val="24"/>
          <w:szCs w:val="24"/>
        </w:rPr>
      </w:pPr>
    </w:p>
    <w:p w14:paraId="32B47F88" w14:textId="2B27AD9A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E804887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</w:t>
      </w:r>
      <w:r w:rsidR="00D65EE7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6F9B73AB" w14:textId="63F6FB88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65EE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6699241A" w14:textId="0F46E8F3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lastRenderedPageBreak/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F06F65" w14:textId="77777777" w:rsidR="00E014AE" w:rsidRDefault="00E014AE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15F86">
      <w:headerReference w:type="default" r:id="rId7"/>
      <w:pgSz w:w="11906" w:h="16838"/>
      <w:pgMar w:top="720" w:right="566" w:bottom="1080" w:left="1134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5FB8F" w14:textId="77777777" w:rsidR="003822B6" w:rsidRDefault="003822B6">
      <w:r>
        <w:separator/>
      </w:r>
    </w:p>
  </w:endnote>
  <w:endnote w:type="continuationSeparator" w:id="0">
    <w:p w14:paraId="5EE7C166" w14:textId="77777777" w:rsidR="003822B6" w:rsidRDefault="00382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C6EEA" w14:textId="77777777" w:rsidR="003822B6" w:rsidRDefault="003822B6">
      <w:r>
        <w:separator/>
      </w:r>
    </w:p>
  </w:footnote>
  <w:footnote w:type="continuationSeparator" w:id="0">
    <w:p w14:paraId="3F40540C" w14:textId="77777777" w:rsidR="003822B6" w:rsidRDefault="00382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372F6A8A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No:0194-2310144/2310060                   </w:t>
    </w:r>
  </w:p>
  <w:p w14:paraId="0D781061" w14:textId="0625CA9E" w:rsidR="00C160EC" w:rsidRDefault="00E014AE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815D3">
          <wp:simplePos x="0" y="0"/>
          <wp:positionH relativeFrom="column">
            <wp:posOffset>-139700</wp:posOffset>
          </wp:positionH>
          <wp:positionV relativeFrom="page">
            <wp:posOffset>603885</wp:posOffset>
          </wp:positionV>
          <wp:extent cx="850265" cy="823595"/>
          <wp:effectExtent l="0" t="0" r="6985" b="0"/>
          <wp:wrapTight wrapText="bothSides">
            <wp:wrapPolygon edited="0">
              <wp:start x="0" y="0"/>
              <wp:lineTo x="0" y="20984"/>
              <wp:lineTo x="21294" y="20984"/>
              <wp:lineTo x="21294" y="0"/>
              <wp:lineTo x="0" y="0"/>
            </wp:wrapPolygon>
          </wp:wrapTight>
          <wp:docPr id="1003867678" name="Picture 10038676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2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>Fax: : 0194-2310144</w:t>
    </w:r>
  </w:p>
  <w:p w14:paraId="4381D156" w14:textId="34D25609" w:rsidR="00C160EC" w:rsidRDefault="00C160EC" w:rsidP="00E014AE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</w:p>
  <w:p w14:paraId="4DF18286" w14:textId="0D2A18A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E014AE">
      <w:rPr>
        <w:rFonts w:ascii="Algerian" w:eastAsia="Calibri" w:hAnsi="Algerian"/>
        <w:b/>
        <w:bCs/>
        <w:sz w:val="28"/>
        <w:szCs w:val="28"/>
      </w:rPr>
      <w:t xml:space="preserve">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6ABACF8" w:rsidR="00C160EC" w:rsidRDefault="00C160EC" w:rsidP="00C160EC">
    <w:pPr>
      <w:contextualSpacing/>
      <w:rPr>
        <w:sz w:val="20"/>
        <w:szCs w:val="20"/>
      </w:rPr>
    </w:pPr>
    <w:r>
      <w:t xml:space="preserve">                   </w:t>
    </w:r>
    <w:r w:rsidR="00E014AE">
      <w:t xml:space="preserve"> </w:t>
    </w:r>
    <w:hyperlink r:id="rId2" w:history="1">
      <w:r w:rsidR="00E014AE" w:rsidRPr="00F71DE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D6862"/>
    <w:multiLevelType w:val="multilevel"/>
    <w:tmpl w:val="794E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3"/>
  </w:num>
  <w:num w:numId="12" w16cid:durableId="116339271">
    <w:abstractNumId w:val="14"/>
  </w:num>
  <w:num w:numId="13" w16cid:durableId="313722780">
    <w:abstractNumId w:val="12"/>
  </w:num>
  <w:num w:numId="14" w16cid:durableId="1667593248">
    <w:abstractNumId w:val="20"/>
  </w:num>
  <w:num w:numId="15" w16cid:durableId="1042631970">
    <w:abstractNumId w:val="19"/>
  </w:num>
  <w:num w:numId="16" w16cid:durableId="939988676">
    <w:abstractNumId w:val="16"/>
  </w:num>
  <w:num w:numId="17" w16cid:durableId="342972184">
    <w:abstractNumId w:val="15"/>
  </w:num>
  <w:num w:numId="18" w16cid:durableId="359359889">
    <w:abstractNumId w:val="21"/>
  </w:num>
  <w:num w:numId="19" w16cid:durableId="1448886953">
    <w:abstractNumId w:val="22"/>
  </w:num>
  <w:num w:numId="20" w16cid:durableId="1828591987">
    <w:abstractNumId w:val="18"/>
  </w:num>
  <w:num w:numId="21" w16cid:durableId="1294823468">
    <w:abstractNumId w:val="10"/>
  </w:num>
  <w:num w:numId="22" w16cid:durableId="154343334">
    <w:abstractNumId w:val="17"/>
  </w:num>
  <w:num w:numId="23" w16cid:durableId="1351759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0F5E91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58BE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17F33"/>
    <w:rsid w:val="0033518C"/>
    <w:rsid w:val="003437C2"/>
    <w:rsid w:val="003756E0"/>
    <w:rsid w:val="00377186"/>
    <w:rsid w:val="00377397"/>
    <w:rsid w:val="003822B6"/>
    <w:rsid w:val="003A1C03"/>
    <w:rsid w:val="003A7892"/>
    <w:rsid w:val="003F5B25"/>
    <w:rsid w:val="00414627"/>
    <w:rsid w:val="00425D63"/>
    <w:rsid w:val="0044140F"/>
    <w:rsid w:val="0044478E"/>
    <w:rsid w:val="00457729"/>
    <w:rsid w:val="0046104B"/>
    <w:rsid w:val="004643D8"/>
    <w:rsid w:val="00477816"/>
    <w:rsid w:val="00497C24"/>
    <w:rsid w:val="004A595C"/>
    <w:rsid w:val="004C7BA5"/>
    <w:rsid w:val="004D79C9"/>
    <w:rsid w:val="004D7A7B"/>
    <w:rsid w:val="004E72A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519F7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690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7DC3"/>
    <w:rsid w:val="006F0CCE"/>
    <w:rsid w:val="006F267E"/>
    <w:rsid w:val="0070544A"/>
    <w:rsid w:val="00711B2F"/>
    <w:rsid w:val="007152D7"/>
    <w:rsid w:val="00721541"/>
    <w:rsid w:val="00746C14"/>
    <w:rsid w:val="00755C79"/>
    <w:rsid w:val="00766784"/>
    <w:rsid w:val="00776CE9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AE0C47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A4638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45A13"/>
    <w:rsid w:val="00C56C7E"/>
    <w:rsid w:val="00C608EB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EE7"/>
    <w:rsid w:val="00D65F07"/>
    <w:rsid w:val="00D72DDA"/>
    <w:rsid w:val="00D87ED5"/>
    <w:rsid w:val="00D92BB7"/>
    <w:rsid w:val="00DA5931"/>
    <w:rsid w:val="00DA75B0"/>
    <w:rsid w:val="00DB1E24"/>
    <w:rsid w:val="00DC76D2"/>
    <w:rsid w:val="00DD30ED"/>
    <w:rsid w:val="00E014AE"/>
    <w:rsid w:val="00E17F4F"/>
    <w:rsid w:val="00E21D97"/>
    <w:rsid w:val="00E578DA"/>
    <w:rsid w:val="00E64C21"/>
    <w:rsid w:val="00E826FF"/>
    <w:rsid w:val="00E85366"/>
    <w:rsid w:val="00E978D6"/>
    <w:rsid w:val="00EA0CA6"/>
    <w:rsid w:val="00EB1509"/>
    <w:rsid w:val="00EC24C6"/>
    <w:rsid w:val="00EC55AF"/>
    <w:rsid w:val="00EF2255"/>
    <w:rsid w:val="00EF2933"/>
    <w:rsid w:val="00F01BD2"/>
    <w:rsid w:val="00F05146"/>
    <w:rsid w:val="00F1115D"/>
    <w:rsid w:val="00F15F86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8733A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2026-08-11T10:25:00Z</cp:lastPrinted>
  <dcterms:created xsi:type="dcterms:W3CDTF">2026-08-11T09:37:00Z</dcterms:created>
  <dcterms:modified xsi:type="dcterms:W3CDTF">2026-08-11T10:28:00Z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