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94AB" w14:textId="77777777" w:rsidR="00AF68EE" w:rsidRDefault="00AF68EE" w:rsidP="009F0D34">
      <w:pPr>
        <w:ind w:left="284"/>
        <w:rPr>
          <w:rFonts w:ascii="Tahoma" w:hAnsi="Tahoma" w:cs="Tahoma"/>
          <w:color w:val="1F1F1F"/>
          <w:sz w:val="25"/>
          <w:szCs w:val="25"/>
        </w:rPr>
      </w:pPr>
    </w:p>
    <w:p w14:paraId="2630B89E" w14:textId="7351826A" w:rsidR="005847C6" w:rsidRDefault="005847C6" w:rsidP="005847C6">
      <w:pPr>
        <w:spacing w:line="276" w:lineRule="auto"/>
        <w:rPr>
          <w:rFonts w:ascii="Tahoma" w:hAnsi="Tahoma" w:cs="Tahoma"/>
          <w:color w:val="1F1F1F"/>
          <w:sz w:val="25"/>
          <w:szCs w:val="25"/>
        </w:rPr>
      </w:pPr>
      <w:r w:rsidRPr="005847C6">
        <w:rPr>
          <w:rFonts w:ascii="Tahoma" w:hAnsi="Tahoma" w:cs="Tahoma"/>
          <w:color w:val="1F1F1F"/>
          <w:sz w:val="25"/>
          <w:szCs w:val="25"/>
        </w:rPr>
        <w:t xml:space="preserve">The </w:t>
      </w:r>
      <w:r w:rsidR="00D22C71">
        <w:rPr>
          <w:rFonts w:ascii="Tahoma" w:hAnsi="Tahoma" w:cs="Tahoma"/>
          <w:color w:val="1F1F1F"/>
          <w:sz w:val="25"/>
          <w:szCs w:val="25"/>
        </w:rPr>
        <w:t>Chief Executive Officer</w:t>
      </w:r>
      <w:r>
        <w:rPr>
          <w:rFonts w:ascii="Tahoma" w:hAnsi="Tahoma" w:cs="Tahoma"/>
          <w:color w:val="1F1F1F"/>
          <w:sz w:val="25"/>
          <w:szCs w:val="25"/>
        </w:rPr>
        <w:t>,</w:t>
      </w:r>
    </w:p>
    <w:p w14:paraId="2532C2F7" w14:textId="77777777" w:rsidR="005847C6" w:rsidRDefault="005847C6" w:rsidP="005847C6">
      <w:pPr>
        <w:spacing w:line="276" w:lineRule="auto"/>
        <w:rPr>
          <w:rFonts w:ascii="Tahoma" w:hAnsi="Tahoma" w:cs="Tahoma"/>
          <w:color w:val="1F1F1F"/>
          <w:sz w:val="25"/>
          <w:szCs w:val="25"/>
        </w:rPr>
      </w:pPr>
      <w:r w:rsidRPr="005847C6">
        <w:rPr>
          <w:rFonts w:ascii="Tahoma" w:hAnsi="Tahoma" w:cs="Tahoma"/>
          <w:color w:val="1F1F1F"/>
          <w:sz w:val="25"/>
          <w:szCs w:val="25"/>
        </w:rPr>
        <w:t>Srinagar Smart City Limited</w:t>
      </w:r>
      <w:r>
        <w:rPr>
          <w:rFonts w:ascii="Tahoma" w:hAnsi="Tahoma" w:cs="Tahoma"/>
          <w:color w:val="1F1F1F"/>
          <w:sz w:val="25"/>
          <w:szCs w:val="25"/>
        </w:rPr>
        <w:t>,</w:t>
      </w:r>
    </w:p>
    <w:p w14:paraId="0E2A7D85" w14:textId="200A05DE" w:rsidR="005847C6" w:rsidRDefault="005847C6" w:rsidP="005847C6">
      <w:pPr>
        <w:spacing w:line="276" w:lineRule="auto"/>
        <w:rPr>
          <w:rFonts w:ascii="Tahoma" w:hAnsi="Tahoma" w:cs="Tahoma"/>
          <w:color w:val="1F1F1F"/>
          <w:sz w:val="25"/>
          <w:szCs w:val="25"/>
        </w:rPr>
      </w:pPr>
      <w:r w:rsidRPr="005847C6">
        <w:rPr>
          <w:rFonts w:ascii="Tahoma" w:hAnsi="Tahoma" w:cs="Tahoma"/>
          <w:color w:val="1F1F1F"/>
          <w:sz w:val="25"/>
          <w:szCs w:val="25"/>
        </w:rPr>
        <w:t>Srinagar</w:t>
      </w:r>
      <w:r>
        <w:rPr>
          <w:rFonts w:ascii="Tahoma" w:hAnsi="Tahoma" w:cs="Tahoma"/>
          <w:color w:val="1F1F1F"/>
          <w:sz w:val="25"/>
          <w:szCs w:val="25"/>
        </w:rPr>
        <w:t>.</w:t>
      </w:r>
    </w:p>
    <w:p w14:paraId="181D8B8A" w14:textId="7C382041" w:rsidR="005847C6" w:rsidRPr="005847C6" w:rsidRDefault="005847C6" w:rsidP="005847C6">
      <w:pPr>
        <w:spacing w:line="276" w:lineRule="auto"/>
        <w:rPr>
          <w:rFonts w:ascii="Tahoma" w:hAnsi="Tahoma" w:cs="Tahoma"/>
          <w:color w:val="1F1F1F"/>
          <w:sz w:val="25"/>
          <w:szCs w:val="25"/>
        </w:rPr>
      </w:pPr>
      <w:proofErr w:type="gramStart"/>
      <w:r>
        <w:rPr>
          <w:rFonts w:ascii="Tahoma" w:hAnsi="Tahoma" w:cs="Tahoma"/>
          <w:color w:val="1F1F1F"/>
          <w:sz w:val="25"/>
          <w:szCs w:val="25"/>
        </w:rPr>
        <w:t>No:KGP</w:t>
      </w:r>
      <w:proofErr w:type="gramEnd"/>
      <w:r>
        <w:rPr>
          <w:rFonts w:ascii="Tahoma" w:hAnsi="Tahoma" w:cs="Tahoma"/>
          <w:color w:val="1F1F1F"/>
          <w:sz w:val="25"/>
          <w:szCs w:val="25"/>
        </w:rPr>
        <w:t>/Estt/2025/</w:t>
      </w:r>
      <w:r w:rsidR="002009AE">
        <w:rPr>
          <w:rFonts w:ascii="Tahoma" w:hAnsi="Tahoma" w:cs="Tahoma"/>
          <w:color w:val="1F1F1F"/>
          <w:sz w:val="25"/>
          <w:szCs w:val="25"/>
        </w:rPr>
        <w:t xml:space="preserve">1564 </w:t>
      </w:r>
      <w:r>
        <w:rPr>
          <w:rFonts w:ascii="Tahoma" w:hAnsi="Tahoma" w:cs="Tahoma"/>
          <w:color w:val="1F1F1F"/>
          <w:sz w:val="25"/>
          <w:szCs w:val="25"/>
        </w:rPr>
        <w:t xml:space="preserve">                                        Dated: </w:t>
      </w:r>
      <w:r w:rsidR="00D22C71">
        <w:rPr>
          <w:rFonts w:ascii="Tahoma" w:hAnsi="Tahoma" w:cs="Tahoma"/>
          <w:color w:val="1F1F1F"/>
          <w:sz w:val="25"/>
          <w:szCs w:val="25"/>
        </w:rPr>
        <w:t>10</w:t>
      </w:r>
      <w:r>
        <w:rPr>
          <w:rFonts w:ascii="Tahoma" w:hAnsi="Tahoma" w:cs="Tahoma"/>
          <w:color w:val="1F1F1F"/>
          <w:sz w:val="25"/>
          <w:szCs w:val="25"/>
        </w:rPr>
        <w:t>-</w:t>
      </w:r>
      <w:r w:rsidR="00D22C71">
        <w:rPr>
          <w:rFonts w:ascii="Tahoma" w:hAnsi="Tahoma" w:cs="Tahoma"/>
          <w:color w:val="1F1F1F"/>
          <w:sz w:val="25"/>
          <w:szCs w:val="25"/>
        </w:rPr>
        <w:t>11-</w:t>
      </w:r>
      <w:r>
        <w:rPr>
          <w:rFonts w:ascii="Tahoma" w:hAnsi="Tahoma" w:cs="Tahoma"/>
          <w:color w:val="1F1F1F"/>
          <w:sz w:val="25"/>
          <w:szCs w:val="25"/>
        </w:rPr>
        <w:t>2025</w:t>
      </w:r>
    </w:p>
    <w:p w14:paraId="2C565D77" w14:textId="6952CDA4" w:rsidR="005847C6" w:rsidRPr="005847C6" w:rsidRDefault="005847C6" w:rsidP="005847C6">
      <w:pPr>
        <w:rPr>
          <w:rFonts w:ascii="Tahoma" w:hAnsi="Tahoma" w:cs="Tahoma"/>
          <w:b/>
          <w:bCs/>
          <w:color w:val="1F1F1F"/>
          <w:sz w:val="25"/>
          <w:szCs w:val="25"/>
        </w:rPr>
      </w:pPr>
      <w:r w:rsidRPr="005847C6">
        <w:rPr>
          <w:rFonts w:ascii="Tahoma" w:hAnsi="Tahoma" w:cs="Tahoma"/>
          <w:b/>
          <w:bCs/>
          <w:color w:val="1F1F1F"/>
          <w:sz w:val="25"/>
          <w:szCs w:val="25"/>
        </w:rPr>
        <w:t>Subject: Request for Installation of Directional Signboards for Kashmir Government Polytechnic College Srinagar at Various Locations in Gogji Bagh</w:t>
      </w:r>
      <w:r>
        <w:rPr>
          <w:rFonts w:ascii="Tahoma" w:hAnsi="Tahoma" w:cs="Tahoma"/>
          <w:b/>
          <w:bCs/>
          <w:color w:val="1F1F1F"/>
          <w:sz w:val="25"/>
          <w:szCs w:val="25"/>
        </w:rPr>
        <w:t>.</w:t>
      </w:r>
    </w:p>
    <w:p w14:paraId="0CE1B2D2" w14:textId="144FA853" w:rsidR="005847C6" w:rsidRPr="005847C6" w:rsidRDefault="005847C6" w:rsidP="005847C6">
      <w:pPr>
        <w:spacing w:line="276" w:lineRule="auto"/>
        <w:rPr>
          <w:rFonts w:ascii="Tahoma" w:hAnsi="Tahoma" w:cs="Tahoma"/>
          <w:color w:val="1F1F1F"/>
          <w:sz w:val="25"/>
          <w:szCs w:val="25"/>
        </w:rPr>
      </w:pPr>
      <w:r w:rsidRPr="005847C6">
        <w:rPr>
          <w:rFonts w:ascii="Tahoma" w:hAnsi="Tahoma" w:cs="Tahoma"/>
          <w:color w:val="1F1F1F"/>
          <w:sz w:val="25"/>
          <w:szCs w:val="25"/>
        </w:rPr>
        <w:t>Sir,</w:t>
      </w:r>
    </w:p>
    <w:p w14:paraId="4995D9A9" w14:textId="6FA41126" w:rsidR="005847C6" w:rsidRPr="005847C6" w:rsidRDefault="005847C6" w:rsidP="005847C6">
      <w:pPr>
        <w:spacing w:line="276" w:lineRule="auto"/>
        <w:jc w:val="both"/>
        <w:rPr>
          <w:rFonts w:ascii="Tahoma" w:hAnsi="Tahoma" w:cs="Tahoma"/>
          <w:color w:val="1F1F1F"/>
          <w:sz w:val="25"/>
          <w:szCs w:val="25"/>
        </w:rPr>
      </w:pPr>
      <w:r w:rsidRPr="005847C6">
        <w:rPr>
          <w:rFonts w:ascii="Tahoma" w:hAnsi="Tahoma" w:cs="Tahoma"/>
          <w:color w:val="1F1F1F"/>
          <w:sz w:val="25"/>
          <w:szCs w:val="25"/>
        </w:rPr>
        <w:t>With reference to the above captioned subject,</w:t>
      </w:r>
      <w:r>
        <w:rPr>
          <w:rFonts w:ascii="Tahoma" w:hAnsi="Tahoma" w:cs="Tahoma"/>
          <w:color w:val="1F1F1F"/>
          <w:sz w:val="25"/>
          <w:szCs w:val="25"/>
        </w:rPr>
        <w:t xml:space="preserve"> it is to mention that </w:t>
      </w:r>
      <w:r w:rsidRPr="005847C6">
        <w:rPr>
          <w:rFonts w:ascii="Tahoma" w:hAnsi="Tahoma" w:cs="Tahoma"/>
          <w:color w:val="1F1F1F"/>
          <w:sz w:val="25"/>
          <w:szCs w:val="25"/>
        </w:rPr>
        <w:t>Kashmir Government Polytechnic College Srinagar</w:t>
      </w:r>
      <w:r>
        <w:rPr>
          <w:rFonts w:ascii="Tahoma" w:hAnsi="Tahoma" w:cs="Tahoma"/>
          <w:color w:val="1F1F1F"/>
          <w:sz w:val="25"/>
          <w:szCs w:val="25"/>
        </w:rPr>
        <w:t xml:space="preserve"> is a key </w:t>
      </w:r>
      <w:r w:rsidRPr="005847C6">
        <w:rPr>
          <w:rFonts w:ascii="Tahoma" w:hAnsi="Tahoma" w:cs="Tahoma"/>
          <w:color w:val="1F1F1F"/>
          <w:sz w:val="25"/>
          <w:szCs w:val="25"/>
        </w:rPr>
        <w:t>educational institution located in Gogji Bagh</w:t>
      </w:r>
      <w:r>
        <w:rPr>
          <w:rFonts w:ascii="Tahoma" w:hAnsi="Tahoma" w:cs="Tahoma"/>
          <w:color w:val="1F1F1F"/>
          <w:sz w:val="25"/>
          <w:szCs w:val="25"/>
        </w:rPr>
        <w:t>,Srinagar</w:t>
      </w:r>
      <w:r w:rsidRPr="005847C6">
        <w:rPr>
          <w:rFonts w:ascii="Tahoma" w:hAnsi="Tahoma" w:cs="Tahoma"/>
          <w:color w:val="1F1F1F"/>
          <w:sz w:val="25"/>
          <w:szCs w:val="25"/>
        </w:rPr>
        <w:t>.</w:t>
      </w:r>
      <w:r>
        <w:rPr>
          <w:rFonts w:ascii="Tahoma" w:hAnsi="Tahoma" w:cs="Tahoma"/>
          <w:color w:val="1F1F1F"/>
          <w:sz w:val="25"/>
          <w:szCs w:val="25"/>
        </w:rPr>
        <w:t>This</w:t>
      </w:r>
      <w:r w:rsidRPr="005847C6">
        <w:rPr>
          <w:rFonts w:ascii="Tahoma" w:hAnsi="Tahoma" w:cs="Tahoma"/>
          <w:color w:val="1F1F1F"/>
          <w:sz w:val="25"/>
          <w:szCs w:val="25"/>
        </w:rPr>
        <w:t xml:space="preserve"> </w:t>
      </w:r>
      <w:r>
        <w:rPr>
          <w:rFonts w:ascii="Tahoma" w:hAnsi="Tahoma" w:cs="Tahoma"/>
          <w:color w:val="1F1F1F"/>
          <w:sz w:val="25"/>
          <w:szCs w:val="25"/>
        </w:rPr>
        <w:t>Institution</w:t>
      </w:r>
      <w:r w:rsidRPr="005847C6">
        <w:rPr>
          <w:rFonts w:ascii="Tahoma" w:hAnsi="Tahoma" w:cs="Tahoma"/>
          <w:color w:val="1F1F1F"/>
          <w:sz w:val="25"/>
          <w:szCs w:val="25"/>
        </w:rPr>
        <w:t xml:space="preserve"> plays a vital role in imparting technical education and also serves as an examination center for prestigious competitive exams conducted by the Jammu and Kashmir Public Service Commission (JKPSC), Jammu and Kashmir Services Selection Board (JKSSB),</w:t>
      </w:r>
      <w:r>
        <w:rPr>
          <w:rFonts w:ascii="Tahoma" w:hAnsi="Tahoma" w:cs="Tahoma"/>
          <w:color w:val="1F1F1F"/>
          <w:sz w:val="25"/>
          <w:szCs w:val="25"/>
        </w:rPr>
        <w:t>National Testing Agency(NTA),JK High Courts</w:t>
      </w:r>
      <w:r w:rsidRPr="005847C6">
        <w:rPr>
          <w:rFonts w:ascii="Tahoma" w:hAnsi="Tahoma" w:cs="Tahoma"/>
          <w:color w:val="1F1F1F"/>
          <w:sz w:val="25"/>
          <w:szCs w:val="25"/>
        </w:rPr>
        <w:t xml:space="preserve"> and other recruitment bodies.</w:t>
      </w:r>
    </w:p>
    <w:p w14:paraId="14CC0B27" w14:textId="77777777" w:rsidR="005847C6" w:rsidRPr="005847C6" w:rsidRDefault="005847C6" w:rsidP="005847C6">
      <w:pPr>
        <w:spacing w:line="276" w:lineRule="auto"/>
        <w:jc w:val="both"/>
        <w:rPr>
          <w:rFonts w:ascii="Tahoma" w:hAnsi="Tahoma" w:cs="Tahoma"/>
          <w:color w:val="1F1F1F"/>
          <w:sz w:val="25"/>
          <w:szCs w:val="25"/>
        </w:rPr>
      </w:pPr>
      <w:r w:rsidRPr="005847C6">
        <w:rPr>
          <w:rFonts w:ascii="Tahoma" w:hAnsi="Tahoma" w:cs="Tahoma"/>
          <w:color w:val="1F1F1F"/>
          <w:sz w:val="25"/>
          <w:szCs w:val="25"/>
        </w:rPr>
        <w:t>With exams being conducted almost every weekend, hundreds of students from across Jammu and Kashmir—and even from outside the state—travel to our campus along with their parents to appear for these examinations. However, many of these candidates, particularly first-time visitors, face significant challenges in locating the college due to the absence of clear directional signboards in the Gogji Bagh area. This often leads to unnecessary delays, stress, and confusion for both students and parents, especially during peak examination seasons when traffic and unfamiliarity with local routes exacerbate the issue. Timely arrival at the examination hall is crucial, and such navigational hurdles can adversely impact the performance and experience of deserving aspirants.</w:t>
      </w:r>
    </w:p>
    <w:p w14:paraId="72D49A13" w14:textId="0EBC53E2" w:rsidR="005847C6" w:rsidRPr="005847C6" w:rsidRDefault="005847C6" w:rsidP="005847C6">
      <w:pPr>
        <w:spacing w:line="276" w:lineRule="auto"/>
        <w:jc w:val="both"/>
        <w:rPr>
          <w:rFonts w:ascii="Tahoma" w:hAnsi="Tahoma" w:cs="Tahoma"/>
          <w:color w:val="1F1F1F"/>
          <w:sz w:val="25"/>
          <w:szCs w:val="25"/>
        </w:rPr>
      </w:pPr>
      <w:r w:rsidRPr="005847C6">
        <w:rPr>
          <w:rFonts w:ascii="Tahoma" w:hAnsi="Tahoma" w:cs="Tahoma"/>
          <w:color w:val="1F1F1F"/>
          <w:sz w:val="25"/>
          <w:szCs w:val="25"/>
        </w:rPr>
        <w:t>In light of Srinagar Smart City Limited's commendable initiatives towards enhancing urban infrastructure, mobility, and citizen convenience, I humbly request your kind intervention to install prominent directional signboards bearing the name "Kashmir Government Polytechnic College Srinagar" at strategic locations in Gogji Bagh. Suggested spots could include major intersections, key entry points to the locality (such as near Lal Chowk</w:t>
      </w:r>
      <w:r>
        <w:rPr>
          <w:rFonts w:ascii="Tahoma" w:hAnsi="Tahoma" w:cs="Tahoma"/>
          <w:color w:val="1F1F1F"/>
          <w:sz w:val="25"/>
          <w:szCs w:val="25"/>
        </w:rPr>
        <w:t xml:space="preserve"> </w:t>
      </w:r>
      <w:r w:rsidRPr="005847C6">
        <w:rPr>
          <w:rFonts w:ascii="Tahoma" w:hAnsi="Tahoma" w:cs="Tahoma"/>
          <w:color w:val="1F1F1F"/>
          <w:sz w:val="25"/>
          <w:szCs w:val="25"/>
        </w:rPr>
        <w:t>or other prominent landmarks), and along primary approach roads leading to the college. These boards, featuring clear arrows, distance markers, and high-visibility designs, would greatly assist students, parents, and visitors in reaching the campus efficiently.</w:t>
      </w:r>
    </w:p>
    <w:p w14:paraId="1F32577B" w14:textId="094B735B" w:rsidR="005847C6" w:rsidRPr="005847C6" w:rsidRDefault="005847C6" w:rsidP="005847C6">
      <w:pPr>
        <w:spacing w:line="276" w:lineRule="auto"/>
        <w:jc w:val="both"/>
        <w:rPr>
          <w:rFonts w:ascii="Tahoma" w:hAnsi="Tahoma" w:cs="Tahoma"/>
          <w:color w:val="1F1F1F"/>
          <w:sz w:val="25"/>
          <w:szCs w:val="25"/>
        </w:rPr>
      </w:pPr>
      <w:r w:rsidRPr="005847C6">
        <w:rPr>
          <w:rFonts w:ascii="Tahoma" w:hAnsi="Tahoma" w:cs="Tahoma"/>
          <w:color w:val="1F1F1F"/>
          <w:sz w:val="25"/>
          <w:szCs w:val="25"/>
        </w:rPr>
        <w:t>We are confident that this small yet impactful addition to the city's signage system will not only support educational accessibility but also align with the broader goals of the Smart City project to foster an inclusive and navigable urban environment. The college administration is willing to collaborate fully, providing any necessary details, logos, or</w:t>
      </w:r>
      <w:r>
        <w:rPr>
          <w:rFonts w:ascii="Tahoma" w:hAnsi="Tahoma" w:cs="Tahoma"/>
          <w:color w:val="1F1F1F"/>
          <w:sz w:val="25"/>
          <w:szCs w:val="25"/>
        </w:rPr>
        <w:t xml:space="preserve"> any other</w:t>
      </w:r>
      <w:r w:rsidRPr="005847C6">
        <w:rPr>
          <w:rFonts w:ascii="Tahoma" w:hAnsi="Tahoma" w:cs="Tahoma"/>
          <w:color w:val="1F1F1F"/>
          <w:sz w:val="25"/>
          <w:szCs w:val="25"/>
        </w:rPr>
        <w:t xml:space="preserve"> support to facilitate this installation at the earliest convenience.</w:t>
      </w:r>
      <w:r>
        <w:rPr>
          <w:rFonts w:ascii="Tahoma" w:hAnsi="Tahoma" w:cs="Tahoma"/>
          <w:color w:val="1F1F1F"/>
          <w:sz w:val="25"/>
          <w:szCs w:val="25"/>
        </w:rPr>
        <w:t xml:space="preserve"> For any queries, Kindly contact Mr. Tahir Amin Wani on 8716950030.</w:t>
      </w:r>
    </w:p>
    <w:p w14:paraId="3B9B86B3" w14:textId="4BEF8758" w:rsidR="005847C6" w:rsidRDefault="00C63B7A" w:rsidP="005847C6">
      <w:pPr>
        <w:ind w:left="284"/>
        <w:jc w:val="both"/>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sidR="005847C6">
        <w:rPr>
          <w:rFonts w:ascii="Tahoma" w:hAnsi="Tahoma" w:cs="Tahoma"/>
          <w:color w:val="1F1F1F"/>
          <w:sz w:val="25"/>
          <w:szCs w:val="25"/>
        </w:rPr>
        <w:t xml:space="preserve">   </w:t>
      </w:r>
      <w:r w:rsidR="00F96FD2">
        <w:rPr>
          <w:rFonts w:ascii="Tahoma" w:hAnsi="Tahoma" w:cs="Tahoma"/>
          <w:color w:val="1F1F1F"/>
          <w:sz w:val="25"/>
          <w:szCs w:val="25"/>
        </w:rPr>
        <w:t xml:space="preserve">    </w:t>
      </w:r>
      <w:r w:rsidR="009F0D34">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Pr>
          <w:rFonts w:ascii="Tahoma" w:hAnsi="Tahoma" w:cs="Tahoma"/>
          <w:color w:val="1F1F1F"/>
          <w:sz w:val="25"/>
          <w:szCs w:val="25"/>
        </w:rPr>
        <w:t xml:space="preserve">   </w:t>
      </w:r>
    </w:p>
    <w:p w14:paraId="743E12EC" w14:textId="4C909703" w:rsidR="005847C6" w:rsidRDefault="005847C6" w:rsidP="005847C6">
      <w:pPr>
        <w:ind w:left="284"/>
        <w:jc w:val="both"/>
        <w:rPr>
          <w:rFonts w:ascii="Tahoma" w:hAnsi="Tahoma" w:cs="Tahoma"/>
          <w:color w:val="1F1F1F"/>
          <w:sz w:val="25"/>
          <w:szCs w:val="25"/>
        </w:rPr>
      </w:pPr>
    </w:p>
    <w:p w14:paraId="26A0E829" w14:textId="77777777" w:rsidR="002009AE" w:rsidRDefault="00F96FD2" w:rsidP="005847C6">
      <w:pPr>
        <w:ind w:left="284"/>
        <w:jc w:val="both"/>
        <w:rPr>
          <w:rFonts w:ascii="Tahoma" w:hAnsi="Tahoma" w:cs="Tahoma"/>
          <w:color w:val="1F1F1F"/>
          <w:sz w:val="25"/>
          <w:szCs w:val="25"/>
        </w:rPr>
      </w:pPr>
      <w:r>
        <w:rPr>
          <w:rFonts w:ascii="Tahoma" w:hAnsi="Tahoma" w:cs="Tahoma"/>
          <w:color w:val="1F1F1F"/>
          <w:sz w:val="25"/>
          <w:szCs w:val="25"/>
        </w:rPr>
        <w:t xml:space="preserve">                    </w:t>
      </w:r>
    </w:p>
    <w:p w14:paraId="1A846279" w14:textId="7264F892" w:rsidR="009F0D34" w:rsidRDefault="00F96FD2" w:rsidP="005847C6">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0ABE5602" w:rsidR="00247F81" w:rsidRPr="003D1396" w:rsidRDefault="002009AE" w:rsidP="002009AE">
      <w:pPr>
        <w:ind w:left="284"/>
        <w:jc w:val="center"/>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867DCD4" w14:textId="7E1832DD" w:rsidR="00076EA7" w:rsidRDefault="00247F81" w:rsidP="00DF0AEB">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872AC4">
        <w:rPr>
          <w:rFonts w:ascii="Tahoma" w:hAnsi="Tahoma" w:cs="Tahoma"/>
          <w:color w:val="1F1F1F"/>
          <w:sz w:val="25"/>
          <w:szCs w:val="25"/>
        </w:rPr>
        <w:t xml:space="preserve"> </w:t>
      </w:r>
      <w:r w:rsidRPr="003D1396">
        <w:rPr>
          <w:rFonts w:ascii="Tahoma" w:hAnsi="Tahoma" w:cs="Tahoma"/>
          <w:color w:val="1F1F1F"/>
          <w:sz w:val="25"/>
          <w:szCs w:val="25"/>
        </w:rPr>
        <w:t>Srinagar</w:t>
      </w: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5847C6">
      <w:headerReference w:type="default" r:id="rId8"/>
      <w:pgSz w:w="11906" w:h="16838"/>
      <w:pgMar w:top="1338" w:right="47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3E1F4" w14:textId="77777777" w:rsidR="00D133E1" w:rsidRDefault="00D133E1">
      <w:r>
        <w:separator/>
      </w:r>
    </w:p>
  </w:endnote>
  <w:endnote w:type="continuationSeparator" w:id="0">
    <w:p w14:paraId="28D73FD9" w14:textId="77777777" w:rsidR="00D133E1" w:rsidRDefault="00D13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509B6" w14:textId="77777777" w:rsidR="00D133E1" w:rsidRDefault="00D133E1">
      <w:r>
        <w:separator/>
      </w:r>
    </w:p>
  </w:footnote>
  <w:footnote w:type="continuationSeparator" w:id="0">
    <w:p w14:paraId="0335D65C" w14:textId="77777777" w:rsidR="00D133E1" w:rsidRDefault="00D13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39124800" name="Picture 3912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1"/>
  </w:num>
  <w:num w:numId="12" w16cid:durableId="22899715">
    <w:abstractNumId w:val="12"/>
  </w:num>
  <w:num w:numId="13" w16cid:durableId="1082605787">
    <w:abstractNumId w:val="10"/>
  </w:num>
  <w:num w:numId="14" w16cid:durableId="1987121665">
    <w:abstractNumId w:val="16"/>
  </w:num>
  <w:num w:numId="15" w16cid:durableId="197470814">
    <w:abstractNumId w:val="13"/>
  </w:num>
  <w:num w:numId="16" w16cid:durableId="1182625237">
    <w:abstractNumId w:val="17"/>
  </w:num>
  <w:num w:numId="17" w16cid:durableId="683215562">
    <w:abstractNumId w:val="18"/>
  </w:num>
  <w:num w:numId="18" w16cid:durableId="1559392209">
    <w:abstractNumId w:val="14"/>
  </w:num>
  <w:num w:numId="19" w16cid:durableId="9598442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5610"/>
    <w:rsid w:val="000E6552"/>
    <w:rsid w:val="000F334E"/>
    <w:rsid w:val="000F3A4F"/>
    <w:rsid w:val="000F59AC"/>
    <w:rsid w:val="00121CFB"/>
    <w:rsid w:val="00127C91"/>
    <w:rsid w:val="001364FE"/>
    <w:rsid w:val="001368DD"/>
    <w:rsid w:val="001476A0"/>
    <w:rsid w:val="00147DB3"/>
    <w:rsid w:val="001517A1"/>
    <w:rsid w:val="001518A5"/>
    <w:rsid w:val="0015747D"/>
    <w:rsid w:val="00170095"/>
    <w:rsid w:val="00170E4F"/>
    <w:rsid w:val="001743F4"/>
    <w:rsid w:val="00176C2B"/>
    <w:rsid w:val="0017744B"/>
    <w:rsid w:val="00187C33"/>
    <w:rsid w:val="001936B7"/>
    <w:rsid w:val="00196AB1"/>
    <w:rsid w:val="001A21FE"/>
    <w:rsid w:val="001A37D6"/>
    <w:rsid w:val="001D02DE"/>
    <w:rsid w:val="001D2BA0"/>
    <w:rsid w:val="001E0D46"/>
    <w:rsid w:val="001E3E29"/>
    <w:rsid w:val="001E487E"/>
    <w:rsid w:val="001F08DE"/>
    <w:rsid w:val="001F5E65"/>
    <w:rsid w:val="002009AE"/>
    <w:rsid w:val="00201333"/>
    <w:rsid w:val="00210EE4"/>
    <w:rsid w:val="00210FA7"/>
    <w:rsid w:val="00216417"/>
    <w:rsid w:val="00217E71"/>
    <w:rsid w:val="00247F81"/>
    <w:rsid w:val="002509BD"/>
    <w:rsid w:val="00254246"/>
    <w:rsid w:val="002543DF"/>
    <w:rsid w:val="0026631D"/>
    <w:rsid w:val="00272108"/>
    <w:rsid w:val="002A5606"/>
    <w:rsid w:val="002C2F53"/>
    <w:rsid w:val="002C350F"/>
    <w:rsid w:val="002D0BC4"/>
    <w:rsid w:val="002E17D5"/>
    <w:rsid w:val="002F1995"/>
    <w:rsid w:val="00322356"/>
    <w:rsid w:val="0033518C"/>
    <w:rsid w:val="00335CF5"/>
    <w:rsid w:val="00337606"/>
    <w:rsid w:val="00342855"/>
    <w:rsid w:val="003437C2"/>
    <w:rsid w:val="0036038D"/>
    <w:rsid w:val="00360589"/>
    <w:rsid w:val="003735B5"/>
    <w:rsid w:val="00377186"/>
    <w:rsid w:val="0037797E"/>
    <w:rsid w:val="003A1C03"/>
    <w:rsid w:val="003C3196"/>
    <w:rsid w:val="003D1396"/>
    <w:rsid w:val="003D7B76"/>
    <w:rsid w:val="004031EC"/>
    <w:rsid w:val="00404215"/>
    <w:rsid w:val="00414627"/>
    <w:rsid w:val="00420B16"/>
    <w:rsid w:val="00421AFA"/>
    <w:rsid w:val="00425D63"/>
    <w:rsid w:val="004333D6"/>
    <w:rsid w:val="00454054"/>
    <w:rsid w:val="00461DF9"/>
    <w:rsid w:val="004643D8"/>
    <w:rsid w:val="004674C4"/>
    <w:rsid w:val="0048205E"/>
    <w:rsid w:val="004831C3"/>
    <w:rsid w:val="00497C24"/>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62D1"/>
    <w:rsid w:val="00573A09"/>
    <w:rsid w:val="005847C6"/>
    <w:rsid w:val="005A4526"/>
    <w:rsid w:val="005B473D"/>
    <w:rsid w:val="005C1B16"/>
    <w:rsid w:val="005D2983"/>
    <w:rsid w:val="005D7302"/>
    <w:rsid w:val="005E53D0"/>
    <w:rsid w:val="005E759A"/>
    <w:rsid w:val="005F0F78"/>
    <w:rsid w:val="006002EB"/>
    <w:rsid w:val="006128EF"/>
    <w:rsid w:val="006264B4"/>
    <w:rsid w:val="00635DE5"/>
    <w:rsid w:val="006404B3"/>
    <w:rsid w:val="00643033"/>
    <w:rsid w:val="00644CC3"/>
    <w:rsid w:val="0065245E"/>
    <w:rsid w:val="00661468"/>
    <w:rsid w:val="006649F0"/>
    <w:rsid w:val="0067245D"/>
    <w:rsid w:val="00676A3D"/>
    <w:rsid w:val="00682603"/>
    <w:rsid w:val="00683CF5"/>
    <w:rsid w:val="0068470E"/>
    <w:rsid w:val="006865BA"/>
    <w:rsid w:val="0069352F"/>
    <w:rsid w:val="00695DCD"/>
    <w:rsid w:val="006A05CC"/>
    <w:rsid w:val="006A203E"/>
    <w:rsid w:val="006A35A7"/>
    <w:rsid w:val="006B47F6"/>
    <w:rsid w:val="006C1785"/>
    <w:rsid w:val="006C4BAE"/>
    <w:rsid w:val="006C5D86"/>
    <w:rsid w:val="006C7C59"/>
    <w:rsid w:val="00705C8D"/>
    <w:rsid w:val="0071188C"/>
    <w:rsid w:val="007152D7"/>
    <w:rsid w:val="0074054D"/>
    <w:rsid w:val="00746C14"/>
    <w:rsid w:val="0075246D"/>
    <w:rsid w:val="00757FC8"/>
    <w:rsid w:val="00762F19"/>
    <w:rsid w:val="007A65F9"/>
    <w:rsid w:val="007B4E2D"/>
    <w:rsid w:val="007B6B21"/>
    <w:rsid w:val="007C263E"/>
    <w:rsid w:val="007C2C59"/>
    <w:rsid w:val="007C3556"/>
    <w:rsid w:val="007C3D8A"/>
    <w:rsid w:val="007E433B"/>
    <w:rsid w:val="007F6994"/>
    <w:rsid w:val="00801F23"/>
    <w:rsid w:val="008048EF"/>
    <w:rsid w:val="00804C22"/>
    <w:rsid w:val="008272AF"/>
    <w:rsid w:val="00830478"/>
    <w:rsid w:val="00831980"/>
    <w:rsid w:val="008332A4"/>
    <w:rsid w:val="00834240"/>
    <w:rsid w:val="00837632"/>
    <w:rsid w:val="0085640F"/>
    <w:rsid w:val="008567AA"/>
    <w:rsid w:val="00862B1C"/>
    <w:rsid w:val="008729B0"/>
    <w:rsid w:val="00872AC4"/>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5277"/>
    <w:rsid w:val="009831D7"/>
    <w:rsid w:val="00984C93"/>
    <w:rsid w:val="00987CE1"/>
    <w:rsid w:val="0099405C"/>
    <w:rsid w:val="009A1100"/>
    <w:rsid w:val="009B27AA"/>
    <w:rsid w:val="009C600F"/>
    <w:rsid w:val="009D3723"/>
    <w:rsid w:val="009E04F2"/>
    <w:rsid w:val="009E1A29"/>
    <w:rsid w:val="009F0D34"/>
    <w:rsid w:val="00A00745"/>
    <w:rsid w:val="00A03B7B"/>
    <w:rsid w:val="00A05BB6"/>
    <w:rsid w:val="00A13D12"/>
    <w:rsid w:val="00A200C9"/>
    <w:rsid w:val="00A243AC"/>
    <w:rsid w:val="00A250D5"/>
    <w:rsid w:val="00A3153D"/>
    <w:rsid w:val="00A32F56"/>
    <w:rsid w:val="00A36028"/>
    <w:rsid w:val="00A47EA1"/>
    <w:rsid w:val="00A50DA1"/>
    <w:rsid w:val="00A50F95"/>
    <w:rsid w:val="00A6374D"/>
    <w:rsid w:val="00A802D2"/>
    <w:rsid w:val="00A86E40"/>
    <w:rsid w:val="00A91424"/>
    <w:rsid w:val="00A9467C"/>
    <w:rsid w:val="00AA2C77"/>
    <w:rsid w:val="00AB2CF2"/>
    <w:rsid w:val="00AC3FB9"/>
    <w:rsid w:val="00AC702A"/>
    <w:rsid w:val="00AD0FA7"/>
    <w:rsid w:val="00AD226F"/>
    <w:rsid w:val="00AF292B"/>
    <w:rsid w:val="00AF5BA8"/>
    <w:rsid w:val="00AF68EE"/>
    <w:rsid w:val="00B00C74"/>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76A4"/>
    <w:rsid w:val="00CA2C6C"/>
    <w:rsid w:val="00CB030E"/>
    <w:rsid w:val="00CB0652"/>
    <w:rsid w:val="00CC0600"/>
    <w:rsid w:val="00CC586C"/>
    <w:rsid w:val="00CC78AC"/>
    <w:rsid w:val="00CF3120"/>
    <w:rsid w:val="00CF7953"/>
    <w:rsid w:val="00D07232"/>
    <w:rsid w:val="00D10245"/>
    <w:rsid w:val="00D133E1"/>
    <w:rsid w:val="00D140C6"/>
    <w:rsid w:val="00D21BDD"/>
    <w:rsid w:val="00D22C71"/>
    <w:rsid w:val="00D34210"/>
    <w:rsid w:val="00D34425"/>
    <w:rsid w:val="00D42D1A"/>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B0BD8"/>
    <w:rsid w:val="00FB2688"/>
    <w:rsid w:val="00FE1CDD"/>
    <w:rsid w:val="00FF1C85"/>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4361959">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30457403">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2438</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5</cp:revision>
  <cp:lastPrinted>2025-11-10T07:49:00Z</cp:lastPrinted>
  <dcterms:created xsi:type="dcterms:W3CDTF">2025-11-10T07:48:00Z</dcterms:created>
  <dcterms:modified xsi:type="dcterms:W3CDTF">2025-11-10T08:08:00Z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