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0284D2D3" w:rsidR="00721541" w:rsidRDefault="00721541" w:rsidP="00DB703B">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r w:rsidR="00EF6040">
        <w:rPr>
          <w:rFonts w:ascii="Tahoma" w:hAnsi="Tahoma" w:cs="Tahoma"/>
          <w:color w:val="1F1F1F"/>
          <w:sz w:val="26"/>
          <w:szCs w:val="26"/>
        </w:rPr>
        <w:t xml:space="preserve"> </w:t>
      </w:r>
      <w:r w:rsidRPr="00377397">
        <w:rPr>
          <w:rFonts w:ascii="Tahoma" w:hAnsi="Tahoma" w:cs="Tahoma"/>
          <w:b/>
          <w:bCs/>
          <w:color w:val="1F1F1F"/>
          <w:sz w:val="26"/>
          <w:szCs w:val="26"/>
        </w:rPr>
        <w:t>Order No</w:t>
      </w:r>
      <w:r w:rsidR="00AA7D82">
        <w:rPr>
          <w:rFonts w:ascii="Tahoma" w:hAnsi="Tahoma" w:cs="Tahoma"/>
          <w:b/>
          <w:bCs/>
          <w:color w:val="1F1F1F"/>
          <w:sz w:val="26"/>
          <w:szCs w:val="26"/>
        </w:rPr>
        <w:t>:</w:t>
      </w:r>
      <w:r w:rsidR="00E458AC">
        <w:rPr>
          <w:rFonts w:ascii="Tahoma" w:hAnsi="Tahoma" w:cs="Tahoma"/>
          <w:b/>
          <w:bCs/>
          <w:color w:val="1F1F1F"/>
          <w:sz w:val="26"/>
          <w:szCs w:val="26"/>
        </w:rPr>
        <w:t xml:space="preserve"> </w:t>
      </w:r>
      <w:r w:rsidR="00292351">
        <w:rPr>
          <w:rFonts w:ascii="Tahoma" w:hAnsi="Tahoma" w:cs="Tahoma"/>
          <w:b/>
          <w:bCs/>
          <w:color w:val="1F1F1F"/>
          <w:sz w:val="26"/>
          <w:szCs w:val="26"/>
        </w:rPr>
        <w:t xml:space="preserve">  </w:t>
      </w:r>
      <w:r w:rsidR="007F1B5E">
        <w:rPr>
          <w:rFonts w:ascii="Tahoma" w:hAnsi="Tahoma" w:cs="Tahoma"/>
          <w:b/>
          <w:bCs/>
          <w:color w:val="1F1F1F"/>
          <w:sz w:val="26"/>
          <w:szCs w:val="26"/>
        </w:rPr>
        <w:t>/</w:t>
      </w:r>
      <w:r w:rsidRPr="00377397">
        <w:rPr>
          <w:rFonts w:ascii="Tahoma" w:hAnsi="Tahoma" w:cs="Tahoma"/>
          <w:b/>
          <w:bCs/>
          <w:color w:val="1F1F1F"/>
          <w:sz w:val="26"/>
          <w:szCs w:val="26"/>
        </w:rPr>
        <w:t>202</w:t>
      </w:r>
      <w:r w:rsidR="007F1B5E">
        <w:rPr>
          <w:rFonts w:ascii="Tahoma" w:hAnsi="Tahoma" w:cs="Tahoma"/>
          <w:b/>
          <w:bCs/>
          <w:color w:val="1F1F1F"/>
          <w:sz w:val="26"/>
          <w:szCs w:val="26"/>
        </w:rPr>
        <w:t>6</w:t>
      </w:r>
    </w:p>
    <w:p w14:paraId="0AA9CB2B" w14:textId="3571A78B" w:rsidR="00292351" w:rsidRDefault="00DB703B" w:rsidP="00292351">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9201BB">
        <w:rPr>
          <w:rFonts w:ascii="Tahoma" w:hAnsi="Tahoma" w:cs="Tahoma"/>
          <w:b/>
          <w:bCs/>
          <w:color w:val="1F1F1F"/>
          <w:sz w:val="26"/>
          <w:szCs w:val="26"/>
        </w:rPr>
        <w:t>1</w:t>
      </w:r>
      <w:r w:rsidR="00017A6E">
        <w:rPr>
          <w:rFonts w:ascii="Tahoma" w:hAnsi="Tahoma" w:cs="Tahoma"/>
          <w:b/>
          <w:bCs/>
          <w:color w:val="1F1F1F"/>
          <w:sz w:val="26"/>
          <w:szCs w:val="26"/>
        </w:rPr>
        <w:t>7</w:t>
      </w:r>
      <w:r>
        <w:rPr>
          <w:rFonts w:ascii="Tahoma" w:hAnsi="Tahoma" w:cs="Tahoma"/>
          <w:b/>
          <w:bCs/>
          <w:color w:val="1F1F1F"/>
          <w:sz w:val="26"/>
          <w:szCs w:val="26"/>
        </w:rPr>
        <w:t>-</w:t>
      </w:r>
      <w:r w:rsidR="007F1B5E">
        <w:rPr>
          <w:rFonts w:ascii="Tahoma" w:hAnsi="Tahoma" w:cs="Tahoma"/>
          <w:b/>
          <w:bCs/>
          <w:color w:val="1F1F1F"/>
          <w:sz w:val="26"/>
          <w:szCs w:val="26"/>
        </w:rPr>
        <w:t>0</w:t>
      </w:r>
      <w:r w:rsidR="00254D6B">
        <w:rPr>
          <w:rFonts w:ascii="Tahoma" w:hAnsi="Tahoma" w:cs="Tahoma"/>
          <w:b/>
          <w:bCs/>
          <w:color w:val="1F1F1F"/>
          <w:sz w:val="26"/>
          <w:szCs w:val="26"/>
        </w:rPr>
        <w:t>2</w:t>
      </w:r>
      <w:r>
        <w:rPr>
          <w:rFonts w:ascii="Tahoma" w:hAnsi="Tahoma" w:cs="Tahoma"/>
          <w:b/>
          <w:bCs/>
          <w:color w:val="1F1F1F"/>
          <w:sz w:val="26"/>
          <w:szCs w:val="26"/>
        </w:rPr>
        <w:t>-202</w:t>
      </w:r>
      <w:r w:rsidR="007F1B5E">
        <w:rPr>
          <w:rFonts w:ascii="Tahoma" w:hAnsi="Tahoma" w:cs="Tahoma"/>
          <w:b/>
          <w:bCs/>
          <w:color w:val="1F1F1F"/>
          <w:sz w:val="26"/>
          <w:szCs w:val="26"/>
        </w:rPr>
        <w:t>6</w:t>
      </w:r>
    </w:p>
    <w:p w14:paraId="3413094F" w14:textId="5958F683" w:rsidR="001B4893" w:rsidRPr="001B4893" w:rsidRDefault="001B4893" w:rsidP="001B4893">
      <w:pPr>
        <w:jc w:val="both"/>
        <w:rPr>
          <w:rFonts w:ascii="Tahoma" w:hAnsi="Tahoma" w:cs="Tahoma"/>
          <w:b/>
          <w:bCs/>
          <w:color w:val="1F1F1F"/>
          <w:sz w:val="28"/>
          <w:szCs w:val="28"/>
        </w:rPr>
      </w:pPr>
      <w:r w:rsidRPr="001B4893">
        <w:rPr>
          <w:rFonts w:ascii="Tahoma" w:hAnsi="Tahoma" w:cs="Tahoma"/>
          <w:b/>
          <w:bCs/>
          <w:color w:val="1F1F1F"/>
          <w:sz w:val="28"/>
          <w:szCs w:val="28"/>
        </w:rPr>
        <w:t>Subject: Assignment of Charge for PMKVY 4.0 and Directions for Mobilization Activities.</w:t>
      </w:r>
    </w:p>
    <w:p w14:paraId="272FA444" w14:textId="77777777" w:rsidR="001B4893" w:rsidRPr="001B4893" w:rsidRDefault="001B4893" w:rsidP="001B4893">
      <w:pPr>
        <w:spacing w:before="100" w:beforeAutospacing="1" w:after="100" w:afterAutospacing="1" w:line="276" w:lineRule="auto"/>
        <w:jc w:val="both"/>
        <w:rPr>
          <w:rFonts w:ascii="Tahoma" w:hAnsi="Tahoma" w:cs="Tahoma"/>
          <w:sz w:val="25"/>
          <w:szCs w:val="25"/>
        </w:rPr>
      </w:pPr>
      <w:r w:rsidRPr="001B4893">
        <w:rPr>
          <w:rFonts w:ascii="Tahoma" w:hAnsi="Tahoma" w:cs="Tahoma"/>
          <w:sz w:val="25"/>
          <w:szCs w:val="25"/>
        </w:rPr>
        <w:t>I</w:t>
      </w:r>
      <w:r w:rsidR="00017A6E" w:rsidRPr="001B4893">
        <w:rPr>
          <w:rFonts w:ascii="Tahoma" w:hAnsi="Tahoma" w:cs="Tahoma"/>
          <w:sz w:val="25"/>
          <w:szCs w:val="25"/>
        </w:rPr>
        <w:t xml:space="preserve">n supersession of all previous orders related to Pradhan Mantri Kaushal Vikas Yojana (PMKVY) 4.0, it is hereby notified that Mr. Mudasir Rashid shall continue to function as the overall in-charge of PMKVY 4.0 activities in the institution, in line with his previous responsibilities. </w:t>
      </w:r>
      <w:r w:rsidRPr="001B4893">
        <w:rPr>
          <w:rFonts w:ascii="Tahoma" w:hAnsi="Tahoma" w:cs="Tahoma"/>
          <w:sz w:val="25"/>
          <w:szCs w:val="25"/>
        </w:rPr>
        <w:t>The following faculty members shall provide full support and assistance in all related activities of PMKVY 4.0:</w:t>
      </w:r>
    </w:p>
    <w:p w14:paraId="69BD8597" w14:textId="55EB6961" w:rsidR="001B4893" w:rsidRPr="001B4893" w:rsidRDefault="001B4893" w:rsidP="001B4893">
      <w:pPr>
        <w:numPr>
          <w:ilvl w:val="0"/>
          <w:numId w:val="44"/>
        </w:numPr>
        <w:tabs>
          <w:tab w:val="clear" w:pos="720"/>
        </w:tabs>
        <w:spacing w:before="100" w:beforeAutospacing="1" w:line="276" w:lineRule="auto"/>
        <w:ind w:left="284" w:hanging="284"/>
        <w:rPr>
          <w:rFonts w:ascii="Tahoma" w:hAnsi="Tahoma" w:cs="Tahoma"/>
          <w:sz w:val="25"/>
          <w:szCs w:val="25"/>
        </w:rPr>
      </w:pPr>
      <w:r w:rsidRPr="001B4893">
        <w:rPr>
          <w:rFonts w:ascii="Tahoma" w:hAnsi="Tahoma" w:cs="Tahoma"/>
          <w:sz w:val="25"/>
          <w:szCs w:val="25"/>
        </w:rPr>
        <w:t>Mr. Bilal Ahmad Bhat, HOD, Leather Technology</w:t>
      </w:r>
    </w:p>
    <w:p w14:paraId="26BAD73C" w14:textId="77777777" w:rsidR="001B4893" w:rsidRPr="001B4893" w:rsidRDefault="001B4893" w:rsidP="001B4893">
      <w:pPr>
        <w:numPr>
          <w:ilvl w:val="0"/>
          <w:numId w:val="44"/>
        </w:numPr>
        <w:tabs>
          <w:tab w:val="clear" w:pos="720"/>
        </w:tabs>
        <w:spacing w:before="100" w:beforeAutospacing="1" w:line="276" w:lineRule="auto"/>
        <w:ind w:left="284" w:hanging="284"/>
        <w:rPr>
          <w:rFonts w:ascii="Tahoma" w:hAnsi="Tahoma" w:cs="Tahoma"/>
          <w:sz w:val="25"/>
          <w:szCs w:val="25"/>
        </w:rPr>
      </w:pPr>
      <w:r w:rsidRPr="001B4893">
        <w:rPr>
          <w:rFonts w:ascii="Tahoma" w:hAnsi="Tahoma" w:cs="Tahoma"/>
          <w:sz w:val="25"/>
          <w:szCs w:val="25"/>
        </w:rPr>
        <w:t>Mr. Tahir Amin Wani, Incharge/HOD, Wood Technology</w:t>
      </w:r>
    </w:p>
    <w:p w14:paraId="68DFE96B" w14:textId="77777777" w:rsidR="001B4893" w:rsidRPr="001B4893" w:rsidRDefault="001B4893" w:rsidP="001B4893">
      <w:pPr>
        <w:numPr>
          <w:ilvl w:val="0"/>
          <w:numId w:val="44"/>
        </w:numPr>
        <w:tabs>
          <w:tab w:val="clear" w:pos="720"/>
        </w:tabs>
        <w:spacing w:before="100" w:beforeAutospacing="1" w:line="276" w:lineRule="auto"/>
        <w:ind w:left="284" w:hanging="284"/>
        <w:rPr>
          <w:rFonts w:ascii="Tahoma" w:hAnsi="Tahoma" w:cs="Tahoma"/>
          <w:sz w:val="25"/>
          <w:szCs w:val="25"/>
        </w:rPr>
      </w:pPr>
      <w:r w:rsidRPr="001B4893">
        <w:rPr>
          <w:rFonts w:ascii="Tahoma" w:hAnsi="Tahoma" w:cs="Tahoma"/>
          <w:sz w:val="25"/>
          <w:szCs w:val="25"/>
        </w:rPr>
        <w:t>Mr. Mohd Amin Wani, Lecturer-I, Electrical Engineering</w:t>
      </w:r>
    </w:p>
    <w:p w14:paraId="57E645A6" w14:textId="0F74B699" w:rsidR="001B4893" w:rsidRDefault="00017A6E" w:rsidP="001B4893">
      <w:pPr>
        <w:spacing w:before="100" w:beforeAutospacing="1" w:after="100" w:afterAutospacing="1" w:line="276" w:lineRule="auto"/>
        <w:jc w:val="both"/>
        <w:rPr>
          <w:rFonts w:ascii="Tahoma" w:hAnsi="Tahoma" w:cs="Tahoma"/>
          <w:sz w:val="25"/>
          <w:szCs w:val="25"/>
        </w:rPr>
      </w:pPr>
      <w:r w:rsidRPr="001B4893">
        <w:rPr>
          <w:rFonts w:ascii="Tahoma" w:hAnsi="Tahoma" w:cs="Tahoma"/>
          <w:sz w:val="25"/>
          <w:szCs w:val="25"/>
        </w:rPr>
        <w:t xml:space="preserve">Furthermore, all Heads of Departments (HODs) and Incharges are directed to </w:t>
      </w:r>
      <w:r w:rsidR="001B4893" w:rsidRPr="001B4893">
        <w:rPr>
          <w:rFonts w:ascii="Tahoma" w:hAnsi="Tahoma" w:cs="Tahoma"/>
          <w:sz w:val="25"/>
          <w:szCs w:val="25"/>
        </w:rPr>
        <w:t>work</w:t>
      </w:r>
      <w:r w:rsidR="001B4893">
        <w:rPr>
          <w:rFonts w:ascii="Tahoma" w:hAnsi="Tahoma" w:cs="Tahoma"/>
          <w:sz w:val="25"/>
          <w:szCs w:val="25"/>
        </w:rPr>
        <w:t xml:space="preserve"> </w:t>
      </w:r>
      <w:r w:rsidR="001B4893" w:rsidRPr="001B4893">
        <w:rPr>
          <w:rFonts w:ascii="Tahoma" w:hAnsi="Tahoma" w:cs="Tahoma"/>
          <w:sz w:val="25"/>
          <w:szCs w:val="25"/>
        </w:rPr>
        <w:t>for</w:t>
      </w:r>
      <w:r w:rsidRPr="001B4893">
        <w:rPr>
          <w:rFonts w:ascii="Tahoma" w:hAnsi="Tahoma" w:cs="Tahoma"/>
          <w:sz w:val="25"/>
          <w:szCs w:val="25"/>
        </w:rPr>
        <w:t xml:space="preserve"> the effective mobilization of 6th Semester students—and other eligible students as the case may be—under PMKVY 4.0. This includes conducting </w:t>
      </w:r>
      <w:r w:rsidR="009479C0">
        <w:rPr>
          <w:rFonts w:ascii="Tahoma" w:hAnsi="Tahoma" w:cs="Tahoma"/>
          <w:sz w:val="25"/>
          <w:szCs w:val="25"/>
        </w:rPr>
        <w:t>KYC registrations,</w:t>
      </w:r>
      <w:r w:rsidR="009479C0" w:rsidRPr="001B4893">
        <w:rPr>
          <w:rFonts w:ascii="Tahoma" w:hAnsi="Tahoma" w:cs="Tahoma"/>
          <w:sz w:val="25"/>
          <w:szCs w:val="25"/>
        </w:rPr>
        <w:t xml:space="preserve"> awareness</w:t>
      </w:r>
      <w:r w:rsidRPr="001B4893">
        <w:rPr>
          <w:rFonts w:ascii="Tahoma" w:hAnsi="Tahoma" w:cs="Tahoma"/>
          <w:sz w:val="25"/>
          <w:szCs w:val="25"/>
        </w:rPr>
        <w:t xml:space="preserve"> sessions, </w:t>
      </w:r>
      <w:r w:rsidR="001B4893">
        <w:rPr>
          <w:rFonts w:ascii="Tahoma" w:hAnsi="Tahoma" w:cs="Tahoma"/>
          <w:sz w:val="25"/>
          <w:szCs w:val="25"/>
        </w:rPr>
        <w:t>counselling</w:t>
      </w:r>
      <w:r w:rsidRPr="001B4893">
        <w:rPr>
          <w:rFonts w:ascii="Tahoma" w:hAnsi="Tahoma" w:cs="Tahoma"/>
          <w:sz w:val="25"/>
          <w:szCs w:val="25"/>
        </w:rPr>
        <w:t>, identification of suitable candidates, registration drives, and ensuring maximum enrollment to achieve the scheme's objectives of skill development, upskilling, and improved employability.</w:t>
      </w:r>
    </w:p>
    <w:p w14:paraId="054CF868" w14:textId="3C258DA5" w:rsidR="00943413" w:rsidRPr="005D2DDB" w:rsidRDefault="009479C0" w:rsidP="001B4893">
      <w:pPr>
        <w:spacing w:before="100" w:beforeAutospacing="1" w:after="100" w:afterAutospacing="1" w:line="276" w:lineRule="auto"/>
        <w:jc w:val="both"/>
        <w:rPr>
          <w:rFonts w:ascii="Tahoma" w:hAnsi="Tahoma" w:cs="Tahoma"/>
          <w:sz w:val="24"/>
          <w:szCs w:val="24"/>
        </w:rPr>
      </w:pPr>
      <w:r>
        <w:rPr>
          <w:noProof/>
        </w:rPr>
        <w:drawing>
          <wp:anchor distT="0" distB="0" distL="114300" distR="114300" simplePos="0" relativeHeight="251658240" behindDoc="1" locked="0" layoutInCell="1" allowOverlap="1" wp14:anchorId="70B2E321" wp14:editId="28CDC82F">
            <wp:simplePos x="0" y="0"/>
            <wp:positionH relativeFrom="column">
              <wp:posOffset>4401185</wp:posOffset>
            </wp:positionH>
            <wp:positionV relativeFrom="paragraph">
              <wp:posOffset>528955</wp:posOffset>
            </wp:positionV>
            <wp:extent cx="1428750" cy="765175"/>
            <wp:effectExtent l="0" t="0" r="0" b="0"/>
            <wp:wrapTight wrapText="bothSides">
              <wp:wrapPolygon edited="0">
                <wp:start x="12960" y="0"/>
                <wp:lineTo x="8352" y="538"/>
                <wp:lineTo x="1728" y="5915"/>
                <wp:lineTo x="1728" y="9142"/>
                <wp:lineTo x="0" y="11831"/>
                <wp:lineTo x="0" y="13444"/>
                <wp:lineTo x="6624" y="17746"/>
                <wp:lineTo x="6624" y="20973"/>
                <wp:lineTo x="8352" y="20973"/>
                <wp:lineTo x="8640" y="17746"/>
                <wp:lineTo x="13248" y="9142"/>
                <wp:lineTo x="21312" y="4840"/>
                <wp:lineTo x="21312" y="1613"/>
                <wp:lineTo x="14688" y="0"/>
                <wp:lineTo x="12960" y="0"/>
              </wp:wrapPolygon>
            </wp:wrapTight>
            <wp:docPr id="66436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765175"/>
                    </a:xfrm>
                    <a:prstGeom prst="rect">
                      <a:avLst/>
                    </a:prstGeom>
                    <a:noFill/>
                    <a:ln>
                      <a:noFill/>
                    </a:ln>
                  </pic:spPr>
                </pic:pic>
              </a:graphicData>
            </a:graphic>
          </wp:anchor>
        </w:drawing>
      </w:r>
      <w:r w:rsidR="00017A6E" w:rsidRPr="001B4893">
        <w:rPr>
          <w:rFonts w:ascii="Tahoma" w:hAnsi="Tahoma" w:cs="Tahoma"/>
          <w:sz w:val="25"/>
          <w:szCs w:val="25"/>
        </w:rPr>
        <w:t>All concerned faculty and staff are requested to extend necessary cooperation to Mr. Mudasir Rashid and the supporting team for the smooth and successful implementation of PMKVY 4.0 with immediate effect.</w:t>
      </w:r>
    </w:p>
    <w:p w14:paraId="1A989F5D" w14:textId="752C3621" w:rsidR="005204CF" w:rsidRPr="005204CF" w:rsidRDefault="00292351" w:rsidP="001B4893">
      <w:pPr>
        <w:spacing w:before="100" w:beforeAutospacing="1" w:after="100" w:afterAutospacing="1" w:line="276" w:lineRule="auto"/>
        <w:jc w:val="both"/>
        <w:rPr>
          <w:rFonts w:ascii="Tahoma" w:hAnsi="Tahoma" w:cs="Tahoma"/>
          <w:sz w:val="24"/>
          <w:szCs w:val="24"/>
        </w:rPr>
      </w:pPr>
      <w:r>
        <w:rPr>
          <w:rFonts w:ascii="Tahoma" w:hAnsi="Tahoma" w:cs="Tahoma"/>
          <w:b/>
          <w:bCs/>
          <w:sz w:val="24"/>
          <w:szCs w:val="24"/>
        </w:rPr>
        <w:t xml:space="preserve"> </w:t>
      </w:r>
    </w:p>
    <w:p w14:paraId="2A35044B" w14:textId="7B71E3E9" w:rsidR="001E646F" w:rsidRPr="00B84D3E" w:rsidRDefault="009201BB" w:rsidP="001B4893">
      <w:pPr>
        <w:shd w:val="clear" w:color="auto" w:fill="FFFFFF"/>
        <w:spacing w:line="276" w:lineRule="auto"/>
        <w:ind w:left="284"/>
        <w:jc w:val="both"/>
        <w:rPr>
          <w:rFonts w:ascii="Tahoma" w:hAnsi="Tahoma" w:cs="Tahoma"/>
          <w:color w:val="222222"/>
          <w:lang w:eastAsia="en-US"/>
        </w:rPr>
      </w:pPr>
      <w:r>
        <w:rPr>
          <w:rFonts w:ascii="Tahoma" w:hAnsi="Tahoma" w:cs="Tahoma"/>
          <w:color w:val="222222"/>
          <w:lang w:eastAsia="en-US"/>
        </w:rPr>
        <w:t xml:space="preserve"> </w:t>
      </w:r>
    </w:p>
    <w:p w14:paraId="7750BE24" w14:textId="00589819"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1098261" w14:textId="1FE96326" w:rsidR="00292351" w:rsidRDefault="00D72DDA" w:rsidP="002168A3">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2168A3">
        <w:rPr>
          <w:rFonts w:ascii="Tahoma" w:hAnsi="Tahoma" w:cs="Tahoma"/>
          <w:b/>
          <w:bCs/>
          <w:color w:val="1F1F1F"/>
          <w:sz w:val="24"/>
          <w:szCs w:val="24"/>
        </w:rPr>
        <w:t>r</w:t>
      </w:r>
    </w:p>
    <w:p w14:paraId="63E874B7" w14:textId="32827DEC" w:rsidR="00CC1512" w:rsidRDefault="00CC1512" w:rsidP="00CC1512">
      <w:pPr>
        <w:shd w:val="clear" w:color="auto" w:fill="FFFFFF"/>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KGP/Estt/2026</w:t>
      </w:r>
      <w:r>
        <w:rPr>
          <w:rFonts w:ascii="Tahoma" w:hAnsi="Tahoma" w:cs="Tahoma"/>
          <w:sz w:val="24"/>
          <w:szCs w:val="24"/>
        </w:rPr>
        <w:t>/</w:t>
      </w:r>
      <w:r w:rsidRPr="005204CF">
        <w:rPr>
          <w:rFonts w:ascii="Tahoma" w:hAnsi="Tahoma" w:cs="Tahoma"/>
          <w:sz w:val="24"/>
          <w:szCs w:val="24"/>
        </w:rPr>
        <w:br/>
      </w:r>
      <w:r w:rsidRPr="005204CF">
        <w:rPr>
          <w:rFonts w:ascii="Tahoma" w:hAnsi="Tahoma" w:cs="Tahoma"/>
          <w:b/>
          <w:bCs/>
          <w:sz w:val="24"/>
          <w:szCs w:val="24"/>
        </w:rPr>
        <w:t>Dated:</w:t>
      </w:r>
      <w:r w:rsidRPr="005204CF">
        <w:rPr>
          <w:rFonts w:ascii="Tahoma" w:hAnsi="Tahoma" w:cs="Tahoma"/>
          <w:sz w:val="24"/>
          <w:szCs w:val="24"/>
        </w:rPr>
        <w:t xml:space="preserve"> </w:t>
      </w:r>
      <w:r>
        <w:rPr>
          <w:rFonts w:ascii="Tahoma" w:hAnsi="Tahoma" w:cs="Tahoma"/>
          <w:sz w:val="24"/>
          <w:szCs w:val="24"/>
        </w:rPr>
        <w:t>1</w:t>
      </w:r>
      <w:r w:rsidR="00943413">
        <w:rPr>
          <w:rFonts w:ascii="Tahoma" w:hAnsi="Tahoma" w:cs="Tahoma"/>
          <w:sz w:val="24"/>
          <w:szCs w:val="24"/>
        </w:rPr>
        <w:t>7</w:t>
      </w:r>
      <w:r w:rsidRPr="005204CF">
        <w:rPr>
          <w:rFonts w:ascii="Tahoma" w:hAnsi="Tahoma" w:cs="Tahoma"/>
          <w:sz w:val="24"/>
          <w:szCs w:val="24"/>
        </w:rPr>
        <w:t>-02-2026</w:t>
      </w:r>
    </w:p>
    <w:p w14:paraId="74531A08" w14:textId="77777777" w:rsidR="001B4893" w:rsidRDefault="001B4893" w:rsidP="00CC1512">
      <w:pPr>
        <w:shd w:val="clear" w:color="auto" w:fill="FFFFFF"/>
        <w:jc w:val="both"/>
        <w:rPr>
          <w:rFonts w:ascii="Tahoma" w:hAnsi="Tahoma" w:cs="Tahoma"/>
          <w:sz w:val="24"/>
          <w:szCs w:val="24"/>
        </w:rPr>
      </w:pPr>
    </w:p>
    <w:p w14:paraId="214E08B6" w14:textId="77777777" w:rsidR="001B4893" w:rsidRPr="002168A3" w:rsidRDefault="001B4893" w:rsidP="00CC1512">
      <w:pPr>
        <w:shd w:val="clear" w:color="auto" w:fill="FFFFFF"/>
        <w:jc w:val="both"/>
        <w:rPr>
          <w:rFonts w:ascii="Tahoma" w:hAnsi="Tahoma" w:cs="Tahoma"/>
          <w:b/>
          <w:bCs/>
          <w:color w:val="1F1F1F"/>
          <w:sz w:val="24"/>
          <w:szCs w:val="24"/>
        </w:rPr>
      </w:pPr>
    </w:p>
    <w:p w14:paraId="70C80929" w14:textId="4088F41B" w:rsidR="006F01FB" w:rsidRDefault="00722853" w:rsidP="00CC1512">
      <w:pPr>
        <w:jc w:val="both"/>
        <w:rPr>
          <w:rFonts w:ascii="Tahoma" w:hAnsi="Tahoma" w:cs="Tahoma"/>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the:</w:t>
      </w:r>
    </w:p>
    <w:p w14:paraId="25984099" w14:textId="795009A9" w:rsidR="00847C59" w:rsidRPr="00E458AC" w:rsidRDefault="002168A3" w:rsidP="00943413">
      <w:pPr>
        <w:jc w:val="both"/>
        <w:rPr>
          <w:rFonts w:ascii="Tahoma" w:hAnsi="Tahoma" w:cs="Tahoma"/>
          <w:color w:val="1F1F1F"/>
          <w:sz w:val="26"/>
          <w:szCs w:val="26"/>
        </w:rPr>
      </w:pPr>
      <w:r>
        <w:rPr>
          <w:rFonts w:ascii="Tahoma" w:hAnsi="Tahoma" w:cs="Tahoma"/>
          <w:sz w:val="24"/>
          <w:szCs w:val="24"/>
        </w:rPr>
        <w:t>1.</w:t>
      </w:r>
      <w:r w:rsidR="00CC1512">
        <w:rPr>
          <w:rFonts w:ascii="Tahoma" w:hAnsi="Tahoma" w:cs="Tahoma"/>
          <w:sz w:val="24"/>
          <w:szCs w:val="24"/>
        </w:rPr>
        <w:t xml:space="preserve"> </w:t>
      </w:r>
      <w:r w:rsidR="00943413">
        <w:rPr>
          <w:rFonts w:ascii="Tahoma" w:hAnsi="Tahoma" w:cs="Tahoma"/>
          <w:sz w:val="24"/>
          <w:szCs w:val="24"/>
        </w:rPr>
        <w:t>All Concerned for information and Compliance.</w:t>
      </w:r>
    </w:p>
    <w:p w14:paraId="38CD67DD" w14:textId="5CF2FD4E" w:rsidR="00722853" w:rsidRPr="00847C59" w:rsidRDefault="00722853" w:rsidP="00847C59">
      <w:pPr>
        <w:ind w:left="284"/>
        <w:jc w:val="both"/>
        <w:rPr>
          <w:rFonts w:ascii="Tahoma" w:hAnsi="Tahoma" w:cs="Tahoma"/>
          <w:color w:val="1F1F1F"/>
          <w:sz w:val="26"/>
          <w:szCs w:val="26"/>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1B4893">
      <w:headerReference w:type="default" r:id="rId8"/>
      <w:pgSz w:w="11906" w:h="16838"/>
      <w:pgMar w:top="1046" w:right="566"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26A8" w14:textId="77777777" w:rsidR="00CE587D" w:rsidRDefault="00CE587D">
      <w:r>
        <w:separator/>
      </w:r>
    </w:p>
  </w:endnote>
  <w:endnote w:type="continuationSeparator" w:id="0">
    <w:p w14:paraId="20C9217A" w14:textId="77777777" w:rsidR="00CE587D" w:rsidRDefault="00CE5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0DDD9" w14:textId="77777777" w:rsidR="00CE587D" w:rsidRDefault="00CE587D">
      <w:r>
        <w:separator/>
      </w:r>
    </w:p>
  </w:footnote>
  <w:footnote w:type="continuationSeparator" w:id="0">
    <w:p w14:paraId="3F8DDDBA" w14:textId="77777777" w:rsidR="00CE587D" w:rsidRDefault="00CE5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BA71" w14:textId="77777777" w:rsidR="00604D04" w:rsidRDefault="00604D04" w:rsidP="00C160EC">
    <w:pPr>
      <w:jc w:val="right"/>
      <w:rPr>
        <w:rFonts w:ascii="Century Gothic" w:eastAsia="Calibri" w:hAnsi="Century Gothic"/>
        <w:sz w:val="16"/>
        <w:szCs w:val="16"/>
      </w:rPr>
    </w:pPr>
  </w:p>
  <w:p w14:paraId="6DEAD302" w14:textId="038DE77A" w:rsidR="00604D04" w:rsidRDefault="00604D04" w:rsidP="00C160EC">
    <w:pPr>
      <w:jc w:val="right"/>
      <w:rPr>
        <w:rFonts w:ascii="Century Gothic" w:eastAsia="Calibri" w:hAnsi="Century Gothic"/>
        <w:sz w:val="16"/>
        <w:szCs w:val="16"/>
      </w:rPr>
    </w:pPr>
  </w:p>
  <w:p w14:paraId="4381D156" w14:textId="79779E18" w:rsidR="00C160EC" w:rsidRDefault="00CC1512" w:rsidP="00847C59">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41CBCC61">
          <wp:simplePos x="0" y="0"/>
          <wp:positionH relativeFrom="margin">
            <wp:posOffset>203200</wp:posOffset>
          </wp:positionH>
          <wp:positionV relativeFrom="page">
            <wp:posOffset>417830</wp:posOffset>
          </wp:positionV>
          <wp:extent cx="768350" cy="743585"/>
          <wp:effectExtent l="0" t="0" r="0" b="0"/>
          <wp:wrapTight wrapText="bothSides">
            <wp:wrapPolygon edited="0">
              <wp:start x="0" y="0"/>
              <wp:lineTo x="0" y="21028"/>
              <wp:lineTo x="20886" y="21028"/>
              <wp:lineTo x="20886" y="0"/>
              <wp:lineTo x="0" y="0"/>
            </wp:wrapPolygon>
          </wp:wrapTight>
          <wp:docPr id="60772261" name="Picture 6077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7C59">
      <w:rPr>
        <w:rFonts w:ascii="Century Gothic" w:eastAsia="Calibri" w:hAnsi="Century Gothic"/>
        <w:sz w:val="16"/>
        <w:szCs w:val="16"/>
      </w:rPr>
      <w:t xml:space="preserve">  </w:t>
    </w:r>
  </w:p>
  <w:p w14:paraId="4DF18286" w14:textId="5BF8F90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847C59">
      <w:rPr>
        <w:rFonts w:ascii="Algerian" w:eastAsia="Calibri" w:hAnsi="Algerian"/>
        <w:b/>
        <w:bCs/>
        <w:sz w:val="28"/>
        <w:szCs w:val="28"/>
      </w:rPr>
      <w:t xml:space="preserve">   </w:t>
    </w: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3"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076346"/>
    <w:multiLevelType w:val="multilevel"/>
    <w:tmpl w:val="8D1E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9"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0"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6"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9"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42"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1"/>
  </w:num>
  <w:num w:numId="12" w16cid:durableId="178743538">
    <w:abstractNumId w:val="22"/>
  </w:num>
  <w:num w:numId="13" w16cid:durableId="28265478">
    <w:abstractNumId w:val="19"/>
  </w:num>
  <w:num w:numId="14" w16cid:durableId="848176785">
    <w:abstractNumId w:val="35"/>
  </w:num>
  <w:num w:numId="15" w16cid:durableId="837620534">
    <w:abstractNumId w:val="33"/>
  </w:num>
  <w:num w:numId="16" w16cid:durableId="793408588">
    <w:abstractNumId w:val="28"/>
  </w:num>
  <w:num w:numId="17" w16cid:durableId="50344699">
    <w:abstractNumId w:val="25"/>
  </w:num>
  <w:num w:numId="18" w16cid:durableId="1406949506">
    <w:abstractNumId w:val="41"/>
  </w:num>
  <w:num w:numId="19" w16cid:durableId="2079209740">
    <w:abstractNumId w:val="42"/>
  </w:num>
  <w:num w:numId="20" w16cid:durableId="1492601536">
    <w:abstractNumId w:val="20"/>
  </w:num>
  <w:num w:numId="21" w16cid:durableId="1653755293">
    <w:abstractNumId w:val="14"/>
  </w:num>
  <w:num w:numId="22" w16cid:durableId="1188638202">
    <w:abstractNumId w:val="10"/>
  </w:num>
  <w:num w:numId="23" w16cid:durableId="1895700139">
    <w:abstractNumId w:val="13"/>
  </w:num>
  <w:num w:numId="24" w16cid:durableId="982202028">
    <w:abstractNumId w:val="18"/>
  </w:num>
  <w:num w:numId="25" w16cid:durableId="570695246">
    <w:abstractNumId w:val="17"/>
  </w:num>
  <w:num w:numId="26" w16cid:durableId="1097335526">
    <w:abstractNumId w:val="39"/>
  </w:num>
  <w:num w:numId="27" w16cid:durableId="2060938987">
    <w:abstractNumId w:val="32"/>
  </w:num>
  <w:num w:numId="28" w16cid:durableId="338385314">
    <w:abstractNumId w:val="15"/>
  </w:num>
  <w:num w:numId="29" w16cid:durableId="2086100649">
    <w:abstractNumId w:val="26"/>
  </w:num>
  <w:num w:numId="30" w16cid:durableId="512956374">
    <w:abstractNumId w:val="37"/>
  </w:num>
  <w:num w:numId="31" w16cid:durableId="1113784418">
    <w:abstractNumId w:val="27"/>
  </w:num>
  <w:num w:numId="32" w16cid:durableId="23021908">
    <w:abstractNumId w:val="40"/>
  </w:num>
  <w:num w:numId="33" w16cid:durableId="1876114867">
    <w:abstractNumId w:val="36"/>
  </w:num>
  <w:num w:numId="34" w16cid:durableId="1135636904">
    <w:abstractNumId w:val="34"/>
  </w:num>
  <w:num w:numId="35" w16cid:durableId="1877427338">
    <w:abstractNumId w:val="43"/>
  </w:num>
  <w:num w:numId="36" w16cid:durableId="1220281744">
    <w:abstractNumId w:val="11"/>
  </w:num>
  <w:num w:numId="37" w16cid:durableId="153302962">
    <w:abstractNumId w:val="16"/>
  </w:num>
  <w:num w:numId="38" w16cid:durableId="108476727">
    <w:abstractNumId w:val="38"/>
  </w:num>
  <w:num w:numId="39" w16cid:durableId="1103067440">
    <w:abstractNumId w:val="30"/>
  </w:num>
  <w:num w:numId="40" w16cid:durableId="786898415">
    <w:abstractNumId w:val="31"/>
  </w:num>
  <w:num w:numId="41" w16cid:durableId="329913731">
    <w:abstractNumId w:val="29"/>
  </w:num>
  <w:num w:numId="42" w16cid:durableId="392772848">
    <w:abstractNumId w:val="23"/>
  </w:num>
  <w:num w:numId="43" w16cid:durableId="1419719240">
    <w:abstractNumId w:val="12"/>
  </w:num>
  <w:num w:numId="44" w16cid:durableId="14400302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17A6E"/>
    <w:rsid w:val="00050A31"/>
    <w:rsid w:val="00063129"/>
    <w:rsid w:val="000716D2"/>
    <w:rsid w:val="00071AAB"/>
    <w:rsid w:val="000A2EB0"/>
    <w:rsid w:val="000B76C4"/>
    <w:rsid w:val="000C5610"/>
    <w:rsid w:val="000E6552"/>
    <w:rsid w:val="000F3A4F"/>
    <w:rsid w:val="000F59AC"/>
    <w:rsid w:val="000F662F"/>
    <w:rsid w:val="0010776C"/>
    <w:rsid w:val="001364FE"/>
    <w:rsid w:val="001368DD"/>
    <w:rsid w:val="00147DB3"/>
    <w:rsid w:val="001518A5"/>
    <w:rsid w:val="00160095"/>
    <w:rsid w:val="00170095"/>
    <w:rsid w:val="00170E4F"/>
    <w:rsid w:val="001743F4"/>
    <w:rsid w:val="00187C33"/>
    <w:rsid w:val="001936B7"/>
    <w:rsid w:val="00196AB1"/>
    <w:rsid w:val="001B4893"/>
    <w:rsid w:val="001E646F"/>
    <w:rsid w:val="001E7EC2"/>
    <w:rsid w:val="001F1320"/>
    <w:rsid w:val="001F20C2"/>
    <w:rsid w:val="00201333"/>
    <w:rsid w:val="002045B5"/>
    <w:rsid w:val="00210FA7"/>
    <w:rsid w:val="00215347"/>
    <w:rsid w:val="00215CA2"/>
    <w:rsid w:val="00216417"/>
    <w:rsid w:val="002168A3"/>
    <w:rsid w:val="00230B3A"/>
    <w:rsid w:val="00231E89"/>
    <w:rsid w:val="00245DE8"/>
    <w:rsid w:val="00254D6B"/>
    <w:rsid w:val="00264F48"/>
    <w:rsid w:val="0026631D"/>
    <w:rsid w:val="00272FAA"/>
    <w:rsid w:val="00282EDF"/>
    <w:rsid w:val="00292351"/>
    <w:rsid w:val="002A7114"/>
    <w:rsid w:val="002C2F53"/>
    <w:rsid w:val="0033518C"/>
    <w:rsid w:val="003437C2"/>
    <w:rsid w:val="0037068E"/>
    <w:rsid w:val="003756E0"/>
    <w:rsid w:val="00377186"/>
    <w:rsid w:val="00377397"/>
    <w:rsid w:val="00382504"/>
    <w:rsid w:val="00392947"/>
    <w:rsid w:val="003A1C03"/>
    <w:rsid w:val="003A7892"/>
    <w:rsid w:val="003C6D3A"/>
    <w:rsid w:val="003F5B25"/>
    <w:rsid w:val="00414627"/>
    <w:rsid w:val="0041554B"/>
    <w:rsid w:val="00425D63"/>
    <w:rsid w:val="0044478E"/>
    <w:rsid w:val="00457729"/>
    <w:rsid w:val="0046104B"/>
    <w:rsid w:val="004643D8"/>
    <w:rsid w:val="00466F6A"/>
    <w:rsid w:val="00477816"/>
    <w:rsid w:val="00497C24"/>
    <w:rsid w:val="004B7103"/>
    <w:rsid w:val="004C0BDD"/>
    <w:rsid w:val="004C7BA5"/>
    <w:rsid w:val="004D79C9"/>
    <w:rsid w:val="004D7A7B"/>
    <w:rsid w:val="004E7628"/>
    <w:rsid w:val="004F3334"/>
    <w:rsid w:val="004F48F2"/>
    <w:rsid w:val="004F6EC1"/>
    <w:rsid w:val="005149B1"/>
    <w:rsid w:val="005155A1"/>
    <w:rsid w:val="005204CF"/>
    <w:rsid w:val="00522BE9"/>
    <w:rsid w:val="0052319A"/>
    <w:rsid w:val="005367F4"/>
    <w:rsid w:val="00536819"/>
    <w:rsid w:val="00541256"/>
    <w:rsid w:val="005647F2"/>
    <w:rsid w:val="005662D1"/>
    <w:rsid w:val="005706F9"/>
    <w:rsid w:val="00573933"/>
    <w:rsid w:val="00573A09"/>
    <w:rsid w:val="0058708E"/>
    <w:rsid w:val="005A4526"/>
    <w:rsid w:val="005A6289"/>
    <w:rsid w:val="005B6603"/>
    <w:rsid w:val="005C1B16"/>
    <w:rsid w:val="005D2DDB"/>
    <w:rsid w:val="005D5698"/>
    <w:rsid w:val="005E53D0"/>
    <w:rsid w:val="005E64A1"/>
    <w:rsid w:val="005F0D6F"/>
    <w:rsid w:val="006002EB"/>
    <w:rsid w:val="006004A6"/>
    <w:rsid w:val="00604D04"/>
    <w:rsid w:val="00604D34"/>
    <w:rsid w:val="006128EF"/>
    <w:rsid w:val="00624B0E"/>
    <w:rsid w:val="006264B4"/>
    <w:rsid w:val="00626912"/>
    <w:rsid w:val="0063188B"/>
    <w:rsid w:val="00637E9F"/>
    <w:rsid w:val="00643033"/>
    <w:rsid w:val="00644CC3"/>
    <w:rsid w:val="00661468"/>
    <w:rsid w:val="006649F0"/>
    <w:rsid w:val="0067245D"/>
    <w:rsid w:val="0068470E"/>
    <w:rsid w:val="00690E49"/>
    <w:rsid w:val="00695DCD"/>
    <w:rsid w:val="006A05CC"/>
    <w:rsid w:val="006A1E4D"/>
    <w:rsid w:val="006A35A7"/>
    <w:rsid w:val="006A59DF"/>
    <w:rsid w:val="006B2EDC"/>
    <w:rsid w:val="006C2F11"/>
    <w:rsid w:val="006C5D76"/>
    <w:rsid w:val="006F01FB"/>
    <w:rsid w:val="006F0CCE"/>
    <w:rsid w:val="006F267E"/>
    <w:rsid w:val="0070544A"/>
    <w:rsid w:val="007152D7"/>
    <w:rsid w:val="00721541"/>
    <w:rsid w:val="00722853"/>
    <w:rsid w:val="00746C14"/>
    <w:rsid w:val="00752D55"/>
    <w:rsid w:val="00766784"/>
    <w:rsid w:val="0077155C"/>
    <w:rsid w:val="0078386D"/>
    <w:rsid w:val="007A37AE"/>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201BB"/>
    <w:rsid w:val="00927DD1"/>
    <w:rsid w:val="00930FDE"/>
    <w:rsid w:val="009344A3"/>
    <w:rsid w:val="00943413"/>
    <w:rsid w:val="009479C0"/>
    <w:rsid w:val="009779B3"/>
    <w:rsid w:val="00982DBF"/>
    <w:rsid w:val="00984C93"/>
    <w:rsid w:val="00987CE1"/>
    <w:rsid w:val="0099405C"/>
    <w:rsid w:val="00994F30"/>
    <w:rsid w:val="009B34AB"/>
    <w:rsid w:val="009C600F"/>
    <w:rsid w:val="009D125F"/>
    <w:rsid w:val="009D3723"/>
    <w:rsid w:val="009E04F2"/>
    <w:rsid w:val="009E3959"/>
    <w:rsid w:val="009E3DE6"/>
    <w:rsid w:val="00A03B7B"/>
    <w:rsid w:val="00A119F0"/>
    <w:rsid w:val="00A200C9"/>
    <w:rsid w:val="00A250D5"/>
    <w:rsid w:val="00A32F56"/>
    <w:rsid w:val="00A35293"/>
    <w:rsid w:val="00A36028"/>
    <w:rsid w:val="00A77585"/>
    <w:rsid w:val="00A80BE9"/>
    <w:rsid w:val="00A82F54"/>
    <w:rsid w:val="00A91424"/>
    <w:rsid w:val="00AA2C77"/>
    <w:rsid w:val="00AA7D82"/>
    <w:rsid w:val="00AC3FB9"/>
    <w:rsid w:val="00AC702A"/>
    <w:rsid w:val="00AD226F"/>
    <w:rsid w:val="00AD3B3B"/>
    <w:rsid w:val="00B03E5E"/>
    <w:rsid w:val="00B05ADC"/>
    <w:rsid w:val="00B13A52"/>
    <w:rsid w:val="00B23262"/>
    <w:rsid w:val="00B24CF4"/>
    <w:rsid w:val="00B26993"/>
    <w:rsid w:val="00B4570C"/>
    <w:rsid w:val="00B5208C"/>
    <w:rsid w:val="00B74876"/>
    <w:rsid w:val="00B74B79"/>
    <w:rsid w:val="00B8218E"/>
    <w:rsid w:val="00B84D3E"/>
    <w:rsid w:val="00BA47A1"/>
    <w:rsid w:val="00BB4D1F"/>
    <w:rsid w:val="00BB7485"/>
    <w:rsid w:val="00BB7C2B"/>
    <w:rsid w:val="00BC0805"/>
    <w:rsid w:val="00BC1664"/>
    <w:rsid w:val="00BC2546"/>
    <w:rsid w:val="00BC54DE"/>
    <w:rsid w:val="00BF2C9A"/>
    <w:rsid w:val="00C05085"/>
    <w:rsid w:val="00C1593D"/>
    <w:rsid w:val="00C160EC"/>
    <w:rsid w:val="00C37FC7"/>
    <w:rsid w:val="00C56C7E"/>
    <w:rsid w:val="00C66896"/>
    <w:rsid w:val="00C763DC"/>
    <w:rsid w:val="00C776A4"/>
    <w:rsid w:val="00C87E5E"/>
    <w:rsid w:val="00CA2C6C"/>
    <w:rsid w:val="00CA43D3"/>
    <w:rsid w:val="00CB0F82"/>
    <w:rsid w:val="00CB5179"/>
    <w:rsid w:val="00CB5807"/>
    <w:rsid w:val="00CB5CDB"/>
    <w:rsid w:val="00CB79EE"/>
    <w:rsid w:val="00CC0600"/>
    <w:rsid w:val="00CC1512"/>
    <w:rsid w:val="00CC78AC"/>
    <w:rsid w:val="00CE587D"/>
    <w:rsid w:val="00CF5524"/>
    <w:rsid w:val="00CF7953"/>
    <w:rsid w:val="00D07232"/>
    <w:rsid w:val="00D10245"/>
    <w:rsid w:val="00D21BDD"/>
    <w:rsid w:val="00D243B1"/>
    <w:rsid w:val="00D24EAB"/>
    <w:rsid w:val="00D257BB"/>
    <w:rsid w:val="00D26A28"/>
    <w:rsid w:val="00D65F07"/>
    <w:rsid w:val="00D72DDA"/>
    <w:rsid w:val="00D748AC"/>
    <w:rsid w:val="00D75D3D"/>
    <w:rsid w:val="00D85272"/>
    <w:rsid w:val="00D87ED5"/>
    <w:rsid w:val="00D92BB7"/>
    <w:rsid w:val="00DA30EB"/>
    <w:rsid w:val="00DA75B0"/>
    <w:rsid w:val="00DB703B"/>
    <w:rsid w:val="00DC76D2"/>
    <w:rsid w:val="00DD1000"/>
    <w:rsid w:val="00DD30ED"/>
    <w:rsid w:val="00E01251"/>
    <w:rsid w:val="00E17F4F"/>
    <w:rsid w:val="00E21D97"/>
    <w:rsid w:val="00E458AC"/>
    <w:rsid w:val="00E578DA"/>
    <w:rsid w:val="00E62E31"/>
    <w:rsid w:val="00E64C21"/>
    <w:rsid w:val="00E71214"/>
    <w:rsid w:val="00E826FF"/>
    <w:rsid w:val="00EA0CA6"/>
    <w:rsid w:val="00EC24C6"/>
    <w:rsid w:val="00EE466B"/>
    <w:rsid w:val="00EF2255"/>
    <w:rsid w:val="00EF2933"/>
    <w:rsid w:val="00EF434A"/>
    <w:rsid w:val="00EF6040"/>
    <w:rsid w:val="00F01BD2"/>
    <w:rsid w:val="00F05146"/>
    <w:rsid w:val="00F1115D"/>
    <w:rsid w:val="00F22817"/>
    <w:rsid w:val="00F3513C"/>
    <w:rsid w:val="00F37743"/>
    <w:rsid w:val="00F465C5"/>
    <w:rsid w:val="00F5180D"/>
    <w:rsid w:val="00F51B21"/>
    <w:rsid w:val="00F51D87"/>
    <w:rsid w:val="00F5256C"/>
    <w:rsid w:val="00F8142D"/>
    <w:rsid w:val="00F8455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5</cp:revision>
  <cp:lastPrinted>2026-02-17T09:23:00Z</cp:lastPrinted>
  <dcterms:created xsi:type="dcterms:W3CDTF">2026-02-17T08:59:00Z</dcterms:created>
  <dcterms:modified xsi:type="dcterms:W3CDTF">2026-04-02T04:45:00Z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