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הערות</w:t>
      </w:r>
    </w:p>
    <w:p w:rsidR="00000000" w:rsidDel="00000000" w:rsidP="00000000" w:rsidRDefault="00000000" w:rsidRPr="00000000" w14:paraId="00000002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delegate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paswword</w:t>
      </w:r>
      <w:r w:rsidDel="00000000" w:rsidR="00000000" w:rsidRPr="00000000">
        <w:rPr>
          <w:b w:val="1"/>
          <w:rtl w:val="1"/>
        </w:rPr>
        <w:t xml:space="preserve"> =1 </w:t>
      </w:r>
      <w:r w:rsidDel="00000000" w:rsidR="00000000" w:rsidRPr="00000000">
        <w:rPr>
          <w:b w:val="1"/>
          <w:rtl w:val="1"/>
        </w:rPr>
        <w:t xml:space="preserve">וכך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paswword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2</w:t>
      </w:r>
    </w:p>
    <w:p w:rsidR="00000000" w:rsidDel="00000000" w:rsidP="00000000" w:rsidRDefault="00000000" w:rsidRPr="00000000" w14:paraId="00000007">
      <w:pPr>
        <w:bidi w:val="1"/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השני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וכך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בהתחלת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שברגע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התחלנו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=1 </w:t>
      </w:r>
      <w:r w:rsidDel="00000000" w:rsidR="00000000" w:rsidRPr="00000000">
        <w:rPr>
          <w:b w:val="1"/>
          <w:rtl w:val="1"/>
        </w:rPr>
        <w:t xml:space="preserve">והכל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ימשיכו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נקודת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העצרה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להכניס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סדר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אובייקט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שווה</w:t>
      </w:r>
      <w:r w:rsidDel="00000000" w:rsidR="00000000" w:rsidRPr="00000000">
        <w:rPr>
          <w:b w:val="1"/>
          <w:rtl w:val="1"/>
        </w:rPr>
        <w:t xml:space="preserve"> 1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=2 </w:t>
      </w:r>
      <w:r w:rsidDel="00000000" w:rsidR="00000000" w:rsidRPr="00000000">
        <w:rPr>
          <w:b w:val="1"/>
          <w:rtl w:val="1"/>
        </w:rPr>
        <w:t xml:space="preserve">וכך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menager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delegate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deliveries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ידנית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 1 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ורוצים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נכניס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נמשיך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שעצרנו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נכניס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 09122021 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פסיקות</w:t>
      </w:r>
      <w:r w:rsidDel="00000000" w:rsidR="00000000" w:rsidRPr="00000000">
        <w:rPr>
          <w:b w:val="1"/>
          <w:rtl w:val="1"/>
        </w:rPr>
        <w:t xml:space="preserve"> . </w:t>
      </w:r>
      <w:r w:rsidDel="00000000" w:rsidR="00000000" w:rsidRPr="00000000">
        <w:rPr>
          <w:b w:val="1"/>
          <w:rtl w:val="1"/>
        </w:rPr>
        <w:t xml:space="preserve">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09/12/2021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jtree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textarea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choosepage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יופיע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המשלוחים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תחילת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meny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choosepage</w:t>
      </w:r>
      <w:r w:rsidDel="00000000" w:rsidR="00000000" w:rsidRPr="00000000">
        <w:rPr>
          <w:b w:val="1"/>
          <w:rtl w:val="1"/>
        </w:rPr>
        <w:t xml:space="preserve"> . 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904"/>
      </w:tabs>
      <w:spacing w:after="0" w:before="0" w:line="240" w:lineRule="auto"/>
      <w:ind w:left="-908" w:right="426" w:firstLine="2268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-891534</wp:posOffset>
          </wp:positionH>
          <wp:positionV relativeFrom="paragraph">
            <wp:posOffset>-144776</wp:posOffset>
          </wp:positionV>
          <wp:extent cx="739140" cy="686435"/>
          <wp:effectExtent b="0" l="0" r="0" t="0"/>
          <wp:wrapSquare wrapText="bothSides" distB="0" distT="0" distL="114300" distR="114300"/>
          <wp:docPr descr="לוגו אוניברסיטה - אנגלית עברית.jpg" id="4" name="image3.png"/>
          <a:graphic>
            <a:graphicData uri="http://schemas.openxmlformats.org/drawingml/2006/picture">
              <pic:pic>
                <pic:nvPicPr>
                  <pic:cNvPr descr="לוגו אוניברסיטה - אנגלית עברית.jpg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6864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4723567</wp:posOffset>
              </wp:positionH>
              <wp:positionV relativeFrom="paragraph">
                <wp:posOffset>-309052</wp:posOffset>
              </wp:positionV>
              <wp:extent cx="1952625" cy="933450"/>
              <wp:effectExtent b="1905" l="127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932109" w:rsidDel="00000000" w:rsidP="00932109" w:rsidRDefault="00932109" w:rsidRPr="00000000" w14:paraId="7C6D9A21" w14:textId="77777777">
                          <w:pPr>
                            <w:ind w:left="21" w:right="142"/>
                            <w:rPr>
                              <w:rFonts w:ascii="Britannic Bold" w:cs="David" w:hAnsi="Britannic Bold"/>
                              <w:b w:val="1"/>
                              <w:bCs w:val="1"/>
                              <w:sz w:val="20"/>
                              <w:szCs w:val="20"/>
                              <w:rtl w:val="1"/>
                            </w:rPr>
                          </w:pPr>
                        </w:p>
                        <w:p w:rsidR="00932109" w:rsidDel="00000000" w:rsidP="00932109" w:rsidRDefault="00932109" w:rsidRPr="00000000" w14:paraId="13BEF175" w14:textId="77777777">
                          <w:pPr>
                            <w:ind w:left="-62" w:right="142" w:firstLine="2"/>
                            <w:rPr>
                              <w:rFonts w:ascii="Britannic Bold" w:cs="David" w:hAnsi="Britannic Bold"/>
                              <w:b w:val="1"/>
                              <w:bCs w:val="1"/>
                              <w:rtl w:val="1"/>
                            </w:rPr>
                          </w:pPr>
                        </w:p>
                        <w:p w:rsidR="00932109" w:rsidDel="00000000" w:rsidP="00932109" w:rsidRDefault="00932109" w:rsidRPr="00526E67" w14:paraId="1F41C696" w14:textId="77777777">
                          <w:pPr>
                            <w:ind w:left="-62" w:right="142" w:firstLine="2"/>
                            <w:rPr>
                              <w:rFonts w:ascii="Britannic Bold" w:cs="David" w:hAnsi="Britannic Bold"/>
                              <w:b w:val="1"/>
                              <w:bCs w:val="1"/>
                              <w:color w:val="ff0000"/>
                              <w:rtl w:val="1"/>
                            </w:rPr>
                          </w:pPr>
                          <w:r w:rsidDel="00000000" w:rsidR="00000000" w:rsidRPr="00526E67">
                            <w:rPr>
                              <w:rFonts w:ascii="Britannic Bold" w:cs="David" w:hAnsi="Britannic Bold" w:hint="cs"/>
                              <w:b w:val="1"/>
                              <w:bCs w:val="1"/>
                              <w:color w:val="ff0000"/>
                              <w:rtl w:val="1"/>
                            </w:rPr>
                            <w:t xml:space="preserve">הפקולטה למדעי החברה  </w:t>
                          </w:r>
                        </w:p>
                        <w:p w:rsidR="00932109" w:rsidDel="00000000" w:rsidP="00932109" w:rsidRDefault="00932109" w:rsidRPr="00526E67" w14:paraId="396C1AFF" w14:textId="77777777">
                          <w:pPr>
                            <w:ind w:left="-60" w:right="142"/>
                            <w:rPr>
                              <w:rFonts w:ascii="Britannic Bold" w:cs="David" w:hAnsi="Britannic Bold"/>
                              <w:b w:val="1"/>
                              <w:bCs w:val="1"/>
                              <w:color w:val="ff0000"/>
                              <w:sz w:val="20"/>
                              <w:szCs w:val="20"/>
                              <w:rtl w:val="1"/>
                            </w:rPr>
                          </w:pPr>
                          <w:r w:rsidDel="00000000" w:rsidR="00000000" w:rsidRPr="00526E67">
                            <w:rPr>
                              <w:rFonts w:ascii="Britannic Bold" w:cs="David" w:hAnsi="Britannic Bold" w:hint="cs"/>
                              <w:b w:val="1"/>
                              <w:bCs w:val="1"/>
                              <w:color w:val="ff0000"/>
                              <w:rtl w:val="1"/>
                            </w:rPr>
                            <w:t xml:space="preserve">ע"ש שמואל </w:t>
                          </w:r>
                          <w:proofErr w:type="spellStart"/>
                          <w:r w:rsidDel="00000000" w:rsidR="00000000" w:rsidRPr="00526E67">
                            <w:rPr>
                              <w:rFonts w:ascii="Britannic Bold" w:cs="David" w:hAnsi="Britannic Bold" w:hint="cs"/>
                              <w:b w:val="1"/>
                              <w:bCs w:val="1"/>
                              <w:color w:val="ff0000"/>
                              <w:rtl w:val="1"/>
                            </w:rPr>
                            <w:t>והרטה</w:t>
                          </w:r>
                          <w:proofErr w:type="spellEnd"/>
                          <w:r w:rsidDel="00000000" w:rsidR="00000000" w:rsidRPr="00526E67">
                            <w:rPr>
                              <w:rFonts w:ascii="Britannic Bold" w:cs="David" w:hAnsi="Britannic Bold" w:hint="cs"/>
                              <w:b w:val="1"/>
                              <w:bCs w:val="1"/>
                              <w:color w:val="ff0000"/>
                              <w:rtl w:val="1"/>
                            </w:rPr>
                            <w:t xml:space="preserve"> עמיר</w:t>
                          </w:r>
                        </w:p>
                        <w:p w:rsidR="00932109" w:rsidDel="00000000" w:rsidP="00932109" w:rsidRDefault="00932109" w:rsidRPr="00372AB4" w14:paraId="03546C73" w14:textId="77777777">
                          <w:pPr>
                            <w:ind w:left="-60" w:right="142"/>
                            <w:rPr>
                              <w:rFonts w:ascii="Britannic Bold" w:cs="David" w:hAnsi="Britannic Bold"/>
                              <w:b w:val="1"/>
                              <w:bCs w:val="1"/>
                              <w:sz w:val="32"/>
                              <w:szCs w:val="32"/>
                            </w:rPr>
                          </w:pPr>
                          <w:r w:rsidDel="00000000" w:rsidR="00000000" w:rsidRPr="00526E67">
                            <w:rPr>
                              <w:rFonts w:ascii="Britannic Bold" w:cs="David" w:hAnsi="Britannic Bold" w:hint="cs"/>
                              <w:b w:val="1"/>
                              <w:bCs w:val="1"/>
                              <w:color w:val="ff0000"/>
                              <w:sz w:val="32"/>
                              <w:szCs w:val="32"/>
                              <w:rtl w:val="1"/>
                            </w:rPr>
                            <w:t>החוג למערכות מידע</w:t>
                          </w:r>
                        </w:p>
                        <w:p w:rsidR="00932109" w:rsidDel="00000000" w:rsidP="00932109" w:rsidRDefault="00932109" w:rsidRPr="00761EE3" w14:paraId="58D13A03" w14:textId="77777777">
                          <w:pPr>
                            <w:ind w:left="21"/>
                            <w:rPr>
                              <w:rFonts w:cs="Arial Unicode MS" w:eastAsia="Arial Unicode MS"/>
                              <w:b w:val="1"/>
                              <w:bCs w:val="1"/>
                              <w:rtl w:val="1"/>
                            </w:rPr>
                          </w:pPr>
                        </w:p>
                        <w:p w:rsidR="00932109" w:rsidDel="00000000" w:rsidP="00932109" w:rsidRDefault="00932109" w:rsidRPr="00761EE3" w14:paraId="6DAB74CF" w14:textId="77777777">
                          <w:pPr>
                            <w:ind w:left="21"/>
                            <w:rPr>
                              <w:b w:val="1"/>
                              <w:bCs w:val="1"/>
                              <w:rtl w:val="1"/>
                            </w:rPr>
                          </w:pPr>
                        </w:p>
                        <w:p w:rsidR="00932109" w:rsidDel="00000000" w:rsidP="00932109" w:rsidRDefault="00932109" w:rsidRPr="00B42498" w14:paraId="65AD135F" w14:textId="77777777">
                          <w:pPr>
                            <w:ind w:left="21"/>
                            <w:rPr>
                              <w:rFonts w:cs="David"/>
                              <w:b w:val="1"/>
                              <w:bCs w:val="1"/>
                              <w:color w:val="ff0000"/>
                              <w:rtl w:val="1"/>
                            </w:rPr>
                          </w:pPr>
                          <w:r w:rsidDel="00000000" w:rsidR="00000000" w:rsidRPr="00000000">
                            <w:rPr>
                              <w:rFonts w:cs="David" w:hint="cs"/>
                              <w:rtl w:val="1"/>
                            </w:rPr>
                            <w:t xml:space="preserve">אורה </w:t>
                          </w:r>
                          <w:proofErr w:type="spellStart"/>
                          <w:r w:rsidDel="00000000" w:rsidR="00000000" w:rsidRPr="00000000">
                            <w:rPr>
                              <w:rFonts w:cs="David" w:hint="cs"/>
                              <w:rtl w:val="1"/>
                            </w:rPr>
                            <w:t>ווגשי</w:t>
                          </w:r>
                          <w:proofErr w:type="spellEnd"/>
                          <w:r w:rsidDel="00000000" w:rsidR="00000000" w:rsidRPr="00BC6C33">
                            <w:rPr>
                              <w:rFonts w:cs="David" w:hint="cs"/>
                              <w:rtl w:val="1"/>
                            </w:rPr>
                            <w:t xml:space="preserve">, </w:t>
                          </w:r>
                          <w:r w:rsidDel="00000000" w:rsidR="00000000" w:rsidRPr="00000000">
                            <w:rPr>
                              <w:rFonts w:cs="David" w:hint="cs"/>
                              <w:rtl w:val="1"/>
                            </w:rPr>
                            <w:t xml:space="preserve">ראש </w:t>
                          </w:r>
                          <w:proofErr w:type="spellStart"/>
                          <w:r w:rsidDel="00000000" w:rsidR="00000000" w:rsidRPr="00000000">
                            <w:rPr>
                              <w:rFonts w:cs="David" w:hint="cs"/>
                              <w:rtl w:val="1"/>
                            </w:rPr>
                            <w:t>מינהל</w:t>
                          </w:r>
                          <w:proofErr w:type="spellEnd"/>
                          <w:r w:rsidDel="00000000" w:rsidR="00000000" w:rsidRPr="00000000">
                            <w:rPr>
                              <w:rFonts w:cs="David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cs="David" w:hint="cs"/>
                              <w:rtl w:val="1"/>
                            </w:rPr>
                            <w:t>הפקולטה</w:t>
                          </w:r>
                          <w:r w:rsidDel="00000000" w:rsidR="00000000" w:rsidRPr="00000000">
                            <w:rPr>
                              <w:rFonts w:hint="cs"/>
                              <w:rtl w:val="1"/>
                            </w:rPr>
                            <w:t xml:space="preserve"> –</w:t>
                          </w:r>
                          <w:r w:rsidDel="00000000" w:rsidR="00000000" w:rsidRPr="009C3DFD">
                            <w:rPr>
                              <w:rFonts w:hint="cs"/>
                            </w:rPr>
                            <w:t>H</w:t>
                          </w:r>
                          <w:r w:rsidDel="00000000" w:rsidR="00000000" w:rsidRPr="009C3DFD">
                            <w:t xml:space="preserve">ead Of </w:t>
                          </w:r>
                          <w:r w:rsidDel="00000000" w:rsidR="00000000" w:rsidRPr="009C3DFD">
                            <w:rPr>
                              <w:rStyle w:val="hps"/>
                              <w:color w:val="333333"/>
                            </w:rPr>
                            <w:t>Administration</w:t>
                          </w:r>
                          <w:r w:rsidDel="00000000" w:rsidR="00000000" w:rsidRPr="00B42498">
                            <w:rPr>
                              <w:rFonts w:cs="David"/>
                              <w:b w:val="1"/>
                              <w:bCs w:val="1"/>
                              <w:color w:val="ff0000"/>
                              <w:rtl w:val="1"/>
                            </w:rPr>
                            <w:t xml:space="preserve"> </w:t>
                          </w:r>
                        </w:p>
                        <w:p w:rsidR="00932109" w:rsidDel="00000000" w:rsidP="00932109" w:rsidRDefault="00932109" w:rsidRPr="00CD6C3D" w14:paraId="3BCD0C30" w14:textId="77777777">
                          <w:pPr>
                            <w:ind w:left="21"/>
                            <w:jc w:val="right"/>
                          </w:pPr>
                        </w:p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4723567</wp:posOffset>
              </wp:positionH>
              <wp:positionV relativeFrom="paragraph">
                <wp:posOffset>-309052</wp:posOffset>
              </wp:positionV>
              <wp:extent cx="1953895" cy="93535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3895" cy="935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</wp:posOffset>
              </wp:positionH>
              <wp:positionV relativeFrom="paragraph">
                <wp:posOffset>-344166</wp:posOffset>
              </wp:positionV>
              <wp:extent cx="3209925" cy="933450"/>
              <wp:effectExtent b="127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932109" w:rsidDel="00000000" w:rsidP="00932109" w:rsidRDefault="00932109" w:rsidRPr="00000000" w14:paraId="336ED0E4" w14:textId="77777777">
                          <w:pPr>
                            <w:rPr>
                              <w:rFonts w:ascii="Britannic Bold" w:cs="David" w:hAnsi="Britannic Bold"/>
                              <w:b w:val="1"/>
                              <w:bCs w:val="1"/>
                              <w:sz w:val="20"/>
                              <w:szCs w:val="20"/>
                            </w:rPr>
                          </w:pPr>
                        </w:p>
                        <w:p w:rsidR="00932109" w:rsidDel="00000000" w:rsidP="00932109" w:rsidRDefault="00932109" w:rsidRPr="00000000" w14:paraId="3D508682" w14:textId="77777777">
                          <w:pPr>
                            <w:rPr>
                              <w:rFonts w:cs="Arial Unicode MS" w:eastAsia="Arial Unicode MS"/>
                              <w:b w:val="1"/>
                              <w:bCs w:val="1"/>
                              <w:rtl w:val="1"/>
                            </w:rPr>
                          </w:pPr>
                        </w:p>
                        <w:p w:rsidR="00932109" w:rsidDel="00000000" w:rsidP="00932109" w:rsidRDefault="00932109" w:rsidRPr="00526E67" w14:paraId="5544EE3C" w14:textId="77777777">
                          <w:pPr>
                            <w:rPr>
                              <w:rFonts w:cs="Arial Unicode MS" w:eastAsia="Arial Unicode MS"/>
                              <w:b w:val="1"/>
                              <w:bCs w:val="1"/>
                              <w:color w:val="ff0000"/>
                            </w:rPr>
                          </w:pPr>
                          <w:r w:rsidDel="00000000" w:rsidR="00000000" w:rsidRPr="00526E67">
                            <w:rPr>
                              <w:rFonts w:cs="Arial Unicode MS" w:eastAsia="Arial Unicode MS"/>
                              <w:b w:val="1"/>
                              <w:bCs w:val="1"/>
                              <w:color w:val="ff0000"/>
                            </w:rPr>
                            <w:t xml:space="preserve">The </w:t>
                          </w:r>
                          <w:proofErr w:type="spellStart"/>
                          <w:r w:rsidDel="00000000" w:rsidR="00000000" w:rsidRPr="00526E67">
                            <w:rPr>
                              <w:rFonts w:cs="Arial Unicode MS" w:eastAsia="Arial Unicode MS"/>
                              <w:b w:val="1"/>
                              <w:bCs w:val="1"/>
                              <w:color w:val="ff0000"/>
                            </w:rPr>
                            <w:t>Herta</w:t>
                          </w:r>
                          <w:proofErr w:type="spellEnd"/>
                          <w:r w:rsidDel="00000000" w:rsidR="00000000" w:rsidRPr="00526E67">
                            <w:rPr>
                              <w:rFonts w:cs="Arial Unicode MS" w:eastAsia="Arial Unicode MS"/>
                              <w:b w:val="1"/>
                              <w:bCs w:val="1"/>
                              <w:color w:val="ff0000"/>
                            </w:rPr>
                            <w:t xml:space="preserve"> and Paul Amir                                          </w:t>
                          </w:r>
                        </w:p>
                        <w:p w:rsidR="00932109" w:rsidDel="00000000" w:rsidP="00932109" w:rsidRDefault="00932109" w:rsidRPr="00526E67" w14:paraId="507458CD" w14:textId="77777777">
                          <w:pPr>
                            <w:ind w:left="21"/>
                            <w:rPr>
                              <w:rFonts w:cs="Arial Unicode MS" w:eastAsia="Arial Unicode MS"/>
                              <w:b w:val="1"/>
                              <w:bCs w:val="1"/>
                              <w:color w:val="ff0000"/>
                              <w:rtl w:val="1"/>
                            </w:rPr>
                          </w:pPr>
                          <w:r w:rsidDel="00000000" w:rsidR="00000000" w:rsidRPr="00526E67">
                            <w:rPr>
                              <w:rFonts w:cs="Arial Unicode MS" w:eastAsia="Arial Unicode MS"/>
                              <w:b w:val="1"/>
                              <w:bCs w:val="1"/>
                              <w:color w:val="ff0000"/>
                            </w:rPr>
                            <w:t xml:space="preserve">Faculty of  Social  Sciences                                        </w:t>
                          </w:r>
                        </w:p>
                        <w:p w:rsidR="00932109" w:rsidDel="00000000" w:rsidP="00932109" w:rsidRDefault="00932109" w:rsidRPr="00372AB4" w14:paraId="1A7F849F" w14:textId="77777777">
                          <w:pPr>
                            <w:ind w:left="644"/>
                            <w:rPr>
                              <w:b w:val="1"/>
                              <w:bCs w:val="1"/>
                              <w:sz w:val="28"/>
                              <w:szCs w:val="28"/>
                              <w:rtl w:val="1"/>
                            </w:rPr>
                          </w:pPr>
                          <w:r w:rsidDel="00000000" w:rsidR="00000000" w:rsidRPr="00526E67">
                            <w:rPr>
                              <w:b w:val="1"/>
                              <w:bCs w:val="1"/>
                              <w:color w:val="ff0000"/>
                              <w:sz w:val="28"/>
                              <w:szCs w:val="28"/>
                            </w:rPr>
                            <w:t xml:space="preserve"> Information Systems Department </w:t>
                          </w:r>
                          <w:r w:rsidDel="00000000" w:rsidR="00000000" w:rsidRPr="00000000">
                            <w:rPr>
                              <w:b w:val="1"/>
                              <w:bCs w:val="1"/>
                              <w:sz w:val="28"/>
                              <w:szCs w:val="28"/>
                            </w:rPr>
                            <w:t xml:space="preserve"> </w:t>
                          </w:r>
                          <w:r w:rsidDel="00000000" w:rsidR="00000000" w:rsidRPr="00901EFF">
                            <w:rPr>
                              <w:b w:val="1"/>
                              <w:bCs w:val="1"/>
                              <w:sz w:val="28"/>
                              <w:szCs w:val="28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b w:val="1"/>
                              <w:bCs w:val="1"/>
                              <w:sz w:val="28"/>
                              <w:szCs w:val="28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</wp:posOffset>
              </wp:positionH>
              <wp:positionV relativeFrom="paragraph">
                <wp:posOffset>-344166</wp:posOffset>
              </wp:positionV>
              <wp:extent cx="3209925" cy="93472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9925" cy="934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666"/>
      </w:tabs>
      <w:spacing w:after="0" w:before="0" w:line="240" w:lineRule="auto"/>
      <w:ind w:left="-908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pict>
        <v:shape id="_x0000_s1025" style="position:absolute;left:0;text-align:left;margin-left:215.5pt;margin-top:4.7pt;width:140.25pt;height:27pt;z-index:251663360;mso-position-horizontal:absolute;mso-position-vertical:absolute;mso-position-horizontal-relative:margin;mso-position-vertical-relative:text;" type="#_x0000_t75">
          <v:imagedata r:id="rId1" o:title=""/>
          <w10:wrap type="square"/>
        </v:shape>
        <o:OLEObject DrawAspect="Content" r:id="rId2" ObjectID="_1700420854" ProgID="PBrush" ShapeID="_x0000_s1025" Type="Embed"/>
      </w:pic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666"/>
      </w:tabs>
      <w:spacing w:after="0" w:before="0" w:line="240" w:lineRule="auto"/>
      <w:ind w:left="-908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666"/>
      </w:tabs>
      <w:spacing w:after="0" w:before="0" w:line="240" w:lineRule="auto"/>
      <w:ind w:left="-908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  <w:rtl w:val="0"/>
      </w:rPr>
      <w:t xml:space="preserve">      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-891534</wp:posOffset>
              </wp:positionH>
              <wp:positionV relativeFrom="paragraph">
                <wp:posOffset>106679</wp:posOffset>
              </wp:positionV>
              <wp:extent cx="6760210" cy="635"/>
              <wp:effectExtent b="6985" l="13335" r="8255" t="11430"/>
              <wp:wrapNone/>
              <wp:docPr id="1" name=""/>
              <a:graphic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02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/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-891534</wp:posOffset>
              </wp:positionH>
              <wp:positionV relativeFrom="paragraph">
                <wp:posOffset>106679</wp:posOffset>
              </wp:positionV>
              <wp:extent cx="678180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