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header1.xml" ContentType="application/vnd.openxmlformats-officedocument.wordprocessingml.head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360"/>
        <w:jc w:val="start"/>
        <w:rPr/>
      </w:pPr>
      <w:r>
        <w:rPr/>
        <w:t>MetricOps Detailed System Documentation</w:t>
      </w:r>
    </w:p>
    <w:p>
      <w:pPr>
        <w:pStyle w:val="BodyText"/>
        <w:bidi w:val="0"/>
        <w:jc w:val="start"/>
        <w:rPr/>
      </w:pPr>
      <w:r>
        <w:rPr>
          <w:rStyle w:val="Strong"/>
        </w:rPr>
        <w:t>Document status:</w:t>
      </w:r>
      <w:r>
        <w:rPr/>
        <w:t xml:space="preserve"> Initial authoritative baseline </w:t>
      </w:r>
      <w:r>
        <w:rPr>
          <w:rStyle w:val="Strong"/>
        </w:rPr>
        <w:t>Purpose:</w:t>
      </w:r>
      <w:r>
        <w:rPr/>
        <w:t xml:space="preserve"> Define what MetricOps is, the problems it solves, how it behaves, how it is secured, and how it should be implemented </w:t>
      </w:r>
      <w:r>
        <w:rPr>
          <w:rStyle w:val="Strong"/>
        </w:rPr>
        <w:t>Primary audience:</w:t>
      </w:r>
      <w:r>
        <w:rPr/>
        <w:t xml:space="preserve"> Product, engineering, security, deployment, operations, and customer technical stakeholders</w:t>
      </w:r>
    </w:p>
    <w:p>
      <w:pPr>
        <w:pStyle w:val="Heading2"/>
        <w:bidi w:val="0"/>
        <w:jc w:val="start"/>
        <w:rPr/>
      </w:pPr>
      <w:r>
        <w:rPr/>
        <w:t>1. Product definition</w:t>
      </w:r>
    </w:p>
    <w:p>
      <w:pPr>
        <w:pStyle w:val="BodyText"/>
        <w:bidi w:val="0"/>
        <w:jc w:val="start"/>
        <w:rPr/>
      </w:pPr>
      <w:r>
        <w:rPr/>
        <w:t>MetricOps is an enterprise infrastructure assurance and controlled-operations platform. It provides a single, governed interface for observing servers, applications, databases, cloud resources, alerts, incidents, maintenance, and authorized operational activity.</w:t>
      </w:r>
    </w:p>
    <w:p>
      <w:pPr>
        <w:pStyle w:val="BodyText"/>
        <w:bidi w:val="0"/>
        <w:jc w:val="start"/>
        <w:rPr/>
      </w:pPr>
      <w:r>
        <w:rPr/>
        <w:t>MetricOps is not a new time-series database, a replacement cloud console, a remote shell, or a complete security-information and event-management product. It integrates established telemetry and infrastructure systems and adds the organizational capabilities that are normally fragmented across them:</w:t>
      </w:r>
    </w:p>
    <w:p>
      <w:pPr>
        <w:pStyle w:val="BodyText"/>
        <w:numPr>
          <w:ilvl w:val="0"/>
          <w:numId w:val="1"/>
        </w:numPr>
        <w:tabs>
          <w:tab w:val="clear" w:pos="1134"/>
          <w:tab w:val="left" w:pos="829" w:leader="none"/>
        </w:tabs>
        <w:bidi w:val="0"/>
        <w:spacing w:before="120" w:after="0"/>
        <w:ind w:hanging="283" w:start="829"/>
        <w:jc w:val="start"/>
        <w:rPr/>
      </w:pPr>
      <w:r>
        <w:rPr/>
        <w:t xml:space="preserve">Customer and workspace administration. </w:t>
      </w:r>
    </w:p>
    <w:p>
      <w:pPr>
        <w:pStyle w:val="BodyText"/>
        <w:numPr>
          <w:ilvl w:val="0"/>
          <w:numId w:val="1"/>
        </w:numPr>
        <w:tabs>
          <w:tab w:val="clear" w:pos="1134"/>
          <w:tab w:val="left" w:pos="829" w:leader="none"/>
        </w:tabs>
        <w:bidi w:val="0"/>
        <w:spacing w:before="120" w:after="0"/>
        <w:ind w:hanging="283" w:start="829"/>
        <w:jc w:val="start"/>
        <w:rPr/>
      </w:pPr>
      <w:r>
        <w:rPr/>
        <w:t xml:space="preserve">Resource inventory and business context. </w:t>
      </w:r>
    </w:p>
    <w:p>
      <w:pPr>
        <w:pStyle w:val="BodyText"/>
        <w:numPr>
          <w:ilvl w:val="0"/>
          <w:numId w:val="1"/>
        </w:numPr>
        <w:tabs>
          <w:tab w:val="clear" w:pos="1134"/>
          <w:tab w:val="left" w:pos="829" w:leader="none"/>
        </w:tabs>
        <w:bidi w:val="0"/>
        <w:spacing w:before="120" w:after="0"/>
        <w:ind w:hanging="283" w:start="829"/>
        <w:jc w:val="start"/>
        <w:rPr/>
      </w:pPr>
      <w:r>
        <w:rPr/>
        <w:t xml:space="preserve">Executive health summaries. </w:t>
      </w:r>
    </w:p>
    <w:p>
      <w:pPr>
        <w:pStyle w:val="BodyText"/>
        <w:numPr>
          <w:ilvl w:val="0"/>
          <w:numId w:val="1"/>
        </w:numPr>
        <w:tabs>
          <w:tab w:val="clear" w:pos="1134"/>
          <w:tab w:val="left" w:pos="829" w:leader="none"/>
        </w:tabs>
        <w:bidi w:val="0"/>
        <w:spacing w:before="120" w:after="0"/>
        <w:ind w:hanging="283" w:start="829"/>
        <w:jc w:val="start"/>
        <w:rPr/>
      </w:pPr>
      <w:r>
        <w:rPr/>
        <w:t xml:space="preserve">Consistent dashboards and alert workflows. </w:t>
      </w:r>
    </w:p>
    <w:p>
      <w:pPr>
        <w:pStyle w:val="BodyText"/>
        <w:numPr>
          <w:ilvl w:val="0"/>
          <w:numId w:val="1"/>
        </w:numPr>
        <w:tabs>
          <w:tab w:val="clear" w:pos="1134"/>
          <w:tab w:val="left" w:pos="829" w:leader="none"/>
        </w:tabs>
        <w:bidi w:val="0"/>
        <w:spacing w:before="120" w:after="0"/>
        <w:ind w:hanging="283" w:start="829"/>
        <w:jc w:val="start"/>
        <w:rPr/>
      </w:pPr>
      <w:r>
        <w:rPr/>
        <w:t xml:space="preserve">Incident ownership and investigation timelines. </w:t>
      </w:r>
    </w:p>
    <w:p>
      <w:pPr>
        <w:pStyle w:val="BodyText"/>
        <w:numPr>
          <w:ilvl w:val="0"/>
          <w:numId w:val="1"/>
        </w:numPr>
        <w:tabs>
          <w:tab w:val="clear" w:pos="1134"/>
          <w:tab w:val="left" w:pos="829" w:leader="none"/>
        </w:tabs>
        <w:bidi w:val="0"/>
        <w:spacing w:before="120" w:after="0"/>
        <w:ind w:hanging="283" w:start="829"/>
        <w:jc w:val="start"/>
        <w:rPr/>
      </w:pPr>
      <w:r>
        <w:rPr/>
        <w:t xml:space="preserve">Maintenance and operational governance. </w:t>
      </w:r>
    </w:p>
    <w:p>
      <w:pPr>
        <w:pStyle w:val="BodyText"/>
        <w:numPr>
          <w:ilvl w:val="0"/>
          <w:numId w:val="1"/>
        </w:numPr>
        <w:tabs>
          <w:tab w:val="clear" w:pos="1134"/>
          <w:tab w:val="left" w:pos="829" w:leader="none"/>
        </w:tabs>
        <w:bidi w:val="0"/>
        <w:spacing w:before="120" w:after="0"/>
        <w:ind w:hanging="283" w:start="829"/>
        <w:jc w:val="start"/>
        <w:rPr/>
      </w:pPr>
      <w:r>
        <w:rPr/>
        <w:t xml:space="preserve">Approval and verification of supported actions. </w:t>
      </w:r>
    </w:p>
    <w:p>
      <w:pPr>
        <w:pStyle w:val="BodyText"/>
        <w:numPr>
          <w:ilvl w:val="0"/>
          <w:numId w:val="1"/>
        </w:numPr>
        <w:tabs>
          <w:tab w:val="clear" w:pos="1134"/>
          <w:tab w:val="left" w:pos="829" w:leader="none"/>
        </w:tabs>
        <w:bidi w:val="0"/>
        <w:spacing w:before="120" w:after="0"/>
        <w:ind w:hanging="283" w:start="829"/>
        <w:jc w:val="start"/>
        <w:rPr/>
      </w:pPr>
      <w:r>
        <w:rPr/>
        <w:t xml:space="preserve">Customer-controlled vendor support access. </w:t>
      </w:r>
    </w:p>
    <w:p>
      <w:pPr>
        <w:pStyle w:val="BodyText"/>
        <w:numPr>
          <w:ilvl w:val="0"/>
          <w:numId w:val="1"/>
        </w:numPr>
        <w:tabs>
          <w:tab w:val="clear" w:pos="1134"/>
          <w:tab w:val="left" w:pos="829" w:leader="none"/>
        </w:tabs>
        <w:bidi w:val="0"/>
        <w:ind w:hanging="283" w:start="829"/>
        <w:jc w:val="start"/>
        <w:rPr/>
      </w:pPr>
      <w:r>
        <w:rPr/>
        <w:t xml:space="preserve">Audit-ready evidence and operational reporting. </w:t>
      </w:r>
    </w:p>
    <w:p>
      <w:pPr>
        <w:pStyle w:val="BodyText"/>
        <w:bidi w:val="0"/>
        <w:jc w:val="start"/>
        <w:rPr/>
      </w:pPr>
      <w:r>
        <w:rPr/>
        <w:t>The preferred product statement is:</w:t>
      </w:r>
    </w:p>
    <w:p>
      <w:pPr>
        <w:pStyle w:val="BlockQuotation"/>
        <w:bidi w:val="0"/>
        <w:jc w:val="start"/>
        <w:rPr/>
      </w:pPr>
      <w:r>
        <w:rPr/>
        <w:t>MetricOps gives an organization one secure place to understand the health and availability of its digital infrastructure, investigate operational issues, and perform only explicitly authorized actions with complete accountability.</w:t>
      </w:r>
    </w:p>
    <w:p>
      <w:pPr>
        <w:pStyle w:val="Heading2"/>
        <w:bidi w:val="0"/>
        <w:jc w:val="start"/>
        <w:rPr/>
      </w:pPr>
      <w:r>
        <w:rPr/>
        <w:t>2. Problems addressed</w:t>
      </w:r>
    </w:p>
    <w:p>
      <w:pPr>
        <w:pStyle w:val="Heading3"/>
        <w:bidi w:val="0"/>
        <w:jc w:val="start"/>
        <w:rPr/>
      </w:pPr>
      <w:r>
        <w:rPr/>
        <w:t>2.1 Fragmented visibility</w:t>
      </w:r>
    </w:p>
    <w:p>
      <w:pPr>
        <w:pStyle w:val="BodyText"/>
        <w:bidi w:val="0"/>
        <w:jc w:val="start"/>
        <w:rPr/>
      </w:pPr>
      <w:r>
        <w:rPr/>
        <w:t>Infrastructure information is distributed among server tools, dashboards, cloud consoles, database utilities, alert channels, spreadsheets, and individual staff knowledge. A user may know that an application is unavailable without knowing whether the cause is its server, database, network path, certificate, or cloud resource.</w:t>
      </w:r>
    </w:p>
    <w:p>
      <w:pPr>
        <w:pStyle w:val="BodyText"/>
        <w:bidi w:val="0"/>
        <w:jc w:val="start"/>
        <w:rPr/>
      </w:pPr>
      <w:r>
        <w:rPr/>
        <w:t>MetricOps creates a normalized inventory and connects each resource to its health evidence, alerts, incidents, changes, and responsible team.</w:t>
      </w:r>
    </w:p>
    <w:p>
      <w:pPr>
        <w:pStyle w:val="Heading3"/>
        <w:bidi w:val="0"/>
        <w:jc w:val="start"/>
        <w:rPr/>
      </w:pPr>
      <w:r>
        <w:rPr/>
        <w:t>2.2 Monitoring expertise barriers</w:t>
      </w:r>
    </w:p>
    <w:p>
      <w:pPr>
        <w:pStyle w:val="BodyText"/>
        <w:bidi w:val="0"/>
        <w:jc w:val="start"/>
        <w:rPr/>
      </w:pPr>
      <w:r>
        <w:rPr/>
        <w:t>General-purpose monitoring systems are powerful but require knowledge of metric names, labels, queries, data sources, exporters, and alert configuration. Managers and junior operators frequently need a simpler answer: which services are at risk, why, who owns the issue, and what should happen next?</w:t>
      </w:r>
    </w:p>
    <w:p>
      <w:pPr>
        <w:pStyle w:val="BodyText"/>
        <w:bidi w:val="0"/>
        <w:jc w:val="start"/>
        <w:rPr/>
      </w:pPr>
      <w:r>
        <w:rPr/>
        <w:t>MetricOps provides opinionated dashboards, plain-language status, curated alert templates, and a beginner-to-expert drill-down path.</w:t>
      </w:r>
    </w:p>
    <w:p>
      <w:pPr>
        <w:pStyle w:val="Heading3"/>
        <w:bidi w:val="0"/>
        <w:jc w:val="start"/>
        <w:rPr/>
      </w:pPr>
      <w:r>
        <w:rPr/>
        <w:t>2.3 Weak operational accountability</w:t>
      </w:r>
    </w:p>
    <w:p>
      <w:pPr>
        <w:pStyle w:val="BodyText"/>
        <w:bidi w:val="0"/>
        <w:jc w:val="start"/>
        <w:rPr/>
      </w:pPr>
      <w:r>
        <w:rPr/>
        <w:t>Monitoring and infrastructure changes commonly occur in separate tools. That makes it difficult to answer who restarted a service, who approved the action, whether it recovered, and which incident required it.</w:t>
      </w:r>
    </w:p>
    <w:p>
      <w:pPr>
        <w:pStyle w:val="BodyText"/>
        <w:bidi w:val="0"/>
        <w:jc w:val="start"/>
        <w:rPr/>
      </w:pPr>
      <w:r>
        <w:rPr/>
        <w:t>MetricOps connects the request, policy, approval, execution, verification, and audit history into one workflow.</w:t>
      </w:r>
    </w:p>
    <w:p>
      <w:pPr>
        <w:pStyle w:val="Heading3"/>
        <w:bidi w:val="0"/>
        <w:jc w:val="start"/>
        <w:rPr/>
      </w:pPr>
      <w:r>
        <w:rPr/>
        <w:t>2.4 Inconsistent client administration</w:t>
      </w:r>
    </w:p>
    <w:p>
      <w:pPr>
        <w:pStyle w:val="BodyText"/>
        <w:bidi w:val="0"/>
        <w:jc w:val="start"/>
        <w:rPr/>
      </w:pPr>
      <w:r>
        <w:rPr/>
        <w:t>A managed product needs to administer customer subscriptions and deployments without silently inheriting access to customer infrastructure. Conventional super-admin designs often create unnecessary trust and security risk.</w:t>
      </w:r>
    </w:p>
    <w:p>
      <w:pPr>
        <w:pStyle w:val="BodyText"/>
        <w:bidi w:val="0"/>
        <w:jc w:val="start"/>
        <w:rPr/>
      </w:pPr>
      <w:r>
        <w:rPr/>
        <w:t>MetricOps separates platform administration from customer operations. Platform staff manage the commercial relationship, deployment health, versions, entitlements, and support process. Customer data or infrastructure access requires a separate customer-approved support grant.</w:t>
      </w:r>
    </w:p>
    <w:p>
      <w:pPr>
        <w:pStyle w:val="Heading3"/>
        <w:bidi w:val="0"/>
        <w:jc w:val="start"/>
        <w:rPr/>
      </w:pPr>
      <w:r>
        <w:rPr/>
        <w:t>2.5 Inadequate operational reporting</w:t>
      </w:r>
    </w:p>
    <w:p>
      <w:pPr>
        <w:pStyle w:val="BodyText"/>
        <w:bidi w:val="0"/>
        <w:jc w:val="start"/>
        <w:rPr/>
      </w:pPr>
      <w:r>
        <w:rPr/>
        <w:t>Government and enterprise stakeholders frequently require evidence of availability, incidents, capacity, maintenance, access, and administrative activity. Producing this evidence manually is slow and inconsistent.</w:t>
      </w:r>
    </w:p>
    <w:p>
      <w:pPr>
        <w:pStyle w:val="BodyText"/>
        <w:bidi w:val="0"/>
        <w:jc w:val="start"/>
        <w:rPr/>
      </w:pPr>
      <w:r>
        <w:rPr/>
        <w:t>MetricOps produces repeatable reports from recorded monitoring and audit evidence, while preserving the source and calculation period.</w:t>
      </w:r>
    </w:p>
    <w:p>
      <w:pPr>
        <w:pStyle w:val="Heading3"/>
        <w:bidi w:val="0"/>
        <w:jc w:val="start"/>
        <w:rPr/>
      </w:pPr>
      <w:r>
        <w:rPr/>
        <w:t>2.6 Security claims without evidence</w:t>
      </w:r>
    </w:p>
    <w:p>
      <w:pPr>
        <w:pStyle w:val="BodyText"/>
        <w:bidi w:val="0"/>
        <w:jc w:val="start"/>
        <w:rPr/>
      </w:pPr>
      <w:r>
        <w:rPr/>
        <w:t>Availability metrics do not prove that an environment is secure. MetricOps separates:</w:t>
      </w:r>
    </w:p>
    <w:p>
      <w:pPr>
        <w:pStyle w:val="BodyText"/>
        <w:numPr>
          <w:ilvl w:val="0"/>
          <w:numId w:val="2"/>
        </w:numPr>
        <w:tabs>
          <w:tab w:val="clear" w:pos="1134"/>
          <w:tab w:val="left" w:pos="829" w:leader="none"/>
        </w:tabs>
        <w:bidi w:val="0"/>
        <w:spacing w:before="120" w:after="0"/>
        <w:ind w:hanging="283" w:start="829"/>
        <w:jc w:val="start"/>
        <w:rPr/>
      </w:pPr>
      <w:r>
        <w:rPr>
          <w:rStyle w:val="Strong"/>
        </w:rPr>
        <w:t>Operational health:</w:t>
      </w:r>
      <w:r>
        <w:rPr/>
        <w:t xml:space="preserve"> availability, latency, saturation, capacity, and dependencies. </w:t>
      </w:r>
    </w:p>
    <w:p>
      <w:pPr>
        <w:pStyle w:val="BodyText"/>
        <w:numPr>
          <w:ilvl w:val="0"/>
          <w:numId w:val="2"/>
        </w:numPr>
        <w:tabs>
          <w:tab w:val="clear" w:pos="1134"/>
          <w:tab w:val="left" w:pos="829" w:leader="none"/>
        </w:tabs>
        <w:bidi w:val="0"/>
        <w:spacing w:before="120" w:after="0"/>
        <w:ind w:hanging="283" w:start="829"/>
        <w:jc w:val="start"/>
        <w:rPr/>
      </w:pPr>
      <w:r>
        <w:rPr>
          <w:rStyle w:val="Strong"/>
        </w:rPr>
        <w:t>Configuration findings:</w:t>
      </w:r>
      <w:r>
        <w:rPr/>
        <w:t xml:space="preserve"> explainable observations such as public exposure, encryption state, backup configuration, and monitoring coverage. </w:t>
      </w:r>
    </w:p>
    <w:p>
      <w:pPr>
        <w:pStyle w:val="BodyText"/>
        <w:numPr>
          <w:ilvl w:val="0"/>
          <w:numId w:val="2"/>
        </w:numPr>
        <w:tabs>
          <w:tab w:val="clear" w:pos="1134"/>
          <w:tab w:val="left" w:pos="829" w:leader="none"/>
        </w:tabs>
        <w:bidi w:val="0"/>
        <w:spacing w:before="120" w:after="0"/>
        <w:ind w:hanging="283" w:start="829"/>
        <w:jc w:val="start"/>
        <w:rPr/>
      </w:pPr>
      <w:r>
        <w:rPr>
          <w:rStyle w:val="Strong"/>
        </w:rPr>
        <w:t>Security events:</w:t>
      </w:r>
      <w:r>
        <w:rPr/>
        <w:t xml:space="preserve"> authentication failures, access changes, suspicious behavior, or threat detections obtained from future log/security integrations. </w:t>
      </w:r>
    </w:p>
    <w:p>
      <w:pPr>
        <w:pStyle w:val="BodyText"/>
        <w:numPr>
          <w:ilvl w:val="0"/>
          <w:numId w:val="2"/>
        </w:numPr>
        <w:tabs>
          <w:tab w:val="clear" w:pos="1134"/>
          <w:tab w:val="left" w:pos="829" w:leader="none"/>
        </w:tabs>
        <w:bidi w:val="0"/>
        <w:ind w:hanging="283" w:start="829"/>
        <w:jc w:val="start"/>
        <w:rPr/>
      </w:pPr>
      <w:r>
        <w:rPr>
          <w:rStyle w:val="Strong"/>
        </w:rPr>
        <w:t>Compliance evidence:</w:t>
      </w:r>
      <w:r>
        <w:rPr/>
        <w:t xml:space="preserve"> recorded controls, actions, retention, review, and reports. </w:t>
      </w:r>
    </w:p>
    <w:p>
      <w:pPr>
        <w:pStyle w:val="BodyText"/>
        <w:bidi w:val="0"/>
        <w:jc w:val="start"/>
        <w:rPr/>
      </w:pPr>
      <w:r>
        <w:rPr/>
        <w:t>The MVP provides operational health, selected configuration findings, and audit evidence. It does not claim to replace vulnerability scanners, endpoint protection, a security operations center, or independent security assessment.</w:t>
      </w:r>
    </w:p>
    <w:p>
      <w:pPr>
        <w:pStyle w:val="Heading2"/>
        <w:bidi w:val="0"/>
        <w:jc w:val="start"/>
        <w:rPr/>
      </w:pPr>
      <w:r>
        <w:rPr/>
        <w:t>3. Target organizations and users</w:t>
      </w:r>
    </w:p>
    <w:p>
      <w:pPr>
        <w:pStyle w:val="Heading3"/>
        <w:bidi w:val="0"/>
        <w:jc w:val="start"/>
        <w:rPr/>
      </w:pPr>
      <w:r>
        <w:rPr/>
        <w:t>3.1 Initial organizations</w:t>
      </w:r>
    </w:p>
    <w:p>
      <w:pPr>
        <w:pStyle w:val="BodyText"/>
        <w:numPr>
          <w:ilvl w:val="0"/>
          <w:numId w:val="3"/>
        </w:numPr>
        <w:tabs>
          <w:tab w:val="clear" w:pos="1134"/>
          <w:tab w:val="left" w:pos="829" w:leader="none"/>
        </w:tabs>
        <w:bidi w:val="0"/>
        <w:spacing w:before="120" w:after="0"/>
        <w:ind w:hanging="283" w:start="829"/>
        <w:jc w:val="start"/>
        <w:rPr/>
      </w:pPr>
      <w:r>
        <w:rPr/>
        <w:t xml:space="preserve">Government departments and authorities. </w:t>
      </w:r>
    </w:p>
    <w:p>
      <w:pPr>
        <w:pStyle w:val="BodyText"/>
        <w:numPr>
          <w:ilvl w:val="0"/>
          <w:numId w:val="3"/>
        </w:numPr>
        <w:tabs>
          <w:tab w:val="clear" w:pos="1134"/>
          <w:tab w:val="left" w:pos="829" w:leader="none"/>
        </w:tabs>
        <w:bidi w:val="0"/>
        <w:spacing w:before="120" w:after="0"/>
        <w:ind w:hanging="283" w:start="829"/>
        <w:jc w:val="start"/>
        <w:rPr/>
      </w:pPr>
      <w:r>
        <w:rPr/>
        <w:t xml:space="preserve">Government data-center and shared-service teams. </w:t>
      </w:r>
    </w:p>
    <w:p>
      <w:pPr>
        <w:pStyle w:val="BodyText"/>
        <w:numPr>
          <w:ilvl w:val="0"/>
          <w:numId w:val="3"/>
        </w:numPr>
        <w:tabs>
          <w:tab w:val="clear" w:pos="1134"/>
          <w:tab w:val="left" w:pos="829" w:leader="none"/>
        </w:tabs>
        <w:bidi w:val="0"/>
        <w:spacing w:before="120" w:after="0"/>
        <w:ind w:hanging="283" w:start="829"/>
        <w:jc w:val="start"/>
        <w:rPr/>
      </w:pPr>
      <w:r>
        <w:rPr/>
        <w:t xml:space="preserve">Public-sector programs operating citizen-facing applications. </w:t>
      </w:r>
    </w:p>
    <w:p>
      <w:pPr>
        <w:pStyle w:val="BodyText"/>
        <w:numPr>
          <w:ilvl w:val="0"/>
          <w:numId w:val="3"/>
        </w:numPr>
        <w:tabs>
          <w:tab w:val="clear" w:pos="1134"/>
          <w:tab w:val="left" w:pos="829" w:leader="none"/>
        </w:tabs>
        <w:bidi w:val="0"/>
        <w:spacing w:before="120" w:after="0"/>
        <w:ind w:hanging="283" w:start="829"/>
        <w:jc w:val="start"/>
        <w:rPr/>
      </w:pPr>
      <w:r>
        <w:rPr/>
        <w:t xml:space="preserve">Enterprises with mixed on-premises and cloud infrastructure. </w:t>
      </w:r>
    </w:p>
    <w:p>
      <w:pPr>
        <w:pStyle w:val="BodyText"/>
        <w:numPr>
          <w:ilvl w:val="0"/>
          <w:numId w:val="3"/>
        </w:numPr>
        <w:tabs>
          <w:tab w:val="clear" w:pos="1134"/>
          <w:tab w:val="left" w:pos="829" w:leader="none"/>
        </w:tabs>
        <w:bidi w:val="0"/>
        <w:ind w:hanging="283" w:start="829"/>
        <w:jc w:val="start"/>
        <w:rPr/>
      </w:pPr>
      <w:r>
        <w:rPr/>
        <w:t xml:space="preserve">Managed service providers that need strong customer separation. </w:t>
      </w:r>
    </w:p>
    <w:p>
      <w:pPr>
        <w:pStyle w:val="Heading3"/>
        <w:bidi w:val="0"/>
        <w:jc w:val="start"/>
        <w:rPr/>
      </w:pPr>
      <w:r>
        <w:rPr/>
        <w:t>3.2 User personas</w:t>
      </w:r>
    </w:p>
    <w:tbl>
      <w:tblPr>
        <w:tblW w:w="11339" w:type="dxa"/>
        <w:jc w:val="start"/>
        <w:tblInd w:w="0" w:type="dxa"/>
        <w:tblLayout w:type="fixed"/>
        <w:tblCellMar>
          <w:top w:w="28" w:type="dxa"/>
          <w:start w:w="28" w:type="dxa"/>
          <w:bottom w:w="28" w:type="dxa"/>
          <w:end w:w="28" w:type="dxa"/>
        </w:tblCellMar>
      </w:tblPr>
      <w:tblGrid>
        <w:gridCol w:w="2927"/>
        <w:gridCol w:w="8412"/>
      </w:tblGrid>
      <w:tr>
        <w:trPr>
          <w:tblHeader w:val="true"/>
        </w:trPr>
        <w:tc>
          <w:tcPr>
            <w:tcW w:w="2927" w:type="dxa"/>
            <w:tcBorders/>
            <w:vAlign w:val="center"/>
          </w:tcPr>
          <w:p>
            <w:pPr>
              <w:pStyle w:val="TableHeading"/>
              <w:suppressLineNumbers/>
              <w:shd w:fill="0F4C5C" w:val="clear"/>
              <w:bidi w:val="0"/>
              <w:spacing w:before="120" w:after="160"/>
              <w:jc w:val="start"/>
              <w:rPr/>
            </w:pPr>
            <w:r>
              <w:rPr/>
              <w:t>Persona</w:t>
            </w:r>
          </w:p>
        </w:tc>
        <w:tc>
          <w:tcPr>
            <w:tcW w:w="8412" w:type="dxa"/>
            <w:tcBorders/>
            <w:vAlign w:val="center"/>
          </w:tcPr>
          <w:p>
            <w:pPr>
              <w:pStyle w:val="TableHeading"/>
              <w:suppressLineNumbers/>
              <w:shd w:fill="0F4C5C" w:val="clear"/>
              <w:bidi w:val="0"/>
              <w:spacing w:before="120" w:after="160"/>
              <w:jc w:val="start"/>
              <w:rPr/>
            </w:pPr>
            <w:r>
              <w:rPr/>
              <w:t>Main questions</w:t>
            </w:r>
          </w:p>
        </w:tc>
      </w:tr>
      <w:tr>
        <w:trPr/>
        <w:tc>
          <w:tcPr>
            <w:tcW w:w="2927" w:type="dxa"/>
            <w:tcBorders/>
            <w:vAlign w:val="center"/>
          </w:tcPr>
          <w:p>
            <w:pPr>
              <w:pStyle w:val="TableContents"/>
              <w:bidi w:val="0"/>
              <w:spacing w:before="120" w:after="160"/>
              <w:jc w:val="start"/>
              <w:rPr/>
            </w:pPr>
            <w:r>
              <w:rPr/>
              <w:t>Executive or department head</w:t>
            </w:r>
          </w:p>
        </w:tc>
        <w:tc>
          <w:tcPr>
            <w:tcW w:w="8412" w:type="dxa"/>
            <w:tcBorders/>
            <w:vAlign w:val="center"/>
          </w:tcPr>
          <w:p>
            <w:pPr>
              <w:pStyle w:val="TableContents"/>
              <w:bidi w:val="0"/>
              <w:spacing w:before="120" w:after="160"/>
              <w:jc w:val="start"/>
              <w:rPr/>
            </w:pPr>
            <w:r>
              <w:rPr/>
              <w:t>Are critical digital services available? Which risks need management attention?</w:t>
            </w:r>
          </w:p>
        </w:tc>
      </w:tr>
      <w:tr>
        <w:trPr/>
        <w:tc>
          <w:tcPr>
            <w:tcW w:w="2927" w:type="dxa"/>
            <w:tcBorders/>
            <w:vAlign w:val="center"/>
          </w:tcPr>
          <w:p>
            <w:pPr>
              <w:pStyle w:val="TableContents"/>
              <w:bidi w:val="0"/>
              <w:spacing w:before="120" w:after="160"/>
              <w:jc w:val="start"/>
              <w:rPr/>
            </w:pPr>
            <w:r>
              <w:rPr/>
              <w:t>IT manager or DIO</w:t>
            </w:r>
          </w:p>
        </w:tc>
        <w:tc>
          <w:tcPr>
            <w:tcW w:w="8412" w:type="dxa"/>
            <w:tcBorders/>
            <w:vAlign w:val="center"/>
          </w:tcPr>
          <w:p>
            <w:pPr>
              <w:pStyle w:val="TableContents"/>
              <w:bidi w:val="0"/>
              <w:spacing w:before="120" w:after="160"/>
              <w:jc w:val="start"/>
              <w:rPr/>
            </w:pPr>
            <w:r>
              <w:rPr/>
              <w:t>What do we operate, who owns it, and where are the capacity and availability risks?</w:t>
            </w:r>
          </w:p>
        </w:tc>
      </w:tr>
      <w:tr>
        <w:trPr/>
        <w:tc>
          <w:tcPr>
            <w:tcW w:w="2927" w:type="dxa"/>
            <w:tcBorders/>
            <w:vAlign w:val="center"/>
          </w:tcPr>
          <w:p>
            <w:pPr>
              <w:pStyle w:val="TableContents"/>
              <w:bidi w:val="0"/>
              <w:spacing w:before="120" w:after="160"/>
              <w:jc w:val="start"/>
              <w:rPr/>
            </w:pPr>
            <w:r>
              <w:rPr/>
              <w:t>Operator or DevOps engineer</w:t>
            </w:r>
          </w:p>
        </w:tc>
        <w:tc>
          <w:tcPr>
            <w:tcW w:w="8412" w:type="dxa"/>
            <w:tcBorders/>
            <w:vAlign w:val="center"/>
          </w:tcPr>
          <w:p>
            <w:pPr>
              <w:pStyle w:val="TableContents"/>
              <w:bidi w:val="0"/>
              <w:spacing w:before="120" w:after="160"/>
              <w:jc w:val="start"/>
              <w:rPr/>
            </w:pPr>
            <w:r>
              <w:rPr/>
              <w:t>What failed, what changed, and what is the safe next action?</w:t>
            </w:r>
          </w:p>
        </w:tc>
      </w:tr>
      <w:tr>
        <w:trPr/>
        <w:tc>
          <w:tcPr>
            <w:tcW w:w="2927" w:type="dxa"/>
            <w:tcBorders/>
            <w:vAlign w:val="center"/>
          </w:tcPr>
          <w:p>
            <w:pPr>
              <w:pStyle w:val="TableContents"/>
              <w:bidi w:val="0"/>
              <w:spacing w:before="120" w:after="160"/>
              <w:jc w:val="start"/>
              <w:rPr/>
            </w:pPr>
            <w:r>
              <w:rPr/>
              <w:t>Application owner</w:t>
            </w:r>
          </w:p>
        </w:tc>
        <w:tc>
          <w:tcPr>
            <w:tcW w:w="8412" w:type="dxa"/>
            <w:tcBorders/>
            <w:vAlign w:val="center"/>
          </w:tcPr>
          <w:p>
            <w:pPr>
              <w:pStyle w:val="TableContents"/>
              <w:bidi w:val="0"/>
              <w:spacing w:before="120" w:after="160"/>
              <w:jc w:val="start"/>
              <w:rPr/>
            </w:pPr>
            <w:r>
              <w:rPr/>
              <w:t>Is my service healthy and are its endpoints and dependencies performing correctly?</w:t>
            </w:r>
          </w:p>
        </w:tc>
      </w:tr>
      <w:tr>
        <w:trPr/>
        <w:tc>
          <w:tcPr>
            <w:tcW w:w="2927" w:type="dxa"/>
            <w:tcBorders/>
            <w:vAlign w:val="center"/>
          </w:tcPr>
          <w:p>
            <w:pPr>
              <w:pStyle w:val="TableContents"/>
              <w:bidi w:val="0"/>
              <w:spacing w:before="120" w:after="160"/>
              <w:jc w:val="start"/>
              <w:rPr/>
            </w:pPr>
            <w:r>
              <w:rPr/>
              <w:t>Database administrator</w:t>
            </w:r>
          </w:p>
        </w:tc>
        <w:tc>
          <w:tcPr>
            <w:tcW w:w="8412" w:type="dxa"/>
            <w:tcBorders/>
            <w:vAlign w:val="center"/>
          </w:tcPr>
          <w:p>
            <w:pPr>
              <w:pStyle w:val="TableContents"/>
              <w:bidi w:val="0"/>
              <w:spacing w:before="120" w:after="160"/>
              <w:jc w:val="start"/>
              <w:rPr/>
            </w:pPr>
            <w:r>
              <w:rPr/>
              <w:t>Is the database reachable, saturated, low on storage, blocked, or lagging?</w:t>
            </w:r>
          </w:p>
        </w:tc>
      </w:tr>
      <w:tr>
        <w:trPr/>
        <w:tc>
          <w:tcPr>
            <w:tcW w:w="2927" w:type="dxa"/>
            <w:tcBorders/>
            <w:vAlign w:val="center"/>
          </w:tcPr>
          <w:p>
            <w:pPr>
              <w:pStyle w:val="TableContents"/>
              <w:bidi w:val="0"/>
              <w:spacing w:before="120" w:after="160"/>
              <w:jc w:val="start"/>
              <w:rPr/>
            </w:pPr>
            <w:r>
              <w:rPr/>
              <w:t>Security or compliance officer</w:t>
            </w:r>
          </w:p>
        </w:tc>
        <w:tc>
          <w:tcPr>
            <w:tcW w:w="8412" w:type="dxa"/>
            <w:tcBorders/>
            <w:vAlign w:val="center"/>
          </w:tcPr>
          <w:p>
            <w:pPr>
              <w:pStyle w:val="TableContents"/>
              <w:bidi w:val="0"/>
              <w:spacing w:before="120" w:after="160"/>
              <w:jc w:val="start"/>
              <w:rPr/>
            </w:pPr>
            <w:r>
              <w:rPr/>
              <w:t>Who has access, what administrative actions occurred, and what evidence is retained?</w:t>
            </w:r>
          </w:p>
        </w:tc>
      </w:tr>
      <w:tr>
        <w:trPr/>
        <w:tc>
          <w:tcPr>
            <w:tcW w:w="2927" w:type="dxa"/>
            <w:tcBorders/>
            <w:vAlign w:val="center"/>
          </w:tcPr>
          <w:p>
            <w:pPr>
              <w:pStyle w:val="TableContents"/>
              <w:bidi w:val="0"/>
              <w:spacing w:before="120" w:after="160"/>
              <w:jc w:val="start"/>
              <w:rPr/>
            </w:pPr>
            <w:r>
              <w:rPr/>
              <w:t>Customer owner</w:t>
            </w:r>
          </w:p>
        </w:tc>
        <w:tc>
          <w:tcPr>
            <w:tcW w:w="8412" w:type="dxa"/>
            <w:tcBorders/>
            <w:vAlign w:val="center"/>
          </w:tcPr>
          <w:p>
            <w:pPr>
              <w:pStyle w:val="TableContents"/>
              <w:bidi w:val="0"/>
              <w:spacing w:before="120" w:after="160"/>
              <w:jc w:val="start"/>
              <w:rPr/>
            </w:pPr>
            <w:r>
              <w:rPr/>
              <w:t>Who may administer the customer workspace and approve support or production operations?</w:t>
            </w:r>
          </w:p>
        </w:tc>
      </w:tr>
      <w:tr>
        <w:trPr/>
        <w:tc>
          <w:tcPr>
            <w:tcW w:w="2927" w:type="dxa"/>
            <w:tcBorders/>
            <w:vAlign w:val="center"/>
          </w:tcPr>
          <w:p>
            <w:pPr>
              <w:pStyle w:val="TableContents"/>
              <w:bidi w:val="0"/>
              <w:spacing w:before="120" w:after="160"/>
              <w:jc w:val="start"/>
              <w:rPr/>
            </w:pPr>
            <w:r>
              <w:rPr/>
              <w:t>MetricOps platform operator</w:t>
            </w:r>
          </w:p>
        </w:tc>
        <w:tc>
          <w:tcPr>
            <w:tcW w:w="8412" w:type="dxa"/>
            <w:tcBorders/>
            <w:vAlign w:val="center"/>
          </w:tcPr>
          <w:p>
            <w:pPr>
              <w:pStyle w:val="TableContents"/>
              <w:bidi w:val="0"/>
              <w:spacing w:before="120" w:after="160"/>
              <w:jc w:val="start"/>
              <w:rPr/>
            </w:pPr>
            <w:r>
              <w:rPr/>
              <w:t>Is the customer deployment connected, supported, licensed, current, and recoverable?</w:t>
            </w:r>
          </w:p>
        </w:tc>
      </w:tr>
      <w:tr>
        <w:trPr/>
        <w:tc>
          <w:tcPr>
            <w:tcW w:w="2927" w:type="dxa"/>
            <w:tcBorders/>
            <w:vAlign w:val="center"/>
          </w:tcPr>
          <w:p>
            <w:pPr>
              <w:pStyle w:val="TableContents"/>
              <w:bidi w:val="0"/>
              <w:spacing w:before="120" w:after="160"/>
              <w:jc w:val="start"/>
              <w:rPr/>
            </w:pPr>
            <w:r>
              <w:rPr/>
              <w:t>MetricOps support engineer</w:t>
            </w:r>
          </w:p>
        </w:tc>
        <w:tc>
          <w:tcPr>
            <w:tcW w:w="8412" w:type="dxa"/>
            <w:tcBorders/>
            <w:vAlign w:val="center"/>
          </w:tcPr>
          <w:p>
            <w:pPr>
              <w:pStyle w:val="TableContents"/>
              <w:bidi w:val="0"/>
              <w:spacing w:before="120" w:after="160"/>
              <w:jc w:val="start"/>
              <w:rPr/>
            </w:pPr>
            <w:r>
              <w:rPr/>
              <w:t>What diagnostics has the customer authorized me to inspect for a specific support case?</w:t>
            </w:r>
          </w:p>
        </w:tc>
      </w:tr>
    </w:tbl>
    <w:p>
      <w:pPr>
        <w:pStyle w:val="Heading2"/>
        <w:bidi w:val="0"/>
        <w:jc w:val="start"/>
        <w:rPr/>
      </w:pPr>
      <w:r>
        <w:rPr/>
        <w:t>4. System boundaries</w:t>
      </w:r>
    </w:p>
    <w:p>
      <w:pPr>
        <w:pStyle w:val="Heading3"/>
        <w:bidi w:val="0"/>
        <w:jc w:val="start"/>
        <w:rPr/>
      </w:pPr>
      <w:r>
        <w:rPr/>
        <w:t>4.1 MetricOps owns</w:t>
      </w:r>
    </w:p>
    <w:p>
      <w:pPr>
        <w:pStyle w:val="BodyText"/>
        <w:numPr>
          <w:ilvl w:val="0"/>
          <w:numId w:val="4"/>
        </w:numPr>
        <w:tabs>
          <w:tab w:val="clear" w:pos="1134"/>
          <w:tab w:val="left" w:pos="829" w:leader="none"/>
        </w:tabs>
        <w:bidi w:val="0"/>
        <w:spacing w:before="120" w:after="0"/>
        <w:ind w:hanging="283" w:start="829"/>
        <w:jc w:val="start"/>
        <w:rPr/>
      </w:pPr>
      <w:r>
        <w:rPr/>
        <w:t xml:space="preserve">Platform and customer account management. </w:t>
      </w:r>
    </w:p>
    <w:p>
      <w:pPr>
        <w:pStyle w:val="BodyText"/>
        <w:numPr>
          <w:ilvl w:val="0"/>
          <w:numId w:val="4"/>
        </w:numPr>
        <w:tabs>
          <w:tab w:val="clear" w:pos="1134"/>
          <w:tab w:val="left" w:pos="829" w:leader="none"/>
        </w:tabs>
        <w:bidi w:val="0"/>
        <w:spacing w:before="120" w:after="0"/>
        <w:ind w:hanging="283" w:start="829"/>
        <w:jc w:val="start"/>
        <w:rPr/>
      </w:pPr>
      <w:r>
        <w:rPr/>
        <w:t xml:space="preserve">Entitlements and deployment registration. </w:t>
      </w:r>
    </w:p>
    <w:p>
      <w:pPr>
        <w:pStyle w:val="BodyText"/>
        <w:numPr>
          <w:ilvl w:val="0"/>
          <w:numId w:val="4"/>
        </w:numPr>
        <w:tabs>
          <w:tab w:val="clear" w:pos="1134"/>
          <w:tab w:val="left" w:pos="829" w:leader="none"/>
        </w:tabs>
        <w:bidi w:val="0"/>
        <w:spacing w:before="120" w:after="0"/>
        <w:ind w:hanging="283" w:start="829"/>
        <w:jc w:val="start"/>
        <w:rPr/>
      </w:pPr>
      <w:r>
        <w:rPr/>
        <w:t xml:space="preserve">Workspace, environment, team, and policy context. </w:t>
      </w:r>
    </w:p>
    <w:p>
      <w:pPr>
        <w:pStyle w:val="BodyText"/>
        <w:numPr>
          <w:ilvl w:val="0"/>
          <w:numId w:val="4"/>
        </w:numPr>
        <w:tabs>
          <w:tab w:val="clear" w:pos="1134"/>
          <w:tab w:val="left" w:pos="829" w:leader="none"/>
        </w:tabs>
        <w:bidi w:val="0"/>
        <w:spacing w:before="120" w:after="0"/>
        <w:ind w:hanging="283" w:start="829"/>
        <w:jc w:val="start"/>
        <w:rPr/>
      </w:pPr>
      <w:r>
        <w:rPr/>
        <w:t xml:space="preserve">Integration configuration and health metadata. </w:t>
      </w:r>
    </w:p>
    <w:p>
      <w:pPr>
        <w:pStyle w:val="BodyText"/>
        <w:numPr>
          <w:ilvl w:val="0"/>
          <w:numId w:val="4"/>
        </w:numPr>
        <w:tabs>
          <w:tab w:val="clear" w:pos="1134"/>
          <w:tab w:val="left" w:pos="829" w:leader="none"/>
        </w:tabs>
        <w:bidi w:val="0"/>
        <w:spacing w:before="120" w:after="0"/>
        <w:ind w:hanging="283" w:start="829"/>
        <w:jc w:val="start"/>
        <w:rPr/>
      </w:pPr>
      <w:r>
        <w:rPr/>
        <w:t xml:space="preserve">Resource inventory and normalized capabilities. </w:t>
      </w:r>
    </w:p>
    <w:p>
      <w:pPr>
        <w:pStyle w:val="BodyText"/>
        <w:numPr>
          <w:ilvl w:val="0"/>
          <w:numId w:val="4"/>
        </w:numPr>
        <w:tabs>
          <w:tab w:val="clear" w:pos="1134"/>
          <w:tab w:val="left" w:pos="829" w:leader="none"/>
        </w:tabs>
        <w:bidi w:val="0"/>
        <w:spacing w:before="120" w:after="0"/>
        <w:ind w:hanging="283" w:start="829"/>
        <w:jc w:val="start"/>
        <w:rPr/>
      </w:pPr>
      <w:r>
        <w:rPr/>
        <w:t xml:space="preserve">Dashboard navigation and curated overview experiences. </w:t>
      </w:r>
    </w:p>
    <w:p>
      <w:pPr>
        <w:pStyle w:val="BodyText"/>
        <w:numPr>
          <w:ilvl w:val="0"/>
          <w:numId w:val="4"/>
        </w:numPr>
        <w:tabs>
          <w:tab w:val="clear" w:pos="1134"/>
          <w:tab w:val="left" w:pos="829" w:leader="none"/>
        </w:tabs>
        <w:bidi w:val="0"/>
        <w:spacing w:before="120" w:after="0"/>
        <w:ind w:hanging="283" w:start="829"/>
        <w:jc w:val="start"/>
        <w:rPr/>
      </w:pPr>
      <w:r>
        <w:rPr/>
        <w:t xml:space="preserve">Alert normalization and incident workflow. </w:t>
      </w:r>
    </w:p>
    <w:p>
      <w:pPr>
        <w:pStyle w:val="BodyText"/>
        <w:numPr>
          <w:ilvl w:val="0"/>
          <w:numId w:val="4"/>
        </w:numPr>
        <w:tabs>
          <w:tab w:val="clear" w:pos="1134"/>
          <w:tab w:val="left" w:pos="829" w:leader="none"/>
        </w:tabs>
        <w:bidi w:val="0"/>
        <w:spacing w:before="120" w:after="0"/>
        <w:ind w:hanging="283" w:start="829"/>
        <w:jc w:val="start"/>
        <w:rPr/>
      </w:pPr>
      <w:r>
        <w:rPr/>
        <w:t xml:space="preserve">Maintenance, approval, operation, and verification workflow. </w:t>
      </w:r>
    </w:p>
    <w:p>
      <w:pPr>
        <w:pStyle w:val="BodyText"/>
        <w:numPr>
          <w:ilvl w:val="0"/>
          <w:numId w:val="4"/>
        </w:numPr>
        <w:tabs>
          <w:tab w:val="clear" w:pos="1134"/>
          <w:tab w:val="left" w:pos="829" w:leader="none"/>
        </w:tabs>
        <w:bidi w:val="0"/>
        <w:spacing w:before="120" w:after="0"/>
        <w:ind w:hanging="283" w:start="829"/>
        <w:jc w:val="start"/>
        <w:rPr/>
      </w:pPr>
      <w:r>
        <w:rPr/>
        <w:t xml:space="preserve">Support-access grants. </w:t>
      </w:r>
    </w:p>
    <w:p>
      <w:pPr>
        <w:pStyle w:val="BodyText"/>
        <w:numPr>
          <w:ilvl w:val="0"/>
          <w:numId w:val="4"/>
        </w:numPr>
        <w:tabs>
          <w:tab w:val="clear" w:pos="1134"/>
          <w:tab w:val="left" w:pos="829" w:leader="none"/>
        </w:tabs>
        <w:bidi w:val="0"/>
        <w:ind w:hanging="283" w:start="829"/>
        <w:jc w:val="start"/>
        <w:rPr/>
      </w:pPr>
      <w:r>
        <w:rPr/>
        <w:t xml:space="preserve">Audit history and generated reports. </w:t>
      </w:r>
    </w:p>
    <w:p>
      <w:pPr>
        <w:pStyle w:val="Heading3"/>
        <w:bidi w:val="0"/>
        <w:jc w:val="start"/>
        <w:rPr/>
      </w:pPr>
      <w:r>
        <w:rPr/>
        <w:t>4.2 Integrated systems own</w:t>
      </w:r>
    </w:p>
    <w:p>
      <w:pPr>
        <w:pStyle w:val="BodyText"/>
        <w:numPr>
          <w:ilvl w:val="0"/>
          <w:numId w:val="5"/>
        </w:numPr>
        <w:tabs>
          <w:tab w:val="clear" w:pos="1134"/>
          <w:tab w:val="left" w:pos="829" w:leader="none"/>
        </w:tabs>
        <w:bidi w:val="0"/>
        <w:spacing w:before="120" w:after="0"/>
        <w:ind w:hanging="283" w:start="829"/>
        <w:jc w:val="start"/>
        <w:rPr/>
      </w:pPr>
      <w:r>
        <w:rPr/>
        <w:t xml:space="preserve">Collection and storage of high-volume time-series samples. </w:t>
      </w:r>
    </w:p>
    <w:p>
      <w:pPr>
        <w:pStyle w:val="BodyText"/>
        <w:numPr>
          <w:ilvl w:val="0"/>
          <w:numId w:val="5"/>
        </w:numPr>
        <w:tabs>
          <w:tab w:val="clear" w:pos="1134"/>
          <w:tab w:val="left" w:pos="829" w:leader="none"/>
        </w:tabs>
        <w:bidi w:val="0"/>
        <w:spacing w:before="120" w:after="0"/>
        <w:ind w:hanging="283" w:start="829"/>
        <w:jc w:val="start"/>
        <w:rPr/>
      </w:pPr>
      <w:r>
        <w:rPr/>
        <w:t xml:space="preserve">Detailed visualization and advanced metric exploration. </w:t>
      </w:r>
    </w:p>
    <w:p>
      <w:pPr>
        <w:pStyle w:val="BodyText"/>
        <w:numPr>
          <w:ilvl w:val="0"/>
          <w:numId w:val="5"/>
        </w:numPr>
        <w:tabs>
          <w:tab w:val="clear" w:pos="1134"/>
          <w:tab w:val="left" w:pos="829" w:leader="none"/>
        </w:tabs>
        <w:bidi w:val="0"/>
        <w:spacing w:before="120" w:after="0"/>
        <w:ind w:hanging="283" w:start="829"/>
        <w:jc w:val="start"/>
        <w:rPr/>
      </w:pPr>
      <w:r>
        <w:rPr/>
        <w:t xml:space="preserve">Native cloud-resource state and APIs. </w:t>
      </w:r>
    </w:p>
    <w:p>
      <w:pPr>
        <w:pStyle w:val="BodyText"/>
        <w:numPr>
          <w:ilvl w:val="0"/>
          <w:numId w:val="5"/>
        </w:numPr>
        <w:tabs>
          <w:tab w:val="clear" w:pos="1134"/>
          <w:tab w:val="left" w:pos="829" w:leader="none"/>
        </w:tabs>
        <w:bidi w:val="0"/>
        <w:spacing w:before="120" w:after="0"/>
        <w:ind w:hanging="283" w:start="829"/>
        <w:jc w:val="start"/>
        <w:rPr/>
      </w:pPr>
      <w:r>
        <w:rPr/>
        <w:t xml:space="preserve">Database-engine behavior. </w:t>
      </w:r>
    </w:p>
    <w:p>
      <w:pPr>
        <w:pStyle w:val="BodyText"/>
        <w:numPr>
          <w:ilvl w:val="0"/>
          <w:numId w:val="5"/>
        </w:numPr>
        <w:tabs>
          <w:tab w:val="clear" w:pos="1134"/>
          <w:tab w:val="left" w:pos="829" w:leader="none"/>
        </w:tabs>
        <w:bidi w:val="0"/>
        <w:spacing w:before="120" w:after="0"/>
        <w:ind w:hanging="283" w:start="829"/>
        <w:jc w:val="start"/>
        <w:rPr/>
      </w:pPr>
      <w:r>
        <w:rPr/>
        <w:t xml:space="preserve">Host and application metric production. </w:t>
      </w:r>
    </w:p>
    <w:p>
      <w:pPr>
        <w:pStyle w:val="BodyText"/>
        <w:numPr>
          <w:ilvl w:val="0"/>
          <w:numId w:val="5"/>
        </w:numPr>
        <w:tabs>
          <w:tab w:val="clear" w:pos="1134"/>
          <w:tab w:val="left" w:pos="829" w:leader="none"/>
        </w:tabs>
        <w:bidi w:val="0"/>
        <w:spacing w:before="120" w:after="0"/>
        <w:ind w:hanging="283" w:start="829"/>
        <w:jc w:val="start"/>
        <w:rPr/>
      </w:pPr>
      <w:r>
        <w:rPr/>
        <w:t xml:space="preserve">Notification delivery through configured external channels. </w:t>
      </w:r>
    </w:p>
    <w:p>
      <w:pPr>
        <w:pStyle w:val="BodyText"/>
        <w:numPr>
          <w:ilvl w:val="0"/>
          <w:numId w:val="5"/>
        </w:numPr>
        <w:tabs>
          <w:tab w:val="clear" w:pos="1134"/>
          <w:tab w:val="left" w:pos="829" w:leader="none"/>
        </w:tabs>
        <w:bidi w:val="0"/>
        <w:ind w:hanging="283" w:start="829"/>
        <w:jc w:val="start"/>
        <w:rPr/>
      </w:pPr>
      <w:r>
        <w:rPr/>
        <w:t xml:space="preserve">Future log, trace, vulnerability, and security-finding data. </w:t>
      </w:r>
    </w:p>
    <w:p>
      <w:pPr>
        <w:pStyle w:val="Heading3"/>
        <w:bidi w:val="0"/>
        <w:jc w:val="start"/>
        <w:rPr/>
      </w:pPr>
      <w:r>
        <w:rPr/>
        <w:t>4.3 The system must never do</w:t>
      </w:r>
    </w:p>
    <w:p>
      <w:pPr>
        <w:pStyle w:val="BodyText"/>
        <w:numPr>
          <w:ilvl w:val="0"/>
          <w:numId w:val="6"/>
        </w:numPr>
        <w:tabs>
          <w:tab w:val="clear" w:pos="1134"/>
          <w:tab w:val="left" w:pos="829" w:leader="none"/>
        </w:tabs>
        <w:bidi w:val="0"/>
        <w:spacing w:before="120" w:after="0"/>
        <w:ind w:hanging="283" w:start="829"/>
        <w:jc w:val="start"/>
        <w:rPr/>
      </w:pPr>
      <w:r>
        <w:rPr/>
        <w:t xml:space="preserve">Store customer infrastructure credentials in the client application. </w:t>
      </w:r>
    </w:p>
    <w:p>
      <w:pPr>
        <w:pStyle w:val="BodyText"/>
        <w:numPr>
          <w:ilvl w:val="0"/>
          <w:numId w:val="6"/>
        </w:numPr>
        <w:tabs>
          <w:tab w:val="clear" w:pos="1134"/>
          <w:tab w:val="left" w:pos="829" w:leader="none"/>
        </w:tabs>
        <w:bidi w:val="0"/>
        <w:spacing w:before="120" w:after="0"/>
        <w:ind w:hanging="283" w:start="829"/>
        <w:jc w:val="start"/>
        <w:rPr/>
      </w:pPr>
      <w:r>
        <w:rPr/>
        <w:t xml:space="preserve">Expose internal monitoring or exporter endpoints to the public internet by default. </w:t>
      </w:r>
    </w:p>
    <w:p>
      <w:pPr>
        <w:pStyle w:val="BodyText"/>
        <w:numPr>
          <w:ilvl w:val="0"/>
          <w:numId w:val="6"/>
        </w:numPr>
        <w:tabs>
          <w:tab w:val="clear" w:pos="1134"/>
          <w:tab w:val="left" w:pos="829" w:leader="none"/>
        </w:tabs>
        <w:bidi w:val="0"/>
        <w:spacing w:before="120" w:after="0"/>
        <w:ind w:hanging="283" w:start="829"/>
        <w:jc w:val="start"/>
        <w:rPr/>
      </w:pPr>
      <w:r>
        <w:rPr/>
        <w:t xml:space="preserve">Give a platform administrator implicit customer access. </w:t>
      </w:r>
    </w:p>
    <w:p>
      <w:pPr>
        <w:pStyle w:val="BodyText"/>
        <w:numPr>
          <w:ilvl w:val="0"/>
          <w:numId w:val="6"/>
        </w:numPr>
        <w:tabs>
          <w:tab w:val="clear" w:pos="1134"/>
          <w:tab w:val="left" w:pos="829" w:leader="none"/>
        </w:tabs>
        <w:bidi w:val="0"/>
        <w:spacing w:before="120" w:after="0"/>
        <w:ind w:hanging="283" w:start="829"/>
        <w:jc w:val="start"/>
        <w:rPr/>
      </w:pPr>
      <w:r>
        <w:rPr/>
        <w:t xml:space="preserve">execute arbitrary operating-system commands. </w:t>
      </w:r>
    </w:p>
    <w:p>
      <w:pPr>
        <w:pStyle w:val="BodyText"/>
        <w:numPr>
          <w:ilvl w:val="0"/>
          <w:numId w:val="6"/>
        </w:numPr>
        <w:tabs>
          <w:tab w:val="clear" w:pos="1134"/>
          <w:tab w:val="left" w:pos="829" w:leader="none"/>
        </w:tabs>
        <w:bidi w:val="0"/>
        <w:spacing w:before="120" w:after="0"/>
        <w:ind w:hanging="283" w:start="829"/>
        <w:jc w:val="start"/>
        <w:rPr/>
      </w:pPr>
      <w:r>
        <w:rPr/>
        <w:t xml:space="preserve">Display a successful operation before the expected state has been verified. </w:t>
      </w:r>
    </w:p>
    <w:p>
      <w:pPr>
        <w:pStyle w:val="BodyText"/>
        <w:numPr>
          <w:ilvl w:val="0"/>
          <w:numId w:val="6"/>
        </w:numPr>
        <w:tabs>
          <w:tab w:val="clear" w:pos="1134"/>
          <w:tab w:val="left" w:pos="829" w:leader="none"/>
        </w:tabs>
        <w:bidi w:val="0"/>
        <w:spacing w:before="120" w:after="0"/>
        <w:ind w:hanging="283" w:start="829"/>
        <w:jc w:val="start"/>
        <w:rPr/>
      </w:pPr>
      <w:r>
        <w:rPr/>
        <w:t xml:space="preserve">Present unsupported capabilities for a resource. </w:t>
      </w:r>
    </w:p>
    <w:p>
      <w:pPr>
        <w:pStyle w:val="BodyText"/>
        <w:numPr>
          <w:ilvl w:val="0"/>
          <w:numId w:val="6"/>
        </w:numPr>
        <w:tabs>
          <w:tab w:val="clear" w:pos="1134"/>
          <w:tab w:val="left" w:pos="829" w:leader="none"/>
        </w:tabs>
        <w:bidi w:val="0"/>
        <w:spacing w:before="120" w:after="0"/>
        <w:ind w:hanging="283" w:start="829"/>
        <w:jc w:val="start"/>
        <w:rPr/>
      </w:pPr>
      <w:r>
        <w:rPr/>
        <w:t xml:space="preserve">Label an environment compliant or secure without defined supporting evidence. </w:t>
      </w:r>
    </w:p>
    <w:p>
      <w:pPr>
        <w:pStyle w:val="BodyText"/>
        <w:numPr>
          <w:ilvl w:val="0"/>
          <w:numId w:val="6"/>
        </w:numPr>
        <w:tabs>
          <w:tab w:val="clear" w:pos="1134"/>
          <w:tab w:val="left" w:pos="829" w:leader="none"/>
        </w:tabs>
        <w:bidi w:val="0"/>
        <w:ind w:hanging="283" w:start="829"/>
        <w:jc w:val="start"/>
        <w:rPr/>
      </w:pPr>
      <w:r>
        <w:rPr/>
        <w:t xml:space="preserve">Mix customer telemetry or authorization context. </w:t>
      </w:r>
    </w:p>
    <w:p>
      <w:pPr>
        <w:pStyle w:val="Heading2"/>
        <w:bidi w:val="0"/>
        <w:jc w:val="start"/>
        <w:rPr/>
      </w:pPr>
      <w:r>
        <w:rPr/>
        <w:t>5. Functional architecture</w:t>
      </w:r>
    </w:p>
    <w:p>
      <w:pPr>
        <w:pStyle w:val="Heading3"/>
        <w:bidi w:val="0"/>
        <w:jc w:val="start"/>
        <w:rPr/>
      </w:pPr>
      <w:r>
        <w:rPr/>
        <w:t>5.1 Platform Administration module</w:t>
      </w:r>
    </w:p>
    <w:p>
      <w:pPr>
        <w:pStyle w:val="BodyText"/>
        <w:bidi w:val="0"/>
        <w:jc w:val="start"/>
        <w:rPr/>
      </w:pPr>
      <w:r>
        <w:rPr/>
        <w:t>This module is used by the MetricOps service organization.</w:t>
      </w:r>
    </w:p>
    <w:p>
      <w:pPr>
        <w:pStyle w:val="BodyText"/>
        <w:bidi w:val="0"/>
        <w:jc w:val="start"/>
        <w:rPr/>
      </w:pPr>
      <w:r>
        <w:rPr/>
        <w:t>Functions:</w:t>
      </w:r>
    </w:p>
    <w:p>
      <w:pPr>
        <w:pStyle w:val="BodyText"/>
        <w:numPr>
          <w:ilvl w:val="0"/>
          <w:numId w:val="7"/>
        </w:numPr>
        <w:tabs>
          <w:tab w:val="clear" w:pos="1134"/>
          <w:tab w:val="left" w:pos="829" w:leader="none"/>
        </w:tabs>
        <w:bidi w:val="0"/>
        <w:spacing w:before="120" w:after="0"/>
        <w:ind w:hanging="283" w:start="829"/>
        <w:jc w:val="start"/>
        <w:rPr/>
      </w:pPr>
      <w:r>
        <w:rPr/>
        <w:t xml:space="preserve">Create, activate, suspend, and archive customer records. </w:t>
      </w:r>
    </w:p>
    <w:p>
      <w:pPr>
        <w:pStyle w:val="BodyText"/>
        <w:numPr>
          <w:ilvl w:val="0"/>
          <w:numId w:val="7"/>
        </w:numPr>
        <w:tabs>
          <w:tab w:val="clear" w:pos="1134"/>
          <w:tab w:val="left" w:pos="829" w:leader="none"/>
        </w:tabs>
        <w:bidi w:val="0"/>
        <w:spacing w:before="120" w:after="0"/>
        <w:ind w:hanging="283" w:start="829"/>
        <w:jc w:val="start"/>
        <w:rPr/>
      </w:pPr>
      <w:r>
        <w:rPr/>
        <w:t xml:space="preserve">Manage customer contacts, subscription, contract dates, support tier, and entitlements. </w:t>
      </w:r>
    </w:p>
    <w:p>
      <w:pPr>
        <w:pStyle w:val="BodyText"/>
        <w:numPr>
          <w:ilvl w:val="0"/>
          <w:numId w:val="7"/>
        </w:numPr>
        <w:tabs>
          <w:tab w:val="clear" w:pos="1134"/>
          <w:tab w:val="left" w:pos="829" w:leader="none"/>
        </w:tabs>
        <w:bidi w:val="0"/>
        <w:spacing w:before="120" w:after="0"/>
        <w:ind w:hanging="283" w:start="829"/>
        <w:jc w:val="start"/>
        <w:rPr/>
      </w:pPr>
      <w:r>
        <w:rPr/>
        <w:t xml:space="preserve">Configure feature availability and usage limits. </w:t>
      </w:r>
    </w:p>
    <w:p>
      <w:pPr>
        <w:pStyle w:val="BodyText"/>
        <w:numPr>
          <w:ilvl w:val="0"/>
          <w:numId w:val="7"/>
        </w:numPr>
        <w:tabs>
          <w:tab w:val="clear" w:pos="1134"/>
          <w:tab w:val="left" w:pos="829" w:leader="none"/>
        </w:tabs>
        <w:bidi w:val="0"/>
        <w:spacing w:before="120" w:after="0"/>
        <w:ind w:hanging="283" w:start="829"/>
        <w:jc w:val="start"/>
        <w:rPr/>
      </w:pPr>
      <w:r>
        <w:rPr/>
        <w:t xml:space="preserve">Register customer deployments and approved deployment models. </w:t>
      </w:r>
    </w:p>
    <w:p>
      <w:pPr>
        <w:pStyle w:val="BodyText"/>
        <w:numPr>
          <w:ilvl w:val="0"/>
          <w:numId w:val="7"/>
        </w:numPr>
        <w:tabs>
          <w:tab w:val="clear" w:pos="1134"/>
          <w:tab w:val="left" w:pos="829" w:leader="none"/>
        </w:tabs>
        <w:bidi w:val="0"/>
        <w:spacing w:before="120" w:after="0"/>
        <w:ind w:hanging="283" w:start="829"/>
        <w:jc w:val="start"/>
        <w:rPr/>
      </w:pPr>
      <w:r>
        <w:rPr/>
        <w:t xml:space="preserve">View deployment heartbeat, version, connector state, last synchronization, and error categories. </w:t>
      </w:r>
    </w:p>
    <w:p>
      <w:pPr>
        <w:pStyle w:val="BodyText"/>
        <w:numPr>
          <w:ilvl w:val="0"/>
          <w:numId w:val="7"/>
        </w:numPr>
        <w:tabs>
          <w:tab w:val="clear" w:pos="1134"/>
          <w:tab w:val="left" w:pos="829" w:leader="none"/>
        </w:tabs>
        <w:bidi w:val="0"/>
        <w:spacing w:before="120" w:after="0"/>
        <w:ind w:hanging="283" w:start="829"/>
        <w:jc w:val="start"/>
        <w:rPr/>
      </w:pPr>
      <w:r>
        <w:rPr/>
        <w:t xml:space="preserve">View aggregate resource counts and service consumption where contractually permitted. </w:t>
      </w:r>
    </w:p>
    <w:p>
      <w:pPr>
        <w:pStyle w:val="BodyText"/>
        <w:numPr>
          <w:ilvl w:val="0"/>
          <w:numId w:val="7"/>
        </w:numPr>
        <w:tabs>
          <w:tab w:val="clear" w:pos="1134"/>
          <w:tab w:val="left" w:pos="829" w:leader="none"/>
        </w:tabs>
        <w:bidi w:val="0"/>
        <w:spacing w:before="120" w:after="0"/>
        <w:ind w:hanging="283" w:start="829"/>
        <w:jc w:val="start"/>
        <w:rPr/>
      </w:pPr>
      <w:r>
        <w:rPr/>
        <w:t xml:space="preserve">Manage onboarding tasks and support cases. </w:t>
      </w:r>
    </w:p>
    <w:p>
      <w:pPr>
        <w:pStyle w:val="BodyText"/>
        <w:numPr>
          <w:ilvl w:val="0"/>
          <w:numId w:val="7"/>
        </w:numPr>
        <w:tabs>
          <w:tab w:val="clear" w:pos="1134"/>
          <w:tab w:val="left" w:pos="829" w:leader="none"/>
        </w:tabs>
        <w:bidi w:val="0"/>
        <w:spacing w:before="120" w:after="0"/>
        <w:ind w:hanging="283" w:start="829"/>
        <w:jc w:val="start"/>
        <w:rPr/>
      </w:pPr>
      <w:r>
        <w:rPr/>
        <w:t xml:space="preserve">Request customer support access; it cannot approve its own request. </w:t>
      </w:r>
    </w:p>
    <w:p>
      <w:pPr>
        <w:pStyle w:val="BodyText"/>
        <w:numPr>
          <w:ilvl w:val="0"/>
          <w:numId w:val="7"/>
        </w:numPr>
        <w:tabs>
          <w:tab w:val="clear" w:pos="1134"/>
          <w:tab w:val="left" w:pos="829" w:leader="none"/>
        </w:tabs>
        <w:bidi w:val="0"/>
        <w:spacing w:before="120" w:after="0"/>
        <w:ind w:hanging="283" w:start="829"/>
        <w:jc w:val="start"/>
        <w:rPr/>
      </w:pPr>
      <w:r>
        <w:rPr/>
        <w:t xml:space="preserve">View platform security events and platform-administrator audit history. </w:t>
      </w:r>
    </w:p>
    <w:p>
      <w:pPr>
        <w:pStyle w:val="BodyText"/>
        <w:numPr>
          <w:ilvl w:val="0"/>
          <w:numId w:val="7"/>
        </w:numPr>
        <w:tabs>
          <w:tab w:val="clear" w:pos="1134"/>
          <w:tab w:val="left" w:pos="829" w:leader="none"/>
        </w:tabs>
        <w:bidi w:val="0"/>
        <w:ind w:hanging="283" w:start="829"/>
        <w:jc w:val="start"/>
        <w:rPr/>
      </w:pPr>
      <w:r>
        <w:rPr/>
        <w:t xml:space="preserve">Schedule release notices and support communications. </w:t>
      </w:r>
    </w:p>
    <w:p>
      <w:pPr>
        <w:pStyle w:val="BodyText"/>
        <w:bidi w:val="0"/>
        <w:jc w:val="start"/>
        <w:rPr/>
      </w:pPr>
      <w:r>
        <w:rPr/>
        <w:t>Default platform metadata must exclude resource names, IP addresses, metric values, dashboard contents, infrastructure secrets, and customer user activity unless the contract and customer configuration explicitly permit them.</w:t>
      </w:r>
    </w:p>
    <w:p>
      <w:pPr>
        <w:pStyle w:val="Heading3"/>
        <w:bidi w:val="0"/>
        <w:jc w:val="start"/>
        <w:rPr/>
      </w:pPr>
      <w:r>
        <w:rPr/>
        <w:t>5.2 Customer Administration module</w:t>
      </w:r>
    </w:p>
    <w:p>
      <w:pPr>
        <w:pStyle w:val="BodyText"/>
        <w:bidi w:val="0"/>
        <w:jc w:val="start"/>
        <w:rPr/>
      </w:pPr>
      <w:r>
        <w:rPr/>
        <w:t>This module is controlled by the customer.</w:t>
      </w:r>
    </w:p>
    <w:p>
      <w:pPr>
        <w:pStyle w:val="BodyText"/>
        <w:bidi w:val="0"/>
        <w:jc w:val="start"/>
        <w:rPr/>
      </w:pPr>
      <w:r>
        <w:rPr/>
        <w:t>Functions:</w:t>
      </w:r>
    </w:p>
    <w:p>
      <w:pPr>
        <w:pStyle w:val="BodyText"/>
        <w:numPr>
          <w:ilvl w:val="0"/>
          <w:numId w:val="8"/>
        </w:numPr>
        <w:tabs>
          <w:tab w:val="clear" w:pos="1134"/>
          <w:tab w:val="left" w:pos="829" w:leader="none"/>
        </w:tabs>
        <w:bidi w:val="0"/>
        <w:spacing w:before="120" w:after="0"/>
        <w:ind w:hanging="283" w:start="829"/>
        <w:jc w:val="start"/>
        <w:rPr/>
      </w:pPr>
      <w:r>
        <w:rPr/>
        <w:t xml:space="preserve">Manage organization profile and authorized administrators. </w:t>
      </w:r>
    </w:p>
    <w:p>
      <w:pPr>
        <w:pStyle w:val="BodyText"/>
        <w:numPr>
          <w:ilvl w:val="0"/>
          <w:numId w:val="8"/>
        </w:numPr>
        <w:tabs>
          <w:tab w:val="clear" w:pos="1134"/>
          <w:tab w:val="left" w:pos="829" w:leader="none"/>
        </w:tabs>
        <w:bidi w:val="0"/>
        <w:spacing w:before="120" w:after="0"/>
        <w:ind w:hanging="283" w:start="829"/>
        <w:jc w:val="start"/>
        <w:rPr/>
      </w:pPr>
      <w:r>
        <w:rPr/>
        <w:t xml:space="preserve">Create workspaces and environments. </w:t>
      </w:r>
    </w:p>
    <w:p>
      <w:pPr>
        <w:pStyle w:val="BodyText"/>
        <w:numPr>
          <w:ilvl w:val="0"/>
          <w:numId w:val="8"/>
        </w:numPr>
        <w:tabs>
          <w:tab w:val="clear" w:pos="1134"/>
          <w:tab w:val="left" w:pos="829" w:leader="none"/>
        </w:tabs>
        <w:bidi w:val="0"/>
        <w:spacing w:before="120" w:after="0"/>
        <w:ind w:hanging="283" w:start="829"/>
        <w:jc w:val="start"/>
        <w:rPr/>
      </w:pPr>
      <w:r>
        <w:rPr/>
        <w:t xml:space="preserve">Invite, deactivate, and review users. </w:t>
      </w:r>
    </w:p>
    <w:p>
      <w:pPr>
        <w:pStyle w:val="BodyText"/>
        <w:numPr>
          <w:ilvl w:val="0"/>
          <w:numId w:val="8"/>
        </w:numPr>
        <w:tabs>
          <w:tab w:val="clear" w:pos="1134"/>
          <w:tab w:val="left" w:pos="829" w:leader="none"/>
        </w:tabs>
        <w:bidi w:val="0"/>
        <w:spacing w:before="120" w:after="0"/>
        <w:ind w:hanging="283" w:start="829"/>
        <w:jc w:val="start"/>
        <w:rPr/>
      </w:pPr>
      <w:r>
        <w:rPr/>
        <w:t xml:space="preserve">Manage teams, built-in roles, custom roles, and resource scopes. </w:t>
      </w:r>
    </w:p>
    <w:p>
      <w:pPr>
        <w:pStyle w:val="BodyText"/>
        <w:numPr>
          <w:ilvl w:val="0"/>
          <w:numId w:val="8"/>
        </w:numPr>
        <w:tabs>
          <w:tab w:val="clear" w:pos="1134"/>
          <w:tab w:val="left" w:pos="829" w:leader="none"/>
        </w:tabs>
        <w:bidi w:val="0"/>
        <w:spacing w:before="120" w:after="0"/>
        <w:ind w:hanging="283" w:start="829"/>
        <w:jc w:val="start"/>
        <w:rPr/>
      </w:pPr>
      <w:r>
        <w:rPr/>
        <w:t xml:space="preserve">Configure connections and rotate credentials. </w:t>
      </w:r>
    </w:p>
    <w:p>
      <w:pPr>
        <w:pStyle w:val="BodyText"/>
        <w:numPr>
          <w:ilvl w:val="0"/>
          <w:numId w:val="8"/>
        </w:numPr>
        <w:tabs>
          <w:tab w:val="clear" w:pos="1134"/>
          <w:tab w:val="left" w:pos="829" w:leader="none"/>
        </w:tabs>
        <w:bidi w:val="0"/>
        <w:spacing w:before="120" w:after="0"/>
        <w:ind w:hanging="283" w:start="829"/>
        <w:jc w:val="start"/>
        <w:rPr/>
      </w:pPr>
      <w:r>
        <w:rPr/>
        <w:t xml:space="preserve">Classify resources by owner, environment, criticality, service, and location. </w:t>
      </w:r>
    </w:p>
    <w:p>
      <w:pPr>
        <w:pStyle w:val="BodyText"/>
        <w:numPr>
          <w:ilvl w:val="0"/>
          <w:numId w:val="8"/>
        </w:numPr>
        <w:tabs>
          <w:tab w:val="clear" w:pos="1134"/>
          <w:tab w:val="left" w:pos="829" w:leader="none"/>
        </w:tabs>
        <w:bidi w:val="0"/>
        <w:spacing w:before="120" w:after="0"/>
        <w:ind w:hanging="283" w:start="829"/>
        <w:jc w:val="start"/>
        <w:rPr/>
      </w:pPr>
      <w:r>
        <w:rPr/>
        <w:t xml:space="preserve">Configure alert policies, escalation, maintenance windows, and reports. </w:t>
      </w:r>
    </w:p>
    <w:p>
      <w:pPr>
        <w:pStyle w:val="BodyText"/>
        <w:numPr>
          <w:ilvl w:val="0"/>
          <w:numId w:val="8"/>
        </w:numPr>
        <w:tabs>
          <w:tab w:val="clear" w:pos="1134"/>
          <w:tab w:val="left" w:pos="829" w:leader="none"/>
        </w:tabs>
        <w:bidi w:val="0"/>
        <w:spacing w:before="120" w:after="0"/>
        <w:ind w:hanging="283" w:start="829"/>
        <w:jc w:val="start"/>
        <w:rPr/>
      </w:pPr>
      <w:r>
        <w:rPr/>
        <w:t xml:space="preserve">Approve or deny temporary MetricOps support access. </w:t>
      </w:r>
    </w:p>
    <w:p>
      <w:pPr>
        <w:pStyle w:val="BodyText"/>
        <w:numPr>
          <w:ilvl w:val="0"/>
          <w:numId w:val="8"/>
        </w:numPr>
        <w:tabs>
          <w:tab w:val="clear" w:pos="1134"/>
          <w:tab w:val="left" w:pos="829" w:leader="none"/>
        </w:tabs>
        <w:bidi w:val="0"/>
        <w:spacing w:before="120" w:after="0"/>
        <w:ind w:hanging="283" w:start="829"/>
        <w:jc w:val="start"/>
        <w:rPr/>
      </w:pPr>
      <w:r>
        <w:rPr/>
        <w:t xml:space="preserve">Review customer, support, and infrastructure-operation audit events. </w:t>
      </w:r>
    </w:p>
    <w:p>
      <w:pPr>
        <w:pStyle w:val="BodyText"/>
        <w:numPr>
          <w:ilvl w:val="0"/>
          <w:numId w:val="8"/>
        </w:numPr>
        <w:tabs>
          <w:tab w:val="clear" w:pos="1134"/>
          <w:tab w:val="left" w:pos="829" w:leader="none"/>
        </w:tabs>
        <w:bidi w:val="0"/>
        <w:ind w:hanging="283" w:start="829"/>
        <w:jc w:val="start"/>
        <w:rPr/>
      </w:pPr>
      <w:r>
        <w:rPr/>
        <w:t xml:space="preserve">Configure production approval requirements. </w:t>
      </w:r>
    </w:p>
    <w:p>
      <w:pPr>
        <w:pStyle w:val="Heading3"/>
        <w:bidi w:val="0"/>
        <w:jc w:val="start"/>
        <w:rPr/>
      </w:pPr>
      <w:r>
        <w:rPr/>
        <w:t>5.3 Identity and Access module</w:t>
      </w:r>
    </w:p>
    <w:p>
      <w:pPr>
        <w:pStyle w:val="BodyText"/>
        <w:bidi w:val="0"/>
        <w:jc w:val="start"/>
        <w:rPr/>
      </w:pPr>
      <w:r>
        <w:rPr/>
        <w:t>Required capabilities:</w:t>
      </w:r>
    </w:p>
    <w:p>
      <w:pPr>
        <w:pStyle w:val="BodyText"/>
        <w:numPr>
          <w:ilvl w:val="0"/>
          <w:numId w:val="9"/>
        </w:numPr>
        <w:tabs>
          <w:tab w:val="clear" w:pos="1134"/>
          <w:tab w:val="left" w:pos="829" w:leader="none"/>
        </w:tabs>
        <w:bidi w:val="0"/>
        <w:spacing w:before="120" w:after="0"/>
        <w:ind w:hanging="283" w:start="829"/>
        <w:jc w:val="start"/>
        <w:rPr/>
      </w:pPr>
      <w:r>
        <w:rPr/>
        <w:t xml:space="preserve">User authentication through an enterprise identity provider where available. </w:t>
      </w:r>
    </w:p>
    <w:p>
      <w:pPr>
        <w:pStyle w:val="BodyText"/>
        <w:numPr>
          <w:ilvl w:val="0"/>
          <w:numId w:val="9"/>
        </w:numPr>
        <w:tabs>
          <w:tab w:val="clear" w:pos="1134"/>
          <w:tab w:val="left" w:pos="829" w:leader="none"/>
        </w:tabs>
        <w:bidi w:val="0"/>
        <w:spacing w:before="120" w:after="0"/>
        <w:ind w:hanging="283" w:start="829"/>
        <w:jc w:val="start"/>
        <w:rPr/>
      </w:pPr>
      <w:r>
        <w:rPr/>
        <w:t xml:space="preserve">Local emergency or initial administrator authentication where approved. </w:t>
      </w:r>
    </w:p>
    <w:p>
      <w:pPr>
        <w:pStyle w:val="BodyText"/>
        <w:numPr>
          <w:ilvl w:val="0"/>
          <w:numId w:val="9"/>
        </w:numPr>
        <w:tabs>
          <w:tab w:val="clear" w:pos="1134"/>
          <w:tab w:val="left" w:pos="829" w:leader="none"/>
        </w:tabs>
        <w:bidi w:val="0"/>
        <w:spacing w:before="120" w:after="0"/>
        <w:ind w:hanging="283" w:start="829"/>
        <w:jc w:val="start"/>
        <w:rPr/>
      </w:pPr>
      <w:r>
        <w:rPr/>
        <w:t xml:space="preserve">Multi-factor authentication for privileged users. </w:t>
      </w:r>
    </w:p>
    <w:p>
      <w:pPr>
        <w:pStyle w:val="BodyText"/>
        <w:numPr>
          <w:ilvl w:val="0"/>
          <w:numId w:val="9"/>
        </w:numPr>
        <w:tabs>
          <w:tab w:val="clear" w:pos="1134"/>
          <w:tab w:val="left" w:pos="829" w:leader="none"/>
        </w:tabs>
        <w:bidi w:val="0"/>
        <w:spacing w:before="120" w:after="0"/>
        <w:ind w:hanging="283" w:start="829"/>
        <w:jc w:val="start"/>
        <w:rPr/>
      </w:pPr>
      <w:r>
        <w:rPr/>
        <w:t xml:space="preserve">Short-lived access sessions and revocable refresh sessions. </w:t>
      </w:r>
    </w:p>
    <w:p>
      <w:pPr>
        <w:pStyle w:val="BodyText"/>
        <w:numPr>
          <w:ilvl w:val="0"/>
          <w:numId w:val="9"/>
        </w:numPr>
        <w:tabs>
          <w:tab w:val="clear" w:pos="1134"/>
          <w:tab w:val="left" w:pos="829" w:leader="none"/>
        </w:tabs>
        <w:bidi w:val="0"/>
        <w:spacing w:before="120" w:after="0"/>
        <w:ind w:hanging="283" w:start="829"/>
        <w:jc w:val="start"/>
        <w:rPr/>
      </w:pPr>
      <w:r>
        <w:rPr/>
        <w:t xml:space="preserve">Platform roles and customer roles stored as separate role families. </w:t>
      </w:r>
    </w:p>
    <w:p>
      <w:pPr>
        <w:pStyle w:val="BodyText"/>
        <w:numPr>
          <w:ilvl w:val="0"/>
          <w:numId w:val="9"/>
        </w:numPr>
        <w:tabs>
          <w:tab w:val="clear" w:pos="1134"/>
          <w:tab w:val="left" w:pos="829" w:leader="none"/>
        </w:tabs>
        <w:bidi w:val="0"/>
        <w:spacing w:before="120" w:after="0"/>
        <w:ind w:hanging="283" w:start="829"/>
        <w:jc w:val="start"/>
        <w:rPr/>
      </w:pPr>
      <w:r>
        <w:rPr/>
        <w:t xml:space="preserve">Workspace, environment, resource, and action scopes. </w:t>
      </w:r>
    </w:p>
    <w:p>
      <w:pPr>
        <w:pStyle w:val="BodyText"/>
        <w:numPr>
          <w:ilvl w:val="0"/>
          <w:numId w:val="9"/>
        </w:numPr>
        <w:tabs>
          <w:tab w:val="clear" w:pos="1134"/>
          <w:tab w:val="left" w:pos="829" w:leader="none"/>
        </w:tabs>
        <w:bidi w:val="0"/>
        <w:spacing w:before="120" w:after="0"/>
        <w:ind w:hanging="283" w:start="829"/>
        <w:jc w:val="start"/>
        <w:rPr/>
      </w:pPr>
      <w:r>
        <w:rPr/>
        <w:t xml:space="preserve">Deny-by-default authorization. </w:t>
      </w:r>
    </w:p>
    <w:p>
      <w:pPr>
        <w:pStyle w:val="BodyText"/>
        <w:numPr>
          <w:ilvl w:val="0"/>
          <w:numId w:val="9"/>
        </w:numPr>
        <w:tabs>
          <w:tab w:val="clear" w:pos="1134"/>
          <w:tab w:val="left" w:pos="829" w:leader="none"/>
        </w:tabs>
        <w:bidi w:val="0"/>
        <w:spacing w:before="120" w:after="0"/>
        <w:ind w:hanging="283" w:start="829"/>
        <w:jc w:val="start"/>
        <w:rPr/>
      </w:pPr>
      <w:r>
        <w:rPr/>
        <w:t xml:space="preserve">Periodic access review and inactive-user reporting. </w:t>
      </w:r>
    </w:p>
    <w:p>
      <w:pPr>
        <w:pStyle w:val="BodyText"/>
        <w:numPr>
          <w:ilvl w:val="0"/>
          <w:numId w:val="9"/>
        </w:numPr>
        <w:tabs>
          <w:tab w:val="clear" w:pos="1134"/>
          <w:tab w:val="left" w:pos="829" w:leader="none"/>
        </w:tabs>
        <w:bidi w:val="0"/>
        <w:ind w:hanging="283" w:start="829"/>
        <w:jc w:val="start"/>
        <w:rPr/>
      </w:pPr>
      <w:r>
        <w:rPr/>
        <w:t xml:space="preserve">Service identities for connectors and automation. </w:t>
      </w:r>
    </w:p>
    <w:p>
      <w:pPr>
        <w:pStyle w:val="BodyText"/>
        <w:bidi w:val="0"/>
        <w:jc w:val="start"/>
        <w:rPr/>
      </w:pPr>
      <w:r>
        <w:rPr/>
        <w:t>Recommended customer roles:</w:t>
      </w:r>
    </w:p>
    <w:tbl>
      <w:tblPr>
        <w:tblW w:w="11241" w:type="dxa"/>
        <w:jc w:val="start"/>
        <w:tblInd w:w="0" w:type="dxa"/>
        <w:tblLayout w:type="fixed"/>
        <w:tblCellMar>
          <w:top w:w="28" w:type="dxa"/>
          <w:start w:w="28" w:type="dxa"/>
          <w:bottom w:w="28" w:type="dxa"/>
          <w:end w:w="28" w:type="dxa"/>
        </w:tblCellMar>
      </w:tblPr>
      <w:tblGrid>
        <w:gridCol w:w="2959"/>
        <w:gridCol w:w="8282"/>
      </w:tblGrid>
      <w:tr>
        <w:trPr>
          <w:tblHeader w:val="true"/>
        </w:trPr>
        <w:tc>
          <w:tcPr>
            <w:tcW w:w="2959" w:type="dxa"/>
            <w:tcBorders/>
            <w:vAlign w:val="center"/>
          </w:tcPr>
          <w:p>
            <w:pPr>
              <w:pStyle w:val="TableHeading"/>
              <w:suppressLineNumbers/>
              <w:shd w:fill="0F4C5C" w:val="clear"/>
              <w:bidi w:val="0"/>
              <w:spacing w:before="120" w:after="160"/>
              <w:jc w:val="start"/>
              <w:rPr/>
            </w:pPr>
            <w:r>
              <w:rPr/>
              <w:t>Role</w:t>
            </w:r>
          </w:p>
        </w:tc>
        <w:tc>
          <w:tcPr>
            <w:tcW w:w="8282" w:type="dxa"/>
            <w:tcBorders/>
            <w:vAlign w:val="center"/>
          </w:tcPr>
          <w:p>
            <w:pPr>
              <w:pStyle w:val="TableHeading"/>
              <w:suppressLineNumbers/>
              <w:shd w:fill="0F4C5C" w:val="clear"/>
              <w:bidi w:val="0"/>
              <w:spacing w:before="120" w:after="160"/>
              <w:jc w:val="start"/>
              <w:rPr/>
            </w:pPr>
            <w:r>
              <w:rPr/>
              <w:t>Typical access</w:t>
            </w:r>
          </w:p>
        </w:tc>
      </w:tr>
      <w:tr>
        <w:trPr/>
        <w:tc>
          <w:tcPr>
            <w:tcW w:w="2959" w:type="dxa"/>
            <w:tcBorders/>
            <w:vAlign w:val="center"/>
          </w:tcPr>
          <w:p>
            <w:pPr>
              <w:pStyle w:val="TableContents"/>
              <w:bidi w:val="0"/>
              <w:spacing w:before="120" w:after="160"/>
              <w:jc w:val="start"/>
              <w:rPr/>
            </w:pPr>
            <w:r>
              <w:rPr/>
              <w:t>Customer Owner</w:t>
            </w:r>
          </w:p>
        </w:tc>
        <w:tc>
          <w:tcPr>
            <w:tcW w:w="8282" w:type="dxa"/>
            <w:tcBorders/>
            <w:vAlign w:val="center"/>
          </w:tcPr>
          <w:p>
            <w:pPr>
              <w:pStyle w:val="TableContents"/>
              <w:bidi w:val="0"/>
              <w:spacing w:before="120" w:after="160"/>
              <w:jc w:val="start"/>
              <w:rPr/>
            </w:pPr>
            <w:r>
              <w:rPr/>
              <w:t>Customer governance, owners, security policy, and support approval</w:t>
            </w:r>
          </w:p>
        </w:tc>
      </w:tr>
      <w:tr>
        <w:trPr/>
        <w:tc>
          <w:tcPr>
            <w:tcW w:w="2959" w:type="dxa"/>
            <w:tcBorders/>
            <w:vAlign w:val="center"/>
          </w:tcPr>
          <w:p>
            <w:pPr>
              <w:pStyle w:val="TableContents"/>
              <w:bidi w:val="0"/>
              <w:spacing w:before="120" w:after="160"/>
              <w:jc w:val="start"/>
              <w:rPr/>
            </w:pPr>
            <w:r>
              <w:rPr/>
              <w:t>Customer Administrator</w:t>
            </w:r>
          </w:p>
        </w:tc>
        <w:tc>
          <w:tcPr>
            <w:tcW w:w="8282" w:type="dxa"/>
            <w:tcBorders/>
            <w:vAlign w:val="center"/>
          </w:tcPr>
          <w:p>
            <w:pPr>
              <w:pStyle w:val="TableContents"/>
              <w:bidi w:val="0"/>
              <w:spacing w:before="120" w:after="160"/>
              <w:jc w:val="start"/>
              <w:rPr/>
            </w:pPr>
            <w:r>
              <w:rPr/>
              <w:t>Users, teams, connections, dashboards, alerts, and settings</w:t>
            </w:r>
          </w:p>
        </w:tc>
      </w:tr>
      <w:tr>
        <w:trPr/>
        <w:tc>
          <w:tcPr>
            <w:tcW w:w="2959" w:type="dxa"/>
            <w:tcBorders/>
            <w:vAlign w:val="center"/>
          </w:tcPr>
          <w:p>
            <w:pPr>
              <w:pStyle w:val="TableContents"/>
              <w:bidi w:val="0"/>
              <w:spacing w:before="120" w:after="160"/>
              <w:jc w:val="start"/>
              <w:rPr/>
            </w:pPr>
            <w:r>
              <w:rPr/>
              <w:t>Approver</w:t>
            </w:r>
          </w:p>
        </w:tc>
        <w:tc>
          <w:tcPr>
            <w:tcW w:w="8282" w:type="dxa"/>
            <w:tcBorders/>
            <w:vAlign w:val="center"/>
          </w:tcPr>
          <w:p>
            <w:pPr>
              <w:pStyle w:val="TableContents"/>
              <w:bidi w:val="0"/>
              <w:spacing w:before="120" w:after="160"/>
              <w:jc w:val="start"/>
              <w:rPr/>
            </w:pPr>
            <w:r>
              <w:rPr/>
              <w:t>Approves defined production operations without necessarily administering the platform</w:t>
            </w:r>
          </w:p>
        </w:tc>
      </w:tr>
      <w:tr>
        <w:trPr/>
        <w:tc>
          <w:tcPr>
            <w:tcW w:w="2959" w:type="dxa"/>
            <w:tcBorders/>
            <w:vAlign w:val="center"/>
          </w:tcPr>
          <w:p>
            <w:pPr>
              <w:pStyle w:val="TableContents"/>
              <w:bidi w:val="0"/>
              <w:spacing w:before="120" w:after="160"/>
              <w:jc w:val="start"/>
              <w:rPr/>
            </w:pPr>
            <w:r>
              <w:rPr/>
              <w:t>Operator</w:t>
            </w:r>
          </w:p>
        </w:tc>
        <w:tc>
          <w:tcPr>
            <w:tcW w:w="8282" w:type="dxa"/>
            <w:tcBorders/>
            <w:vAlign w:val="center"/>
          </w:tcPr>
          <w:p>
            <w:pPr>
              <w:pStyle w:val="TableContents"/>
              <w:bidi w:val="0"/>
              <w:spacing w:before="120" w:after="160"/>
              <w:jc w:val="start"/>
              <w:rPr/>
            </w:pPr>
            <w:r>
              <w:rPr/>
              <w:t>Investigates and performs specifically permitted actions</w:t>
            </w:r>
          </w:p>
        </w:tc>
      </w:tr>
      <w:tr>
        <w:trPr/>
        <w:tc>
          <w:tcPr>
            <w:tcW w:w="2959" w:type="dxa"/>
            <w:tcBorders/>
            <w:vAlign w:val="center"/>
          </w:tcPr>
          <w:p>
            <w:pPr>
              <w:pStyle w:val="TableContents"/>
              <w:bidi w:val="0"/>
              <w:spacing w:before="120" w:after="160"/>
              <w:jc w:val="start"/>
              <w:rPr/>
            </w:pPr>
            <w:r>
              <w:rPr/>
              <w:t>Developer/Application Owner</w:t>
            </w:r>
          </w:p>
        </w:tc>
        <w:tc>
          <w:tcPr>
            <w:tcW w:w="8282" w:type="dxa"/>
            <w:tcBorders/>
            <w:vAlign w:val="center"/>
          </w:tcPr>
          <w:p>
            <w:pPr>
              <w:pStyle w:val="TableContents"/>
              <w:bidi w:val="0"/>
              <w:spacing w:before="120" w:after="160"/>
              <w:jc w:val="start"/>
              <w:rPr/>
            </w:pPr>
            <w:r>
              <w:rPr/>
              <w:t>Views assigned applications and related telemetry</w:t>
            </w:r>
          </w:p>
        </w:tc>
      </w:tr>
      <w:tr>
        <w:trPr/>
        <w:tc>
          <w:tcPr>
            <w:tcW w:w="2959" w:type="dxa"/>
            <w:tcBorders/>
            <w:vAlign w:val="center"/>
          </w:tcPr>
          <w:p>
            <w:pPr>
              <w:pStyle w:val="TableContents"/>
              <w:bidi w:val="0"/>
              <w:spacing w:before="120" w:after="160"/>
              <w:jc w:val="start"/>
              <w:rPr/>
            </w:pPr>
            <w:r>
              <w:rPr/>
              <w:t>Viewer</w:t>
            </w:r>
          </w:p>
        </w:tc>
        <w:tc>
          <w:tcPr>
            <w:tcW w:w="8282" w:type="dxa"/>
            <w:tcBorders/>
            <w:vAlign w:val="center"/>
          </w:tcPr>
          <w:p>
            <w:pPr>
              <w:pStyle w:val="TableContents"/>
              <w:bidi w:val="0"/>
              <w:spacing w:before="120" w:after="160"/>
              <w:jc w:val="start"/>
              <w:rPr/>
            </w:pPr>
            <w:r>
              <w:rPr/>
              <w:t>Read-only access to assigned health and dashboards</w:t>
            </w:r>
          </w:p>
        </w:tc>
      </w:tr>
      <w:tr>
        <w:trPr/>
        <w:tc>
          <w:tcPr>
            <w:tcW w:w="2959" w:type="dxa"/>
            <w:tcBorders/>
            <w:vAlign w:val="center"/>
          </w:tcPr>
          <w:p>
            <w:pPr>
              <w:pStyle w:val="TableContents"/>
              <w:bidi w:val="0"/>
              <w:spacing w:before="120" w:after="160"/>
              <w:jc w:val="start"/>
              <w:rPr/>
            </w:pPr>
            <w:r>
              <w:rPr/>
              <w:t>Auditor</w:t>
            </w:r>
          </w:p>
        </w:tc>
        <w:tc>
          <w:tcPr>
            <w:tcW w:w="8282" w:type="dxa"/>
            <w:tcBorders/>
            <w:vAlign w:val="center"/>
          </w:tcPr>
          <w:p>
            <w:pPr>
              <w:pStyle w:val="TableContents"/>
              <w:bidi w:val="0"/>
              <w:spacing w:before="120" w:after="160"/>
              <w:jc w:val="start"/>
              <w:rPr/>
            </w:pPr>
            <w:r>
              <w:rPr/>
              <w:t>Read-only access to audit, access, incident, and report evidence</w:t>
            </w:r>
          </w:p>
        </w:tc>
      </w:tr>
    </w:tbl>
    <w:p>
      <w:pPr>
        <w:pStyle w:val="BodyText"/>
        <w:bidi w:val="0"/>
        <w:jc w:val="start"/>
        <w:rPr/>
      </w:pPr>
      <w:r>
        <w:rPr/>
        <w:t>Recommended platform roles:</w:t>
      </w:r>
    </w:p>
    <w:tbl>
      <w:tblPr>
        <w:tblW w:w="10086" w:type="dxa"/>
        <w:jc w:val="start"/>
        <w:tblInd w:w="0" w:type="dxa"/>
        <w:tblLayout w:type="fixed"/>
        <w:tblCellMar>
          <w:top w:w="28" w:type="dxa"/>
          <w:start w:w="28" w:type="dxa"/>
          <w:bottom w:w="28" w:type="dxa"/>
          <w:end w:w="28" w:type="dxa"/>
        </w:tblCellMar>
      </w:tblPr>
      <w:tblGrid>
        <w:gridCol w:w="3402"/>
        <w:gridCol w:w="6684"/>
      </w:tblGrid>
      <w:tr>
        <w:trPr>
          <w:tblHeader w:val="true"/>
        </w:trPr>
        <w:tc>
          <w:tcPr>
            <w:tcW w:w="3402" w:type="dxa"/>
            <w:tcBorders/>
            <w:vAlign w:val="center"/>
          </w:tcPr>
          <w:p>
            <w:pPr>
              <w:pStyle w:val="TableHeading"/>
              <w:suppressLineNumbers/>
              <w:shd w:fill="0F4C5C" w:val="clear"/>
              <w:bidi w:val="0"/>
              <w:spacing w:before="120" w:after="160"/>
              <w:jc w:val="start"/>
              <w:rPr/>
            </w:pPr>
            <w:r>
              <w:rPr/>
              <w:t>Role</w:t>
            </w:r>
          </w:p>
        </w:tc>
        <w:tc>
          <w:tcPr>
            <w:tcW w:w="6684" w:type="dxa"/>
            <w:tcBorders/>
            <w:vAlign w:val="center"/>
          </w:tcPr>
          <w:p>
            <w:pPr>
              <w:pStyle w:val="TableHeading"/>
              <w:suppressLineNumbers/>
              <w:shd w:fill="0F4C5C" w:val="clear"/>
              <w:bidi w:val="0"/>
              <w:spacing w:before="120" w:after="160"/>
              <w:jc w:val="start"/>
              <w:rPr/>
            </w:pPr>
            <w:r>
              <w:rPr/>
              <w:t>Typical access</w:t>
            </w:r>
          </w:p>
        </w:tc>
      </w:tr>
      <w:tr>
        <w:trPr/>
        <w:tc>
          <w:tcPr>
            <w:tcW w:w="3402" w:type="dxa"/>
            <w:tcBorders/>
            <w:vAlign w:val="center"/>
          </w:tcPr>
          <w:p>
            <w:pPr>
              <w:pStyle w:val="TableContents"/>
              <w:bidi w:val="0"/>
              <w:spacing w:before="120" w:after="160"/>
              <w:jc w:val="start"/>
              <w:rPr/>
            </w:pPr>
            <w:r>
              <w:rPr/>
              <w:t>Platform Owner</w:t>
            </w:r>
          </w:p>
        </w:tc>
        <w:tc>
          <w:tcPr>
            <w:tcW w:w="6684" w:type="dxa"/>
            <w:tcBorders/>
            <w:vAlign w:val="center"/>
          </w:tcPr>
          <w:p>
            <w:pPr>
              <w:pStyle w:val="TableContents"/>
              <w:bidi w:val="0"/>
              <w:spacing w:before="120" w:after="160"/>
              <w:jc w:val="start"/>
              <w:rPr/>
            </w:pPr>
            <w:r>
              <w:rPr/>
              <w:t>Platform governance and assignment of platform administrators</w:t>
            </w:r>
          </w:p>
        </w:tc>
      </w:tr>
      <w:tr>
        <w:trPr/>
        <w:tc>
          <w:tcPr>
            <w:tcW w:w="3402" w:type="dxa"/>
            <w:tcBorders/>
            <w:vAlign w:val="center"/>
          </w:tcPr>
          <w:p>
            <w:pPr>
              <w:pStyle w:val="TableContents"/>
              <w:bidi w:val="0"/>
              <w:spacing w:before="120" w:after="160"/>
              <w:jc w:val="start"/>
              <w:rPr/>
            </w:pPr>
            <w:r>
              <w:rPr/>
              <w:t>Platform Operations Administrator</w:t>
            </w:r>
          </w:p>
        </w:tc>
        <w:tc>
          <w:tcPr>
            <w:tcW w:w="6684" w:type="dxa"/>
            <w:tcBorders/>
            <w:vAlign w:val="center"/>
          </w:tcPr>
          <w:p>
            <w:pPr>
              <w:pStyle w:val="TableContents"/>
              <w:bidi w:val="0"/>
              <w:spacing w:before="120" w:after="160"/>
              <w:jc w:val="start"/>
              <w:rPr/>
            </w:pPr>
            <w:r>
              <w:rPr/>
              <w:t>Deployments, versions, availability, and operational configuration</w:t>
            </w:r>
          </w:p>
        </w:tc>
      </w:tr>
      <w:tr>
        <w:trPr/>
        <w:tc>
          <w:tcPr>
            <w:tcW w:w="3402" w:type="dxa"/>
            <w:tcBorders/>
            <w:vAlign w:val="center"/>
          </w:tcPr>
          <w:p>
            <w:pPr>
              <w:pStyle w:val="TableContents"/>
              <w:bidi w:val="0"/>
              <w:spacing w:before="120" w:after="160"/>
              <w:jc w:val="start"/>
              <w:rPr/>
            </w:pPr>
            <w:r>
              <w:rPr/>
              <w:t>Support Engineer</w:t>
            </w:r>
          </w:p>
        </w:tc>
        <w:tc>
          <w:tcPr>
            <w:tcW w:w="6684" w:type="dxa"/>
            <w:tcBorders/>
            <w:vAlign w:val="center"/>
          </w:tcPr>
          <w:p>
            <w:pPr>
              <w:pStyle w:val="TableContents"/>
              <w:bidi w:val="0"/>
              <w:spacing w:before="120" w:after="160"/>
              <w:jc w:val="start"/>
              <w:rPr/>
            </w:pPr>
            <w:r>
              <w:rPr/>
              <w:t>Support cases and customer-granted support sessions</w:t>
            </w:r>
          </w:p>
        </w:tc>
      </w:tr>
      <w:tr>
        <w:trPr/>
        <w:tc>
          <w:tcPr>
            <w:tcW w:w="3402" w:type="dxa"/>
            <w:tcBorders/>
            <w:vAlign w:val="center"/>
          </w:tcPr>
          <w:p>
            <w:pPr>
              <w:pStyle w:val="TableContents"/>
              <w:bidi w:val="0"/>
              <w:spacing w:before="120" w:after="160"/>
              <w:jc w:val="start"/>
              <w:rPr/>
            </w:pPr>
            <w:r>
              <w:rPr/>
              <w:t>Billing Administrator</w:t>
            </w:r>
          </w:p>
        </w:tc>
        <w:tc>
          <w:tcPr>
            <w:tcW w:w="6684" w:type="dxa"/>
            <w:tcBorders/>
            <w:vAlign w:val="center"/>
          </w:tcPr>
          <w:p>
            <w:pPr>
              <w:pStyle w:val="TableContents"/>
              <w:bidi w:val="0"/>
              <w:spacing w:before="120" w:after="160"/>
              <w:jc w:val="start"/>
              <w:rPr/>
            </w:pPr>
            <w:r>
              <w:rPr/>
              <w:t>Subscription, contract, invoice, and entitlement metadata only</w:t>
            </w:r>
          </w:p>
        </w:tc>
      </w:tr>
      <w:tr>
        <w:trPr/>
        <w:tc>
          <w:tcPr>
            <w:tcW w:w="3402" w:type="dxa"/>
            <w:tcBorders/>
            <w:vAlign w:val="center"/>
          </w:tcPr>
          <w:p>
            <w:pPr>
              <w:pStyle w:val="TableContents"/>
              <w:bidi w:val="0"/>
              <w:spacing w:before="120" w:after="160"/>
              <w:jc w:val="start"/>
              <w:rPr/>
            </w:pPr>
            <w:r>
              <w:rPr/>
              <w:t>Platform Security Auditor</w:t>
            </w:r>
          </w:p>
        </w:tc>
        <w:tc>
          <w:tcPr>
            <w:tcW w:w="6684" w:type="dxa"/>
            <w:tcBorders/>
            <w:vAlign w:val="center"/>
          </w:tcPr>
          <w:p>
            <w:pPr>
              <w:pStyle w:val="TableContents"/>
              <w:bidi w:val="0"/>
              <w:spacing w:before="120" w:after="160"/>
              <w:jc w:val="start"/>
              <w:rPr/>
            </w:pPr>
            <w:r>
              <w:rPr/>
              <w:t>Platform access, support sessions, and administrative audit evidence</w:t>
            </w:r>
          </w:p>
        </w:tc>
      </w:tr>
    </w:tbl>
    <w:p>
      <w:pPr>
        <w:pStyle w:val="Heading3"/>
        <w:bidi w:val="0"/>
        <w:jc w:val="start"/>
        <w:rPr/>
      </w:pPr>
      <w:r>
        <w:rPr/>
        <w:t>5.4 Organization, Workspace, and Environment module</w:t>
      </w:r>
    </w:p>
    <w:p>
      <w:pPr>
        <w:pStyle w:val="BodyText"/>
        <w:bidi w:val="0"/>
        <w:jc w:val="start"/>
        <w:rPr/>
      </w:pPr>
      <w:r>
        <w:rPr/>
        <w:t>Hierarchy:</w:t>
      </w:r>
    </w:p>
    <w:p>
      <w:pPr>
        <w:pStyle w:val="PreformattedText"/>
        <w:bidi w:val="0"/>
        <w:jc w:val="start"/>
        <w:rPr/>
      </w:pPr>
      <w:r>
        <w:rPr>
          <w:rStyle w:val="SourceText"/>
        </w:rPr>
        <w:t>Platform</w:t>
      </w:r>
    </w:p>
    <w:p>
      <w:pPr>
        <w:pStyle w:val="PreformattedText"/>
        <w:bidi w:val="0"/>
        <w:jc w:val="start"/>
        <w:rPr/>
      </w:pPr>
      <w:r>
        <w:rPr>
          <w:rStyle w:val="SourceText"/>
        </w:rPr>
        <w:t xml:space="preserve">└── </w:t>
      </w:r>
      <w:r>
        <w:rPr>
          <w:rStyle w:val="SourceText"/>
        </w:rPr>
        <w:t>Customer Organization</w:t>
      </w:r>
    </w:p>
    <w:p>
      <w:pPr>
        <w:pStyle w:val="PreformattedText"/>
        <w:bidi w:val="0"/>
        <w:jc w:val="start"/>
        <w:rPr/>
      </w:pPr>
      <w:r>
        <w:rPr>
          <w:rStyle w:val="SourceText"/>
        </w:rPr>
        <w:t xml:space="preserve">    ├── </w:t>
      </w:r>
      <w:r>
        <w:rPr>
          <w:rStyle w:val="SourceText"/>
        </w:rPr>
        <w:t>Subscription and Deployment</w:t>
      </w:r>
    </w:p>
    <w:p>
      <w:pPr>
        <w:pStyle w:val="PreformattedText"/>
        <w:bidi w:val="0"/>
        <w:jc w:val="start"/>
        <w:rPr/>
      </w:pPr>
      <w:r>
        <w:rPr>
          <w:rStyle w:val="SourceText"/>
        </w:rPr>
        <w:t xml:space="preserve">    ├── </w:t>
      </w:r>
      <w:r>
        <w:rPr>
          <w:rStyle w:val="SourceText"/>
        </w:rPr>
        <w:t>Users and Teams</w:t>
      </w:r>
    </w:p>
    <w:p>
      <w:pPr>
        <w:pStyle w:val="PreformattedText"/>
        <w:bidi w:val="0"/>
        <w:jc w:val="start"/>
        <w:rPr/>
      </w:pPr>
      <w:r>
        <w:rPr>
          <w:rStyle w:val="SourceText"/>
        </w:rPr>
        <w:t xml:space="preserve">    └── </w:t>
      </w:r>
      <w:r>
        <w:rPr>
          <w:rStyle w:val="SourceText"/>
        </w:rPr>
        <w:t>Workspace</w:t>
      </w:r>
    </w:p>
    <w:p>
      <w:pPr>
        <w:pStyle w:val="PreformattedText"/>
        <w:bidi w:val="0"/>
        <w:jc w:val="start"/>
        <w:rPr/>
      </w:pPr>
      <w:r>
        <w:rPr>
          <w:rStyle w:val="SourceText"/>
        </w:rPr>
        <w:t xml:space="preserve">        └── </w:t>
      </w:r>
      <w:r>
        <w:rPr>
          <w:rStyle w:val="SourceText"/>
        </w:rPr>
        <w:t>Environment</w:t>
      </w:r>
    </w:p>
    <w:p>
      <w:pPr>
        <w:pStyle w:val="PreformattedText"/>
        <w:bidi w:val="0"/>
        <w:jc w:val="start"/>
        <w:rPr/>
      </w:pPr>
      <w:r>
        <w:rPr>
          <w:rStyle w:val="SourceText"/>
        </w:rPr>
        <w:t xml:space="preserve">            ├── </w:t>
      </w:r>
      <w:r>
        <w:rPr>
          <w:rStyle w:val="SourceText"/>
        </w:rPr>
        <w:t>Business Services</w:t>
      </w:r>
    </w:p>
    <w:p>
      <w:pPr>
        <w:pStyle w:val="PreformattedText"/>
        <w:bidi w:val="0"/>
        <w:jc w:val="start"/>
        <w:rPr/>
      </w:pPr>
      <w:r>
        <w:rPr>
          <w:rStyle w:val="SourceText"/>
        </w:rPr>
        <w:t xml:space="preserve">            ├── </w:t>
      </w:r>
      <w:r>
        <w:rPr>
          <w:rStyle w:val="SourceText"/>
        </w:rPr>
        <w:t>Resources</w:t>
      </w:r>
    </w:p>
    <w:p>
      <w:pPr>
        <w:pStyle w:val="PreformattedText"/>
        <w:bidi w:val="0"/>
        <w:jc w:val="start"/>
        <w:rPr/>
      </w:pPr>
      <w:r>
        <w:rPr>
          <w:rStyle w:val="SourceText"/>
        </w:rPr>
        <w:t xml:space="preserve">            ├── </w:t>
      </w:r>
      <w:r>
        <w:rPr>
          <w:rStyle w:val="SourceText"/>
        </w:rPr>
        <w:t>Connections</w:t>
      </w:r>
    </w:p>
    <w:p>
      <w:pPr>
        <w:pStyle w:val="PreformattedText"/>
        <w:bidi w:val="0"/>
        <w:jc w:val="start"/>
        <w:rPr/>
      </w:pPr>
      <w:r>
        <w:rPr>
          <w:rStyle w:val="SourceText"/>
        </w:rPr>
        <w:t xml:space="preserve">            ├── </w:t>
      </w:r>
      <w:r>
        <w:rPr>
          <w:rStyle w:val="SourceText"/>
        </w:rPr>
        <w:t>Dashboards</w:t>
      </w:r>
    </w:p>
    <w:p>
      <w:pPr>
        <w:pStyle w:val="PreformattedText"/>
        <w:bidi w:val="0"/>
        <w:jc w:val="start"/>
        <w:rPr/>
      </w:pPr>
      <w:r>
        <w:rPr>
          <w:rStyle w:val="SourceText"/>
        </w:rPr>
        <w:t xml:space="preserve">            ├── </w:t>
      </w:r>
      <w:r>
        <w:rPr>
          <w:rStyle w:val="SourceText"/>
        </w:rPr>
        <w:t>Alerts and Incidents</w:t>
      </w:r>
    </w:p>
    <w:p>
      <w:pPr>
        <w:pStyle w:val="PreformattedText"/>
        <w:bidi w:val="0"/>
        <w:spacing w:before="0" w:after="283"/>
        <w:jc w:val="start"/>
        <w:rPr/>
      </w:pPr>
      <w:r>
        <w:rPr>
          <w:rStyle w:val="SourceText"/>
        </w:rPr>
        <w:t xml:space="preserve">            └── </w:t>
      </w:r>
      <w:r>
        <w:rPr>
          <w:rStyle w:val="SourceText"/>
        </w:rPr>
        <w:t>Policies and Maintenance</w:t>
      </w:r>
    </w:p>
    <w:p>
      <w:pPr>
        <w:pStyle w:val="BodyText"/>
        <w:bidi w:val="0"/>
        <w:jc w:val="start"/>
        <w:rPr/>
      </w:pPr>
      <w:r>
        <w:rPr/>
        <w:t>Every customer-owned record must carry an immutable organization identifier. Workspace and environment identifiers must be enforced by backend data access, not merely by interface filters.</w:t>
      </w:r>
    </w:p>
    <w:p>
      <w:pPr>
        <w:pStyle w:val="Heading3"/>
        <w:bidi w:val="0"/>
        <w:jc w:val="start"/>
        <w:rPr/>
      </w:pPr>
      <w:r>
        <w:rPr/>
        <w:t>5.5 Connection Management module</w:t>
      </w:r>
    </w:p>
    <w:p>
      <w:pPr>
        <w:pStyle w:val="BodyText"/>
        <w:bidi w:val="0"/>
        <w:jc w:val="start"/>
        <w:rPr/>
      </w:pPr>
      <w:r>
        <w:rPr/>
        <w:t>Every integration connection contains:</w:t>
      </w:r>
    </w:p>
    <w:p>
      <w:pPr>
        <w:pStyle w:val="BodyText"/>
        <w:numPr>
          <w:ilvl w:val="0"/>
          <w:numId w:val="10"/>
        </w:numPr>
        <w:tabs>
          <w:tab w:val="clear" w:pos="1134"/>
          <w:tab w:val="left" w:pos="829" w:leader="none"/>
        </w:tabs>
        <w:bidi w:val="0"/>
        <w:spacing w:before="120" w:after="0"/>
        <w:ind w:hanging="283" w:start="829"/>
        <w:jc w:val="start"/>
        <w:rPr/>
      </w:pPr>
      <w:r>
        <w:rPr/>
        <w:t xml:space="preserve">Customer and workspace. </w:t>
      </w:r>
    </w:p>
    <w:p>
      <w:pPr>
        <w:pStyle w:val="BodyText"/>
        <w:numPr>
          <w:ilvl w:val="0"/>
          <w:numId w:val="10"/>
        </w:numPr>
        <w:tabs>
          <w:tab w:val="clear" w:pos="1134"/>
          <w:tab w:val="left" w:pos="829" w:leader="none"/>
        </w:tabs>
        <w:bidi w:val="0"/>
        <w:spacing w:before="120" w:after="0"/>
        <w:ind w:hanging="283" w:start="829"/>
        <w:jc w:val="start"/>
        <w:rPr/>
      </w:pPr>
      <w:r>
        <w:rPr/>
        <w:t xml:space="preserve">Connection type and display name. </w:t>
      </w:r>
    </w:p>
    <w:p>
      <w:pPr>
        <w:pStyle w:val="BodyText"/>
        <w:numPr>
          <w:ilvl w:val="0"/>
          <w:numId w:val="10"/>
        </w:numPr>
        <w:tabs>
          <w:tab w:val="clear" w:pos="1134"/>
          <w:tab w:val="left" w:pos="829" w:leader="none"/>
        </w:tabs>
        <w:bidi w:val="0"/>
        <w:spacing w:before="120" w:after="0"/>
        <w:ind w:hanging="283" w:start="829"/>
        <w:jc w:val="start"/>
        <w:rPr/>
      </w:pPr>
      <w:r>
        <w:rPr/>
        <w:t xml:space="preserve">Deployment route: local, edge gateway, or centralized. </w:t>
      </w:r>
    </w:p>
    <w:p>
      <w:pPr>
        <w:pStyle w:val="BodyText"/>
        <w:numPr>
          <w:ilvl w:val="0"/>
          <w:numId w:val="10"/>
        </w:numPr>
        <w:tabs>
          <w:tab w:val="clear" w:pos="1134"/>
          <w:tab w:val="left" w:pos="829" w:leader="none"/>
        </w:tabs>
        <w:bidi w:val="0"/>
        <w:spacing w:before="120" w:after="0"/>
        <w:ind w:hanging="283" w:start="829"/>
        <w:jc w:val="start"/>
        <w:rPr/>
      </w:pPr>
      <w:r>
        <w:rPr/>
        <w:t xml:space="preserve">Authentication method and secret reference. </w:t>
      </w:r>
    </w:p>
    <w:p>
      <w:pPr>
        <w:pStyle w:val="BodyText"/>
        <w:numPr>
          <w:ilvl w:val="0"/>
          <w:numId w:val="10"/>
        </w:numPr>
        <w:tabs>
          <w:tab w:val="clear" w:pos="1134"/>
          <w:tab w:val="left" w:pos="829" w:leader="none"/>
        </w:tabs>
        <w:bidi w:val="0"/>
        <w:spacing w:before="120" w:after="0"/>
        <w:ind w:hanging="283" w:start="829"/>
        <w:jc w:val="start"/>
        <w:rPr/>
      </w:pPr>
      <w:r>
        <w:rPr/>
        <w:t xml:space="preserve">Allowed endpoints, accounts, regions, and resource filters. </w:t>
      </w:r>
    </w:p>
    <w:p>
      <w:pPr>
        <w:pStyle w:val="BodyText"/>
        <w:numPr>
          <w:ilvl w:val="0"/>
          <w:numId w:val="10"/>
        </w:numPr>
        <w:tabs>
          <w:tab w:val="clear" w:pos="1134"/>
          <w:tab w:val="left" w:pos="829" w:leader="none"/>
        </w:tabs>
        <w:bidi w:val="0"/>
        <w:spacing w:before="120" w:after="0"/>
        <w:ind w:hanging="283" w:start="829"/>
        <w:jc w:val="start"/>
        <w:rPr/>
      </w:pPr>
      <w:r>
        <w:rPr/>
        <w:t xml:space="preserve">Supported and granted capabilities. </w:t>
      </w:r>
    </w:p>
    <w:p>
      <w:pPr>
        <w:pStyle w:val="BodyText"/>
        <w:numPr>
          <w:ilvl w:val="0"/>
          <w:numId w:val="10"/>
        </w:numPr>
        <w:tabs>
          <w:tab w:val="clear" w:pos="1134"/>
          <w:tab w:val="left" w:pos="829" w:leader="none"/>
        </w:tabs>
        <w:bidi w:val="0"/>
        <w:spacing w:before="120" w:after="0"/>
        <w:ind w:hanging="283" w:start="829"/>
        <w:jc w:val="start"/>
        <w:rPr/>
      </w:pPr>
      <w:r>
        <w:rPr/>
        <w:t xml:space="preserve">Last validation and synchronization. </w:t>
      </w:r>
    </w:p>
    <w:p>
      <w:pPr>
        <w:pStyle w:val="BodyText"/>
        <w:numPr>
          <w:ilvl w:val="0"/>
          <w:numId w:val="10"/>
        </w:numPr>
        <w:tabs>
          <w:tab w:val="clear" w:pos="1134"/>
          <w:tab w:val="left" w:pos="829" w:leader="none"/>
        </w:tabs>
        <w:bidi w:val="0"/>
        <w:spacing w:before="120" w:after="0"/>
        <w:ind w:hanging="283" w:start="829"/>
        <w:jc w:val="start"/>
        <w:rPr/>
      </w:pPr>
      <w:r>
        <w:rPr/>
        <w:t xml:space="preserve">Version and compatibility information. </w:t>
      </w:r>
    </w:p>
    <w:p>
      <w:pPr>
        <w:pStyle w:val="BodyText"/>
        <w:numPr>
          <w:ilvl w:val="0"/>
          <w:numId w:val="10"/>
        </w:numPr>
        <w:tabs>
          <w:tab w:val="clear" w:pos="1134"/>
          <w:tab w:val="left" w:pos="829" w:leader="none"/>
        </w:tabs>
        <w:bidi w:val="0"/>
        <w:ind w:hanging="283" w:start="829"/>
        <w:jc w:val="start"/>
        <w:rPr/>
      </w:pPr>
      <w:r>
        <w:rPr/>
        <w:t xml:space="preserve">Health state and safe diagnostic information. </w:t>
      </w:r>
    </w:p>
    <w:p>
      <w:pPr>
        <w:pStyle w:val="BodyText"/>
        <w:bidi w:val="0"/>
        <w:jc w:val="start"/>
        <w:rPr/>
      </w:pPr>
      <w:r>
        <w:rPr/>
        <w:t>Standard connection states:</w:t>
      </w:r>
    </w:p>
    <w:p>
      <w:pPr>
        <w:pStyle w:val="BodyText"/>
        <w:numPr>
          <w:ilvl w:val="0"/>
          <w:numId w:val="11"/>
        </w:numPr>
        <w:tabs>
          <w:tab w:val="clear" w:pos="1134"/>
          <w:tab w:val="left" w:pos="829" w:leader="none"/>
        </w:tabs>
        <w:bidi w:val="0"/>
        <w:spacing w:before="120" w:after="0"/>
        <w:ind w:hanging="283" w:start="829"/>
        <w:jc w:val="start"/>
        <w:rPr/>
      </w:pPr>
      <w:r>
        <w:rPr/>
        <w:t xml:space="preserve">Pending setup. </w:t>
      </w:r>
    </w:p>
    <w:p>
      <w:pPr>
        <w:pStyle w:val="BodyText"/>
        <w:numPr>
          <w:ilvl w:val="0"/>
          <w:numId w:val="11"/>
        </w:numPr>
        <w:tabs>
          <w:tab w:val="clear" w:pos="1134"/>
          <w:tab w:val="left" w:pos="829" w:leader="none"/>
        </w:tabs>
        <w:bidi w:val="0"/>
        <w:spacing w:before="120" w:after="0"/>
        <w:ind w:hanging="283" w:start="829"/>
        <w:jc w:val="start"/>
        <w:rPr/>
      </w:pPr>
      <w:r>
        <w:rPr/>
        <w:t xml:space="preserve">Connected. </w:t>
      </w:r>
    </w:p>
    <w:p>
      <w:pPr>
        <w:pStyle w:val="BodyText"/>
        <w:numPr>
          <w:ilvl w:val="0"/>
          <w:numId w:val="11"/>
        </w:numPr>
        <w:tabs>
          <w:tab w:val="clear" w:pos="1134"/>
          <w:tab w:val="left" w:pos="829" w:leader="none"/>
        </w:tabs>
        <w:bidi w:val="0"/>
        <w:spacing w:before="120" w:after="0"/>
        <w:ind w:hanging="283" w:start="829"/>
        <w:jc w:val="start"/>
        <w:rPr/>
      </w:pPr>
      <w:r>
        <w:rPr/>
        <w:t xml:space="preserve">Degraded. </w:t>
      </w:r>
    </w:p>
    <w:p>
      <w:pPr>
        <w:pStyle w:val="BodyText"/>
        <w:numPr>
          <w:ilvl w:val="0"/>
          <w:numId w:val="11"/>
        </w:numPr>
        <w:tabs>
          <w:tab w:val="clear" w:pos="1134"/>
          <w:tab w:val="left" w:pos="829" w:leader="none"/>
        </w:tabs>
        <w:bidi w:val="0"/>
        <w:spacing w:before="120" w:after="0"/>
        <w:ind w:hanging="283" w:start="829"/>
        <w:jc w:val="start"/>
        <w:rPr/>
      </w:pPr>
      <w:r>
        <w:rPr/>
        <w:t xml:space="preserve">Authentication expired. </w:t>
      </w:r>
    </w:p>
    <w:p>
      <w:pPr>
        <w:pStyle w:val="BodyText"/>
        <w:numPr>
          <w:ilvl w:val="0"/>
          <w:numId w:val="11"/>
        </w:numPr>
        <w:tabs>
          <w:tab w:val="clear" w:pos="1134"/>
          <w:tab w:val="left" w:pos="829" w:leader="none"/>
        </w:tabs>
        <w:bidi w:val="0"/>
        <w:spacing w:before="120" w:after="0"/>
        <w:ind w:hanging="283" w:start="829"/>
        <w:jc w:val="start"/>
        <w:rPr/>
      </w:pPr>
      <w:r>
        <w:rPr/>
        <w:t xml:space="preserve">Permission denied. </w:t>
      </w:r>
    </w:p>
    <w:p>
      <w:pPr>
        <w:pStyle w:val="BodyText"/>
        <w:numPr>
          <w:ilvl w:val="0"/>
          <w:numId w:val="11"/>
        </w:numPr>
        <w:tabs>
          <w:tab w:val="clear" w:pos="1134"/>
          <w:tab w:val="left" w:pos="829" w:leader="none"/>
        </w:tabs>
        <w:bidi w:val="0"/>
        <w:spacing w:before="120" w:after="0"/>
        <w:ind w:hanging="283" w:start="829"/>
        <w:jc w:val="start"/>
        <w:rPr/>
      </w:pPr>
      <w:r>
        <w:rPr/>
        <w:t xml:space="preserve">Offline. </w:t>
      </w:r>
    </w:p>
    <w:p>
      <w:pPr>
        <w:pStyle w:val="BodyText"/>
        <w:numPr>
          <w:ilvl w:val="0"/>
          <w:numId w:val="11"/>
        </w:numPr>
        <w:tabs>
          <w:tab w:val="clear" w:pos="1134"/>
          <w:tab w:val="left" w:pos="829" w:leader="none"/>
        </w:tabs>
        <w:bidi w:val="0"/>
        <w:spacing w:before="120" w:after="0"/>
        <w:ind w:hanging="283" w:start="829"/>
        <w:jc w:val="start"/>
        <w:rPr/>
      </w:pPr>
      <w:r>
        <w:rPr/>
        <w:t xml:space="preserve">Unsupported version. </w:t>
      </w:r>
    </w:p>
    <w:p>
      <w:pPr>
        <w:pStyle w:val="BodyText"/>
        <w:numPr>
          <w:ilvl w:val="0"/>
          <w:numId w:val="11"/>
        </w:numPr>
        <w:tabs>
          <w:tab w:val="clear" w:pos="1134"/>
          <w:tab w:val="left" w:pos="829" w:leader="none"/>
        </w:tabs>
        <w:bidi w:val="0"/>
        <w:spacing w:before="120" w:after="0"/>
        <w:ind w:hanging="283" w:start="829"/>
        <w:jc w:val="start"/>
        <w:rPr/>
      </w:pPr>
      <w:r>
        <w:rPr/>
        <w:t xml:space="preserve">Disabled. </w:t>
      </w:r>
    </w:p>
    <w:p>
      <w:pPr>
        <w:pStyle w:val="BodyText"/>
        <w:numPr>
          <w:ilvl w:val="0"/>
          <w:numId w:val="11"/>
        </w:numPr>
        <w:tabs>
          <w:tab w:val="clear" w:pos="1134"/>
          <w:tab w:val="left" w:pos="829" w:leader="none"/>
        </w:tabs>
        <w:bidi w:val="0"/>
        <w:ind w:hanging="283" w:start="829"/>
        <w:jc w:val="start"/>
        <w:rPr/>
      </w:pPr>
      <w:r>
        <w:rPr/>
        <w:t xml:space="preserve">Unknown. </w:t>
      </w:r>
    </w:p>
    <w:p>
      <w:pPr>
        <w:pStyle w:val="BodyText"/>
        <w:bidi w:val="0"/>
        <w:jc w:val="start"/>
        <w:rPr/>
      </w:pPr>
      <w:r>
        <w:rPr/>
        <w:t>The connection service must use bounded timeouts, retry with backoff, failure isolation, rate limits, and per-customer concurrency limits.</w:t>
      </w:r>
    </w:p>
    <w:p>
      <w:pPr>
        <w:pStyle w:val="Heading3"/>
        <w:bidi w:val="0"/>
        <w:jc w:val="start"/>
        <w:rPr/>
      </w:pPr>
      <w:r>
        <w:rPr/>
        <w:t>5.6 Resource Inventory module</w:t>
      </w:r>
    </w:p>
    <w:p>
      <w:pPr>
        <w:pStyle w:val="BodyText"/>
        <w:bidi w:val="0"/>
        <w:jc w:val="start"/>
        <w:rPr/>
      </w:pPr>
      <w:r>
        <w:rPr/>
        <w:t>The inventory stores metadata, relationships, and capabilities rather than raw time-series samples.</w:t>
      </w:r>
    </w:p>
    <w:p>
      <w:pPr>
        <w:pStyle w:val="BodyText"/>
        <w:bidi w:val="0"/>
        <w:jc w:val="start"/>
        <w:rPr/>
      </w:pPr>
      <w:r>
        <w:rPr/>
        <w:t>Common resource properties:</w:t>
      </w:r>
    </w:p>
    <w:p>
      <w:pPr>
        <w:pStyle w:val="BodyText"/>
        <w:numPr>
          <w:ilvl w:val="0"/>
          <w:numId w:val="12"/>
        </w:numPr>
        <w:tabs>
          <w:tab w:val="clear" w:pos="1134"/>
          <w:tab w:val="left" w:pos="829" w:leader="none"/>
        </w:tabs>
        <w:bidi w:val="0"/>
        <w:spacing w:before="120" w:after="0"/>
        <w:ind w:hanging="283" w:start="829"/>
        <w:jc w:val="start"/>
        <w:rPr/>
      </w:pPr>
      <w:r>
        <w:rPr/>
        <w:t xml:space="preserve">Stable MetricOps resource identifier. </w:t>
      </w:r>
    </w:p>
    <w:p>
      <w:pPr>
        <w:pStyle w:val="BodyText"/>
        <w:numPr>
          <w:ilvl w:val="0"/>
          <w:numId w:val="12"/>
        </w:numPr>
        <w:tabs>
          <w:tab w:val="clear" w:pos="1134"/>
          <w:tab w:val="left" w:pos="829" w:leader="none"/>
        </w:tabs>
        <w:bidi w:val="0"/>
        <w:spacing w:before="120" w:after="0"/>
        <w:ind w:hanging="283" w:start="829"/>
        <w:jc w:val="start"/>
        <w:rPr/>
      </w:pPr>
      <w:r>
        <w:rPr/>
        <w:t xml:space="preserve">Provider-native identifier. </w:t>
      </w:r>
    </w:p>
    <w:p>
      <w:pPr>
        <w:pStyle w:val="BodyText"/>
        <w:numPr>
          <w:ilvl w:val="0"/>
          <w:numId w:val="12"/>
        </w:numPr>
        <w:tabs>
          <w:tab w:val="clear" w:pos="1134"/>
          <w:tab w:val="left" w:pos="829" w:leader="none"/>
        </w:tabs>
        <w:bidi w:val="0"/>
        <w:spacing w:before="120" w:after="0"/>
        <w:ind w:hanging="283" w:start="829"/>
        <w:jc w:val="start"/>
        <w:rPr/>
      </w:pPr>
      <w:r>
        <w:rPr/>
        <w:t xml:space="preserve">Resource type. </w:t>
      </w:r>
    </w:p>
    <w:p>
      <w:pPr>
        <w:pStyle w:val="BodyText"/>
        <w:numPr>
          <w:ilvl w:val="0"/>
          <w:numId w:val="12"/>
        </w:numPr>
        <w:tabs>
          <w:tab w:val="clear" w:pos="1134"/>
          <w:tab w:val="left" w:pos="829" w:leader="none"/>
        </w:tabs>
        <w:bidi w:val="0"/>
        <w:spacing w:before="120" w:after="0"/>
        <w:ind w:hanging="283" w:start="829"/>
        <w:jc w:val="start"/>
        <w:rPr/>
      </w:pPr>
      <w:r>
        <w:rPr/>
        <w:t xml:space="preserve">Name, description, region, location, and environment. </w:t>
      </w:r>
    </w:p>
    <w:p>
      <w:pPr>
        <w:pStyle w:val="BodyText"/>
        <w:numPr>
          <w:ilvl w:val="0"/>
          <w:numId w:val="12"/>
        </w:numPr>
        <w:tabs>
          <w:tab w:val="clear" w:pos="1134"/>
          <w:tab w:val="left" w:pos="829" w:leader="none"/>
        </w:tabs>
        <w:bidi w:val="0"/>
        <w:spacing w:before="120" w:after="0"/>
        <w:ind w:hanging="283" w:start="829"/>
        <w:jc w:val="start"/>
        <w:rPr/>
      </w:pPr>
      <w:r>
        <w:rPr/>
        <w:t xml:space="preserve">Owner and support team. </w:t>
      </w:r>
    </w:p>
    <w:p>
      <w:pPr>
        <w:pStyle w:val="BodyText"/>
        <w:numPr>
          <w:ilvl w:val="0"/>
          <w:numId w:val="12"/>
        </w:numPr>
        <w:tabs>
          <w:tab w:val="clear" w:pos="1134"/>
          <w:tab w:val="left" w:pos="829" w:leader="none"/>
        </w:tabs>
        <w:bidi w:val="0"/>
        <w:spacing w:before="120" w:after="0"/>
        <w:ind w:hanging="283" w:start="829"/>
        <w:jc w:val="start"/>
        <w:rPr/>
      </w:pPr>
      <w:r>
        <w:rPr/>
        <w:t xml:space="preserve">Business service and dependencies. </w:t>
      </w:r>
    </w:p>
    <w:p>
      <w:pPr>
        <w:pStyle w:val="BodyText"/>
        <w:numPr>
          <w:ilvl w:val="0"/>
          <w:numId w:val="12"/>
        </w:numPr>
        <w:tabs>
          <w:tab w:val="clear" w:pos="1134"/>
          <w:tab w:val="left" w:pos="829" w:leader="none"/>
        </w:tabs>
        <w:bidi w:val="0"/>
        <w:spacing w:before="120" w:after="0"/>
        <w:ind w:hanging="283" w:start="829"/>
        <w:jc w:val="start"/>
        <w:rPr/>
      </w:pPr>
      <w:r>
        <w:rPr/>
        <w:t xml:space="preserve">Criticality and data classification. </w:t>
      </w:r>
    </w:p>
    <w:p>
      <w:pPr>
        <w:pStyle w:val="BodyText"/>
        <w:numPr>
          <w:ilvl w:val="0"/>
          <w:numId w:val="12"/>
        </w:numPr>
        <w:tabs>
          <w:tab w:val="clear" w:pos="1134"/>
          <w:tab w:val="left" w:pos="829" w:leader="none"/>
        </w:tabs>
        <w:bidi w:val="0"/>
        <w:spacing w:before="120" w:after="0"/>
        <w:ind w:hanging="283" w:start="829"/>
        <w:jc w:val="start"/>
        <w:rPr/>
      </w:pPr>
      <w:r>
        <w:rPr/>
        <w:t xml:space="preserve">Tags and discovery source. </w:t>
      </w:r>
    </w:p>
    <w:p>
      <w:pPr>
        <w:pStyle w:val="BodyText"/>
        <w:numPr>
          <w:ilvl w:val="0"/>
          <w:numId w:val="12"/>
        </w:numPr>
        <w:tabs>
          <w:tab w:val="clear" w:pos="1134"/>
          <w:tab w:val="left" w:pos="829" w:leader="none"/>
        </w:tabs>
        <w:bidi w:val="0"/>
        <w:spacing w:before="120" w:after="0"/>
        <w:ind w:hanging="283" w:start="829"/>
        <w:jc w:val="start"/>
        <w:rPr/>
      </w:pPr>
      <w:r>
        <w:rPr/>
        <w:t xml:space="preserve">Monitoring, control, log, trace, and security capabilities. </w:t>
      </w:r>
    </w:p>
    <w:p>
      <w:pPr>
        <w:pStyle w:val="BodyText"/>
        <w:numPr>
          <w:ilvl w:val="0"/>
          <w:numId w:val="12"/>
        </w:numPr>
        <w:tabs>
          <w:tab w:val="clear" w:pos="1134"/>
          <w:tab w:val="left" w:pos="829" w:leader="none"/>
        </w:tabs>
        <w:bidi w:val="0"/>
        <w:spacing w:before="120" w:after="0"/>
        <w:ind w:hanging="283" w:start="829"/>
        <w:jc w:val="start"/>
        <w:rPr/>
      </w:pPr>
      <w:r>
        <w:rPr/>
        <w:t xml:space="preserve">Current lifecycle and connection state. </w:t>
      </w:r>
    </w:p>
    <w:p>
      <w:pPr>
        <w:pStyle w:val="BodyText"/>
        <w:numPr>
          <w:ilvl w:val="0"/>
          <w:numId w:val="12"/>
        </w:numPr>
        <w:tabs>
          <w:tab w:val="clear" w:pos="1134"/>
          <w:tab w:val="left" w:pos="829" w:leader="none"/>
        </w:tabs>
        <w:bidi w:val="0"/>
        <w:ind w:hanging="283" w:start="829"/>
        <w:jc w:val="start"/>
        <w:rPr/>
      </w:pPr>
      <w:r>
        <w:rPr/>
        <w:t xml:space="preserve">Last discovery and last telemetry time. </w:t>
      </w:r>
    </w:p>
    <w:p>
      <w:pPr>
        <w:pStyle w:val="BodyText"/>
        <w:bidi w:val="0"/>
        <w:jc w:val="start"/>
        <w:rPr/>
      </w:pPr>
      <w:r>
        <w:rPr/>
        <w:t>Initial resource types:</w:t>
      </w:r>
    </w:p>
    <w:p>
      <w:pPr>
        <w:pStyle w:val="BodyText"/>
        <w:numPr>
          <w:ilvl w:val="0"/>
          <w:numId w:val="13"/>
        </w:numPr>
        <w:tabs>
          <w:tab w:val="clear" w:pos="1134"/>
          <w:tab w:val="left" w:pos="829" w:leader="none"/>
        </w:tabs>
        <w:bidi w:val="0"/>
        <w:spacing w:before="120" w:after="0"/>
        <w:ind w:hanging="283" w:start="829"/>
        <w:jc w:val="start"/>
        <w:rPr/>
      </w:pPr>
      <w:r>
        <w:rPr/>
        <w:t xml:space="preserve">Linux host. </w:t>
      </w:r>
    </w:p>
    <w:p>
      <w:pPr>
        <w:pStyle w:val="BodyText"/>
        <w:numPr>
          <w:ilvl w:val="0"/>
          <w:numId w:val="13"/>
        </w:numPr>
        <w:tabs>
          <w:tab w:val="clear" w:pos="1134"/>
          <w:tab w:val="left" w:pos="829" w:leader="none"/>
        </w:tabs>
        <w:bidi w:val="0"/>
        <w:spacing w:before="120" w:after="0"/>
        <w:ind w:hanging="283" w:start="829"/>
        <w:jc w:val="start"/>
        <w:rPr/>
      </w:pPr>
      <w:r>
        <w:rPr/>
        <w:t xml:space="preserve">Application or API endpoint. </w:t>
      </w:r>
    </w:p>
    <w:p>
      <w:pPr>
        <w:pStyle w:val="BodyText"/>
        <w:numPr>
          <w:ilvl w:val="0"/>
          <w:numId w:val="13"/>
        </w:numPr>
        <w:tabs>
          <w:tab w:val="clear" w:pos="1134"/>
          <w:tab w:val="left" w:pos="829" w:leader="none"/>
        </w:tabs>
        <w:bidi w:val="0"/>
        <w:spacing w:before="120" w:after="0"/>
        <w:ind w:hanging="283" w:start="829"/>
        <w:jc w:val="start"/>
        <w:rPr/>
      </w:pPr>
      <w:r>
        <w:rPr/>
        <w:t xml:space="preserve">Database instance. </w:t>
      </w:r>
    </w:p>
    <w:p>
      <w:pPr>
        <w:pStyle w:val="BodyText"/>
        <w:numPr>
          <w:ilvl w:val="0"/>
          <w:numId w:val="13"/>
        </w:numPr>
        <w:tabs>
          <w:tab w:val="clear" w:pos="1134"/>
          <w:tab w:val="left" w:pos="829" w:leader="none"/>
        </w:tabs>
        <w:bidi w:val="0"/>
        <w:spacing w:before="120" w:after="0"/>
        <w:ind w:hanging="283" w:start="829"/>
        <w:jc w:val="start"/>
        <w:rPr/>
      </w:pPr>
      <w:r>
        <w:rPr/>
        <w:t xml:space="preserve">AWS EC2 instance. </w:t>
      </w:r>
    </w:p>
    <w:p>
      <w:pPr>
        <w:pStyle w:val="BodyText"/>
        <w:numPr>
          <w:ilvl w:val="0"/>
          <w:numId w:val="13"/>
        </w:numPr>
        <w:tabs>
          <w:tab w:val="clear" w:pos="1134"/>
          <w:tab w:val="left" w:pos="829" w:leader="none"/>
        </w:tabs>
        <w:bidi w:val="0"/>
        <w:spacing w:before="120" w:after="0"/>
        <w:ind w:hanging="283" w:start="829"/>
        <w:jc w:val="start"/>
        <w:rPr/>
      </w:pPr>
      <w:r>
        <w:rPr/>
        <w:t xml:space="preserve">AWS EBS volume. </w:t>
      </w:r>
    </w:p>
    <w:p>
      <w:pPr>
        <w:pStyle w:val="BodyText"/>
        <w:numPr>
          <w:ilvl w:val="0"/>
          <w:numId w:val="13"/>
        </w:numPr>
        <w:tabs>
          <w:tab w:val="clear" w:pos="1134"/>
          <w:tab w:val="left" w:pos="829" w:leader="none"/>
        </w:tabs>
        <w:bidi w:val="0"/>
        <w:spacing w:before="120" w:after="0"/>
        <w:ind w:hanging="283" w:start="829"/>
        <w:jc w:val="start"/>
        <w:rPr/>
      </w:pPr>
      <w:r>
        <w:rPr/>
        <w:t xml:space="preserve">AWS RDS instance or cluster. </w:t>
      </w:r>
    </w:p>
    <w:p>
      <w:pPr>
        <w:pStyle w:val="BodyText"/>
        <w:numPr>
          <w:ilvl w:val="0"/>
          <w:numId w:val="13"/>
        </w:numPr>
        <w:tabs>
          <w:tab w:val="clear" w:pos="1134"/>
          <w:tab w:val="left" w:pos="829" w:leader="none"/>
        </w:tabs>
        <w:bidi w:val="0"/>
        <w:ind w:hanging="283" w:start="829"/>
        <w:jc w:val="start"/>
        <w:rPr/>
      </w:pPr>
      <w:r>
        <w:rPr/>
        <w:t xml:space="preserve">Selected AWS load balancer. </w:t>
      </w:r>
    </w:p>
    <w:p>
      <w:pPr>
        <w:pStyle w:val="BodyText"/>
        <w:bidi w:val="0"/>
        <w:jc w:val="start"/>
        <w:rPr/>
      </w:pPr>
      <w:r>
        <w:rPr/>
        <w:t>Resource correlation must support an EC2 instance being the same operational resource as a Linux host observed through Prometheus. Provider metadata and host telemetry remain separate evidence sources but appear on one resource page.</w:t>
      </w:r>
    </w:p>
    <w:p>
      <w:pPr>
        <w:pStyle w:val="Heading3"/>
        <w:bidi w:val="0"/>
        <w:jc w:val="start"/>
        <w:rPr/>
      </w:pPr>
      <w:r>
        <w:rPr/>
        <w:t>5.7 Metrics and Query module</w:t>
      </w:r>
    </w:p>
    <w:p>
      <w:pPr>
        <w:pStyle w:val="BodyText"/>
        <w:bidi w:val="0"/>
        <w:jc w:val="start"/>
        <w:rPr/>
      </w:pPr>
      <w:r>
        <w:rPr/>
        <w:t>Responsibilities:</w:t>
      </w:r>
    </w:p>
    <w:p>
      <w:pPr>
        <w:pStyle w:val="BodyText"/>
        <w:numPr>
          <w:ilvl w:val="0"/>
          <w:numId w:val="14"/>
        </w:numPr>
        <w:tabs>
          <w:tab w:val="clear" w:pos="1134"/>
          <w:tab w:val="left" w:pos="829" w:leader="none"/>
        </w:tabs>
        <w:bidi w:val="0"/>
        <w:spacing w:before="120" w:after="0"/>
        <w:ind w:hanging="283" w:start="829"/>
        <w:jc w:val="start"/>
        <w:rPr/>
      </w:pPr>
      <w:r>
        <w:rPr/>
        <w:t xml:space="preserve">Route instant and range queries to the correct customer metrics connection. </w:t>
      </w:r>
    </w:p>
    <w:p>
      <w:pPr>
        <w:pStyle w:val="BodyText"/>
        <w:numPr>
          <w:ilvl w:val="0"/>
          <w:numId w:val="14"/>
        </w:numPr>
        <w:tabs>
          <w:tab w:val="clear" w:pos="1134"/>
          <w:tab w:val="left" w:pos="829" w:leader="none"/>
        </w:tabs>
        <w:bidi w:val="0"/>
        <w:spacing w:before="120" w:after="0"/>
        <w:ind w:hanging="283" w:start="829"/>
        <w:jc w:val="start"/>
        <w:rPr/>
      </w:pPr>
      <w:r>
        <w:rPr/>
        <w:t xml:space="preserve">Validate templates and user-entered PromQL. </w:t>
      </w:r>
    </w:p>
    <w:p>
      <w:pPr>
        <w:pStyle w:val="BodyText"/>
        <w:numPr>
          <w:ilvl w:val="0"/>
          <w:numId w:val="14"/>
        </w:numPr>
        <w:tabs>
          <w:tab w:val="clear" w:pos="1134"/>
          <w:tab w:val="left" w:pos="829" w:leader="none"/>
        </w:tabs>
        <w:bidi w:val="0"/>
        <w:spacing w:before="120" w:after="0"/>
        <w:ind w:hanging="283" w:start="829"/>
        <w:jc w:val="start"/>
        <w:rPr/>
      </w:pPr>
      <w:r>
        <w:rPr/>
        <w:t xml:space="preserve">Apply time-range, step, series-count, response-size, and execution-time limits. </w:t>
      </w:r>
    </w:p>
    <w:p>
      <w:pPr>
        <w:pStyle w:val="BodyText"/>
        <w:numPr>
          <w:ilvl w:val="0"/>
          <w:numId w:val="14"/>
        </w:numPr>
        <w:tabs>
          <w:tab w:val="clear" w:pos="1134"/>
          <w:tab w:val="left" w:pos="829" w:leader="none"/>
        </w:tabs>
        <w:bidi w:val="0"/>
        <w:spacing w:before="120" w:after="0"/>
        <w:ind w:hanging="283" w:start="829"/>
        <w:jc w:val="start"/>
        <w:rPr/>
      </w:pPr>
      <w:r>
        <w:rPr/>
        <w:t xml:space="preserve">Escape or reject unsafe label input. </w:t>
      </w:r>
    </w:p>
    <w:p>
      <w:pPr>
        <w:pStyle w:val="BodyText"/>
        <w:numPr>
          <w:ilvl w:val="0"/>
          <w:numId w:val="14"/>
        </w:numPr>
        <w:tabs>
          <w:tab w:val="clear" w:pos="1134"/>
          <w:tab w:val="left" w:pos="829" w:leader="none"/>
        </w:tabs>
        <w:bidi w:val="0"/>
        <w:spacing w:before="120" w:after="0"/>
        <w:ind w:hanging="283" w:start="829"/>
        <w:jc w:val="start"/>
        <w:rPr/>
      </w:pPr>
      <w:r>
        <w:rPr/>
        <w:t xml:space="preserve">Add required tenant or resource matchers where the deployment shares a backend. </w:t>
      </w:r>
    </w:p>
    <w:p>
      <w:pPr>
        <w:pStyle w:val="BodyText"/>
        <w:numPr>
          <w:ilvl w:val="0"/>
          <w:numId w:val="14"/>
        </w:numPr>
        <w:tabs>
          <w:tab w:val="clear" w:pos="1134"/>
          <w:tab w:val="left" w:pos="829" w:leader="none"/>
        </w:tabs>
        <w:bidi w:val="0"/>
        <w:spacing w:before="120" w:after="0"/>
        <w:ind w:hanging="283" w:start="829"/>
        <w:jc w:val="start"/>
        <w:rPr/>
      </w:pPr>
      <w:r>
        <w:rPr/>
        <w:t xml:space="preserve">Normalize values, timestamps, labels, units, and missing-data states. </w:t>
      </w:r>
    </w:p>
    <w:p>
      <w:pPr>
        <w:pStyle w:val="BodyText"/>
        <w:numPr>
          <w:ilvl w:val="0"/>
          <w:numId w:val="14"/>
        </w:numPr>
        <w:tabs>
          <w:tab w:val="clear" w:pos="1134"/>
          <w:tab w:val="left" w:pos="829" w:leader="none"/>
        </w:tabs>
        <w:bidi w:val="0"/>
        <w:spacing w:before="120" w:after="0"/>
        <w:ind w:hanging="283" w:start="829"/>
        <w:jc w:val="start"/>
        <w:rPr/>
      </w:pPr>
      <w:r>
        <w:rPr/>
        <w:t xml:space="preserve">Cache safe, repeated dashboard queries for short periods. </w:t>
      </w:r>
    </w:p>
    <w:p>
      <w:pPr>
        <w:pStyle w:val="BodyText"/>
        <w:numPr>
          <w:ilvl w:val="0"/>
          <w:numId w:val="14"/>
        </w:numPr>
        <w:tabs>
          <w:tab w:val="clear" w:pos="1134"/>
          <w:tab w:val="left" w:pos="829" w:leader="none"/>
        </w:tabs>
        <w:bidi w:val="0"/>
        <w:ind w:hanging="283" w:start="829"/>
        <w:jc w:val="start"/>
        <w:rPr/>
      </w:pPr>
      <w:r>
        <w:rPr/>
        <w:t xml:space="preserve">Record query metadata without logging secrets or sensitive results unnecessarily. </w:t>
      </w:r>
    </w:p>
    <w:p>
      <w:pPr>
        <w:pStyle w:val="BodyText"/>
        <w:bidi w:val="0"/>
        <w:jc w:val="start"/>
        <w:rPr/>
      </w:pPr>
      <w:r>
        <w:rPr/>
        <w:t>MetricOps must distinguish:</w:t>
      </w:r>
    </w:p>
    <w:p>
      <w:pPr>
        <w:pStyle w:val="BodyText"/>
        <w:numPr>
          <w:ilvl w:val="0"/>
          <w:numId w:val="15"/>
        </w:numPr>
        <w:tabs>
          <w:tab w:val="clear" w:pos="1134"/>
          <w:tab w:val="left" w:pos="829" w:leader="none"/>
        </w:tabs>
        <w:bidi w:val="0"/>
        <w:spacing w:before="120" w:after="0"/>
        <w:ind w:hanging="283" w:start="829"/>
        <w:jc w:val="start"/>
        <w:rPr/>
      </w:pPr>
      <w:r>
        <w:rPr/>
        <w:t xml:space="preserve">Healthy value. </w:t>
      </w:r>
    </w:p>
    <w:p>
      <w:pPr>
        <w:pStyle w:val="BodyText"/>
        <w:numPr>
          <w:ilvl w:val="0"/>
          <w:numId w:val="15"/>
        </w:numPr>
        <w:tabs>
          <w:tab w:val="clear" w:pos="1134"/>
          <w:tab w:val="left" w:pos="829" w:leader="none"/>
        </w:tabs>
        <w:bidi w:val="0"/>
        <w:spacing w:before="120" w:after="0"/>
        <w:ind w:hanging="283" w:start="829"/>
        <w:jc w:val="start"/>
        <w:rPr/>
      </w:pPr>
      <w:r>
        <w:rPr/>
        <w:t xml:space="preserve">Unhealthy value. </w:t>
      </w:r>
    </w:p>
    <w:p>
      <w:pPr>
        <w:pStyle w:val="BodyText"/>
        <w:numPr>
          <w:ilvl w:val="0"/>
          <w:numId w:val="15"/>
        </w:numPr>
        <w:tabs>
          <w:tab w:val="clear" w:pos="1134"/>
          <w:tab w:val="left" w:pos="829" w:leader="none"/>
        </w:tabs>
        <w:bidi w:val="0"/>
        <w:spacing w:before="120" w:after="0"/>
        <w:ind w:hanging="283" w:start="829"/>
        <w:jc w:val="start"/>
        <w:rPr/>
      </w:pPr>
      <w:r>
        <w:rPr/>
        <w:t xml:space="preserve">No data because a resource is down. </w:t>
      </w:r>
    </w:p>
    <w:p>
      <w:pPr>
        <w:pStyle w:val="BodyText"/>
        <w:numPr>
          <w:ilvl w:val="0"/>
          <w:numId w:val="15"/>
        </w:numPr>
        <w:tabs>
          <w:tab w:val="clear" w:pos="1134"/>
          <w:tab w:val="left" w:pos="829" w:leader="none"/>
        </w:tabs>
        <w:bidi w:val="0"/>
        <w:spacing w:before="120" w:after="0"/>
        <w:ind w:hanging="283" w:start="829"/>
        <w:jc w:val="start"/>
        <w:rPr/>
      </w:pPr>
      <w:r>
        <w:rPr/>
        <w:t xml:space="preserve">No data because collection is failing. </w:t>
      </w:r>
    </w:p>
    <w:p>
      <w:pPr>
        <w:pStyle w:val="BodyText"/>
        <w:numPr>
          <w:ilvl w:val="0"/>
          <w:numId w:val="15"/>
        </w:numPr>
        <w:tabs>
          <w:tab w:val="clear" w:pos="1134"/>
          <w:tab w:val="left" w:pos="829" w:leader="none"/>
        </w:tabs>
        <w:bidi w:val="0"/>
        <w:spacing w:before="120" w:after="0"/>
        <w:ind w:hanging="283" w:start="829"/>
        <w:jc w:val="start"/>
        <w:rPr/>
      </w:pPr>
      <w:r>
        <w:rPr/>
        <w:t xml:space="preserve">No data because the query is unsupported. </w:t>
      </w:r>
    </w:p>
    <w:p>
      <w:pPr>
        <w:pStyle w:val="BodyText"/>
        <w:numPr>
          <w:ilvl w:val="0"/>
          <w:numId w:val="15"/>
        </w:numPr>
        <w:tabs>
          <w:tab w:val="clear" w:pos="1134"/>
          <w:tab w:val="left" w:pos="829" w:leader="none"/>
        </w:tabs>
        <w:bidi w:val="0"/>
        <w:ind w:hanging="283" w:start="829"/>
        <w:jc w:val="start"/>
        <w:rPr/>
      </w:pPr>
      <w:r>
        <w:rPr/>
        <w:t xml:space="preserve">Stale data. </w:t>
      </w:r>
    </w:p>
    <w:p>
      <w:pPr>
        <w:pStyle w:val="Heading3"/>
        <w:bidi w:val="0"/>
        <w:jc w:val="start"/>
        <w:rPr/>
      </w:pPr>
      <w:r>
        <w:rPr/>
        <w:t>5.8 Dashboard module</w:t>
      </w:r>
    </w:p>
    <w:p>
      <w:pPr>
        <w:pStyle w:val="BodyText"/>
        <w:bidi w:val="0"/>
        <w:jc w:val="start"/>
        <w:rPr/>
      </w:pPr>
      <w:r>
        <w:rPr/>
        <w:t>The MVP has two dashboard levels:</w:t>
      </w:r>
    </w:p>
    <w:p>
      <w:pPr>
        <w:pStyle w:val="BodyText"/>
        <w:numPr>
          <w:ilvl w:val="0"/>
          <w:numId w:val="16"/>
        </w:numPr>
        <w:tabs>
          <w:tab w:val="clear" w:pos="1134"/>
          <w:tab w:val="left" w:pos="829" w:leader="none"/>
        </w:tabs>
        <w:bidi w:val="0"/>
        <w:spacing w:before="120" w:after="0"/>
        <w:ind w:hanging="283" w:start="829"/>
        <w:jc w:val="start"/>
        <w:rPr/>
      </w:pPr>
      <w:r>
        <w:rPr>
          <w:rStyle w:val="Strong"/>
        </w:rPr>
        <w:t>MetricOps curated overview:</w:t>
      </w:r>
      <w:r>
        <w:rPr/>
        <w:t xml:space="preserve"> simple, consistent pages for executives, managers, operators, database administrators, and auditors. </w:t>
      </w:r>
    </w:p>
    <w:p>
      <w:pPr>
        <w:pStyle w:val="BodyText"/>
        <w:numPr>
          <w:ilvl w:val="0"/>
          <w:numId w:val="16"/>
        </w:numPr>
        <w:tabs>
          <w:tab w:val="clear" w:pos="1134"/>
          <w:tab w:val="left" w:pos="829" w:leader="none"/>
        </w:tabs>
        <w:bidi w:val="0"/>
        <w:ind w:hanging="283" w:start="829"/>
        <w:jc w:val="start"/>
        <w:rPr/>
      </w:pPr>
      <w:r>
        <w:rPr>
          <w:rStyle w:val="Strong"/>
        </w:rPr>
        <w:t>Grafana technical drill-down:</w:t>
      </w:r>
      <w:r>
        <w:rPr/>
        <w:t xml:space="preserve"> detailed visualization, exploration, and established dashboard behavior. </w:t>
      </w:r>
    </w:p>
    <w:p>
      <w:pPr>
        <w:pStyle w:val="BodyText"/>
        <w:bidi w:val="0"/>
        <w:jc w:val="start"/>
        <w:rPr/>
      </w:pPr>
      <w:r>
        <w:rPr/>
        <w:t>Initial curated dashboards:</w:t>
      </w:r>
    </w:p>
    <w:p>
      <w:pPr>
        <w:pStyle w:val="BodyText"/>
        <w:numPr>
          <w:ilvl w:val="0"/>
          <w:numId w:val="17"/>
        </w:numPr>
        <w:tabs>
          <w:tab w:val="clear" w:pos="1134"/>
          <w:tab w:val="left" w:pos="829" w:leader="none"/>
        </w:tabs>
        <w:bidi w:val="0"/>
        <w:spacing w:before="120" w:after="0"/>
        <w:ind w:hanging="283" w:start="829"/>
        <w:jc w:val="start"/>
        <w:rPr/>
      </w:pPr>
      <w:r>
        <w:rPr/>
        <w:t xml:space="preserve">Organization health. </w:t>
      </w:r>
    </w:p>
    <w:p>
      <w:pPr>
        <w:pStyle w:val="BodyText"/>
        <w:numPr>
          <w:ilvl w:val="0"/>
          <w:numId w:val="17"/>
        </w:numPr>
        <w:tabs>
          <w:tab w:val="clear" w:pos="1134"/>
          <w:tab w:val="left" w:pos="829" w:leader="none"/>
        </w:tabs>
        <w:bidi w:val="0"/>
        <w:spacing w:before="120" w:after="0"/>
        <w:ind w:hanging="283" w:start="829"/>
        <w:jc w:val="start"/>
        <w:rPr/>
      </w:pPr>
      <w:r>
        <w:rPr/>
        <w:t xml:space="preserve">Critical business services. </w:t>
      </w:r>
    </w:p>
    <w:p>
      <w:pPr>
        <w:pStyle w:val="BodyText"/>
        <w:numPr>
          <w:ilvl w:val="0"/>
          <w:numId w:val="17"/>
        </w:numPr>
        <w:tabs>
          <w:tab w:val="clear" w:pos="1134"/>
          <w:tab w:val="left" w:pos="829" w:leader="none"/>
        </w:tabs>
        <w:bidi w:val="0"/>
        <w:spacing w:before="120" w:after="0"/>
        <w:ind w:hanging="283" w:start="829"/>
        <w:jc w:val="start"/>
        <w:rPr/>
      </w:pPr>
      <w:r>
        <w:rPr/>
        <w:t xml:space="preserve">Linux server overview and detail. </w:t>
      </w:r>
    </w:p>
    <w:p>
      <w:pPr>
        <w:pStyle w:val="BodyText"/>
        <w:numPr>
          <w:ilvl w:val="0"/>
          <w:numId w:val="17"/>
        </w:numPr>
        <w:tabs>
          <w:tab w:val="clear" w:pos="1134"/>
          <w:tab w:val="left" w:pos="829" w:leader="none"/>
        </w:tabs>
        <w:bidi w:val="0"/>
        <w:spacing w:before="120" w:after="0"/>
        <w:ind w:hanging="283" w:start="829"/>
        <w:jc w:val="start"/>
        <w:rPr/>
      </w:pPr>
      <w:r>
        <w:rPr/>
        <w:t xml:space="preserve">Application endpoint overview. </w:t>
      </w:r>
    </w:p>
    <w:p>
      <w:pPr>
        <w:pStyle w:val="BodyText"/>
        <w:numPr>
          <w:ilvl w:val="0"/>
          <w:numId w:val="17"/>
        </w:numPr>
        <w:tabs>
          <w:tab w:val="clear" w:pos="1134"/>
          <w:tab w:val="left" w:pos="829" w:leader="none"/>
        </w:tabs>
        <w:bidi w:val="0"/>
        <w:spacing w:before="120" w:after="0"/>
        <w:ind w:hanging="283" w:start="829"/>
        <w:jc w:val="start"/>
        <w:rPr/>
      </w:pPr>
      <w:r>
        <w:rPr/>
        <w:t xml:space="preserve">Database overview and detail. </w:t>
      </w:r>
    </w:p>
    <w:p>
      <w:pPr>
        <w:pStyle w:val="BodyText"/>
        <w:numPr>
          <w:ilvl w:val="0"/>
          <w:numId w:val="17"/>
        </w:numPr>
        <w:tabs>
          <w:tab w:val="clear" w:pos="1134"/>
          <w:tab w:val="left" w:pos="829" w:leader="none"/>
        </w:tabs>
        <w:bidi w:val="0"/>
        <w:spacing w:before="120" w:after="0"/>
        <w:ind w:hanging="283" w:start="829"/>
        <w:jc w:val="start"/>
        <w:rPr/>
      </w:pPr>
      <w:r>
        <w:rPr/>
        <w:t xml:space="preserve">AWS account overview. </w:t>
      </w:r>
    </w:p>
    <w:p>
      <w:pPr>
        <w:pStyle w:val="BodyText"/>
        <w:numPr>
          <w:ilvl w:val="0"/>
          <w:numId w:val="17"/>
        </w:numPr>
        <w:tabs>
          <w:tab w:val="clear" w:pos="1134"/>
          <w:tab w:val="left" w:pos="829" w:leader="none"/>
        </w:tabs>
        <w:bidi w:val="0"/>
        <w:spacing w:before="120" w:after="0"/>
        <w:ind w:hanging="283" w:start="829"/>
        <w:jc w:val="start"/>
        <w:rPr/>
      </w:pPr>
      <w:r>
        <w:rPr/>
        <w:t xml:space="preserve">Active alerts and incidents. </w:t>
      </w:r>
    </w:p>
    <w:p>
      <w:pPr>
        <w:pStyle w:val="BodyText"/>
        <w:numPr>
          <w:ilvl w:val="0"/>
          <w:numId w:val="17"/>
        </w:numPr>
        <w:tabs>
          <w:tab w:val="clear" w:pos="1134"/>
          <w:tab w:val="left" w:pos="829" w:leader="none"/>
        </w:tabs>
        <w:bidi w:val="0"/>
        <w:spacing w:before="120" w:after="0"/>
        <w:ind w:hanging="283" w:start="829"/>
        <w:jc w:val="start"/>
        <w:rPr/>
      </w:pPr>
      <w:r>
        <w:rPr/>
        <w:t xml:space="preserve">Capacity risks. </w:t>
      </w:r>
    </w:p>
    <w:p>
      <w:pPr>
        <w:pStyle w:val="BodyText"/>
        <w:numPr>
          <w:ilvl w:val="0"/>
          <w:numId w:val="17"/>
        </w:numPr>
        <w:tabs>
          <w:tab w:val="clear" w:pos="1134"/>
          <w:tab w:val="left" w:pos="829" w:leader="none"/>
        </w:tabs>
        <w:bidi w:val="0"/>
        <w:spacing w:before="120" w:after="0"/>
        <w:ind w:hanging="283" w:start="829"/>
        <w:jc w:val="start"/>
        <w:rPr/>
      </w:pPr>
      <w:r>
        <w:rPr/>
        <w:t xml:space="preserve">Security and resilience findings. </w:t>
      </w:r>
    </w:p>
    <w:p>
      <w:pPr>
        <w:pStyle w:val="BodyText"/>
        <w:numPr>
          <w:ilvl w:val="0"/>
          <w:numId w:val="17"/>
        </w:numPr>
        <w:tabs>
          <w:tab w:val="clear" w:pos="1134"/>
          <w:tab w:val="left" w:pos="829" w:leader="none"/>
        </w:tabs>
        <w:bidi w:val="0"/>
        <w:ind w:hanging="283" w:start="829"/>
        <w:jc w:val="start"/>
        <w:rPr/>
      </w:pPr>
      <w:r>
        <w:rPr/>
        <w:t xml:space="preserve">Recent operations and audit activity. </w:t>
      </w:r>
    </w:p>
    <w:p>
      <w:pPr>
        <w:pStyle w:val="BodyText"/>
        <w:bidi w:val="0"/>
        <w:jc w:val="start"/>
        <w:rPr/>
      </w:pPr>
      <w:r>
        <w:rPr/>
        <w:t>MetricOps should provision versioned Grafana dashboard templates. It should not duplicate a general-purpose dashboard editor in the MVP.</w:t>
      </w:r>
    </w:p>
    <w:p>
      <w:pPr>
        <w:pStyle w:val="Heading3"/>
        <w:bidi w:val="0"/>
        <w:jc w:val="start"/>
        <w:rPr/>
      </w:pPr>
      <w:r>
        <w:rPr/>
        <w:t>5.9 Alert Management module</w:t>
      </w:r>
    </w:p>
    <w:p>
      <w:pPr>
        <w:pStyle w:val="BodyText"/>
        <w:bidi w:val="0"/>
        <w:jc w:val="start"/>
        <w:rPr/>
      </w:pPr>
      <w:r>
        <w:rPr/>
        <w:t>Prometheus evaluates metric rules, and Alertmanager handles grouping, inhibition, silencing, and notification routing. MetricOps receives normalized alert state through an authenticated webhook and may also query Alertmanager for current state.</w:t>
      </w:r>
    </w:p>
    <w:p>
      <w:pPr>
        <w:pStyle w:val="BodyText"/>
        <w:bidi w:val="0"/>
        <w:jc w:val="start"/>
        <w:rPr/>
      </w:pPr>
      <w:r>
        <w:rPr/>
        <w:t>MetricOps adds:</w:t>
      </w:r>
    </w:p>
    <w:p>
      <w:pPr>
        <w:pStyle w:val="BodyText"/>
        <w:numPr>
          <w:ilvl w:val="0"/>
          <w:numId w:val="18"/>
        </w:numPr>
        <w:tabs>
          <w:tab w:val="clear" w:pos="1134"/>
          <w:tab w:val="left" w:pos="829" w:leader="none"/>
        </w:tabs>
        <w:bidi w:val="0"/>
        <w:spacing w:before="120" w:after="0"/>
        <w:ind w:hanging="283" w:start="829"/>
        <w:jc w:val="start"/>
        <w:rPr/>
      </w:pPr>
      <w:r>
        <w:rPr/>
        <w:t xml:space="preserve">Customer and resource mapping. </w:t>
      </w:r>
    </w:p>
    <w:p>
      <w:pPr>
        <w:pStyle w:val="BodyText"/>
        <w:numPr>
          <w:ilvl w:val="0"/>
          <w:numId w:val="18"/>
        </w:numPr>
        <w:tabs>
          <w:tab w:val="clear" w:pos="1134"/>
          <w:tab w:val="left" w:pos="829" w:leader="none"/>
        </w:tabs>
        <w:bidi w:val="0"/>
        <w:spacing w:before="120" w:after="0"/>
        <w:ind w:hanging="283" w:start="829"/>
        <w:jc w:val="start"/>
        <w:rPr/>
      </w:pPr>
      <w:r>
        <w:rPr/>
        <w:t xml:space="preserve">Plain-language title and impact. </w:t>
      </w:r>
    </w:p>
    <w:p>
      <w:pPr>
        <w:pStyle w:val="BodyText"/>
        <w:numPr>
          <w:ilvl w:val="0"/>
          <w:numId w:val="18"/>
        </w:numPr>
        <w:tabs>
          <w:tab w:val="clear" w:pos="1134"/>
          <w:tab w:val="left" w:pos="829" w:leader="none"/>
        </w:tabs>
        <w:bidi w:val="0"/>
        <w:spacing w:before="120" w:after="0"/>
        <w:ind w:hanging="283" w:start="829"/>
        <w:jc w:val="start"/>
        <w:rPr/>
      </w:pPr>
      <w:r>
        <w:rPr/>
        <w:t xml:space="preserve">Ownership and acknowledgement. </w:t>
      </w:r>
    </w:p>
    <w:p>
      <w:pPr>
        <w:pStyle w:val="BodyText"/>
        <w:numPr>
          <w:ilvl w:val="0"/>
          <w:numId w:val="18"/>
        </w:numPr>
        <w:tabs>
          <w:tab w:val="clear" w:pos="1134"/>
          <w:tab w:val="left" w:pos="829" w:leader="none"/>
        </w:tabs>
        <w:bidi w:val="0"/>
        <w:spacing w:before="120" w:after="0"/>
        <w:ind w:hanging="283" w:start="829"/>
        <w:jc w:val="start"/>
        <w:rPr/>
      </w:pPr>
      <w:r>
        <w:rPr/>
        <w:t xml:space="preserve">Assignment and comments. </w:t>
      </w:r>
    </w:p>
    <w:p>
      <w:pPr>
        <w:pStyle w:val="BodyText"/>
        <w:numPr>
          <w:ilvl w:val="0"/>
          <w:numId w:val="18"/>
        </w:numPr>
        <w:tabs>
          <w:tab w:val="clear" w:pos="1134"/>
          <w:tab w:val="left" w:pos="829" w:leader="none"/>
        </w:tabs>
        <w:bidi w:val="0"/>
        <w:spacing w:before="120" w:after="0"/>
        <w:ind w:hanging="283" w:start="829"/>
        <w:jc w:val="start"/>
        <w:rPr/>
      </w:pPr>
      <w:r>
        <w:rPr/>
        <w:t xml:space="preserve">Links to evidence and runbooks. </w:t>
      </w:r>
    </w:p>
    <w:p>
      <w:pPr>
        <w:pStyle w:val="BodyText"/>
        <w:numPr>
          <w:ilvl w:val="0"/>
          <w:numId w:val="18"/>
        </w:numPr>
        <w:tabs>
          <w:tab w:val="clear" w:pos="1134"/>
          <w:tab w:val="left" w:pos="829" w:leader="none"/>
        </w:tabs>
        <w:bidi w:val="0"/>
        <w:spacing w:before="120" w:after="0"/>
        <w:ind w:hanging="283" w:start="829"/>
        <w:jc w:val="start"/>
        <w:rPr/>
      </w:pPr>
      <w:r>
        <w:rPr/>
        <w:t xml:space="preserve">Maintenance and business-service context. </w:t>
      </w:r>
    </w:p>
    <w:p>
      <w:pPr>
        <w:pStyle w:val="BodyText"/>
        <w:numPr>
          <w:ilvl w:val="0"/>
          <w:numId w:val="18"/>
        </w:numPr>
        <w:tabs>
          <w:tab w:val="clear" w:pos="1134"/>
          <w:tab w:val="left" w:pos="829" w:leader="none"/>
        </w:tabs>
        <w:bidi w:val="0"/>
        <w:spacing w:before="120" w:after="0"/>
        <w:ind w:hanging="283" w:start="829"/>
        <w:jc w:val="start"/>
        <w:rPr/>
      </w:pPr>
      <w:r>
        <w:rPr/>
        <w:t xml:space="preserve">Incident conversion. </w:t>
      </w:r>
    </w:p>
    <w:p>
      <w:pPr>
        <w:pStyle w:val="BodyText"/>
        <w:numPr>
          <w:ilvl w:val="0"/>
          <w:numId w:val="18"/>
        </w:numPr>
        <w:tabs>
          <w:tab w:val="clear" w:pos="1134"/>
          <w:tab w:val="left" w:pos="829" w:leader="none"/>
        </w:tabs>
        <w:bidi w:val="0"/>
        <w:ind w:hanging="283" w:start="829"/>
        <w:jc w:val="start"/>
        <w:rPr/>
      </w:pPr>
      <w:r>
        <w:rPr/>
        <w:t xml:space="preserve">Permanent workflow history. </w:t>
      </w:r>
    </w:p>
    <w:p>
      <w:pPr>
        <w:pStyle w:val="BodyText"/>
        <w:bidi w:val="0"/>
        <w:jc w:val="start"/>
        <w:rPr/>
      </w:pPr>
      <w:r>
        <w:rPr/>
        <w:t>Alert states:</w:t>
      </w:r>
    </w:p>
    <w:p>
      <w:pPr>
        <w:pStyle w:val="BodyText"/>
        <w:numPr>
          <w:ilvl w:val="0"/>
          <w:numId w:val="19"/>
        </w:numPr>
        <w:tabs>
          <w:tab w:val="clear" w:pos="1134"/>
          <w:tab w:val="left" w:pos="829" w:leader="none"/>
        </w:tabs>
        <w:bidi w:val="0"/>
        <w:spacing w:before="120" w:after="0"/>
        <w:ind w:hanging="283" w:start="829"/>
        <w:jc w:val="start"/>
        <w:rPr/>
      </w:pPr>
      <w:r>
        <w:rPr/>
        <w:t xml:space="preserve">Pending. </w:t>
      </w:r>
    </w:p>
    <w:p>
      <w:pPr>
        <w:pStyle w:val="BodyText"/>
        <w:numPr>
          <w:ilvl w:val="0"/>
          <w:numId w:val="19"/>
        </w:numPr>
        <w:tabs>
          <w:tab w:val="clear" w:pos="1134"/>
          <w:tab w:val="left" w:pos="829" w:leader="none"/>
        </w:tabs>
        <w:bidi w:val="0"/>
        <w:spacing w:before="120" w:after="0"/>
        <w:ind w:hanging="283" w:start="829"/>
        <w:jc w:val="start"/>
        <w:rPr/>
      </w:pPr>
      <w:r>
        <w:rPr/>
        <w:t xml:space="preserve">Firing. </w:t>
      </w:r>
    </w:p>
    <w:p>
      <w:pPr>
        <w:pStyle w:val="BodyText"/>
        <w:numPr>
          <w:ilvl w:val="0"/>
          <w:numId w:val="19"/>
        </w:numPr>
        <w:tabs>
          <w:tab w:val="clear" w:pos="1134"/>
          <w:tab w:val="left" w:pos="829" w:leader="none"/>
        </w:tabs>
        <w:bidi w:val="0"/>
        <w:spacing w:before="120" w:after="0"/>
        <w:ind w:hanging="283" w:start="829"/>
        <w:jc w:val="start"/>
        <w:rPr/>
      </w:pPr>
      <w:r>
        <w:rPr/>
        <w:t xml:space="preserve">Acknowledged. </w:t>
      </w:r>
    </w:p>
    <w:p>
      <w:pPr>
        <w:pStyle w:val="BodyText"/>
        <w:numPr>
          <w:ilvl w:val="0"/>
          <w:numId w:val="19"/>
        </w:numPr>
        <w:tabs>
          <w:tab w:val="clear" w:pos="1134"/>
          <w:tab w:val="left" w:pos="829" w:leader="none"/>
        </w:tabs>
        <w:bidi w:val="0"/>
        <w:spacing w:before="120" w:after="0"/>
        <w:ind w:hanging="283" w:start="829"/>
        <w:jc w:val="start"/>
        <w:rPr/>
      </w:pPr>
      <w:r>
        <w:rPr/>
        <w:t xml:space="preserve">Silenced. </w:t>
      </w:r>
    </w:p>
    <w:p>
      <w:pPr>
        <w:pStyle w:val="BodyText"/>
        <w:numPr>
          <w:ilvl w:val="0"/>
          <w:numId w:val="19"/>
        </w:numPr>
        <w:tabs>
          <w:tab w:val="clear" w:pos="1134"/>
          <w:tab w:val="left" w:pos="829" w:leader="none"/>
        </w:tabs>
        <w:bidi w:val="0"/>
        <w:spacing w:before="120" w:after="0"/>
        <w:ind w:hanging="283" w:start="829"/>
        <w:jc w:val="start"/>
        <w:rPr/>
      </w:pPr>
      <w:r>
        <w:rPr/>
        <w:t xml:space="preserve">Resolved. </w:t>
      </w:r>
    </w:p>
    <w:p>
      <w:pPr>
        <w:pStyle w:val="BodyText"/>
        <w:numPr>
          <w:ilvl w:val="0"/>
          <w:numId w:val="19"/>
        </w:numPr>
        <w:tabs>
          <w:tab w:val="clear" w:pos="1134"/>
          <w:tab w:val="left" w:pos="829" w:leader="none"/>
        </w:tabs>
        <w:bidi w:val="0"/>
        <w:ind w:hanging="283" w:start="829"/>
        <w:jc w:val="start"/>
        <w:rPr/>
      </w:pPr>
      <w:r>
        <w:rPr/>
        <w:t xml:space="preserve">Suppressed by maintenance. </w:t>
      </w:r>
    </w:p>
    <w:p>
      <w:pPr>
        <w:pStyle w:val="Heading3"/>
        <w:bidi w:val="0"/>
        <w:jc w:val="start"/>
        <w:rPr/>
      </w:pPr>
      <w:r>
        <w:rPr/>
        <w:t>5.10 Incident Management module</w:t>
      </w:r>
    </w:p>
    <w:p>
      <w:pPr>
        <w:pStyle w:val="BodyText"/>
        <w:bidi w:val="0"/>
        <w:jc w:val="start"/>
        <w:rPr/>
      </w:pPr>
      <w:r>
        <w:rPr/>
        <w:t>An incident contains:</w:t>
      </w:r>
    </w:p>
    <w:p>
      <w:pPr>
        <w:pStyle w:val="BodyText"/>
        <w:numPr>
          <w:ilvl w:val="0"/>
          <w:numId w:val="20"/>
        </w:numPr>
        <w:tabs>
          <w:tab w:val="clear" w:pos="1134"/>
          <w:tab w:val="left" w:pos="829" w:leader="none"/>
        </w:tabs>
        <w:bidi w:val="0"/>
        <w:spacing w:before="120" w:after="0"/>
        <w:ind w:hanging="283" w:start="829"/>
        <w:jc w:val="start"/>
        <w:rPr/>
      </w:pPr>
      <w:r>
        <w:rPr/>
        <w:t xml:space="preserve">Customer, workspace, environment, and affected service. </w:t>
      </w:r>
    </w:p>
    <w:p>
      <w:pPr>
        <w:pStyle w:val="BodyText"/>
        <w:numPr>
          <w:ilvl w:val="0"/>
          <w:numId w:val="20"/>
        </w:numPr>
        <w:tabs>
          <w:tab w:val="clear" w:pos="1134"/>
          <w:tab w:val="left" w:pos="829" w:leader="none"/>
        </w:tabs>
        <w:bidi w:val="0"/>
        <w:spacing w:before="120" w:after="0"/>
        <w:ind w:hanging="283" w:start="829"/>
        <w:jc w:val="start"/>
        <w:rPr/>
      </w:pPr>
      <w:r>
        <w:rPr/>
        <w:t xml:space="preserve">Severity, status, commander or owner, and responders. </w:t>
      </w:r>
    </w:p>
    <w:p>
      <w:pPr>
        <w:pStyle w:val="BodyText"/>
        <w:numPr>
          <w:ilvl w:val="0"/>
          <w:numId w:val="20"/>
        </w:numPr>
        <w:tabs>
          <w:tab w:val="clear" w:pos="1134"/>
          <w:tab w:val="left" w:pos="829" w:leader="none"/>
        </w:tabs>
        <w:bidi w:val="0"/>
        <w:spacing w:before="120" w:after="0"/>
        <w:ind w:hanging="283" w:start="829"/>
        <w:jc w:val="start"/>
        <w:rPr/>
      </w:pPr>
      <w:r>
        <w:rPr/>
        <w:t xml:space="preserve">Related alerts and resources. </w:t>
      </w:r>
    </w:p>
    <w:p>
      <w:pPr>
        <w:pStyle w:val="BodyText"/>
        <w:numPr>
          <w:ilvl w:val="0"/>
          <w:numId w:val="20"/>
        </w:numPr>
        <w:tabs>
          <w:tab w:val="clear" w:pos="1134"/>
          <w:tab w:val="left" w:pos="829" w:leader="none"/>
        </w:tabs>
        <w:bidi w:val="0"/>
        <w:spacing w:before="120" w:after="0"/>
        <w:ind w:hanging="283" w:start="829"/>
        <w:jc w:val="start"/>
        <w:rPr/>
      </w:pPr>
      <w:r>
        <w:rPr/>
        <w:t xml:space="preserve">Timeline of notes, evidence, support access, and operations. </w:t>
      </w:r>
    </w:p>
    <w:p>
      <w:pPr>
        <w:pStyle w:val="BodyText"/>
        <w:numPr>
          <w:ilvl w:val="0"/>
          <w:numId w:val="20"/>
        </w:numPr>
        <w:tabs>
          <w:tab w:val="clear" w:pos="1134"/>
          <w:tab w:val="left" w:pos="829" w:leader="none"/>
        </w:tabs>
        <w:bidi w:val="0"/>
        <w:spacing w:before="120" w:after="0"/>
        <w:ind w:hanging="283" w:start="829"/>
        <w:jc w:val="start"/>
        <w:rPr/>
      </w:pPr>
      <w:r>
        <w:rPr/>
        <w:t xml:space="preserve">Runbook references. </w:t>
      </w:r>
    </w:p>
    <w:p>
      <w:pPr>
        <w:pStyle w:val="BodyText"/>
        <w:numPr>
          <w:ilvl w:val="0"/>
          <w:numId w:val="20"/>
        </w:numPr>
        <w:tabs>
          <w:tab w:val="clear" w:pos="1134"/>
          <w:tab w:val="left" w:pos="829" w:leader="none"/>
        </w:tabs>
        <w:bidi w:val="0"/>
        <w:spacing w:before="120" w:after="0"/>
        <w:ind w:hanging="283" w:start="829"/>
        <w:jc w:val="start"/>
        <w:rPr/>
      </w:pPr>
      <w:r>
        <w:rPr/>
        <w:t xml:space="preserve">Impact start, detection, acknowledgement, mitigation, recovery, and closure times. </w:t>
      </w:r>
    </w:p>
    <w:p>
      <w:pPr>
        <w:pStyle w:val="BodyText"/>
        <w:numPr>
          <w:ilvl w:val="0"/>
          <w:numId w:val="20"/>
        </w:numPr>
        <w:tabs>
          <w:tab w:val="clear" w:pos="1134"/>
          <w:tab w:val="left" w:pos="829" w:leader="none"/>
        </w:tabs>
        <w:bidi w:val="0"/>
        <w:spacing w:before="120" w:after="0"/>
        <w:ind w:hanging="283" w:start="829"/>
        <w:jc w:val="start"/>
        <w:rPr/>
      </w:pPr>
      <w:r>
        <w:rPr/>
        <w:t xml:space="preserve">Root cause and resolution summary. </w:t>
      </w:r>
    </w:p>
    <w:p>
      <w:pPr>
        <w:pStyle w:val="BodyText"/>
        <w:numPr>
          <w:ilvl w:val="0"/>
          <w:numId w:val="20"/>
        </w:numPr>
        <w:tabs>
          <w:tab w:val="clear" w:pos="1134"/>
          <w:tab w:val="left" w:pos="829" w:leader="none"/>
        </w:tabs>
        <w:bidi w:val="0"/>
        <w:ind w:hanging="283" w:start="829"/>
        <w:jc w:val="start"/>
        <w:rPr/>
      </w:pPr>
      <w:r>
        <w:rPr/>
        <w:t xml:space="preserve">Follow-up actions. </w:t>
      </w:r>
    </w:p>
    <w:p>
      <w:pPr>
        <w:pStyle w:val="BodyText"/>
        <w:bidi w:val="0"/>
        <w:jc w:val="start"/>
        <w:rPr/>
      </w:pPr>
      <w:r>
        <w:rPr/>
        <w:t>Incident status should support Open, Acknowledged, Investigating, Mitigating, Monitoring, Resolved, and Closed.</w:t>
      </w:r>
    </w:p>
    <w:p>
      <w:pPr>
        <w:pStyle w:val="Heading3"/>
        <w:bidi w:val="0"/>
        <w:jc w:val="start"/>
        <w:rPr/>
      </w:pPr>
      <w:r>
        <w:rPr/>
        <w:t>5.11 Maintenance module</w:t>
      </w:r>
    </w:p>
    <w:p>
      <w:pPr>
        <w:pStyle w:val="BodyText"/>
        <w:numPr>
          <w:ilvl w:val="0"/>
          <w:numId w:val="21"/>
        </w:numPr>
        <w:tabs>
          <w:tab w:val="clear" w:pos="1134"/>
          <w:tab w:val="left" w:pos="829" w:leader="none"/>
        </w:tabs>
        <w:bidi w:val="0"/>
        <w:spacing w:before="120" w:after="0"/>
        <w:ind w:hanging="283" w:start="829"/>
        <w:jc w:val="start"/>
        <w:rPr/>
      </w:pPr>
      <w:r>
        <w:rPr/>
        <w:t xml:space="preserve">Planned start and end. </w:t>
      </w:r>
    </w:p>
    <w:p>
      <w:pPr>
        <w:pStyle w:val="BodyText"/>
        <w:numPr>
          <w:ilvl w:val="0"/>
          <w:numId w:val="21"/>
        </w:numPr>
        <w:tabs>
          <w:tab w:val="clear" w:pos="1134"/>
          <w:tab w:val="left" w:pos="829" w:leader="none"/>
        </w:tabs>
        <w:bidi w:val="0"/>
        <w:spacing w:before="120" w:after="0"/>
        <w:ind w:hanging="283" w:start="829"/>
        <w:jc w:val="start"/>
        <w:rPr/>
      </w:pPr>
      <w:r>
        <w:rPr/>
        <w:t xml:space="preserve">Customer, workspace, resource, service, or label scope. </w:t>
      </w:r>
    </w:p>
    <w:p>
      <w:pPr>
        <w:pStyle w:val="BodyText"/>
        <w:numPr>
          <w:ilvl w:val="0"/>
          <w:numId w:val="21"/>
        </w:numPr>
        <w:tabs>
          <w:tab w:val="clear" w:pos="1134"/>
          <w:tab w:val="left" w:pos="829" w:leader="none"/>
        </w:tabs>
        <w:bidi w:val="0"/>
        <w:spacing w:before="120" w:after="0"/>
        <w:ind w:hanging="283" w:start="829"/>
        <w:jc w:val="start"/>
        <w:rPr/>
      </w:pPr>
      <w:r>
        <w:rPr/>
        <w:t xml:space="preserve">Reason, owner, approver, and related change reference. </w:t>
      </w:r>
    </w:p>
    <w:p>
      <w:pPr>
        <w:pStyle w:val="BodyText"/>
        <w:numPr>
          <w:ilvl w:val="0"/>
          <w:numId w:val="21"/>
        </w:numPr>
        <w:tabs>
          <w:tab w:val="clear" w:pos="1134"/>
          <w:tab w:val="left" w:pos="829" w:leader="none"/>
        </w:tabs>
        <w:bidi w:val="0"/>
        <w:spacing w:before="120" w:after="0"/>
        <w:ind w:hanging="283" w:start="829"/>
        <w:jc w:val="start"/>
        <w:rPr/>
      </w:pPr>
      <w:r>
        <w:rPr/>
        <w:t xml:space="preserve">Alert notification suppression without deleting alert evidence. </w:t>
      </w:r>
    </w:p>
    <w:p>
      <w:pPr>
        <w:pStyle w:val="BodyText"/>
        <w:numPr>
          <w:ilvl w:val="0"/>
          <w:numId w:val="21"/>
        </w:numPr>
        <w:tabs>
          <w:tab w:val="clear" w:pos="1134"/>
          <w:tab w:val="left" w:pos="829" w:leader="none"/>
        </w:tabs>
        <w:bidi w:val="0"/>
        <w:spacing w:before="120" w:after="0"/>
        <w:ind w:hanging="283" w:start="829"/>
        <w:jc w:val="start"/>
        <w:rPr/>
      </w:pPr>
      <w:r>
        <w:rPr/>
        <w:t xml:space="preserve">Before-and-after resource health. </w:t>
      </w:r>
    </w:p>
    <w:p>
      <w:pPr>
        <w:pStyle w:val="BodyText"/>
        <w:numPr>
          <w:ilvl w:val="0"/>
          <w:numId w:val="21"/>
        </w:numPr>
        <w:tabs>
          <w:tab w:val="clear" w:pos="1134"/>
          <w:tab w:val="left" w:pos="829" w:leader="none"/>
        </w:tabs>
        <w:bidi w:val="0"/>
        <w:ind w:hanging="283" w:start="829"/>
        <w:jc w:val="start"/>
        <w:rPr/>
      </w:pPr>
      <w:r>
        <w:rPr/>
        <w:t xml:space="preserve">Extension, cancellation, and audit history. </w:t>
      </w:r>
    </w:p>
    <w:p>
      <w:pPr>
        <w:pStyle w:val="Heading3"/>
        <w:bidi w:val="0"/>
        <w:jc w:val="start"/>
        <w:rPr/>
      </w:pPr>
      <w:r>
        <w:rPr/>
        <w:t>5.12 Infrastructure Operations module</w:t>
      </w:r>
    </w:p>
    <w:p>
      <w:pPr>
        <w:pStyle w:val="BodyText"/>
        <w:bidi w:val="0"/>
        <w:jc w:val="start"/>
        <w:rPr/>
      </w:pPr>
      <w:r>
        <w:rPr/>
        <w:t>The operation lifecycle is:</w:t>
      </w:r>
    </w:p>
    <w:p>
      <w:pPr>
        <w:pStyle w:val="PreformattedText"/>
        <w:bidi w:val="0"/>
        <w:jc w:val="start"/>
        <w:rPr/>
      </w:pPr>
      <w:r>
        <w:rPr>
          <w:rStyle w:val="SourceText"/>
        </w:rPr>
        <w:t>Requested</w:t>
      </w:r>
    </w:p>
    <w:p>
      <w:pPr>
        <w:pStyle w:val="PreformattedText"/>
        <w:bidi w:val="0"/>
        <w:jc w:val="start"/>
        <w:rPr/>
      </w:pPr>
      <w:r>
        <w:rPr>
          <w:rStyle w:val="SourceText"/>
        </w:rPr>
        <w:t xml:space="preserve">→ </w:t>
      </w:r>
      <w:r>
        <w:rPr>
          <w:rStyle w:val="SourceText"/>
        </w:rPr>
        <w:t>Authenticating</w:t>
      </w:r>
    </w:p>
    <w:p>
      <w:pPr>
        <w:pStyle w:val="PreformattedText"/>
        <w:bidi w:val="0"/>
        <w:jc w:val="start"/>
        <w:rPr/>
      </w:pPr>
      <w:r>
        <w:rPr>
          <w:rStyle w:val="SourceText"/>
        </w:rPr>
        <w:t xml:space="preserve">→ </w:t>
      </w:r>
      <w:r>
        <w:rPr>
          <w:rStyle w:val="SourceText"/>
        </w:rPr>
        <w:t>Authorizing</w:t>
      </w:r>
    </w:p>
    <w:p>
      <w:pPr>
        <w:pStyle w:val="PreformattedText"/>
        <w:bidi w:val="0"/>
        <w:jc w:val="start"/>
        <w:rPr/>
      </w:pPr>
      <w:r>
        <w:rPr>
          <w:rStyle w:val="SourceText"/>
        </w:rPr>
        <w:t xml:space="preserve">→ </w:t>
      </w:r>
      <w:r>
        <w:rPr>
          <w:rStyle w:val="SourceText"/>
        </w:rPr>
        <w:t>Checking capability</w:t>
      </w:r>
    </w:p>
    <w:p>
      <w:pPr>
        <w:pStyle w:val="PreformattedText"/>
        <w:bidi w:val="0"/>
        <w:jc w:val="start"/>
        <w:rPr/>
      </w:pPr>
      <w:r>
        <w:rPr>
          <w:rStyle w:val="SourceText"/>
        </w:rPr>
        <w:t xml:space="preserve">→ </w:t>
      </w:r>
      <w:r>
        <w:rPr>
          <w:rStyle w:val="SourceText"/>
        </w:rPr>
        <w:t>Evaluating policy</w:t>
      </w:r>
    </w:p>
    <w:p>
      <w:pPr>
        <w:pStyle w:val="PreformattedText"/>
        <w:bidi w:val="0"/>
        <w:jc w:val="start"/>
        <w:rPr/>
      </w:pPr>
      <w:r>
        <w:rPr>
          <w:rStyle w:val="SourceText"/>
        </w:rPr>
        <w:t xml:space="preserve">→ </w:t>
      </w:r>
      <w:r>
        <w:rPr>
          <w:rStyle w:val="SourceText"/>
        </w:rPr>
        <w:t>Awaiting approval, when required</w:t>
      </w:r>
    </w:p>
    <w:p>
      <w:pPr>
        <w:pStyle w:val="PreformattedText"/>
        <w:bidi w:val="0"/>
        <w:jc w:val="start"/>
        <w:rPr/>
      </w:pPr>
      <w:r>
        <w:rPr>
          <w:rStyle w:val="SourceText"/>
        </w:rPr>
        <w:t xml:space="preserve">→ </w:t>
      </w:r>
      <w:r>
        <w:rPr>
          <w:rStyle w:val="SourceText"/>
        </w:rPr>
        <w:t>Queued</w:t>
      </w:r>
    </w:p>
    <w:p>
      <w:pPr>
        <w:pStyle w:val="PreformattedText"/>
        <w:bidi w:val="0"/>
        <w:jc w:val="start"/>
        <w:rPr/>
      </w:pPr>
      <w:r>
        <w:rPr>
          <w:rStyle w:val="SourceText"/>
        </w:rPr>
        <w:t xml:space="preserve">→ </w:t>
      </w:r>
      <w:r>
        <w:rPr>
          <w:rStyle w:val="SourceText"/>
        </w:rPr>
        <w:t>Executing</w:t>
      </w:r>
    </w:p>
    <w:p>
      <w:pPr>
        <w:pStyle w:val="PreformattedText"/>
        <w:bidi w:val="0"/>
        <w:jc w:val="start"/>
        <w:rPr/>
      </w:pPr>
      <w:r>
        <w:rPr>
          <w:rStyle w:val="SourceText"/>
        </w:rPr>
        <w:t xml:space="preserve">→ </w:t>
      </w:r>
      <w:r>
        <w:rPr>
          <w:rStyle w:val="SourceText"/>
        </w:rPr>
        <w:t>Verifying</w:t>
      </w:r>
    </w:p>
    <w:p>
      <w:pPr>
        <w:pStyle w:val="PreformattedText"/>
        <w:bidi w:val="0"/>
        <w:spacing w:before="0" w:after="283"/>
        <w:jc w:val="start"/>
        <w:rPr/>
      </w:pPr>
      <w:r>
        <w:rPr>
          <w:rStyle w:val="SourceText"/>
        </w:rPr>
        <w:t xml:space="preserve">→ </w:t>
      </w:r>
      <w:r>
        <w:rPr>
          <w:rStyle w:val="SourceText"/>
        </w:rPr>
        <w:t>Succeeded, Failed, Rejected, Cancelled, or Timed Out</w:t>
      </w:r>
    </w:p>
    <w:p>
      <w:pPr>
        <w:pStyle w:val="BodyText"/>
        <w:bidi w:val="0"/>
        <w:jc w:val="start"/>
        <w:rPr/>
      </w:pPr>
      <w:r>
        <w:rPr/>
        <w:t>Each operation type must define:</w:t>
      </w:r>
    </w:p>
    <w:p>
      <w:pPr>
        <w:pStyle w:val="BodyText"/>
        <w:numPr>
          <w:ilvl w:val="0"/>
          <w:numId w:val="22"/>
        </w:numPr>
        <w:tabs>
          <w:tab w:val="clear" w:pos="1134"/>
          <w:tab w:val="left" w:pos="829" w:leader="none"/>
        </w:tabs>
        <w:bidi w:val="0"/>
        <w:spacing w:before="120" w:after="0"/>
        <w:ind w:hanging="283" w:start="829"/>
        <w:jc w:val="start"/>
        <w:rPr/>
      </w:pPr>
      <w:r>
        <w:rPr/>
        <w:t xml:space="preserve">Supported resource types. </w:t>
      </w:r>
    </w:p>
    <w:p>
      <w:pPr>
        <w:pStyle w:val="BodyText"/>
        <w:numPr>
          <w:ilvl w:val="0"/>
          <w:numId w:val="22"/>
        </w:numPr>
        <w:tabs>
          <w:tab w:val="clear" w:pos="1134"/>
          <w:tab w:val="left" w:pos="829" w:leader="none"/>
        </w:tabs>
        <w:bidi w:val="0"/>
        <w:spacing w:before="120" w:after="0"/>
        <w:ind w:hanging="283" w:start="829"/>
        <w:jc w:val="start"/>
        <w:rPr/>
      </w:pPr>
      <w:r>
        <w:rPr/>
        <w:t xml:space="preserve">Required permission. </w:t>
      </w:r>
    </w:p>
    <w:p>
      <w:pPr>
        <w:pStyle w:val="BodyText"/>
        <w:numPr>
          <w:ilvl w:val="0"/>
          <w:numId w:val="22"/>
        </w:numPr>
        <w:tabs>
          <w:tab w:val="clear" w:pos="1134"/>
          <w:tab w:val="left" w:pos="829" w:leader="none"/>
        </w:tabs>
        <w:bidi w:val="0"/>
        <w:spacing w:before="120" w:after="0"/>
        <w:ind w:hanging="283" w:start="829"/>
        <w:jc w:val="start"/>
        <w:rPr/>
      </w:pPr>
      <w:r>
        <w:rPr/>
        <w:t xml:space="preserve">Required provider capability. </w:t>
      </w:r>
    </w:p>
    <w:p>
      <w:pPr>
        <w:pStyle w:val="BodyText"/>
        <w:numPr>
          <w:ilvl w:val="0"/>
          <w:numId w:val="22"/>
        </w:numPr>
        <w:tabs>
          <w:tab w:val="clear" w:pos="1134"/>
          <w:tab w:val="left" w:pos="829" w:leader="none"/>
        </w:tabs>
        <w:bidi w:val="0"/>
        <w:spacing w:before="120" w:after="0"/>
        <w:ind w:hanging="283" w:start="829"/>
        <w:jc w:val="start"/>
        <w:rPr/>
      </w:pPr>
      <w:r>
        <w:rPr/>
        <w:t xml:space="preserve">Allowed environments and tags. </w:t>
      </w:r>
    </w:p>
    <w:p>
      <w:pPr>
        <w:pStyle w:val="BodyText"/>
        <w:numPr>
          <w:ilvl w:val="0"/>
          <w:numId w:val="22"/>
        </w:numPr>
        <w:tabs>
          <w:tab w:val="clear" w:pos="1134"/>
          <w:tab w:val="left" w:pos="829" w:leader="none"/>
        </w:tabs>
        <w:bidi w:val="0"/>
        <w:spacing w:before="120" w:after="0"/>
        <w:ind w:hanging="283" w:start="829"/>
        <w:jc w:val="start"/>
        <w:rPr/>
      </w:pPr>
      <w:r>
        <w:rPr/>
        <w:t xml:space="preserve">Approval policy. </w:t>
      </w:r>
    </w:p>
    <w:p>
      <w:pPr>
        <w:pStyle w:val="BodyText"/>
        <w:numPr>
          <w:ilvl w:val="0"/>
          <w:numId w:val="22"/>
        </w:numPr>
        <w:tabs>
          <w:tab w:val="clear" w:pos="1134"/>
          <w:tab w:val="left" w:pos="829" w:leader="none"/>
        </w:tabs>
        <w:bidi w:val="0"/>
        <w:spacing w:before="120" w:after="0"/>
        <w:ind w:hanging="283" w:start="829"/>
        <w:jc w:val="start"/>
        <w:rPr/>
      </w:pPr>
      <w:r>
        <w:rPr/>
        <w:t xml:space="preserve">Idempotency behavior. </w:t>
      </w:r>
    </w:p>
    <w:p>
      <w:pPr>
        <w:pStyle w:val="BodyText"/>
        <w:numPr>
          <w:ilvl w:val="0"/>
          <w:numId w:val="22"/>
        </w:numPr>
        <w:tabs>
          <w:tab w:val="clear" w:pos="1134"/>
          <w:tab w:val="left" w:pos="829" w:leader="none"/>
        </w:tabs>
        <w:bidi w:val="0"/>
        <w:spacing w:before="120" w:after="0"/>
        <w:ind w:hanging="283" w:start="829"/>
        <w:jc w:val="start"/>
        <w:rPr/>
      </w:pPr>
      <w:r>
        <w:rPr/>
        <w:t xml:space="preserve">Execution timeout. </w:t>
      </w:r>
    </w:p>
    <w:p>
      <w:pPr>
        <w:pStyle w:val="BodyText"/>
        <w:numPr>
          <w:ilvl w:val="0"/>
          <w:numId w:val="22"/>
        </w:numPr>
        <w:tabs>
          <w:tab w:val="clear" w:pos="1134"/>
          <w:tab w:val="left" w:pos="829" w:leader="none"/>
        </w:tabs>
        <w:bidi w:val="0"/>
        <w:spacing w:before="120" w:after="0"/>
        <w:ind w:hanging="283" w:start="829"/>
        <w:jc w:val="start"/>
        <w:rPr/>
      </w:pPr>
      <w:r>
        <w:rPr/>
        <w:t xml:space="preserve">Expected resulting state. </w:t>
      </w:r>
    </w:p>
    <w:p>
      <w:pPr>
        <w:pStyle w:val="BodyText"/>
        <w:numPr>
          <w:ilvl w:val="0"/>
          <w:numId w:val="22"/>
        </w:numPr>
        <w:tabs>
          <w:tab w:val="clear" w:pos="1134"/>
          <w:tab w:val="left" w:pos="829" w:leader="none"/>
        </w:tabs>
        <w:bidi w:val="0"/>
        <w:spacing w:before="120" w:after="0"/>
        <w:ind w:hanging="283" w:start="829"/>
        <w:jc w:val="start"/>
        <w:rPr/>
      </w:pPr>
      <w:r>
        <w:rPr/>
        <w:t xml:space="preserve">Health verification. </w:t>
      </w:r>
    </w:p>
    <w:p>
      <w:pPr>
        <w:pStyle w:val="BodyText"/>
        <w:numPr>
          <w:ilvl w:val="0"/>
          <w:numId w:val="22"/>
        </w:numPr>
        <w:tabs>
          <w:tab w:val="clear" w:pos="1134"/>
          <w:tab w:val="left" w:pos="829" w:leader="none"/>
        </w:tabs>
        <w:bidi w:val="0"/>
        <w:spacing w:before="120" w:after="0"/>
        <w:ind w:hanging="283" w:start="829"/>
        <w:jc w:val="start"/>
        <w:rPr/>
      </w:pPr>
      <w:r>
        <w:rPr/>
        <w:t xml:space="preserve">Rollback or recovery guidance. </w:t>
      </w:r>
    </w:p>
    <w:p>
      <w:pPr>
        <w:pStyle w:val="BodyText"/>
        <w:numPr>
          <w:ilvl w:val="0"/>
          <w:numId w:val="22"/>
        </w:numPr>
        <w:tabs>
          <w:tab w:val="clear" w:pos="1134"/>
          <w:tab w:val="left" w:pos="829" w:leader="none"/>
        </w:tabs>
        <w:bidi w:val="0"/>
        <w:ind w:hanging="283" w:start="829"/>
        <w:jc w:val="start"/>
        <w:rPr/>
      </w:pPr>
      <w:r>
        <w:rPr/>
        <w:t xml:space="preserve">Audit payload. </w:t>
      </w:r>
    </w:p>
    <w:p>
      <w:pPr>
        <w:pStyle w:val="BodyText"/>
        <w:bidi w:val="0"/>
        <w:jc w:val="start"/>
        <w:rPr/>
      </w:pPr>
      <w:r>
        <w:rPr/>
        <w:t>MVP operations are disabled globally by default. Initial candidates are restarting an allow-listed service through the edge gateway and starting, stopping, or rebooting an explicitly tagged non-production EC2 instance. Delete and arbitrary-command operations are prohibited.</w:t>
      </w:r>
    </w:p>
    <w:p>
      <w:pPr>
        <w:pStyle w:val="Heading3"/>
        <w:bidi w:val="0"/>
        <w:jc w:val="start"/>
        <w:rPr/>
      </w:pPr>
      <w:r>
        <w:rPr/>
        <w:t>5.13 Support Access module</w:t>
      </w:r>
    </w:p>
    <w:p>
      <w:pPr>
        <w:pStyle w:val="BodyText"/>
        <w:bidi w:val="0"/>
        <w:jc w:val="start"/>
        <w:rPr/>
      </w:pPr>
      <w:r>
        <w:rPr/>
        <w:t>Support access is a separate authorization object, not an elevated platform role.</w:t>
      </w:r>
    </w:p>
    <w:p>
      <w:pPr>
        <w:pStyle w:val="BodyText"/>
        <w:bidi w:val="0"/>
        <w:jc w:val="start"/>
        <w:rPr/>
      </w:pPr>
      <w:r>
        <w:rPr/>
        <w:t>Required properties:</w:t>
      </w:r>
    </w:p>
    <w:p>
      <w:pPr>
        <w:pStyle w:val="BodyText"/>
        <w:numPr>
          <w:ilvl w:val="0"/>
          <w:numId w:val="23"/>
        </w:numPr>
        <w:tabs>
          <w:tab w:val="clear" w:pos="1134"/>
          <w:tab w:val="left" w:pos="829" w:leader="none"/>
        </w:tabs>
        <w:bidi w:val="0"/>
        <w:spacing w:before="120" w:after="0"/>
        <w:ind w:hanging="283" w:start="829"/>
        <w:jc w:val="start"/>
        <w:rPr/>
      </w:pPr>
      <w:r>
        <w:rPr/>
        <w:t xml:space="preserve">Customer and support case. </w:t>
      </w:r>
    </w:p>
    <w:p>
      <w:pPr>
        <w:pStyle w:val="BodyText"/>
        <w:numPr>
          <w:ilvl w:val="0"/>
          <w:numId w:val="23"/>
        </w:numPr>
        <w:tabs>
          <w:tab w:val="clear" w:pos="1134"/>
          <w:tab w:val="left" w:pos="829" w:leader="none"/>
        </w:tabs>
        <w:bidi w:val="0"/>
        <w:spacing w:before="120" w:after="0"/>
        <w:ind w:hanging="283" w:start="829"/>
        <w:jc w:val="start"/>
        <w:rPr/>
      </w:pPr>
      <w:r>
        <w:rPr/>
        <w:t xml:space="preserve">Customer requester and approver. </w:t>
      </w:r>
    </w:p>
    <w:p>
      <w:pPr>
        <w:pStyle w:val="BodyText"/>
        <w:numPr>
          <w:ilvl w:val="0"/>
          <w:numId w:val="23"/>
        </w:numPr>
        <w:tabs>
          <w:tab w:val="clear" w:pos="1134"/>
          <w:tab w:val="left" w:pos="829" w:leader="none"/>
        </w:tabs>
        <w:bidi w:val="0"/>
        <w:spacing w:before="120" w:after="0"/>
        <w:ind w:hanging="283" w:start="829"/>
        <w:jc w:val="start"/>
        <w:rPr/>
      </w:pPr>
      <w:r>
        <w:rPr/>
        <w:t xml:space="preserve">Named MetricOps support user or support team. </w:t>
      </w:r>
    </w:p>
    <w:p>
      <w:pPr>
        <w:pStyle w:val="BodyText"/>
        <w:numPr>
          <w:ilvl w:val="0"/>
          <w:numId w:val="23"/>
        </w:numPr>
        <w:tabs>
          <w:tab w:val="clear" w:pos="1134"/>
          <w:tab w:val="left" w:pos="829" w:leader="none"/>
        </w:tabs>
        <w:bidi w:val="0"/>
        <w:spacing w:before="120" w:after="0"/>
        <w:ind w:hanging="283" w:start="829"/>
        <w:jc w:val="start"/>
        <w:rPr/>
      </w:pPr>
      <w:r>
        <w:rPr/>
        <w:t xml:space="preserve">Requested and approved scopes. </w:t>
      </w:r>
    </w:p>
    <w:p>
      <w:pPr>
        <w:pStyle w:val="BodyText"/>
        <w:numPr>
          <w:ilvl w:val="0"/>
          <w:numId w:val="23"/>
        </w:numPr>
        <w:tabs>
          <w:tab w:val="clear" w:pos="1134"/>
          <w:tab w:val="left" w:pos="829" w:leader="none"/>
        </w:tabs>
        <w:bidi w:val="0"/>
        <w:spacing w:before="120" w:after="0"/>
        <w:ind w:hanging="283" w:start="829"/>
        <w:jc w:val="start"/>
        <w:rPr/>
      </w:pPr>
      <w:r>
        <w:rPr/>
        <w:t xml:space="preserve">Allowed resource and environment scope. </w:t>
      </w:r>
    </w:p>
    <w:p>
      <w:pPr>
        <w:pStyle w:val="BodyText"/>
        <w:numPr>
          <w:ilvl w:val="0"/>
          <w:numId w:val="23"/>
        </w:numPr>
        <w:tabs>
          <w:tab w:val="clear" w:pos="1134"/>
          <w:tab w:val="left" w:pos="829" w:leader="none"/>
        </w:tabs>
        <w:bidi w:val="0"/>
        <w:spacing w:before="120" w:after="0"/>
        <w:ind w:hanging="283" w:start="829"/>
        <w:jc w:val="start"/>
        <w:rPr/>
      </w:pPr>
      <w:r>
        <w:rPr/>
        <w:t xml:space="preserve">Read-only or specific change permissions. </w:t>
      </w:r>
    </w:p>
    <w:p>
      <w:pPr>
        <w:pStyle w:val="BodyText"/>
        <w:numPr>
          <w:ilvl w:val="0"/>
          <w:numId w:val="23"/>
        </w:numPr>
        <w:tabs>
          <w:tab w:val="clear" w:pos="1134"/>
          <w:tab w:val="left" w:pos="829" w:leader="none"/>
        </w:tabs>
        <w:bidi w:val="0"/>
        <w:spacing w:before="120" w:after="0"/>
        <w:ind w:hanging="283" w:start="829"/>
        <w:jc w:val="start"/>
        <w:rPr/>
      </w:pPr>
      <w:r>
        <w:rPr/>
        <w:t xml:space="preserve">Start, expiry, and revocation timestamps. </w:t>
      </w:r>
    </w:p>
    <w:p>
      <w:pPr>
        <w:pStyle w:val="BodyText"/>
        <w:numPr>
          <w:ilvl w:val="0"/>
          <w:numId w:val="23"/>
        </w:numPr>
        <w:tabs>
          <w:tab w:val="clear" w:pos="1134"/>
          <w:tab w:val="left" w:pos="829" w:leader="none"/>
        </w:tabs>
        <w:bidi w:val="0"/>
        <w:spacing w:before="120" w:after="0"/>
        <w:ind w:hanging="283" w:start="829"/>
        <w:jc w:val="start"/>
        <w:rPr/>
      </w:pPr>
      <w:r>
        <w:rPr/>
        <w:t xml:space="preserve">Reason and approval comments. </w:t>
      </w:r>
    </w:p>
    <w:p>
      <w:pPr>
        <w:pStyle w:val="BodyText"/>
        <w:numPr>
          <w:ilvl w:val="0"/>
          <w:numId w:val="23"/>
        </w:numPr>
        <w:tabs>
          <w:tab w:val="clear" w:pos="1134"/>
          <w:tab w:val="left" w:pos="829" w:leader="none"/>
        </w:tabs>
        <w:bidi w:val="0"/>
        <w:ind w:hanging="283" w:start="829"/>
        <w:jc w:val="start"/>
        <w:rPr/>
      </w:pPr>
      <w:r>
        <w:rPr/>
        <w:t xml:space="preserve">Session identifiers and audit events. </w:t>
      </w:r>
    </w:p>
    <w:p>
      <w:pPr>
        <w:pStyle w:val="BodyText"/>
        <w:bidi w:val="0"/>
        <w:jc w:val="start"/>
        <w:rPr/>
      </w:pPr>
      <w:r>
        <w:rPr/>
        <w:t>Rules:</w:t>
      </w:r>
    </w:p>
    <w:p>
      <w:pPr>
        <w:pStyle w:val="BodyText"/>
        <w:numPr>
          <w:ilvl w:val="0"/>
          <w:numId w:val="24"/>
        </w:numPr>
        <w:tabs>
          <w:tab w:val="clear" w:pos="1134"/>
          <w:tab w:val="left" w:pos="829" w:leader="none"/>
        </w:tabs>
        <w:bidi w:val="0"/>
        <w:spacing w:before="120" w:after="0"/>
        <w:ind w:hanging="283" w:start="829"/>
        <w:jc w:val="start"/>
        <w:rPr/>
      </w:pPr>
      <w:r>
        <w:rPr/>
        <w:t xml:space="preserve">A MetricOps employee cannot approve access to a customer. </w:t>
      </w:r>
    </w:p>
    <w:p>
      <w:pPr>
        <w:pStyle w:val="BodyText"/>
        <w:numPr>
          <w:ilvl w:val="0"/>
          <w:numId w:val="24"/>
        </w:numPr>
        <w:tabs>
          <w:tab w:val="clear" w:pos="1134"/>
          <w:tab w:val="left" w:pos="829" w:leader="none"/>
        </w:tabs>
        <w:bidi w:val="0"/>
        <w:spacing w:before="120" w:after="0"/>
        <w:ind w:hanging="283" w:start="829"/>
        <w:jc w:val="start"/>
        <w:rPr/>
      </w:pPr>
      <w:r>
        <w:rPr/>
        <w:t xml:space="preserve">Access is denied before its start and immediately after expiry or revocation. </w:t>
      </w:r>
    </w:p>
    <w:p>
      <w:pPr>
        <w:pStyle w:val="BodyText"/>
        <w:numPr>
          <w:ilvl w:val="0"/>
          <w:numId w:val="24"/>
        </w:numPr>
        <w:tabs>
          <w:tab w:val="clear" w:pos="1134"/>
          <w:tab w:val="left" w:pos="829" w:leader="none"/>
        </w:tabs>
        <w:bidi w:val="0"/>
        <w:spacing w:before="120" w:after="0"/>
        <w:ind w:hanging="283" w:start="829"/>
        <w:jc w:val="start"/>
        <w:rPr/>
      </w:pPr>
      <w:r>
        <w:rPr/>
        <w:t xml:space="preserve">Operations require an additional explicit permission and normal customer operation policy. </w:t>
      </w:r>
    </w:p>
    <w:p>
      <w:pPr>
        <w:pStyle w:val="BodyText"/>
        <w:numPr>
          <w:ilvl w:val="0"/>
          <w:numId w:val="24"/>
        </w:numPr>
        <w:tabs>
          <w:tab w:val="clear" w:pos="1134"/>
          <w:tab w:val="left" w:pos="829" w:leader="none"/>
        </w:tabs>
        <w:bidi w:val="0"/>
        <w:spacing w:before="120" w:after="0"/>
        <w:ind w:hanging="283" w:start="829"/>
        <w:jc w:val="start"/>
        <w:rPr/>
      </w:pPr>
      <w:r>
        <w:rPr/>
        <w:t xml:space="preserve">Secrets are never displayed. </w:t>
      </w:r>
    </w:p>
    <w:p>
      <w:pPr>
        <w:pStyle w:val="BodyText"/>
        <w:numPr>
          <w:ilvl w:val="0"/>
          <w:numId w:val="24"/>
        </w:numPr>
        <w:tabs>
          <w:tab w:val="clear" w:pos="1134"/>
          <w:tab w:val="left" w:pos="829" w:leader="none"/>
        </w:tabs>
        <w:bidi w:val="0"/>
        <w:spacing w:before="120" w:after="0"/>
        <w:ind w:hanging="283" w:start="829"/>
        <w:jc w:val="start"/>
        <w:rPr/>
      </w:pPr>
      <w:r>
        <w:rPr/>
        <w:t xml:space="preserve">An active support banner remains visible. </w:t>
      </w:r>
    </w:p>
    <w:p>
      <w:pPr>
        <w:pStyle w:val="BodyText"/>
        <w:numPr>
          <w:ilvl w:val="0"/>
          <w:numId w:val="24"/>
        </w:numPr>
        <w:tabs>
          <w:tab w:val="clear" w:pos="1134"/>
          <w:tab w:val="left" w:pos="829" w:leader="none"/>
        </w:tabs>
        <w:bidi w:val="0"/>
        <w:spacing w:before="120" w:after="0"/>
        <w:ind w:hanging="283" w:start="829"/>
        <w:jc w:val="start"/>
        <w:rPr/>
      </w:pPr>
      <w:r>
        <w:rPr/>
        <w:t xml:space="preserve">All support access appears in the customer's audit and report interfaces. </w:t>
      </w:r>
    </w:p>
    <w:p>
      <w:pPr>
        <w:pStyle w:val="BodyText"/>
        <w:numPr>
          <w:ilvl w:val="0"/>
          <w:numId w:val="24"/>
        </w:numPr>
        <w:tabs>
          <w:tab w:val="clear" w:pos="1134"/>
          <w:tab w:val="left" w:pos="829" w:leader="none"/>
        </w:tabs>
        <w:bidi w:val="0"/>
        <w:ind w:hanging="283" w:start="829"/>
        <w:jc w:val="start"/>
        <w:rPr/>
      </w:pPr>
      <w:r>
        <w:rPr/>
        <w:t xml:space="preserve">Customer policy can disable remote support completely. </w:t>
      </w:r>
    </w:p>
    <w:p>
      <w:pPr>
        <w:pStyle w:val="Heading3"/>
        <w:bidi w:val="0"/>
        <w:jc w:val="start"/>
        <w:rPr/>
      </w:pPr>
      <w:r>
        <w:rPr/>
        <w:t>5.14 Reporting module</w:t>
      </w:r>
    </w:p>
    <w:p>
      <w:pPr>
        <w:pStyle w:val="BodyText"/>
        <w:bidi w:val="0"/>
        <w:jc w:val="start"/>
        <w:rPr/>
      </w:pPr>
      <w:r>
        <w:rPr/>
        <w:t>Initial reports:</w:t>
      </w:r>
    </w:p>
    <w:p>
      <w:pPr>
        <w:pStyle w:val="BodyText"/>
        <w:numPr>
          <w:ilvl w:val="0"/>
          <w:numId w:val="25"/>
        </w:numPr>
        <w:tabs>
          <w:tab w:val="clear" w:pos="1134"/>
          <w:tab w:val="left" w:pos="829" w:leader="none"/>
        </w:tabs>
        <w:bidi w:val="0"/>
        <w:spacing w:before="120" w:after="0"/>
        <w:ind w:hanging="283" w:start="829"/>
        <w:jc w:val="start"/>
        <w:rPr/>
      </w:pPr>
      <w:r>
        <w:rPr/>
        <w:t xml:space="preserve">Executive service-health summary. </w:t>
      </w:r>
    </w:p>
    <w:p>
      <w:pPr>
        <w:pStyle w:val="BodyText"/>
        <w:numPr>
          <w:ilvl w:val="0"/>
          <w:numId w:val="25"/>
        </w:numPr>
        <w:tabs>
          <w:tab w:val="clear" w:pos="1134"/>
          <w:tab w:val="left" w:pos="829" w:leader="none"/>
        </w:tabs>
        <w:bidi w:val="0"/>
        <w:spacing w:before="120" w:after="0"/>
        <w:ind w:hanging="283" w:start="829"/>
        <w:jc w:val="start"/>
        <w:rPr/>
      </w:pPr>
      <w:r>
        <w:rPr/>
        <w:t xml:space="preserve">Service availability and outage report. </w:t>
      </w:r>
    </w:p>
    <w:p>
      <w:pPr>
        <w:pStyle w:val="BodyText"/>
        <w:numPr>
          <w:ilvl w:val="0"/>
          <w:numId w:val="25"/>
        </w:numPr>
        <w:tabs>
          <w:tab w:val="clear" w:pos="1134"/>
          <w:tab w:val="left" w:pos="829" w:leader="none"/>
        </w:tabs>
        <w:bidi w:val="0"/>
        <w:spacing w:before="120" w:after="0"/>
        <w:ind w:hanging="283" w:start="829"/>
        <w:jc w:val="start"/>
        <w:rPr/>
      </w:pPr>
      <w:r>
        <w:rPr/>
        <w:t xml:space="preserve">Infrastructure capacity report. </w:t>
      </w:r>
    </w:p>
    <w:p>
      <w:pPr>
        <w:pStyle w:val="BodyText"/>
        <w:numPr>
          <w:ilvl w:val="0"/>
          <w:numId w:val="25"/>
        </w:numPr>
        <w:tabs>
          <w:tab w:val="clear" w:pos="1134"/>
          <w:tab w:val="left" w:pos="829" w:leader="none"/>
        </w:tabs>
        <w:bidi w:val="0"/>
        <w:spacing w:before="120" w:after="0"/>
        <w:ind w:hanging="283" w:start="829"/>
        <w:jc w:val="start"/>
        <w:rPr/>
      </w:pPr>
      <w:r>
        <w:rPr/>
        <w:t xml:space="preserve">Database health and capacity report. </w:t>
      </w:r>
    </w:p>
    <w:p>
      <w:pPr>
        <w:pStyle w:val="BodyText"/>
        <w:numPr>
          <w:ilvl w:val="0"/>
          <w:numId w:val="25"/>
        </w:numPr>
        <w:tabs>
          <w:tab w:val="clear" w:pos="1134"/>
          <w:tab w:val="left" w:pos="829" w:leader="none"/>
        </w:tabs>
        <w:bidi w:val="0"/>
        <w:spacing w:before="120" w:after="0"/>
        <w:ind w:hanging="283" w:start="829"/>
        <w:jc w:val="start"/>
        <w:rPr/>
      </w:pPr>
      <w:r>
        <w:rPr/>
        <w:t xml:space="preserve">Alert and incident report. </w:t>
      </w:r>
    </w:p>
    <w:p>
      <w:pPr>
        <w:pStyle w:val="BodyText"/>
        <w:numPr>
          <w:ilvl w:val="0"/>
          <w:numId w:val="25"/>
        </w:numPr>
        <w:tabs>
          <w:tab w:val="clear" w:pos="1134"/>
          <w:tab w:val="left" w:pos="829" w:leader="none"/>
        </w:tabs>
        <w:bidi w:val="0"/>
        <w:spacing w:before="120" w:after="0"/>
        <w:ind w:hanging="283" w:start="829"/>
        <w:jc w:val="start"/>
        <w:rPr/>
      </w:pPr>
      <w:r>
        <w:rPr/>
        <w:t xml:space="preserve">Security and resilience configuration findings. </w:t>
      </w:r>
    </w:p>
    <w:p>
      <w:pPr>
        <w:pStyle w:val="BodyText"/>
        <w:numPr>
          <w:ilvl w:val="0"/>
          <w:numId w:val="25"/>
        </w:numPr>
        <w:tabs>
          <w:tab w:val="clear" w:pos="1134"/>
          <w:tab w:val="left" w:pos="829" w:leader="none"/>
        </w:tabs>
        <w:bidi w:val="0"/>
        <w:spacing w:before="120" w:after="0"/>
        <w:ind w:hanging="283" w:start="829"/>
        <w:jc w:val="start"/>
        <w:rPr/>
      </w:pPr>
      <w:r>
        <w:rPr/>
        <w:t xml:space="preserve">User access and privilege review. </w:t>
      </w:r>
    </w:p>
    <w:p>
      <w:pPr>
        <w:pStyle w:val="BodyText"/>
        <w:numPr>
          <w:ilvl w:val="0"/>
          <w:numId w:val="25"/>
        </w:numPr>
        <w:tabs>
          <w:tab w:val="clear" w:pos="1134"/>
          <w:tab w:val="left" w:pos="829" w:leader="none"/>
        </w:tabs>
        <w:bidi w:val="0"/>
        <w:spacing w:before="120" w:after="0"/>
        <w:ind w:hanging="283" w:start="829"/>
        <w:jc w:val="start"/>
        <w:rPr/>
      </w:pPr>
      <w:r>
        <w:rPr/>
        <w:t xml:space="preserve">Administrative and infrastructure-operation audit report. </w:t>
      </w:r>
    </w:p>
    <w:p>
      <w:pPr>
        <w:pStyle w:val="BodyText"/>
        <w:numPr>
          <w:ilvl w:val="0"/>
          <w:numId w:val="25"/>
        </w:numPr>
        <w:tabs>
          <w:tab w:val="clear" w:pos="1134"/>
          <w:tab w:val="left" w:pos="829" w:leader="none"/>
        </w:tabs>
        <w:bidi w:val="0"/>
        <w:ind w:hanging="283" w:start="829"/>
        <w:jc w:val="start"/>
        <w:rPr/>
      </w:pPr>
      <w:r>
        <w:rPr/>
        <w:t xml:space="preserve">Support-access report. </w:t>
      </w:r>
    </w:p>
    <w:p>
      <w:pPr>
        <w:pStyle w:val="BodyText"/>
        <w:bidi w:val="0"/>
        <w:jc w:val="start"/>
        <w:rPr/>
      </w:pPr>
      <w:r>
        <w:rPr/>
        <w:t>Every report must identify its customer, time zone, period, data sources, generated time, calculation method, missing-data periods, and report version.</w:t>
      </w:r>
    </w:p>
    <w:p>
      <w:pPr>
        <w:pStyle w:val="Heading2"/>
        <w:bidi w:val="0"/>
        <w:jc w:val="start"/>
        <w:rPr/>
      </w:pPr>
      <w:r>
        <w:rPr/>
        <w:t>6. AWS integration specification</w:t>
      </w:r>
    </w:p>
    <w:p>
      <w:pPr>
        <w:pStyle w:val="Heading3"/>
        <w:bidi w:val="0"/>
        <w:jc w:val="start"/>
        <w:rPr/>
      </w:pPr>
      <w:r>
        <w:rPr/>
        <w:t>6.1 Connection model</w:t>
      </w:r>
    </w:p>
    <w:p>
      <w:pPr>
        <w:pStyle w:val="BodyText"/>
        <w:bidi w:val="0"/>
        <w:jc w:val="start"/>
        <w:rPr/>
      </w:pPr>
      <w:r>
        <w:rPr/>
        <w:t xml:space="preserve">The customer deploys a MetricOps-provided CloudFormation template that creates a customer-owned IAM role. MetricOps stores the role ARN, customer/account mapping, allowed regions, and a unique external ID. It uses AWS Security Token Service </w:t>
      </w:r>
      <w:r>
        <w:rPr>
          <w:rStyle w:val="SourceText"/>
        </w:rPr>
        <w:t>AssumeRole</w:t>
      </w:r>
      <w:r>
        <w:rPr/>
        <w:t xml:space="preserve"> to obtain temporary credentials.</w:t>
      </w:r>
    </w:p>
    <w:p>
      <w:pPr>
        <w:pStyle w:val="BodyText"/>
        <w:bidi w:val="0"/>
        <w:jc w:val="start"/>
        <w:rPr/>
      </w:pPr>
      <w:r>
        <w:rPr/>
        <w:t>Requirements:</w:t>
      </w:r>
    </w:p>
    <w:p>
      <w:pPr>
        <w:pStyle w:val="BodyText"/>
        <w:numPr>
          <w:ilvl w:val="0"/>
          <w:numId w:val="26"/>
        </w:numPr>
        <w:tabs>
          <w:tab w:val="clear" w:pos="1134"/>
          <w:tab w:val="left" w:pos="829" w:leader="none"/>
        </w:tabs>
        <w:bidi w:val="0"/>
        <w:spacing w:before="120" w:after="0"/>
        <w:ind w:hanging="283" w:start="829"/>
        <w:jc w:val="start"/>
        <w:rPr/>
      </w:pPr>
      <w:r>
        <w:rPr/>
        <w:t xml:space="preserve">Never request a customer's root credentials or long-lived access keys. </w:t>
      </w:r>
    </w:p>
    <w:p>
      <w:pPr>
        <w:pStyle w:val="BodyText"/>
        <w:numPr>
          <w:ilvl w:val="0"/>
          <w:numId w:val="26"/>
        </w:numPr>
        <w:tabs>
          <w:tab w:val="clear" w:pos="1134"/>
          <w:tab w:val="left" w:pos="829" w:leader="none"/>
        </w:tabs>
        <w:bidi w:val="0"/>
        <w:spacing w:before="120" w:after="0"/>
        <w:ind w:hanging="283" w:start="829"/>
        <w:jc w:val="start"/>
        <w:rPr/>
      </w:pPr>
      <w:r>
        <w:rPr/>
        <w:t xml:space="preserve">Generate a unique external ID controlled by MetricOps for each connection. </w:t>
      </w:r>
    </w:p>
    <w:p>
      <w:pPr>
        <w:pStyle w:val="BodyText"/>
        <w:numPr>
          <w:ilvl w:val="0"/>
          <w:numId w:val="26"/>
        </w:numPr>
        <w:tabs>
          <w:tab w:val="clear" w:pos="1134"/>
          <w:tab w:val="left" w:pos="829" w:leader="none"/>
        </w:tabs>
        <w:bidi w:val="0"/>
        <w:spacing w:before="120" w:after="0"/>
        <w:ind w:hanging="283" w:start="829"/>
        <w:jc w:val="start"/>
        <w:rPr/>
      </w:pPr>
      <w:r>
        <w:rPr/>
        <w:t xml:space="preserve">Use a custom least-privilege policy instead of a broad managed read-only policy. </w:t>
      </w:r>
    </w:p>
    <w:p>
      <w:pPr>
        <w:pStyle w:val="BodyText"/>
        <w:numPr>
          <w:ilvl w:val="0"/>
          <w:numId w:val="26"/>
        </w:numPr>
        <w:tabs>
          <w:tab w:val="clear" w:pos="1134"/>
          <w:tab w:val="left" w:pos="829" w:leader="none"/>
        </w:tabs>
        <w:bidi w:val="0"/>
        <w:spacing w:before="120" w:after="0"/>
        <w:ind w:hanging="283" w:start="829"/>
        <w:jc w:val="start"/>
        <w:rPr/>
      </w:pPr>
      <w:r>
        <w:rPr/>
        <w:t xml:space="preserve">Separate read-only discovery/monitoring from operational permissions. </w:t>
      </w:r>
    </w:p>
    <w:p>
      <w:pPr>
        <w:pStyle w:val="BodyText"/>
        <w:numPr>
          <w:ilvl w:val="0"/>
          <w:numId w:val="26"/>
        </w:numPr>
        <w:tabs>
          <w:tab w:val="clear" w:pos="1134"/>
          <w:tab w:val="left" w:pos="829" w:leader="none"/>
        </w:tabs>
        <w:bidi w:val="0"/>
        <w:spacing w:before="120" w:after="0"/>
        <w:ind w:hanging="283" w:start="829"/>
        <w:jc w:val="start"/>
        <w:rPr/>
      </w:pPr>
      <w:r>
        <w:rPr/>
        <w:t xml:space="preserve">Let customers delete or disable the role at any time. </w:t>
      </w:r>
    </w:p>
    <w:p>
      <w:pPr>
        <w:pStyle w:val="BodyText"/>
        <w:numPr>
          <w:ilvl w:val="0"/>
          <w:numId w:val="26"/>
        </w:numPr>
        <w:tabs>
          <w:tab w:val="clear" w:pos="1134"/>
          <w:tab w:val="left" w:pos="829" w:leader="none"/>
        </w:tabs>
        <w:bidi w:val="0"/>
        <w:spacing w:before="120" w:after="0"/>
        <w:ind w:hanging="283" w:start="829"/>
        <w:jc w:val="start"/>
        <w:rPr/>
      </w:pPr>
      <w:r>
        <w:rPr/>
        <w:t xml:space="preserve">Record role-assumption failures without exposing sensitive AWS response data. </w:t>
      </w:r>
    </w:p>
    <w:p>
      <w:pPr>
        <w:pStyle w:val="BodyText"/>
        <w:numPr>
          <w:ilvl w:val="0"/>
          <w:numId w:val="26"/>
        </w:numPr>
        <w:tabs>
          <w:tab w:val="clear" w:pos="1134"/>
          <w:tab w:val="left" w:pos="829" w:leader="none"/>
        </w:tabs>
        <w:bidi w:val="0"/>
        <w:spacing w:before="120" w:after="0"/>
        <w:ind w:hanging="283" w:start="829"/>
        <w:jc w:val="start"/>
        <w:rPr/>
      </w:pPr>
      <w:r>
        <w:rPr/>
        <w:t xml:space="preserve">Validate expected account identity after connection. </w:t>
      </w:r>
    </w:p>
    <w:p>
      <w:pPr>
        <w:pStyle w:val="BodyText"/>
        <w:numPr>
          <w:ilvl w:val="0"/>
          <w:numId w:val="26"/>
        </w:numPr>
        <w:tabs>
          <w:tab w:val="clear" w:pos="1134"/>
          <w:tab w:val="left" w:pos="829" w:leader="none"/>
        </w:tabs>
        <w:bidi w:val="0"/>
        <w:ind w:hanging="283" w:start="829"/>
        <w:jc w:val="start"/>
        <w:rPr/>
      </w:pPr>
      <w:r>
        <w:rPr/>
        <w:t xml:space="preserve">Support region allow-lists and customer resource filters. </w:t>
      </w:r>
    </w:p>
    <w:p>
      <w:pPr>
        <w:pStyle w:val="Heading3"/>
        <w:bidi w:val="0"/>
        <w:jc w:val="start"/>
        <w:rPr/>
      </w:pPr>
      <w:r>
        <w:rPr/>
        <w:t>6.2 Initial AWS services</w:t>
      </w:r>
    </w:p>
    <w:p>
      <w:pPr>
        <w:pStyle w:val="BodyText"/>
        <w:bidi w:val="0"/>
        <w:jc w:val="start"/>
        <w:rPr/>
      </w:pPr>
      <w:r>
        <w:rPr>
          <w:rStyle w:val="Strong"/>
        </w:rPr>
        <w:t>EC2:</w:t>
      </w:r>
      <w:r>
        <w:rPr/>
        <w:t xml:space="preserve"> instance metadata, lifecycle state, status checks, type, image/platform metadata where available, availability zone, addresses, monitoring state, tags, launch time, and attached volumes.</w:t>
      </w:r>
    </w:p>
    <w:p>
      <w:pPr>
        <w:pStyle w:val="BodyText"/>
        <w:bidi w:val="0"/>
        <w:jc w:val="start"/>
        <w:rPr/>
      </w:pPr>
      <w:r>
        <w:rPr>
          <w:rStyle w:val="Strong"/>
        </w:rPr>
        <w:t>EBS:</w:t>
      </w:r>
      <w:r>
        <w:rPr/>
        <w:t xml:space="preserve"> volume identity, type, size, state, attachment, encryption state, and selected performance information.</w:t>
      </w:r>
    </w:p>
    <w:p>
      <w:pPr>
        <w:pStyle w:val="BodyText"/>
        <w:bidi w:val="0"/>
        <w:jc w:val="start"/>
        <w:rPr/>
      </w:pPr>
      <w:r>
        <w:rPr>
          <w:rStyle w:val="Strong"/>
        </w:rPr>
        <w:t>RDS:</w:t>
      </w:r>
      <w:r>
        <w:rPr/>
        <w:t xml:space="preserve"> instance/cluster identity, engine, version, class, status, endpoint metadata with sensitive details masked as required, storage, encryption, backup retention, deletion protection, Multi-AZ state, public accessibility, and supported metrics.</w:t>
      </w:r>
    </w:p>
    <w:p>
      <w:pPr>
        <w:pStyle w:val="BodyText"/>
        <w:bidi w:val="0"/>
        <w:jc w:val="start"/>
        <w:rPr/>
      </w:pPr>
      <w:r>
        <w:rPr>
          <w:rStyle w:val="Strong"/>
        </w:rPr>
        <w:t>CloudWatch:</w:t>
      </w:r>
      <w:r>
        <w:rPr/>
        <w:t xml:space="preserve"> selected EC2/RDS metrics, existing alarms, alarm history where permitted, and controlled query ranges.</w:t>
      </w:r>
    </w:p>
    <w:p>
      <w:pPr>
        <w:pStyle w:val="BodyText"/>
        <w:bidi w:val="0"/>
        <w:jc w:val="start"/>
        <w:rPr/>
      </w:pPr>
      <w:r>
        <w:rPr>
          <w:rStyle w:val="Strong"/>
        </w:rPr>
        <w:t>Load balancing:</w:t>
      </w:r>
      <w:r>
        <w:rPr/>
        <w:t xml:space="preserve"> selected load-balancer and target-health information when needed by the pilot business service.</w:t>
      </w:r>
    </w:p>
    <w:p>
      <w:pPr>
        <w:pStyle w:val="Heading3"/>
        <w:bidi w:val="0"/>
        <w:jc w:val="start"/>
        <w:rPr/>
      </w:pPr>
      <w:r>
        <w:rPr/>
        <w:t>6.3 Initial AWS findings</w:t>
      </w:r>
    </w:p>
    <w:p>
      <w:pPr>
        <w:pStyle w:val="BodyText"/>
        <w:bidi w:val="0"/>
        <w:jc w:val="start"/>
        <w:rPr/>
      </w:pPr>
      <w:r>
        <w:rPr/>
        <w:t>Findings are evidence-backed observations with severity, category, resource, observed value, expected condition, collection time, and remediation guidance.</w:t>
      </w:r>
    </w:p>
    <w:p>
      <w:pPr>
        <w:pStyle w:val="BodyText"/>
        <w:bidi w:val="0"/>
        <w:jc w:val="start"/>
        <w:rPr/>
      </w:pPr>
      <w:r>
        <w:rPr/>
        <w:t>Initial rules may include:</w:t>
      </w:r>
    </w:p>
    <w:p>
      <w:pPr>
        <w:pStyle w:val="BodyText"/>
        <w:numPr>
          <w:ilvl w:val="0"/>
          <w:numId w:val="27"/>
        </w:numPr>
        <w:tabs>
          <w:tab w:val="clear" w:pos="1134"/>
          <w:tab w:val="left" w:pos="829" w:leader="none"/>
        </w:tabs>
        <w:bidi w:val="0"/>
        <w:spacing w:before="120" w:after="0"/>
        <w:ind w:hanging="283" w:start="829"/>
        <w:jc w:val="start"/>
        <w:rPr/>
      </w:pPr>
      <w:r>
        <w:rPr/>
        <w:t xml:space="preserve">Production instance lacks required monitoring coverage. </w:t>
      </w:r>
    </w:p>
    <w:p>
      <w:pPr>
        <w:pStyle w:val="BodyText"/>
        <w:numPr>
          <w:ilvl w:val="0"/>
          <w:numId w:val="27"/>
        </w:numPr>
        <w:tabs>
          <w:tab w:val="clear" w:pos="1134"/>
          <w:tab w:val="left" w:pos="829" w:leader="none"/>
        </w:tabs>
        <w:bidi w:val="0"/>
        <w:spacing w:before="120" w:after="0"/>
        <w:ind w:hanging="283" w:start="829"/>
        <w:jc w:val="start"/>
        <w:rPr/>
      </w:pPr>
      <w:r>
        <w:rPr/>
        <w:t xml:space="preserve">EC2 instance has a public address. </w:t>
      </w:r>
    </w:p>
    <w:p>
      <w:pPr>
        <w:pStyle w:val="BodyText"/>
        <w:numPr>
          <w:ilvl w:val="0"/>
          <w:numId w:val="27"/>
        </w:numPr>
        <w:tabs>
          <w:tab w:val="clear" w:pos="1134"/>
          <w:tab w:val="left" w:pos="829" w:leader="none"/>
        </w:tabs>
        <w:bidi w:val="0"/>
        <w:spacing w:before="120" w:after="0"/>
        <w:ind w:hanging="283" w:start="829"/>
        <w:jc w:val="start"/>
        <w:rPr/>
      </w:pPr>
      <w:r>
        <w:rPr/>
        <w:t xml:space="preserve">Sensitive management port is open to all IPv4 or IPv6 addresses. </w:t>
      </w:r>
    </w:p>
    <w:p>
      <w:pPr>
        <w:pStyle w:val="BodyText"/>
        <w:numPr>
          <w:ilvl w:val="0"/>
          <w:numId w:val="27"/>
        </w:numPr>
        <w:tabs>
          <w:tab w:val="clear" w:pos="1134"/>
          <w:tab w:val="left" w:pos="829" w:leader="none"/>
        </w:tabs>
        <w:bidi w:val="0"/>
        <w:spacing w:before="120" w:after="0"/>
        <w:ind w:hanging="283" w:start="829"/>
        <w:jc w:val="start"/>
        <w:rPr/>
      </w:pPr>
      <w:r>
        <w:rPr/>
        <w:t xml:space="preserve">Attached volume is unencrypted. </w:t>
      </w:r>
    </w:p>
    <w:p>
      <w:pPr>
        <w:pStyle w:val="BodyText"/>
        <w:numPr>
          <w:ilvl w:val="0"/>
          <w:numId w:val="27"/>
        </w:numPr>
        <w:tabs>
          <w:tab w:val="clear" w:pos="1134"/>
          <w:tab w:val="left" w:pos="829" w:leader="none"/>
        </w:tabs>
        <w:bidi w:val="0"/>
        <w:spacing w:before="120" w:after="0"/>
        <w:ind w:hanging="283" w:start="829"/>
        <w:jc w:val="start"/>
        <w:rPr/>
      </w:pPr>
      <w:r>
        <w:rPr/>
        <w:t xml:space="preserve">Instance does not require the latest metadata-session behavior. </w:t>
      </w:r>
    </w:p>
    <w:p>
      <w:pPr>
        <w:pStyle w:val="BodyText"/>
        <w:numPr>
          <w:ilvl w:val="0"/>
          <w:numId w:val="27"/>
        </w:numPr>
        <w:tabs>
          <w:tab w:val="clear" w:pos="1134"/>
          <w:tab w:val="left" w:pos="829" w:leader="none"/>
        </w:tabs>
        <w:bidi w:val="0"/>
        <w:spacing w:before="120" w:after="0"/>
        <w:ind w:hanging="283" w:start="829"/>
        <w:jc w:val="start"/>
        <w:rPr/>
      </w:pPr>
      <w:r>
        <w:rPr/>
        <w:t xml:space="preserve">RDS is publicly accessible. </w:t>
      </w:r>
    </w:p>
    <w:p>
      <w:pPr>
        <w:pStyle w:val="BodyText"/>
        <w:numPr>
          <w:ilvl w:val="0"/>
          <w:numId w:val="27"/>
        </w:numPr>
        <w:tabs>
          <w:tab w:val="clear" w:pos="1134"/>
          <w:tab w:val="left" w:pos="829" w:leader="none"/>
        </w:tabs>
        <w:bidi w:val="0"/>
        <w:spacing w:before="120" w:after="0"/>
        <w:ind w:hanging="283" w:start="829"/>
        <w:jc w:val="start"/>
        <w:rPr/>
      </w:pPr>
      <w:r>
        <w:rPr/>
        <w:t xml:space="preserve">RDS storage is unencrypted. </w:t>
      </w:r>
    </w:p>
    <w:p>
      <w:pPr>
        <w:pStyle w:val="BodyText"/>
        <w:numPr>
          <w:ilvl w:val="0"/>
          <w:numId w:val="27"/>
        </w:numPr>
        <w:tabs>
          <w:tab w:val="clear" w:pos="1134"/>
          <w:tab w:val="left" w:pos="829" w:leader="none"/>
        </w:tabs>
        <w:bidi w:val="0"/>
        <w:spacing w:before="120" w:after="0"/>
        <w:ind w:hanging="283" w:start="829"/>
        <w:jc w:val="start"/>
        <w:rPr/>
      </w:pPr>
      <w:r>
        <w:rPr/>
        <w:t xml:space="preserve">Automated backup retention does not meet customer policy. </w:t>
      </w:r>
    </w:p>
    <w:p>
      <w:pPr>
        <w:pStyle w:val="BodyText"/>
        <w:numPr>
          <w:ilvl w:val="0"/>
          <w:numId w:val="27"/>
        </w:numPr>
        <w:tabs>
          <w:tab w:val="clear" w:pos="1134"/>
          <w:tab w:val="left" w:pos="829" w:leader="none"/>
        </w:tabs>
        <w:bidi w:val="0"/>
        <w:spacing w:before="120" w:after="0"/>
        <w:ind w:hanging="283" w:start="829"/>
        <w:jc w:val="start"/>
        <w:rPr/>
      </w:pPr>
      <w:r>
        <w:rPr/>
        <w:t xml:space="preserve">Production RDS lacks deletion protection. </w:t>
      </w:r>
    </w:p>
    <w:p>
      <w:pPr>
        <w:pStyle w:val="BodyText"/>
        <w:numPr>
          <w:ilvl w:val="0"/>
          <w:numId w:val="27"/>
        </w:numPr>
        <w:tabs>
          <w:tab w:val="clear" w:pos="1134"/>
          <w:tab w:val="left" w:pos="829" w:leader="none"/>
        </w:tabs>
        <w:bidi w:val="0"/>
        <w:spacing w:before="120" w:after="0"/>
        <w:ind w:hanging="283" w:start="829"/>
        <w:jc w:val="start"/>
        <w:rPr/>
      </w:pPr>
      <w:r>
        <w:rPr/>
        <w:t xml:space="preserve">Required owner, environment, or business-service tag is absent. </w:t>
      </w:r>
    </w:p>
    <w:p>
      <w:pPr>
        <w:pStyle w:val="BodyText"/>
        <w:numPr>
          <w:ilvl w:val="0"/>
          <w:numId w:val="27"/>
        </w:numPr>
        <w:tabs>
          <w:tab w:val="clear" w:pos="1134"/>
          <w:tab w:val="left" w:pos="829" w:leader="none"/>
        </w:tabs>
        <w:bidi w:val="0"/>
        <w:ind w:hanging="283" w:start="829"/>
        <w:jc w:val="start"/>
        <w:rPr/>
      </w:pPr>
      <w:r>
        <w:rPr/>
        <w:t xml:space="preserve">Cloud alarm coverage required by customer policy is missing. </w:t>
      </w:r>
    </w:p>
    <w:p>
      <w:pPr>
        <w:pStyle w:val="BodyText"/>
        <w:bidi w:val="0"/>
        <w:jc w:val="start"/>
        <w:rPr/>
      </w:pPr>
      <w:r>
        <w:rPr/>
        <w:t>These findings do not establish full AWS security posture. Existing AWS Security Hub findings may be imported in a later release.</w:t>
      </w:r>
    </w:p>
    <w:p>
      <w:pPr>
        <w:pStyle w:val="Heading2"/>
        <w:bidi w:val="0"/>
        <w:jc w:val="start"/>
        <w:rPr/>
      </w:pPr>
      <w:r>
        <w:rPr/>
        <w:t>7. Technology architecture</w:t>
      </w:r>
    </w:p>
    <w:p>
      <w:pPr>
        <w:pStyle w:val="Heading3"/>
        <w:bidi w:val="0"/>
        <w:jc w:val="start"/>
        <w:rPr/>
      </w:pPr>
      <w:r>
        <w:rPr/>
        <w:t>7.1 Architectural style</w:t>
      </w:r>
    </w:p>
    <w:p>
      <w:pPr>
        <w:pStyle w:val="BodyText"/>
        <w:bidi w:val="0"/>
        <w:jc w:val="start"/>
        <w:rPr/>
      </w:pPr>
      <w:r>
        <w:rPr/>
        <w:t>Use a modular monolith for the MVP, with explicit domain modules and asynchronous workers. This keeps deployment and transactions manageable while preserving future service boundaries. Do not begin with independent microservices unless a measured deployment or scaling constraint requires them.</w:t>
      </w:r>
    </w:p>
    <w:p>
      <w:pPr>
        <w:pStyle w:val="BodyText"/>
        <w:bidi w:val="0"/>
        <w:jc w:val="start"/>
        <w:rPr/>
      </w:pPr>
      <w:r>
        <w:rPr/>
        <w:t>Suggested deployable components:</w:t>
      </w:r>
    </w:p>
    <w:p>
      <w:pPr>
        <w:pStyle w:val="BodyText"/>
        <w:numPr>
          <w:ilvl w:val="0"/>
          <w:numId w:val="28"/>
        </w:numPr>
        <w:tabs>
          <w:tab w:val="clear" w:pos="1134"/>
          <w:tab w:val="left" w:pos="829" w:leader="none"/>
        </w:tabs>
        <w:bidi w:val="0"/>
        <w:spacing w:before="120" w:after="0"/>
        <w:ind w:hanging="283" w:start="829"/>
        <w:jc w:val="start"/>
        <w:rPr/>
      </w:pPr>
      <w:r>
        <w:rPr/>
        <w:t xml:space="preserve">Web client. </w:t>
      </w:r>
    </w:p>
    <w:p>
      <w:pPr>
        <w:pStyle w:val="BodyText"/>
        <w:numPr>
          <w:ilvl w:val="0"/>
          <w:numId w:val="28"/>
        </w:numPr>
        <w:tabs>
          <w:tab w:val="clear" w:pos="1134"/>
          <w:tab w:val="left" w:pos="829" w:leader="none"/>
        </w:tabs>
        <w:bidi w:val="0"/>
        <w:spacing w:before="120" w:after="0"/>
        <w:ind w:hanging="283" w:start="829"/>
        <w:jc w:val="start"/>
        <w:rPr/>
      </w:pPr>
      <w:r>
        <w:rPr/>
        <w:t xml:space="preserve">Backend API and domain application. </w:t>
      </w:r>
    </w:p>
    <w:p>
      <w:pPr>
        <w:pStyle w:val="BodyText"/>
        <w:numPr>
          <w:ilvl w:val="0"/>
          <w:numId w:val="28"/>
        </w:numPr>
        <w:tabs>
          <w:tab w:val="clear" w:pos="1134"/>
          <w:tab w:val="left" w:pos="829" w:leader="none"/>
        </w:tabs>
        <w:bidi w:val="0"/>
        <w:spacing w:before="120" w:after="0"/>
        <w:ind w:hanging="283" w:start="829"/>
        <w:jc w:val="start"/>
        <w:rPr/>
      </w:pPr>
      <w:r>
        <w:rPr/>
        <w:t xml:space="preserve">Background worker. </w:t>
      </w:r>
    </w:p>
    <w:p>
      <w:pPr>
        <w:pStyle w:val="BodyText"/>
        <w:numPr>
          <w:ilvl w:val="0"/>
          <w:numId w:val="28"/>
        </w:numPr>
        <w:tabs>
          <w:tab w:val="clear" w:pos="1134"/>
          <w:tab w:val="left" w:pos="829" w:leader="none"/>
        </w:tabs>
        <w:bidi w:val="0"/>
        <w:spacing w:before="120" w:after="0"/>
        <w:ind w:hanging="283" w:start="829"/>
        <w:jc w:val="start"/>
        <w:rPr/>
      </w:pPr>
      <w:r>
        <w:rPr/>
        <w:t xml:space="preserve">PostgreSQL database. </w:t>
      </w:r>
    </w:p>
    <w:p>
      <w:pPr>
        <w:pStyle w:val="BodyText"/>
        <w:numPr>
          <w:ilvl w:val="0"/>
          <w:numId w:val="28"/>
        </w:numPr>
        <w:tabs>
          <w:tab w:val="clear" w:pos="1134"/>
          <w:tab w:val="left" w:pos="829" w:leader="none"/>
        </w:tabs>
        <w:bidi w:val="0"/>
        <w:spacing w:before="120" w:after="0"/>
        <w:ind w:hanging="283" w:start="829"/>
        <w:jc w:val="start"/>
        <w:rPr/>
      </w:pPr>
      <w:r>
        <w:rPr/>
        <w:t xml:space="preserve">Redis for queues, rate-limit state, and short-lived cache. </w:t>
      </w:r>
    </w:p>
    <w:p>
      <w:pPr>
        <w:pStyle w:val="BodyText"/>
        <w:numPr>
          <w:ilvl w:val="0"/>
          <w:numId w:val="28"/>
        </w:numPr>
        <w:tabs>
          <w:tab w:val="clear" w:pos="1134"/>
          <w:tab w:val="left" w:pos="829" w:leader="none"/>
        </w:tabs>
        <w:bidi w:val="0"/>
        <w:spacing w:before="120" w:after="0"/>
        <w:ind w:hanging="283" w:start="829"/>
        <w:jc w:val="start"/>
        <w:rPr/>
      </w:pPr>
      <w:r>
        <w:rPr/>
        <w:t xml:space="preserve">Identity provider. </w:t>
      </w:r>
    </w:p>
    <w:p>
      <w:pPr>
        <w:pStyle w:val="BodyText"/>
        <w:numPr>
          <w:ilvl w:val="0"/>
          <w:numId w:val="28"/>
        </w:numPr>
        <w:tabs>
          <w:tab w:val="clear" w:pos="1134"/>
          <w:tab w:val="left" w:pos="829" w:leader="none"/>
        </w:tabs>
        <w:bidi w:val="0"/>
        <w:spacing w:before="120" w:after="0"/>
        <w:ind w:hanging="283" w:start="829"/>
        <w:jc w:val="start"/>
        <w:rPr/>
      </w:pPr>
      <w:r>
        <w:rPr/>
        <w:t xml:space="preserve">Prometheus, Alertmanager, and Grafana, where packaged by MetricOps. </w:t>
      </w:r>
    </w:p>
    <w:p>
      <w:pPr>
        <w:pStyle w:val="BodyText"/>
        <w:numPr>
          <w:ilvl w:val="0"/>
          <w:numId w:val="28"/>
        </w:numPr>
        <w:tabs>
          <w:tab w:val="clear" w:pos="1134"/>
          <w:tab w:val="left" w:pos="829" w:leader="none"/>
        </w:tabs>
        <w:bidi w:val="0"/>
        <w:spacing w:before="120" w:after="0"/>
        <w:ind w:hanging="283" w:start="829"/>
        <w:jc w:val="start"/>
        <w:rPr/>
      </w:pPr>
      <w:r>
        <w:rPr/>
        <w:t xml:space="preserve">Edge gateway for outbound private-network connectivity when required. </w:t>
      </w:r>
    </w:p>
    <w:p>
      <w:pPr>
        <w:pStyle w:val="BodyText"/>
        <w:numPr>
          <w:ilvl w:val="0"/>
          <w:numId w:val="28"/>
        </w:numPr>
        <w:tabs>
          <w:tab w:val="clear" w:pos="1134"/>
          <w:tab w:val="left" w:pos="829" w:leader="none"/>
        </w:tabs>
        <w:bidi w:val="0"/>
        <w:spacing w:before="120" w:after="0"/>
        <w:ind w:hanging="283" w:start="829"/>
        <w:jc w:val="start"/>
        <w:rPr/>
      </w:pPr>
      <w:r>
        <w:rPr/>
        <w:t xml:space="preserve">Reverse proxy/API gateway. </w:t>
      </w:r>
    </w:p>
    <w:p>
      <w:pPr>
        <w:pStyle w:val="BodyText"/>
        <w:numPr>
          <w:ilvl w:val="0"/>
          <w:numId w:val="28"/>
        </w:numPr>
        <w:tabs>
          <w:tab w:val="clear" w:pos="1134"/>
          <w:tab w:val="left" w:pos="829" w:leader="none"/>
        </w:tabs>
        <w:bidi w:val="0"/>
        <w:ind w:hanging="283" w:start="829"/>
        <w:jc w:val="start"/>
        <w:rPr/>
      </w:pPr>
      <w:r>
        <w:rPr/>
        <w:t xml:space="preserve">Optional S3-compatible object storage for generated reports and support bundles. </w:t>
      </w:r>
    </w:p>
    <w:p>
      <w:pPr>
        <w:pStyle w:val="Heading3"/>
        <w:bidi w:val="0"/>
        <w:jc w:val="start"/>
        <w:rPr/>
      </w:pPr>
      <w:r>
        <w:rPr/>
        <w:t>7.2 Frontend</w:t>
      </w:r>
    </w:p>
    <w:p>
      <w:pPr>
        <w:pStyle w:val="BodyText"/>
        <w:bidi w:val="0"/>
        <w:jc w:val="start"/>
        <w:rPr/>
      </w:pPr>
      <w:r>
        <w:rPr>
          <w:rStyle w:val="Strong"/>
        </w:rPr>
        <w:t>Recommended MVP:</w:t>
      </w:r>
      <w:r>
        <w:rPr/>
        <w:t xml:space="preserve"> Flutter Web, because the original product direction and team context favor a shared Flutter user interface. Use responsive layouts optimized for desktop browsers. Defer Windows, macOS, and Linux desktop packaging until a customer requirement justifies it.</w:t>
      </w:r>
    </w:p>
    <w:p>
      <w:pPr>
        <w:pStyle w:val="BodyText"/>
        <w:bidi w:val="0"/>
        <w:jc w:val="start"/>
        <w:rPr/>
      </w:pPr>
      <w:r>
        <w:rPr/>
        <w:t>Frontend responsibilities:</w:t>
      </w:r>
    </w:p>
    <w:p>
      <w:pPr>
        <w:pStyle w:val="BodyText"/>
        <w:numPr>
          <w:ilvl w:val="0"/>
          <w:numId w:val="29"/>
        </w:numPr>
        <w:tabs>
          <w:tab w:val="clear" w:pos="1134"/>
          <w:tab w:val="left" w:pos="829" w:leader="none"/>
        </w:tabs>
        <w:bidi w:val="0"/>
        <w:spacing w:before="120" w:after="0"/>
        <w:ind w:hanging="283" w:start="829"/>
        <w:jc w:val="start"/>
        <w:rPr/>
      </w:pPr>
      <w:r>
        <w:rPr/>
        <w:t xml:space="preserve">Authentication redirects and session handling. </w:t>
      </w:r>
    </w:p>
    <w:p>
      <w:pPr>
        <w:pStyle w:val="BodyText"/>
        <w:numPr>
          <w:ilvl w:val="0"/>
          <w:numId w:val="29"/>
        </w:numPr>
        <w:tabs>
          <w:tab w:val="clear" w:pos="1134"/>
          <w:tab w:val="left" w:pos="829" w:leader="none"/>
        </w:tabs>
        <w:bidi w:val="0"/>
        <w:spacing w:before="120" w:after="0"/>
        <w:ind w:hanging="283" w:start="829"/>
        <w:jc w:val="start"/>
        <w:rPr/>
      </w:pPr>
      <w:r>
        <w:rPr/>
        <w:t xml:space="preserve">Platform-admin and customer navigation shells. </w:t>
      </w:r>
    </w:p>
    <w:p>
      <w:pPr>
        <w:pStyle w:val="BodyText"/>
        <w:numPr>
          <w:ilvl w:val="0"/>
          <w:numId w:val="29"/>
        </w:numPr>
        <w:tabs>
          <w:tab w:val="clear" w:pos="1134"/>
          <w:tab w:val="left" w:pos="829" w:leader="none"/>
        </w:tabs>
        <w:bidi w:val="0"/>
        <w:spacing w:before="120" w:after="0"/>
        <w:ind w:hanging="283" w:start="829"/>
        <w:jc w:val="start"/>
        <w:rPr/>
      </w:pPr>
      <w:r>
        <w:rPr/>
        <w:t xml:space="preserve">Dashboard summaries and chart presentation. </w:t>
      </w:r>
    </w:p>
    <w:p>
      <w:pPr>
        <w:pStyle w:val="BodyText"/>
        <w:numPr>
          <w:ilvl w:val="0"/>
          <w:numId w:val="29"/>
        </w:numPr>
        <w:tabs>
          <w:tab w:val="clear" w:pos="1134"/>
          <w:tab w:val="left" w:pos="829" w:leader="none"/>
        </w:tabs>
        <w:bidi w:val="0"/>
        <w:spacing w:before="120" w:after="0"/>
        <w:ind w:hanging="283" w:start="829"/>
        <w:jc w:val="start"/>
        <w:rPr/>
      </w:pPr>
      <w:r>
        <w:rPr/>
        <w:t xml:space="preserve">Connection wizards and validation feedback. </w:t>
      </w:r>
    </w:p>
    <w:p>
      <w:pPr>
        <w:pStyle w:val="BodyText"/>
        <w:numPr>
          <w:ilvl w:val="0"/>
          <w:numId w:val="29"/>
        </w:numPr>
        <w:tabs>
          <w:tab w:val="clear" w:pos="1134"/>
          <w:tab w:val="left" w:pos="829" w:leader="none"/>
        </w:tabs>
        <w:bidi w:val="0"/>
        <w:spacing w:before="120" w:after="0"/>
        <w:ind w:hanging="283" w:start="829"/>
        <w:jc w:val="start"/>
        <w:rPr/>
      </w:pPr>
      <w:r>
        <w:rPr/>
        <w:t xml:space="preserve">Alert, incident, maintenance, approval, and support-access workflows. </w:t>
      </w:r>
    </w:p>
    <w:p>
      <w:pPr>
        <w:pStyle w:val="BodyText"/>
        <w:numPr>
          <w:ilvl w:val="0"/>
          <w:numId w:val="29"/>
        </w:numPr>
        <w:tabs>
          <w:tab w:val="clear" w:pos="1134"/>
          <w:tab w:val="left" w:pos="829" w:leader="none"/>
        </w:tabs>
        <w:bidi w:val="0"/>
        <w:spacing w:before="120" w:after="0"/>
        <w:ind w:hanging="283" w:start="829"/>
        <w:jc w:val="start"/>
        <w:rPr/>
      </w:pPr>
      <w:r>
        <w:rPr/>
        <w:t xml:space="preserve">Live job status through Server-Sent Events or WebSocket where justified. </w:t>
      </w:r>
    </w:p>
    <w:p>
      <w:pPr>
        <w:pStyle w:val="BodyText"/>
        <w:numPr>
          <w:ilvl w:val="0"/>
          <w:numId w:val="29"/>
        </w:numPr>
        <w:tabs>
          <w:tab w:val="clear" w:pos="1134"/>
          <w:tab w:val="left" w:pos="829" w:leader="none"/>
        </w:tabs>
        <w:bidi w:val="0"/>
        <w:ind w:hanging="283" w:start="829"/>
        <w:jc w:val="start"/>
        <w:rPr/>
      </w:pPr>
      <w:r>
        <w:rPr/>
        <w:t xml:space="preserve">Accessible error, empty, loading, stale-data, and permission-denied states. </w:t>
      </w:r>
    </w:p>
    <w:p>
      <w:pPr>
        <w:pStyle w:val="BodyText"/>
        <w:bidi w:val="0"/>
        <w:jc w:val="start"/>
        <w:rPr/>
      </w:pPr>
      <w:r>
        <w:rPr/>
        <w:t>Suggested Flutter libraries should be selected and locked through an architecture decision record. Likely categories include Riverpod for state management, GoRouter for navigation, Dio for HTTP, secure browser-compatible token handling, and a chart library with acceptable commercial licensing. Library names are implementation recommendations, not contractual product requirements.</w:t>
      </w:r>
    </w:p>
    <w:p>
      <w:pPr>
        <w:pStyle w:val="Heading3"/>
        <w:bidi w:val="0"/>
        <w:jc w:val="start"/>
        <w:rPr/>
      </w:pPr>
      <w:r>
        <w:rPr/>
        <w:t>7.3 Backend</w:t>
      </w:r>
    </w:p>
    <w:p>
      <w:pPr>
        <w:pStyle w:val="BodyText"/>
        <w:bidi w:val="0"/>
        <w:jc w:val="start"/>
        <w:rPr/>
      </w:pPr>
      <w:r>
        <w:rPr>
          <w:rStyle w:val="Strong"/>
        </w:rPr>
        <w:t>Recommended MVP:</w:t>
      </w:r>
      <w:r>
        <w:rPr/>
        <w:t xml:space="preserve"> TypeScript with NestJS on a supported Node.js LTS release. NestJS provides explicit modules, dependency injection, guards, validation, scheduled tasks, OpenAPI generation, and testing structure. A well-structured Express application remains viable, but it must implement the same module and authorization boundaries.</w:t>
      </w:r>
    </w:p>
    <w:p>
      <w:pPr>
        <w:pStyle w:val="BodyText"/>
        <w:bidi w:val="0"/>
        <w:jc w:val="start"/>
        <w:rPr/>
      </w:pPr>
      <w:r>
        <w:rPr/>
        <w:t>Suggested backend modules:</w:t>
      </w:r>
    </w:p>
    <w:p>
      <w:pPr>
        <w:pStyle w:val="BodyText"/>
        <w:numPr>
          <w:ilvl w:val="0"/>
          <w:numId w:val="30"/>
        </w:numPr>
        <w:tabs>
          <w:tab w:val="clear" w:pos="1134"/>
          <w:tab w:val="left" w:pos="829" w:leader="none"/>
        </w:tabs>
        <w:bidi w:val="0"/>
        <w:spacing w:before="120" w:after="0"/>
        <w:ind w:hanging="283" w:start="829"/>
        <w:jc w:val="start"/>
        <w:rPr/>
      </w:pPr>
      <w:r>
        <w:rPr/>
        <w:t xml:space="preserve">Platform Administration. </w:t>
      </w:r>
    </w:p>
    <w:p>
      <w:pPr>
        <w:pStyle w:val="BodyText"/>
        <w:numPr>
          <w:ilvl w:val="0"/>
          <w:numId w:val="30"/>
        </w:numPr>
        <w:tabs>
          <w:tab w:val="clear" w:pos="1134"/>
          <w:tab w:val="left" w:pos="829" w:leader="none"/>
        </w:tabs>
        <w:bidi w:val="0"/>
        <w:spacing w:before="120" w:after="0"/>
        <w:ind w:hanging="283" w:start="829"/>
        <w:jc w:val="start"/>
        <w:rPr/>
      </w:pPr>
      <w:r>
        <w:rPr/>
        <w:t xml:space="preserve">Tenancy and Entitlements. </w:t>
      </w:r>
    </w:p>
    <w:p>
      <w:pPr>
        <w:pStyle w:val="BodyText"/>
        <w:numPr>
          <w:ilvl w:val="0"/>
          <w:numId w:val="30"/>
        </w:numPr>
        <w:tabs>
          <w:tab w:val="clear" w:pos="1134"/>
          <w:tab w:val="left" w:pos="829" w:leader="none"/>
        </w:tabs>
        <w:bidi w:val="0"/>
        <w:spacing w:before="120" w:after="0"/>
        <w:ind w:hanging="283" w:start="829"/>
        <w:jc w:val="start"/>
        <w:rPr/>
      </w:pPr>
      <w:r>
        <w:rPr/>
        <w:t xml:space="preserve">Identity and Authorization. </w:t>
      </w:r>
    </w:p>
    <w:p>
      <w:pPr>
        <w:pStyle w:val="BodyText"/>
        <w:numPr>
          <w:ilvl w:val="0"/>
          <w:numId w:val="30"/>
        </w:numPr>
        <w:tabs>
          <w:tab w:val="clear" w:pos="1134"/>
          <w:tab w:val="left" w:pos="829" w:leader="none"/>
        </w:tabs>
        <w:bidi w:val="0"/>
        <w:spacing w:before="120" w:after="0"/>
        <w:ind w:hanging="283" w:start="829"/>
        <w:jc w:val="start"/>
        <w:rPr/>
      </w:pPr>
      <w:r>
        <w:rPr/>
        <w:t xml:space="preserve">Connections and Secrets. </w:t>
      </w:r>
    </w:p>
    <w:p>
      <w:pPr>
        <w:pStyle w:val="BodyText"/>
        <w:numPr>
          <w:ilvl w:val="0"/>
          <w:numId w:val="30"/>
        </w:numPr>
        <w:tabs>
          <w:tab w:val="clear" w:pos="1134"/>
          <w:tab w:val="left" w:pos="829" w:leader="none"/>
        </w:tabs>
        <w:bidi w:val="0"/>
        <w:spacing w:before="120" w:after="0"/>
        <w:ind w:hanging="283" w:start="829"/>
        <w:jc w:val="start"/>
        <w:rPr/>
      </w:pPr>
      <w:r>
        <w:rPr/>
        <w:t xml:space="preserve">Inventory and Discovery. </w:t>
      </w:r>
    </w:p>
    <w:p>
      <w:pPr>
        <w:pStyle w:val="BodyText"/>
        <w:numPr>
          <w:ilvl w:val="0"/>
          <w:numId w:val="30"/>
        </w:numPr>
        <w:tabs>
          <w:tab w:val="clear" w:pos="1134"/>
          <w:tab w:val="left" w:pos="829" w:leader="none"/>
        </w:tabs>
        <w:bidi w:val="0"/>
        <w:spacing w:before="120" w:after="0"/>
        <w:ind w:hanging="283" w:start="829"/>
        <w:jc w:val="start"/>
        <w:rPr/>
      </w:pPr>
      <w:r>
        <w:rPr/>
        <w:t xml:space="preserve">Metrics Query. </w:t>
      </w:r>
    </w:p>
    <w:p>
      <w:pPr>
        <w:pStyle w:val="BodyText"/>
        <w:numPr>
          <w:ilvl w:val="0"/>
          <w:numId w:val="30"/>
        </w:numPr>
        <w:tabs>
          <w:tab w:val="clear" w:pos="1134"/>
          <w:tab w:val="left" w:pos="829" w:leader="none"/>
        </w:tabs>
        <w:bidi w:val="0"/>
        <w:spacing w:before="120" w:after="0"/>
        <w:ind w:hanging="283" w:start="829"/>
        <w:jc w:val="start"/>
        <w:rPr/>
      </w:pPr>
      <w:r>
        <w:rPr/>
        <w:t xml:space="preserve">AWS Connector. </w:t>
      </w:r>
    </w:p>
    <w:p>
      <w:pPr>
        <w:pStyle w:val="BodyText"/>
        <w:numPr>
          <w:ilvl w:val="0"/>
          <w:numId w:val="30"/>
        </w:numPr>
        <w:tabs>
          <w:tab w:val="clear" w:pos="1134"/>
          <w:tab w:val="left" w:pos="829" w:leader="none"/>
        </w:tabs>
        <w:bidi w:val="0"/>
        <w:spacing w:before="120" w:after="0"/>
        <w:ind w:hanging="283" w:start="829"/>
        <w:jc w:val="start"/>
        <w:rPr/>
      </w:pPr>
      <w:r>
        <w:rPr/>
        <w:t xml:space="preserve">Alerts and Incidents. </w:t>
      </w:r>
    </w:p>
    <w:p>
      <w:pPr>
        <w:pStyle w:val="BodyText"/>
        <w:numPr>
          <w:ilvl w:val="0"/>
          <w:numId w:val="30"/>
        </w:numPr>
        <w:tabs>
          <w:tab w:val="clear" w:pos="1134"/>
          <w:tab w:val="left" w:pos="829" w:leader="none"/>
        </w:tabs>
        <w:bidi w:val="0"/>
        <w:spacing w:before="120" w:after="0"/>
        <w:ind w:hanging="283" w:start="829"/>
        <w:jc w:val="start"/>
        <w:rPr/>
      </w:pPr>
      <w:r>
        <w:rPr/>
        <w:t xml:space="preserve">Maintenance. </w:t>
      </w:r>
    </w:p>
    <w:p>
      <w:pPr>
        <w:pStyle w:val="BodyText"/>
        <w:numPr>
          <w:ilvl w:val="0"/>
          <w:numId w:val="30"/>
        </w:numPr>
        <w:tabs>
          <w:tab w:val="clear" w:pos="1134"/>
          <w:tab w:val="left" w:pos="829" w:leader="none"/>
        </w:tabs>
        <w:bidi w:val="0"/>
        <w:spacing w:before="120" w:after="0"/>
        <w:ind w:hanging="283" w:start="829"/>
        <w:jc w:val="start"/>
        <w:rPr/>
      </w:pPr>
      <w:r>
        <w:rPr/>
        <w:t xml:space="preserve">Approvals and Operations. </w:t>
      </w:r>
    </w:p>
    <w:p>
      <w:pPr>
        <w:pStyle w:val="BodyText"/>
        <w:numPr>
          <w:ilvl w:val="0"/>
          <w:numId w:val="30"/>
        </w:numPr>
        <w:tabs>
          <w:tab w:val="clear" w:pos="1134"/>
          <w:tab w:val="left" w:pos="829" w:leader="none"/>
        </w:tabs>
        <w:bidi w:val="0"/>
        <w:spacing w:before="120" w:after="0"/>
        <w:ind w:hanging="283" w:start="829"/>
        <w:jc w:val="start"/>
        <w:rPr/>
      </w:pPr>
      <w:r>
        <w:rPr/>
        <w:t xml:space="preserve">Support Access. </w:t>
      </w:r>
    </w:p>
    <w:p>
      <w:pPr>
        <w:pStyle w:val="BodyText"/>
        <w:numPr>
          <w:ilvl w:val="0"/>
          <w:numId w:val="30"/>
        </w:numPr>
        <w:tabs>
          <w:tab w:val="clear" w:pos="1134"/>
          <w:tab w:val="left" w:pos="829" w:leader="none"/>
        </w:tabs>
        <w:bidi w:val="0"/>
        <w:spacing w:before="120" w:after="0"/>
        <w:ind w:hanging="283" w:start="829"/>
        <w:jc w:val="start"/>
        <w:rPr/>
      </w:pPr>
      <w:r>
        <w:rPr/>
        <w:t xml:space="preserve">Audit and Reporting. </w:t>
      </w:r>
    </w:p>
    <w:p>
      <w:pPr>
        <w:pStyle w:val="BodyText"/>
        <w:numPr>
          <w:ilvl w:val="0"/>
          <w:numId w:val="30"/>
        </w:numPr>
        <w:tabs>
          <w:tab w:val="clear" w:pos="1134"/>
          <w:tab w:val="left" w:pos="829" w:leader="none"/>
        </w:tabs>
        <w:bidi w:val="0"/>
        <w:ind w:hanging="283" w:start="829"/>
        <w:jc w:val="start"/>
        <w:rPr/>
      </w:pPr>
      <w:r>
        <w:rPr/>
        <w:t xml:space="preserve">Notifications. </w:t>
      </w:r>
    </w:p>
    <w:p>
      <w:pPr>
        <w:pStyle w:val="BodyText"/>
        <w:bidi w:val="0"/>
        <w:jc w:val="start"/>
        <w:rPr/>
      </w:pPr>
      <w:r>
        <w:rPr/>
        <w:t>Use REST for primary APIs. Use Server-Sent Events for one-directional live operation and alert updates unless bidirectional WebSocket behavior is genuinely required.</w:t>
      </w:r>
    </w:p>
    <w:p>
      <w:pPr>
        <w:pStyle w:val="Heading3"/>
        <w:bidi w:val="0"/>
        <w:jc w:val="start"/>
        <w:rPr/>
      </w:pPr>
      <w:r>
        <w:rPr/>
        <w:t>7.4 Application database</w:t>
      </w:r>
    </w:p>
    <w:p>
      <w:pPr>
        <w:pStyle w:val="BodyText"/>
        <w:bidi w:val="0"/>
        <w:jc w:val="start"/>
        <w:rPr/>
      </w:pPr>
      <w:r>
        <w:rPr/>
        <w:t>Use PostgreSQL for transactional and configuration data. Prisma is a suitable TypeScript data-access layer and migration tool. Enforce customer ownership in repository/query helpers and add PostgreSQL row-level security for defense in depth where operationally manageable.</w:t>
      </w:r>
    </w:p>
    <w:p>
      <w:pPr>
        <w:pStyle w:val="BodyText"/>
        <w:bidi w:val="0"/>
        <w:jc w:val="start"/>
        <w:rPr/>
      </w:pPr>
      <w:r>
        <w:rPr/>
        <w:t>PostgreSQL stores:</w:t>
      </w:r>
    </w:p>
    <w:p>
      <w:pPr>
        <w:pStyle w:val="BodyText"/>
        <w:numPr>
          <w:ilvl w:val="0"/>
          <w:numId w:val="31"/>
        </w:numPr>
        <w:tabs>
          <w:tab w:val="clear" w:pos="1134"/>
          <w:tab w:val="left" w:pos="829" w:leader="none"/>
        </w:tabs>
        <w:bidi w:val="0"/>
        <w:spacing w:before="120" w:after="0"/>
        <w:ind w:hanging="283" w:start="829"/>
        <w:jc w:val="start"/>
        <w:rPr/>
      </w:pPr>
      <w:r>
        <w:rPr/>
        <w:t xml:space="preserve">Customers, subscriptions, and entitlements. </w:t>
      </w:r>
    </w:p>
    <w:p>
      <w:pPr>
        <w:pStyle w:val="BodyText"/>
        <w:numPr>
          <w:ilvl w:val="0"/>
          <w:numId w:val="31"/>
        </w:numPr>
        <w:tabs>
          <w:tab w:val="clear" w:pos="1134"/>
          <w:tab w:val="left" w:pos="829" w:leader="none"/>
        </w:tabs>
        <w:bidi w:val="0"/>
        <w:spacing w:before="120" w:after="0"/>
        <w:ind w:hanging="283" w:start="829"/>
        <w:jc w:val="start"/>
        <w:rPr/>
      </w:pPr>
      <w:r>
        <w:rPr/>
        <w:t xml:space="preserve">Deployments and versions. </w:t>
      </w:r>
    </w:p>
    <w:p>
      <w:pPr>
        <w:pStyle w:val="BodyText"/>
        <w:numPr>
          <w:ilvl w:val="0"/>
          <w:numId w:val="31"/>
        </w:numPr>
        <w:tabs>
          <w:tab w:val="clear" w:pos="1134"/>
          <w:tab w:val="left" w:pos="829" w:leader="none"/>
        </w:tabs>
        <w:bidi w:val="0"/>
        <w:spacing w:before="120" w:after="0"/>
        <w:ind w:hanging="283" w:start="829"/>
        <w:jc w:val="start"/>
        <w:rPr/>
      </w:pPr>
      <w:r>
        <w:rPr/>
        <w:t xml:space="preserve">Users, team mappings, application roles, and resource scopes. </w:t>
      </w:r>
    </w:p>
    <w:p>
      <w:pPr>
        <w:pStyle w:val="BodyText"/>
        <w:numPr>
          <w:ilvl w:val="0"/>
          <w:numId w:val="31"/>
        </w:numPr>
        <w:tabs>
          <w:tab w:val="clear" w:pos="1134"/>
          <w:tab w:val="left" w:pos="829" w:leader="none"/>
        </w:tabs>
        <w:bidi w:val="0"/>
        <w:spacing w:before="120" w:after="0"/>
        <w:ind w:hanging="283" w:start="829"/>
        <w:jc w:val="start"/>
        <w:rPr/>
      </w:pPr>
      <w:r>
        <w:rPr/>
        <w:t xml:space="preserve">Workspaces and environments. </w:t>
      </w:r>
    </w:p>
    <w:p>
      <w:pPr>
        <w:pStyle w:val="BodyText"/>
        <w:numPr>
          <w:ilvl w:val="0"/>
          <w:numId w:val="31"/>
        </w:numPr>
        <w:tabs>
          <w:tab w:val="clear" w:pos="1134"/>
          <w:tab w:val="left" w:pos="829" w:leader="none"/>
        </w:tabs>
        <w:bidi w:val="0"/>
        <w:spacing w:before="120" w:after="0"/>
        <w:ind w:hanging="283" w:start="829"/>
        <w:jc w:val="start"/>
        <w:rPr/>
      </w:pPr>
      <w:r>
        <w:rPr/>
        <w:t xml:space="preserve">Connection metadata and secret references. </w:t>
      </w:r>
    </w:p>
    <w:p>
      <w:pPr>
        <w:pStyle w:val="BodyText"/>
        <w:numPr>
          <w:ilvl w:val="0"/>
          <w:numId w:val="31"/>
        </w:numPr>
        <w:tabs>
          <w:tab w:val="clear" w:pos="1134"/>
          <w:tab w:val="left" w:pos="829" w:leader="none"/>
        </w:tabs>
        <w:bidi w:val="0"/>
        <w:spacing w:before="120" w:after="0"/>
        <w:ind w:hanging="283" w:start="829"/>
        <w:jc w:val="start"/>
        <w:rPr/>
      </w:pPr>
      <w:r>
        <w:rPr/>
        <w:t xml:space="preserve">Resource inventory and relationships. </w:t>
      </w:r>
    </w:p>
    <w:p>
      <w:pPr>
        <w:pStyle w:val="BodyText"/>
        <w:numPr>
          <w:ilvl w:val="0"/>
          <w:numId w:val="31"/>
        </w:numPr>
        <w:tabs>
          <w:tab w:val="clear" w:pos="1134"/>
          <w:tab w:val="left" w:pos="829" w:leader="none"/>
        </w:tabs>
        <w:bidi w:val="0"/>
        <w:spacing w:before="120" w:after="0"/>
        <w:ind w:hanging="283" w:start="829"/>
        <w:jc w:val="start"/>
        <w:rPr/>
      </w:pPr>
      <w:r>
        <w:rPr/>
        <w:t xml:space="preserve">Dashboard metadata and templates. </w:t>
      </w:r>
    </w:p>
    <w:p>
      <w:pPr>
        <w:pStyle w:val="BodyText"/>
        <w:numPr>
          <w:ilvl w:val="0"/>
          <w:numId w:val="31"/>
        </w:numPr>
        <w:tabs>
          <w:tab w:val="clear" w:pos="1134"/>
          <w:tab w:val="left" w:pos="829" w:leader="none"/>
        </w:tabs>
        <w:bidi w:val="0"/>
        <w:spacing w:before="120" w:after="0"/>
        <w:ind w:hanging="283" w:start="829"/>
        <w:jc w:val="start"/>
        <w:rPr/>
      </w:pPr>
      <w:r>
        <w:rPr/>
        <w:t xml:space="preserve">Alert workflow state and incidents. </w:t>
      </w:r>
    </w:p>
    <w:p>
      <w:pPr>
        <w:pStyle w:val="BodyText"/>
        <w:numPr>
          <w:ilvl w:val="0"/>
          <w:numId w:val="31"/>
        </w:numPr>
        <w:tabs>
          <w:tab w:val="clear" w:pos="1134"/>
          <w:tab w:val="left" w:pos="829" w:leader="none"/>
        </w:tabs>
        <w:bidi w:val="0"/>
        <w:spacing w:before="120" w:after="0"/>
        <w:ind w:hanging="283" w:start="829"/>
        <w:jc w:val="start"/>
        <w:rPr/>
      </w:pPr>
      <w:r>
        <w:rPr/>
        <w:t xml:space="preserve">Maintenance, approvals, operations, and support grants. </w:t>
      </w:r>
    </w:p>
    <w:p>
      <w:pPr>
        <w:pStyle w:val="BodyText"/>
        <w:numPr>
          <w:ilvl w:val="0"/>
          <w:numId w:val="31"/>
        </w:numPr>
        <w:tabs>
          <w:tab w:val="clear" w:pos="1134"/>
          <w:tab w:val="left" w:pos="829" w:leader="none"/>
        </w:tabs>
        <w:bidi w:val="0"/>
        <w:ind w:hanging="283" w:start="829"/>
        <w:jc w:val="start"/>
        <w:rPr/>
      </w:pPr>
      <w:r>
        <w:rPr/>
        <w:t xml:space="preserve">Audit events and report metadata. </w:t>
      </w:r>
    </w:p>
    <w:p>
      <w:pPr>
        <w:pStyle w:val="BodyText"/>
        <w:bidi w:val="0"/>
        <w:jc w:val="start"/>
        <w:rPr/>
      </w:pPr>
      <w:r>
        <w:rPr/>
        <w:t>It must not store bulk Prometheus time-series samples.</w:t>
      </w:r>
    </w:p>
    <w:p>
      <w:pPr>
        <w:pStyle w:val="Heading3"/>
        <w:bidi w:val="0"/>
        <w:jc w:val="start"/>
        <w:rPr/>
      </w:pPr>
      <w:r>
        <w:rPr/>
        <w:t>7.5 Queue, cache, and asynchronous work</w:t>
      </w:r>
    </w:p>
    <w:p>
      <w:pPr>
        <w:pStyle w:val="BodyText"/>
        <w:bidi w:val="0"/>
        <w:jc w:val="start"/>
        <w:rPr/>
      </w:pPr>
      <w:r>
        <w:rPr/>
        <w:t>Use Redis with BullMQ or an equivalent maintained queue for discovery, synchronization, report generation, notifications, operations, and verification. Jobs require stable identifiers, customer scope, idempotency keys, retry policy, timeout, cancellation rules, and audit linkage.</w:t>
      </w:r>
    </w:p>
    <w:p>
      <w:pPr>
        <w:pStyle w:val="BodyText"/>
        <w:bidi w:val="0"/>
        <w:jc w:val="start"/>
        <w:rPr/>
      </w:pPr>
      <w:r>
        <w:rPr/>
        <w:t>Do not treat the queue as the permanent audit record. Persist authoritative job state and transitions in PostgreSQL.</w:t>
      </w:r>
    </w:p>
    <w:p>
      <w:pPr>
        <w:pStyle w:val="Heading3"/>
        <w:bidi w:val="0"/>
        <w:jc w:val="start"/>
        <w:rPr/>
      </w:pPr>
      <w:r>
        <w:rPr/>
        <w:t>7.6 Metrics and visualization</w:t>
      </w:r>
    </w:p>
    <w:p>
      <w:pPr>
        <w:pStyle w:val="BodyText"/>
        <w:bidi w:val="0"/>
        <w:jc w:val="start"/>
        <w:rPr/>
      </w:pPr>
      <w:r>
        <w:rPr/>
        <w:t>Use Prometheus as the initial metrics backend and PromQL as the advanced query language. Connect through the MetricOps backend or local edge gateway. Use:</w:t>
      </w:r>
    </w:p>
    <w:p>
      <w:pPr>
        <w:pStyle w:val="BodyText"/>
        <w:numPr>
          <w:ilvl w:val="0"/>
          <w:numId w:val="32"/>
        </w:numPr>
        <w:tabs>
          <w:tab w:val="clear" w:pos="1134"/>
          <w:tab w:val="left" w:pos="829" w:leader="none"/>
        </w:tabs>
        <w:bidi w:val="0"/>
        <w:spacing w:before="120" w:after="0"/>
        <w:ind w:hanging="283" w:start="829"/>
        <w:jc w:val="start"/>
        <w:rPr/>
      </w:pPr>
      <w:r>
        <w:rPr/>
        <w:t xml:space="preserve">Node Exporter for Linux host metrics. </w:t>
      </w:r>
    </w:p>
    <w:p>
      <w:pPr>
        <w:pStyle w:val="BodyText"/>
        <w:numPr>
          <w:ilvl w:val="0"/>
          <w:numId w:val="32"/>
        </w:numPr>
        <w:tabs>
          <w:tab w:val="clear" w:pos="1134"/>
          <w:tab w:val="left" w:pos="829" w:leader="none"/>
        </w:tabs>
        <w:bidi w:val="0"/>
        <w:spacing w:before="120" w:after="0"/>
        <w:ind w:hanging="283" w:start="829"/>
        <w:jc w:val="start"/>
        <w:rPr/>
      </w:pPr>
      <w:r>
        <w:rPr/>
        <w:t xml:space="preserve">Blackbox Exporter for HTTP, HTTPS, DNS, TCP, ICMP where permitted, and certificate checks. </w:t>
      </w:r>
    </w:p>
    <w:p>
      <w:pPr>
        <w:pStyle w:val="BodyText"/>
        <w:numPr>
          <w:ilvl w:val="0"/>
          <w:numId w:val="32"/>
        </w:numPr>
        <w:tabs>
          <w:tab w:val="clear" w:pos="1134"/>
          <w:tab w:val="left" w:pos="829" w:leader="none"/>
        </w:tabs>
        <w:bidi w:val="0"/>
        <w:spacing w:before="120" w:after="0"/>
        <w:ind w:hanging="283" w:start="829"/>
        <w:jc w:val="start"/>
        <w:rPr/>
      </w:pPr>
      <w:r>
        <w:rPr/>
        <w:t xml:space="preserve">PostgreSQL Exporter or MySQL Exporter according to the selected pilot database. </w:t>
      </w:r>
    </w:p>
    <w:p>
      <w:pPr>
        <w:pStyle w:val="BodyText"/>
        <w:numPr>
          <w:ilvl w:val="0"/>
          <w:numId w:val="32"/>
        </w:numPr>
        <w:tabs>
          <w:tab w:val="clear" w:pos="1134"/>
          <w:tab w:val="left" w:pos="829" w:leader="none"/>
        </w:tabs>
        <w:bidi w:val="0"/>
        <w:spacing w:before="120" w:after="0"/>
        <w:ind w:hanging="283" w:start="829"/>
        <w:jc w:val="start"/>
        <w:rPr/>
      </w:pPr>
      <w:r>
        <w:rPr/>
        <w:t xml:space="preserve">Windows Exporter in a later increment if required. </w:t>
      </w:r>
    </w:p>
    <w:p>
      <w:pPr>
        <w:pStyle w:val="BodyText"/>
        <w:numPr>
          <w:ilvl w:val="0"/>
          <w:numId w:val="32"/>
        </w:numPr>
        <w:tabs>
          <w:tab w:val="clear" w:pos="1134"/>
          <w:tab w:val="left" w:pos="829" w:leader="none"/>
        </w:tabs>
        <w:bidi w:val="0"/>
        <w:ind w:hanging="283" w:start="829"/>
        <w:jc w:val="start"/>
        <w:rPr/>
      </w:pPr>
      <w:r>
        <w:rPr/>
        <w:t xml:space="preserve">Application instrumentation using official Prometheus client libraries. </w:t>
      </w:r>
    </w:p>
    <w:p>
      <w:pPr>
        <w:pStyle w:val="BodyText"/>
        <w:bidi w:val="0"/>
        <w:jc w:val="start"/>
        <w:rPr/>
      </w:pPr>
      <w:r>
        <w:rPr/>
        <w:t>Use Alertmanager for alert routing, grouping, inhibition, and silences. MetricOps consumes alert webhooks and adds ownership and incident context.</w:t>
      </w:r>
    </w:p>
    <w:p>
      <w:pPr>
        <w:pStyle w:val="BodyText"/>
        <w:bidi w:val="0"/>
        <w:jc w:val="start"/>
        <w:rPr/>
      </w:pPr>
      <w:r>
        <w:rPr/>
        <w:t>Use Grafana for detailed visualization. Provision data sources, folders, and versioned dashboards with least-privilege service accounts. Prefer authenticated deep links initially. If embedding is required, use a reviewed authentication-proxy or supported embedding design; never enable public/anonymous dashboard access for private government telemetry.</w:t>
      </w:r>
    </w:p>
    <w:p>
      <w:pPr>
        <w:pStyle w:val="BodyText"/>
        <w:bidi w:val="0"/>
        <w:jc w:val="start"/>
        <w:rPr/>
      </w:pPr>
      <w:r>
        <w:rPr/>
        <w:t>Grafana OSS is AGPLv3-licensed. Maintain a component licence register and obtain legal review before modifying, distributing, white-labelling, or tightly embedding it in a proprietary product. Do not remove required attribution or assume an open-source licence permits proprietary redistribution without obligations.</w:t>
      </w:r>
    </w:p>
    <w:p>
      <w:pPr>
        <w:pStyle w:val="Heading3"/>
        <w:bidi w:val="0"/>
        <w:jc w:val="start"/>
        <w:rPr/>
      </w:pPr>
      <w:r>
        <w:rPr/>
        <w:t>7.7 AWS connector</w:t>
      </w:r>
    </w:p>
    <w:p>
      <w:pPr>
        <w:pStyle w:val="BodyText"/>
        <w:bidi w:val="0"/>
        <w:jc w:val="start"/>
        <w:rPr/>
      </w:pPr>
      <w:r>
        <w:rPr/>
        <w:t>Use the AWS SDK for JavaScript v3. Use STS temporary sessions and dedicated clients for EC2, RDS, CloudWatch, Elastic Load Balancing, and caller identity. Apply per-connection region and concurrency limits. Use paginated APIs and incremental discovery.</w:t>
      </w:r>
    </w:p>
    <w:p>
      <w:pPr>
        <w:pStyle w:val="BodyText"/>
        <w:bidi w:val="0"/>
        <w:jc w:val="start"/>
        <w:rPr/>
      </w:pPr>
      <w:r>
        <w:rPr/>
        <w:t>Provide a versioned CloudFormation template for the customer role. Infrastructure-operation permissions must be in a separate optional template or policy attachment.</w:t>
      </w:r>
    </w:p>
    <w:p>
      <w:pPr>
        <w:pStyle w:val="Heading3"/>
        <w:bidi w:val="0"/>
        <w:jc w:val="start"/>
        <w:rPr/>
      </w:pPr>
      <w:r>
        <w:rPr/>
        <w:t>7.8 Edge gateway</w:t>
      </w:r>
    </w:p>
    <w:p>
      <w:pPr>
        <w:pStyle w:val="BodyText"/>
        <w:bidi w:val="0"/>
        <w:jc w:val="start"/>
        <w:rPr/>
      </w:pPr>
      <w:r>
        <w:rPr/>
        <w:t>Build the edge gateway only when a central control plane must reach private customer systems. Go is recommended for a small, statically compiled service with controlled resource use and simple distribution.</w:t>
      </w:r>
    </w:p>
    <w:p>
      <w:pPr>
        <w:pStyle w:val="BodyText"/>
        <w:bidi w:val="0"/>
        <w:jc w:val="start"/>
        <w:rPr/>
      </w:pPr>
      <w:r>
        <w:rPr/>
        <w:t>Gateway responsibilities:</w:t>
      </w:r>
    </w:p>
    <w:p>
      <w:pPr>
        <w:pStyle w:val="BodyText"/>
        <w:numPr>
          <w:ilvl w:val="0"/>
          <w:numId w:val="33"/>
        </w:numPr>
        <w:tabs>
          <w:tab w:val="clear" w:pos="1134"/>
          <w:tab w:val="left" w:pos="829" w:leader="none"/>
        </w:tabs>
        <w:bidi w:val="0"/>
        <w:spacing w:before="120" w:after="0"/>
        <w:ind w:hanging="283" w:start="829"/>
        <w:jc w:val="start"/>
        <w:rPr/>
      </w:pPr>
      <w:r>
        <w:rPr/>
        <w:t xml:space="preserve">Outbound enrollment and mutually authenticated channel. </w:t>
      </w:r>
    </w:p>
    <w:p>
      <w:pPr>
        <w:pStyle w:val="BodyText"/>
        <w:numPr>
          <w:ilvl w:val="0"/>
          <w:numId w:val="33"/>
        </w:numPr>
        <w:tabs>
          <w:tab w:val="clear" w:pos="1134"/>
          <w:tab w:val="left" w:pos="829" w:leader="none"/>
        </w:tabs>
        <w:bidi w:val="0"/>
        <w:spacing w:before="120" w:after="0"/>
        <w:ind w:hanging="283" w:start="829"/>
        <w:jc w:val="start"/>
        <w:rPr/>
      </w:pPr>
      <w:r>
        <w:rPr/>
        <w:t xml:space="preserve">Connection-health heartbeat. </w:t>
      </w:r>
    </w:p>
    <w:p>
      <w:pPr>
        <w:pStyle w:val="BodyText"/>
        <w:numPr>
          <w:ilvl w:val="0"/>
          <w:numId w:val="33"/>
        </w:numPr>
        <w:tabs>
          <w:tab w:val="clear" w:pos="1134"/>
          <w:tab w:val="left" w:pos="829" w:leader="none"/>
        </w:tabs>
        <w:bidi w:val="0"/>
        <w:spacing w:before="120" w:after="0"/>
        <w:ind w:hanging="283" w:start="829"/>
        <w:jc w:val="start"/>
        <w:rPr/>
      </w:pPr>
      <w:r>
        <w:rPr/>
        <w:t xml:space="preserve">Proxy of allow-listed monitoring API requests. </w:t>
      </w:r>
    </w:p>
    <w:p>
      <w:pPr>
        <w:pStyle w:val="BodyText"/>
        <w:numPr>
          <w:ilvl w:val="0"/>
          <w:numId w:val="33"/>
        </w:numPr>
        <w:tabs>
          <w:tab w:val="clear" w:pos="1134"/>
          <w:tab w:val="left" w:pos="829" w:leader="none"/>
        </w:tabs>
        <w:bidi w:val="0"/>
        <w:spacing w:before="120" w:after="0"/>
        <w:ind w:hanging="283" w:start="829"/>
        <w:jc w:val="start"/>
        <w:rPr/>
      </w:pPr>
      <w:r>
        <w:rPr/>
        <w:t xml:space="preserve">Execution of signed, typed, allow-listed operations. </w:t>
      </w:r>
    </w:p>
    <w:p>
      <w:pPr>
        <w:pStyle w:val="BodyText"/>
        <w:numPr>
          <w:ilvl w:val="0"/>
          <w:numId w:val="33"/>
        </w:numPr>
        <w:tabs>
          <w:tab w:val="clear" w:pos="1134"/>
          <w:tab w:val="left" w:pos="829" w:leader="none"/>
        </w:tabs>
        <w:bidi w:val="0"/>
        <w:spacing w:before="120" w:after="0"/>
        <w:ind w:hanging="283" w:start="829"/>
        <w:jc w:val="start"/>
        <w:rPr/>
      </w:pPr>
      <w:r>
        <w:rPr/>
        <w:t xml:space="preserve">Local result verification where required. </w:t>
      </w:r>
    </w:p>
    <w:p>
      <w:pPr>
        <w:pStyle w:val="BodyText"/>
        <w:numPr>
          <w:ilvl w:val="0"/>
          <w:numId w:val="33"/>
        </w:numPr>
        <w:tabs>
          <w:tab w:val="clear" w:pos="1134"/>
          <w:tab w:val="left" w:pos="829" w:leader="none"/>
        </w:tabs>
        <w:bidi w:val="0"/>
        <w:spacing w:before="120" w:after="0"/>
        <w:ind w:hanging="283" w:start="829"/>
        <w:jc w:val="start"/>
        <w:rPr/>
      </w:pPr>
      <w:r>
        <w:rPr/>
        <w:t xml:space="preserve">Secret redaction and bounded diagnostics. </w:t>
      </w:r>
    </w:p>
    <w:p>
      <w:pPr>
        <w:pStyle w:val="BodyText"/>
        <w:numPr>
          <w:ilvl w:val="0"/>
          <w:numId w:val="33"/>
        </w:numPr>
        <w:tabs>
          <w:tab w:val="clear" w:pos="1134"/>
          <w:tab w:val="left" w:pos="829" w:leader="none"/>
        </w:tabs>
        <w:bidi w:val="0"/>
        <w:ind w:hanging="283" w:start="829"/>
        <w:jc w:val="start"/>
        <w:rPr/>
      </w:pPr>
      <w:r>
        <w:rPr/>
        <w:t xml:space="preserve">Version and update status. </w:t>
      </w:r>
    </w:p>
    <w:p>
      <w:pPr>
        <w:pStyle w:val="BodyText"/>
        <w:bidi w:val="0"/>
        <w:jc w:val="start"/>
        <w:rPr/>
      </w:pPr>
      <w:r>
        <w:rPr/>
        <w:t>The gateway must not accept arbitrary shell text, expose a general inbound management port, or retain control-plane credentials unnecessarily.</w:t>
      </w:r>
    </w:p>
    <w:p>
      <w:pPr>
        <w:pStyle w:val="Heading3"/>
        <w:bidi w:val="0"/>
        <w:jc w:val="start"/>
        <w:rPr/>
      </w:pPr>
      <w:r>
        <w:rPr/>
        <w:t>7.9 Identity provider</w:t>
      </w:r>
    </w:p>
    <w:p>
      <w:pPr>
        <w:pStyle w:val="BodyText"/>
        <w:bidi w:val="0"/>
        <w:jc w:val="start"/>
        <w:rPr/>
      </w:pPr>
      <w:r>
        <w:rPr/>
        <w:t>Use an established OpenID Connect provider. Keycloak is a suitable self-hosted option for government or isolated deployments and can support federation, multi-factor authentication, and enterprise identity integration. Customer identity remains separate from MetricOps domain permissions, which the backend evaluates on every protected request.</w:t>
      </w:r>
    </w:p>
    <w:p>
      <w:pPr>
        <w:pStyle w:val="Heading3"/>
        <w:bidi w:val="0"/>
        <w:jc w:val="start"/>
        <w:rPr/>
      </w:pPr>
      <w:r>
        <w:rPr/>
        <w:t>7.10 Secrets and cryptography</w:t>
      </w:r>
    </w:p>
    <w:p>
      <w:pPr>
        <w:pStyle w:val="BodyText"/>
        <w:bidi w:val="0"/>
        <w:jc w:val="start"/>
        <w:rPr/>
      </w:pPr>
      <w:r>
        <w:rPr/>
        <w:t>Use HashiCorp Vault, a deployment-environment key-management service, or envelope encryption with a master key outside PostgreSQL. Store references or ciphertext, never plaintext connection secrets. Rotation, expiry, access audit, backup, and disaster recovery must be defined.</w:t>
      </w:r>
    </w:p>
    <w:p>
      <w:pPr>
        <w:pStyle w:val="BodyText"/>
        <w:bidi w:val="0"/>
        <w:jc w:val="start"/>
        <w:rPr/>
      </w:pPr>
      <w:r>
        <w:rPr/>
        <w:t>Use TLS for all network communication and mTLS for edge enrollment and communication. Prefer short-lived credentials and certificates. Do not log authorization headers, cookies, session tokens, external connection secrets, or private keys.</w:t>
      </w:r>
    </w:p>
    <w:p>
      <w:pPr>
        <w:pStyle w:val="Heading3"/>
        <w:bidi w:val="0"/>
        <w:jc w:val="start"/>
        <w:rPr/>
      </w:pPr>
      <w:r>
        <w:rPr/>
        <w:t>7.11 Deployment and operations</w:t>
      </w:r>
    </w:p>
    <w:p>
      <w:pPr>
        <w:pStyle w:val="BodyText"/>
        <w:bidi w:val="0"/>
        <w:jc w:val="start"/>
        <w:rPr/>
      </w:pPr>
      <w:r>
        <w:rPr/>
        <w:t>Initial deployment packaging:</w:t>
      </w:r>
    </w:p>
    <w:p>
      <w:pPr>
        <w:pStyle w:val="BodyText"/>
        <w:numPr>
          <w:ilvl w:val="0"/>
          <w:numId w:val="34"/>
        </w:numPr>
        <w:tabs>
          <w:tab w:val="clear" w:pos="1134"/>
          <w:tab w:val="left" w:pos="829" w:leader="none"/>
        </w:tabs>
        <w:bidi w:val="0"/>
        <w:spacing w:before="120" w:after="0"/>
        <w:ind w:hanging="283" w:start="829"/>
        <w:jc w:val="start"/>
        <w:rPr/>
      </w:pPr>
      <w:r>
        <w:rPr/>
        <w:t xml:space="preserve">OCI-compatible containers. </w:t>
      </w:r>
    </w:p>
    <w:p>
      <w:pPr>
        <w:pStyle w:val="BodyText"/>
        <w:numPr>
          <w:ilvl w:val="0"/>
          <w:numId w:val="34"/>
        </w:numPr>
        <w:tabs>
          <w:tab w:val="clear" w:pos="1134"/>
          <w:tab w:val="left" w:pos="829" w:leader="none"/>
        </w:tabs>
        <w:bidi w:val="0"/>
        <w:spacing w:before="120" w:after="0"/>
        <w:ind w:hanging="283" w:start="829"/>
        <w:jc w:val="start"/>
        <w:rPr/>
      </w:pPr>
      <w:r>
        <w:rPr/>
        <w:t xml:space="preserve">Docker Compose for a controlled pilot or small single-node installation. </w:t>
      </w:r>
    </w:p>
    <w:p>
      <w:pPr>
        <w:pStyle w:val="BodyText"/>
        <w:numPr>
          <w:ilvl w:val="0"/>
          <w:numId w:val="34"/>
        </w:numPr>
        <w:tabs>
          <w:tab w:val="clear" w:pos="1134"/>
          <w:tab w:val="left" w:pos="829" w:leader="none"/>
        </w:tabs>
        <w:bidi w:val="0"/>
        <w:spacing w:before="120" w:after="0"/>
        <w:ind w:hanging="283" w:start="829"/>
        <w:jc w:val="start"/>
        <w:rPr/>
      </w:pPr>
      <w:r>
        <w:rPr/>
        <w:t xml:space="preserve">Kubernetes/Helm after high availability or government cloud operations justify the added complexity. </w:t>
      </w:r>
    </w:p>
    <w:p>
      <w:pPr>
        <w:pStyle w:val="BodyText"/>
        <w:numPr>
          <w:ilvl w:val="0"/>
          <w:numId w:val="34"/>
        </w:numPr>
        <w:tabs>
          <w:tab w:val="clear" w:pos="1134"/>
          <w:tab w:val="left" w:pos="829" w:leader="none"/>
        </w:tabs>
        <w:bidi w:val="0"/>
        <w:spacing w:before="120" w:after="0"/>
        <w:ind w:hanging="283" w:start="829"/>
        <w:jc w:val="start"/>
        <w:rPr/>
      </w:pPr>
      <w:r>
        <w:rPr/>
        <w:t xml:space="preserve">NGINX or an equivalent reviewed reverse proxy. </w:t>
      </w:r>
    </w:p>
    <w:p>
      <w:pPr>
        <w:pStyle w:val="BodyText"/>
        <w:numPr>
          <w:ilvl w:val="0"/>
          <w:numId w:val="34"/>
        </w:numPr>
        <w:tabs>
          <w:tab w:val="clear" w:pos="1134"/>
          <w:tab w:val="left" w:pos="829" w:leader="none"/>
        </w:tabs>
        <w:bidi w:val="0"/>
        <w:spacing w:before="120" w:after="0"/>
        <w:ind w:hanging="283" w:start="829"/>
        <w:jc w:val="start"/>
        <w:rPr/>
      </w:pPr>
      <w:r>
        <w:rPr/>
        <w:t xml:space="preserve">Configuration through environment-specific secret and configuration files excluded from source control. </w:t>
      </w:r>
    </w:p>
    <w:p>
      <w:pPr>
        <w:pStyle w:val="BodyText"/>
        <w:numPr>
          <w:ilvl w:val="0"/>
          <w:numId w:val="34"/>
        </w:numPr>
        <w:tabs>
          <w:tab w:val="clear" w:pos="1134"/>
          <w:tab w:val="left" w:pos="829" w:leader="none"/>
        </w:tabs>
        <w:bidi w:val="0"/>
        <w:ind w:hanging="283" w:start="829"/>
        <w:jc w:val="start"/>
        <w:rPr/>
      </w:pPr>
      <w:r>
        <w:rPr/>
        <w:t xml:space="preserve">Terraform and CloudFormation for repeatable infrastructure and AWS connection setup. </w:t>
      </w:r>
    </w:p>
    <w:p>
      <w:pPr>
        <w:pStyle w:val="BodyText"/>
        <w:bidi w:val="0"/>
        <w:jc w:val="start"/>
        <w:rPr/>
      </w:pPr>
      <w:r>
        <w:rPr/>
        <w:t>Support deployment modes:</w:t>
      </w:r>
    </w:p>
    <w:p>
      <w:pPr>
        <w:pStyle w:val="BodyText"/>
        <w:numPr>
          <w:ilvl w:val="0"/>
          <w:numId w:val="35"/>
        </w:numPr>
        <w:tabs>
          <w:tab w:val="clear" w:pos="1134"/>
          <w:tab w:val="left" w:pos="829" w:leader="none"/>
        </w:tabs>
        <w:bidi w:val="0"/>
        <w:spacing w:before="120" w:after="0"/>
        <w:ind w:hanging="283" w:start="829"/>
        <w:jc w:val="start"/>
        <w:rPr/>
      </w:pPr>
      <w:r>
        <w:rPr/>
        <w:t xml:space="preserve">All components inside the customer network. </w:t>
      </w:r>
    </w:p>
    <w:p>
      <w:pPr>
        <w:pStyle w:val="BodyText"/>
        <w:numPr>
          <w:ilvl w:val="0"/>
          <w:numId w:val="35"/>
        </w:numPr>
        <w:tabs>
          <w:tab w:val="clear" w:pos="1134"/>
          <w:tab w:val="left" w:pos="829" w:leader="none"/>
        </w:tabs>
        <w:bidi w:val="0"/>
        <w:spacing w:before="120" w:after="0"/>
        <w:ind w:hanging="283" w:start="829"/>
        <w:jc w:val="start"/>
        <w:rPr/>
      </w:pPr>
      <w:r>
        <w:rPr/>
        <w:t xml:space="preserve">All components in an approved government data center or government cloud. </w:t>
      </w:r>
    </w:p>
    <w:p>
      <w:pPr>
        <w:pStyle w:val="BodyText"/>
        <w:numPr>
          <w:ilvl w:val="0"/>
          <w:numId w:val="35"/>
        </w:numPr>
        <w:tabs>
          <w:tab w:val="clear" w:pos="1134"/>
          <w:tab w:val="left" w:pos="829" w:leader="none"/>
        </w:tabs>
        <w:bidi w:val="0"/>
        <w:spacing w:before="120" w:after="0"/>
        <w:ind w:hanging="283" w:start="829"/>
        <w:jc w:val="start"/>
        <w:rPr/>
      </w:pPr>
      <w:r>
        <w:rPr/>
        <w:t xml:space="preserve">Central control plane plus customer edge gateway. </w:t>
      </w:r>
    </w:p>
    <w:p>
      <w:pPr>
        <w:pStyle w:val="BodyText"/>
        <w:numPr>
          <w:ilvl w:val="0"/>
          <w:numId w:val="35"/>
        </w:numPr>
        <w:tabs>
          <w:tab w:val="clear" w:pos="1134"/>
          <w:tab w:val="left" w:pos="829" w:leader="none"/>
        </w:tabs>
        <w:bidi w:val="0"/>
        <w:ind w:hanging="283" w:start="829"/>
        <w:jc w:val="start"/>
        <w:rPr/>
      </w:pPr>
      <w:r>
        <w:rPr/>
        <w:t xml:space="preserve">Managed single-tenant deployment in an approved local provider environment. </w:t>
      </w:r>
    </w:p>
    <w:p>
      <w:pPr>
        <w:pStyle w:val="Heading3"/>
        <w:bidi w:val="0"/>
        <w:jc w:val="start"/>
        <w:rPr/>
      </w:pPr>
      <w:r>
        <w:rPr/>
        <w:t>7.12 Future telemetry</w:t>
      </w:r>
    </w:p>
    <w:p>
      <w:pPr>
        <w:pStyle w:val="BodyText"/>
        <w:bidi w:val="0"/>
        <w:jc w:val="start"/>
        <w:rPr/>
      </w:pPr>
      <w:r>
        <w:rPr/>
        <w:t>Adopt OpenTelemetry conventions for MetricOps' own instrumentation and future application telemetry. Loki or an approved log backend and Tempo or an approved trace backend may be introduced later. Wazuh, OpenSearch, or an existing SIEM can provide security-event integration in a future security-observability phase.</w:t>
      </w:r>
    </w:p>
    <w:p>
      <w:pPr>
        <w:pStyle w:val="Heading2"/>
        <w:bidi w:val="0"/>
        <w:jc w:val="start"/>
        <w:rPr/>
      </w:pPr>
      <w:r>
        <w:rPr/>
        <w:t>8. Core data model</w:t>
      </w:r>
    </w:p>
    <w:p>
      <w:pPr>
        <w:pStyle w:val="BodyText"/>
        <w:bidi w:val="0"/>
        <w:jc w:val="start"/>
        <w:rPr/>
      </w:pPr>
      <w:r>
        <w:rPr/>
        <w:t>Principal entities:</w:t>
      </w:r>
    </w:p>
    <w:p>
      <w:pPr>
        <w:pStyle w:val="BodyText"/>
        <w:numPr>
          <w:ilvl w:val="0"/>
          <w:numId w:val="36"/>
        </w:numPr>
        <w:tabs>
          <w:tab w:val="clear" w:pos="1134"/>
          <w:tab w:val="left" w:pos="829" w:leader="none"/>
        </w:tabs>
        <w:bidi w:val="0"/>
        <w:spacing w:before="120" w:after="0"/>
        <w:ind w:hanging="283" w:start="829"/>
        <w:jc w:val="start"/>
        <w:rPr/>
      </w:pPr>
      <w:r>
        <w:rPr/>
        <w:t xml:space="preserve">PlatformUser, PlatformRole, PlatformSession. </w:t>
      </w:r>
    </w:p>
    <w:p>
      <w:pPr>
        <w:pStyle w:val="BodyText"/>
        <w:numPr>
          <w:ilvl w:val="0"/>
          <w:numId w:val="36"/>
        </w:numPr>
        <w:tabs>
          <w:tab w:val="clear" w:pos="1134"/>
          <w:tab w:val="left" w:pos="829" w:leader="none"/>
        </w:tabs>
        <w:bidi w:val="0"/>
        <w:spacing w:before="120" w:after="0"/>
        <w:ind w:hanging="283" w:start="829"/>
        <w:jc w:val="start"/>
        <w:rPr/>
      </w:pPr>
      <w:r>
        <w:rPr/>
        <w:t xml:space="preserve">Customer, CustomerContact, Subscription, Entitlement. </w:t>
      </w:r>
    </w:p>
    <w:p>
      <w:pPr>
        <w:pStyle w:val="BodyText"/>
        <w:numPr>
          <w:ilvl w:val="0"/>
          <w:numId w:val="36"/>
        </w:numPr>
        <w:tabs>
          <w:tab w:val="clear" w:pos="1134"/>
          <w:tab w:val="left" w:pos="829" w:leader="none"/>
        </w:tabs>
        <w:bidi w:val="0"/>
        <w:spacing w:before="120" w:after="0"/>
        <w:ind w:hanging="283" w:start="829"/>
        <w:jc w:val="start"/>
        <w:rPr/>
      </w:pPr>
      <w:r>
        <w:rPr/>
        <w:t xml:space="preserve">Deployment, DeploymentHeartbeat, Release, UpgradeStatus. </w:t>
      </w:r>
    </w:p>
    <w:p>
      <w:pPr>
        <w:pStyle w:val="BodyText"/>
        <w:numPr>
          <w:ilvl w:val="0"/>
          <w:numId w:val="36"/>
        </w:numPr>
        <w:tabs>
          <w:tab w:val="clear" w:pos="1134"/>
          <w:tab w:val="left" w:pos="829" w:leader="none"/>
        </w:tabs>
        <w:bidi w:val="0"/>
        <w:spacing w:before="120" w:after="0"/>
        <w:ind w:hanging="283" w:start="829"/>
        <w:jc w:val="start"/>
        <w:rPr/>
      </w:pPr>
      <w:r>
        <w:rPr/>
        <w:t xml:space="preserve">CustomerUser, Team, Role, Permission, Scope, AccessReview. </w:t>
      </w:r>
    </w:p>
    <w:p>
      <w:pPr>
        <w:pStyle w:val="BodyText"/>
        <w:numPr>
          <w:ilvl w:val="0"/>
          <w:numId w:val="36"/>
        </w:numPr>
        <w:tabs>
          <w:tab w:val="clear" w:pos="1134"/>
          <w:tab w:val="left" w:pos="829" w:leader="none"/>
        </w:tabs>
        <w:bidi w:val="0"/>
        <w:spacing w:before="120" w:after="0"/>
        <w:ind w:hanging="283" w:start="829"/>
        <w:jc w:val="start"/>
        <w:rPr/>
      </w:pPr>
      <w:r>
        <w:rPr/>
        <w:t xml:space="preserve">Workspace, Environment, BusinessService. </w:t>
      </w:r>
    </w:p>
    <w:p>
      <w:pPr>
        <w:pStyle w:val="BodyText"/>
        <w:numPr>
          <w:ilvl w:val="0"/>
          <w:numId w:val="36"/>
        </w:numPr>
        <w:tabs>
          <w:tab w:val="clear" w:pos="1134"/>
          <w:tab w:val="left" w:pos="829" w:leader="none"/>
        </w:tabs>
        <w:bidi w:val="0"/>
        <w:spacing w:before="120" w:after="0"/>
        <w:ind w:hanging="283" w:start="829"/>
        <w:jc w:val="start"/>
        <w:rPr/>
      </w:pPr>
      <w:r>
        <w:rPr/>
        <w:t xml:space="preserve">Connection, ConnectionCapability, SecretReference, SyncRun. </w:t>
      </w:r>
    </w:p>
    <w:p>
      <w:pPr>
        <w:pStyle w:val="BodyText"/>
        <w:numPr>
          <w:ilvl w:val="0"/>
          <w:numId w:val="36"/>
        </w:numPr>
        <w:tabs>
          <w:tab w:val="clear" w:pos="1134"/>
          <w:tab w:val="left" w:pos="829" w:leader="none"/>
        </w:tabs>
        <w:bidi w:val="0"/>
        <w:spacing w:before="120" w:after="0"/>
        <w:ind w:hanging="283" w:start="829"/>
        <w:jc w:val="start"/>
        <w:rPr/>
      </w:pPr>
      <w:r>
        <w:rPr/>
        <w:t xml:space="preserve">Resource, ResourceRelationship, ResourceCapability, ResourceTag. </w:t>
      </w:r>
    </w:p>
    <w:p>
      <w:pPr>
        <w:pStyle w:val="BodyText"/>
        <w:numPr>
          <w:ilvl w:val="0"/>
          <w:numId w:val="36"/>
        </w:numPr>
        <w:tabs>
          <w:tab w:val="clear" w:pos="1134"/>
          <w:tab w:val="left" w:pos="829" w:leader="none"/>
        </w:tabs>
        <w:bidi w:val="0"/>
        <w:spacing w:before="120" w:after="0"/>
        <w:ind w:hanging="283" w:start="829"/>
        <w:jc w:val="start"/>
        <w:rPr/>
      </w:pPr>
      <w:r>
        <w:rPr/>
        <w:t xml:space="preserve">Dashboard, DashboardTemplate, PanelReference. </w:t>
      </w:r>
    </w:p>
    <w:p>
      <w:pPr>
        <w:pStyle w:val="BodyText"/>
        <w:numPr>
          <w:ilvl w:val="0"/>
          <w:numId w:val="36"/>
        </w:numPr>
        <w:tabs>
          <w:tab w:val="clear" w:pos="1134"/>
          <w:tab w:val="left" w:pos="829" w:leader="none"/>
        </w:tabs>
        <w:bidi w:val="0"/>
        <w:spacing w:before="120" w:after="0"/>
        <w:ind w:hanging="283" w:start="829"/>
        <w:jc w:val="start"/>
        <w:rPr/>
      </w:pPr>
      <w:r>
        <w:rPr/>
        <w:t xml:space="preserve">AlertRuleReference, AlertInstance, AlertEvent, Silence. </w:t>
      </w:r>
    </w:p>
    <w:p>
      <w:pPr>
        <w:pStyle w:val="BodyText"/>
        <w:numPr>
          <w:ilvl w:val="0"/>
          <w:numId w:val="36"/>
        </w:numPr>
        <w:tabs>
          <w:tab w:val="clear" w:pos="1134"/>
          <w:tab w:val="left" w:pos="829" w:leader="none"/>
        </w:tabs>
        <w:bidi w:val="0"/>
        <w:spacing w:before="120" w:after="0"/>
        <w:ind w:hanging="283" w:start="829"/>
        <w:jc w:val="start"/>
        <w:rPr/>
      </w:pPr>
      <w:r>
        <w:rPr/>
        <w:t xml:space="preserve">Incident, IncidentParticipant, IncidentEvent, FollowUp. </w:t>
      </w:r>
    </w:p>
    <w:p>
      <w:pPr>
        <w:pStyle w:val="BodyText"/>
        <w:numPr>
          <w:ilvl w:val="0"/>
          <w:numId w:val="36"/>
        </w:numPr>
        <w:tabs>
          <w:tab w:val="clear" w:pos="1134"/>
          <w:tab w:val="left" w:pos="829" w:leader="none"/>
        </w:tabs>
        <w:bidi w:val="0"/>
        <w:spacing w:before="120" w:after="0"/>
        <w:ind w:hanging="283" w:start="829"/>
        <w:jc w:val="start"/>
        <w:rPr/>
      </w:pPr>
      <w:r>
        <w:rPr/>
        <w:t xml:space="preserve">MaintenanceWindow. </w:t>
      </w:r>
    </w:p>
    <w:p>
      <w:pPr>
        <w:pStyle w:val="BodyText"/>
        <w:numPr>
          <w:ilvl w:val="0"/>
          <w:numId w:val="36"/>
        </w:numPr>
        <w:tabs>
          <w:tab w:val="clear" w:pos="1134"/>
          <w:tab w:val="left" w:pos="829" w:leader="none"/>
        </w:tabs>
        <w:bidi w:val="0"/>
        <w:spacing w:before="120" w:after="0"/>
        <w:ind w:hanging="283" w:start="829"/>
        <w:jc w:val="start"/>
        <w:rPr/>
      </w:pPr>
      <w:r>
        <w:rPr/>
        <w:t xml:space="preserve">ApprovalPolicy, ApprovalRequest, ApprovalDecision. </w:t>
      </w:r>
    </w:p>
    <w:p>
      <w:pPr>
        <w:pStyle w:val="BodyText"/>
        <w:numPr>
          <w:ilvl w:val="0"/>
          <w:numId w:val="36"/>
        </w:numPr>
        <w:tabs>
          <w:tab w:val="clear" w:pos="1134"/>
          <w:tab w:val="left" w:pos="829" w:leader="none"/>
        </w:tabs>
        <w:bidi w:val="0"/>
        <w:spacing w:before="120" w:after="0"/>
        <w:ind w:hanging="283" w:start="829"/>
        <w:jc w:val="start"/>
        <w:rPr/>
      </w:pPr>
      <w:r>
        <w:rPr/>
        <w:t xml:space="preserve">Operation, OperationTransition, VerificationResult. </w:t>
      </w:r>
    </w:p>
    <w:p>
      <w:pPr>
        <w:pStyle w:val="BodyText"/>
        <w:numPr>
          <w:ilvl w:val="0"/>
          <w:numId w:val="36"/>
        </w:numPr>
        <w:tabs>
          <w:tab w:val="clear" w:pos="1134"/>
          <w:tab w:val="left" w:pos="829" w:leader="none"/>
        </w:tabs>
        <w:bidi w:val="0"/>
        <w:spacing w:before="120" w:after="0"/>
        <w:ind w:hanging="283" w:start="829"/>
        <w:jc w:val="start"/>
        <w:rPr/>
      </w:pPr>
      <w:r>
        <w:rPr/>
        <w:t xml:space="preserve">SupportCase, SupportAccessGrant, SupportSession. </w:t>
      </w:r>
    </w:p>
    <w:p>
      <w:pPr>
        <w:pStyle w:val="BodyText"/>
        <w:numPr>
          <w:ilvl w:val="0"/>
          <w:numId w:val="36"/>
        </w:numPr>
        <w:tabs>
          <w:tab w:val="clear" w:pos="1134"/>
          <w:tab w:val="left" w:pos="829" w:leader="none"/>
        </w:tabs>
        <w:bidi w:val="0"/>
        <w:spacing w:before="120" w:after="0"/>
        <w:ind w:hanging="283" w:start="829"/>
        <w:jc w:val="start"/>
        <w:rPr/>
      </w:pPr>
      <w:r>
        <w:rPr/>
        <w:t xml:space="preserve">Finding, FindingEvidence, FindingException. </w:t>
      </w:r>
    </w:p>
    <w:p>
      <w:pPr>
        <w:pStyle w:val="BodyText"/>
        <w:numPr>
          <w:ilvl w:val="0"/>
          <w:numId w:val="36"/>
        </w:numPr>
        <w:tabs>
          <w:tab w:val="clear" w:pos="1134"/>
          <w:tab w:val="left" w:pos="829" w:leader="none"/>
        </w:tabs>
        <w:bidi w:val="0"/>
        <w:ind w:hanging="283" w:start="829"/>
        <w:jc w:val="start"/>
        <w:rPr/>
      </w:pPr>
      <w:r>
        <w:rPr/>
        <w:t xml:space="preserve">AuditEvent, Report, ReportSchedule. </w:t>
      </w:r>
    </w:p>
    <w:p>
      <w:pPr>
        <w:pStyle w:val="BodyText"/>
        <w:bidi w:val="0"/>
        <w:jc w:val="start"/>
        <w:rPr/>
      </w:pPr>
      <w:r>
        <w:rPr/>
        <w:t>Audit events must be append-only. Corrections are represented by additional events, never destructive edits. High-assurance deployments should support cryptographic chaining or periodic signed digests and export to write-protected storage.</w:t>
      </w:r>
    </w:p>
    <w:p>
      <w:pPr>
        <w:pStyle w:val="Heading2"/>
        <w:bidi w:val="0"/>
        <w:jc w:val="start"/>
        <w:rPr/>
      </w:pPr>
      <w:r>
        <w:rPr/>
        <w:t>9. Key workflows</w:t>
      </w:r>
    </w:p>
    <w:p>
      <w:pPr>
        <w:pStyle w:val="Heading3"/>
        <w:bidi w:val="0"/>
        <w:jc w:val="start"/>
        <w:rPr/>
      </w:pPr>
      <w:r>
        <w:rPr/>
        <w:t>9.1 Customer onboarding</w:t>
      </w:r>
    </w:p>
    <w:p>
      <w:pPr>
        <w:pStyle w:val="PreformattedText"/>
        <w:bidi w:val="0"/>
        <w:jc w:val="start"/>
        <w:rPr/>
      </w:pPr>
      <w:r>
        <w:rPr>
          <w:rStyle w:val="SourceText"/>
        </w:rPr>
        <w:t>Platform creates customer record</w:t>
      </w:r>
    </w:p>
    <w:p>
      <w:pPr>
        <w:pStyle w:val="PreformattedText"/>
        <w:bidi w:val="0"/>
        <w:jc w:val="start"/>
        <w:rPr/>
      </w:pPr>
      <w:r>
        <w:rPr>
          <w:rStyle w:val="SourceText"/>
        </w:rPr>
        <w:t xml:space="preserve">→ </w:t>
      </w:r>
      <w:r>
        <w:rPr>
          <w:rStyle w:val="SourceText"/>
        </w:rPr>
        <w:t>customer owner is invited</w:t>
      </w:r>
    </w:p>
    <w:p>
      <w:pPr>
        <w:pStyle w:val="PreformattedText"/>
        <w:bidi w:val="0"/>
        <w:jc w:val="start"/>
        <w:rPr/>
      </w:pPr>
      <w:r>
        <w:rPr>
          <w:rStyle w:val="SourceText"/>
        </w:rPr>
        <w:t xml:space="preserve">→ </w:t>
      </w:r>
      <w:r>
        <w:rPr>
          <w:rStyle w:val="SourceText"/>
        </w:rPr>
        <w:t>customer accepts terms and configures identity</w:t>
      </w:r>
    </w:p>
    <w:p>
      <w:pPr>
        <w:pStyle w:val="PreformattedText"/>
        <w:bidi w:val="0"/>
        <w:jc w:val="start"/>
        <w:rPr/>
      </w:pPr>
      <w:r>
        <w:rPr>
          <w:rStyle w:val="SourceText"/>
        </w:rPr>
        <w:t xml:space="preserve">→ </w:t>
      </w:r>
      <w:r>
        <w:rPr>
          <w:rStyle w:val="SourceText"/>
        </w:rPr>
        <w:t>deployment is registered</w:t>
      </w:r>
    </w:p>
    <w:p>
      <w:pPr>
        <w:pStyle w:val="PreformattedText"/>
        <w:bidi w:val="0"/>
        <w:jc w:val="start"/>
        <w:rPr/>
      </w:pPr>
      <w:r>
        <w:rPr>
          <w:rStyle w:val="SourceText"/>
        </w:rPr>
        <w:t xml:space="preserve">→ </w:t>
      </w:r>
      <w:r>
        <w:rPr>
          <w:rStyle w:val="SourceText"/>
        </w:rPr>
        <w:t>workspace and environments are created</w:t>
      </w:r>
    </w:p>
    <w:p>
      <w:pPr>
        <w:pStyle w:val="PreformattedText"/>
        <w:bidi w:val="0"/>
        <w:jc w:val="start"/>
        <w:rPr/>
      </w:pPr>
      <w:r>
        <w:rPr>
          <w:rStyle w:val="SourceText"/>
        </w:rPr>
        <w:t xml:space="preserve">→ </w:t>
      </w:r>
      <w:r>
        <w:rPr>
          <w:rStyle w:val="SourceText"/>
        </w:rPr>
        <w:t>monitoring connection is configured and tested</w:t>
      </w:r>
    </w:p>
    <w:p>
      <w:pPr>
        <w:pStyle w:val="PreformattedText"/>
        <w:bidi w:val="0"/>
        <w:jc w:val="start"/>
        <w:rPr/>
      </w:pPr>
      <w:r>
        <w:rPr>
          <w:rStyle w:val="SourceText"/>
        </w:rPr>
        <w:t xml:space="preserve">→ </w:t>
      </w:r>
      <w:r>
        <w:rPr>
          <w:rStyle w:val="SourceText"/>
        </w:rPr>
        <w:t>resources are discovered</w:t>
      </w:r>
    </w:p>
    <w:p>
      <w:pPr>
        <w:pStyle w:val="PreformattedText"/>
        <w:bidi w:val="0"/>
        <w:jc w:val="start"/>
        <w:rPr/>
      </w:pPr>
      <w:r>
        <w:rPr>
          <w:rStyle w:val="SourceText"/>
        </w:rPr>
        <w:t xml:space="preserve">→ </w:t>
      </w:r>
      <w:r>
        <w:rPr>
          <w:rStyle w:val="SourceText"/>
        </w:rPr>
        <w:t>customer classifies resources and ownership</w:t>
      </w:r>
    </w:p>
    <w:p>
      <w:pPr>
        <w:pStyle w:val="PreformattedText"/>
        <w:bidi w:val="0"/>
        <w:jc w:val="start"/>
        <w:rPr/>
      </w:pPr>
      <w:r>
        <w:rPr>
          <w:rStyle w:val="SourceText"/>
        </w:rPr>
        <w:t xml:space="preserve">→ </w:t>
      </w:r>
      <w:r>
        <w:rPr>
          <w:rStyle w:val="SourceText"/>
        </w:rPr>
        <w:t>dashboards and alerts are enabled</w:t>
      </w:r>
    </w:p>
    <w:p>
      <w:pPr>
        <w:pStyle w:val="PreformattedText"/>
        <w:bidi w:val="0"/>
        <w:spacing w:before="0" w:after="283"/>
        <w:jc w:val="start"/>
        <w:rPr/>
      </w:pPr>
      <w:r>
        <w:rPr>
          <w:rStyle w:val="SourceText"/>
        </w:rPr>
        <w:t xml:space="preserve">→ </w:t>
      </w:r>
      <w:r>
        <w:rPr>
          <w:rStyle w:val="SourceText"/>
        </w:rPr>
        <w:t>pilot acceptance checks begin</w:t>
      </w:r>
    </w:p>
    <w:p>
      <w:pPr>
        <w:pStyle w:val="Heading3"/>
        <w:bidi w:val="0"/>
        <w:jc w:val="start"/>
        <w:rPr/>
      </w:pPr>
      <w:r>
        <w:rPr/>
        <w:t>9.2 AWS onboarding</w:t>
      </w:r>
    </w:p>
    <w:p>
      <w:pPr>
        <w:pStyle w:val="PreformattedText"/>
        <w:bidi w:val="0"/>
        <w:jc w:val="start"/>
        <w:rPr/>
      </w:pPr>
      <w:r>
        <w:rPr>
          <w:rStyle w:val="SourceText"/>
        </w:rPr>
        <w:t>Customer selects AWS connection</w:t>
      </w:r>
    </w:p>
    <w:p>
      <w:pPr>
        <w:pStyle w:val="PreformattedText"/>
        <w:bidi w:val="0"/>
        <w:jc w:val="start"/>
        <w:rPr/>
      </w:pPr>
      <w:r>
        <w:rPr>
          <w:rStyle w:val="SourceText"/>
        </w:rPr>
        <w:t xml:space="preserve">→ </w:t>
      </w:r>
      <w:r>
        <w:rPr>
          <w:rStyle w:val="SourceText"/>
        </w:rPr>
        <w:t>MetricOps generates connection ID and external ID</w:t>
      </w:r>
    </w:p>
    <w:p>
      <w:pPr>
        <w:pStyle w:val="PreformattedText"/>
        <w:bidi w:val="0"/>
        <w:jc w:val="start"/>
        <w:rPr/>
      </w:pPr>
      <w:r>
        <w:rPr>
          <w:rStyle w:val="SourceText"/>
        </w:rPr>
        <w:t xml:space="preserve">→ </w:t>
      </w:r>
      <w:r>
        <w:rPr>
          <w:rStyle w:val="SourceText"/>
        </w:rPr>
        <w:t>customer reviews and deploys role template</w:t>
      </w:r>
    </w:p>
    <w:p>
      <w:pPr>
        <w:pStyle w:val="PreformattedText"/>
        <w:bidi w:val="0"/>
        <w:jc w:val="start"/>
        <w:rPr/>
      </w:pPr>
      <w:r>
        <w:rPr>
          <w:rStyle w:val="SourceText"/>
        </w:rPr>
        <w:t xml:space="preserve">→ </w:t>
      </w:r>
      <w:r>
        <w:rPr>
          <w:rStyle w:val="SourceText"/>
        </w:rPr>
        <w:t>customer enters/confirms role ARN and regions</w:t>
      </w:r>
    </w:p>
    <w:p>
      <w:pPr>
        <w:pStyle w:val="PreformattedText"/>
        <w:bidi w:val="0"/>
        <w:jc w:val="start"/>
        <w:rPr/>
      </w:pPr>
      <w:r>
        <w:rPr>
          <w:rStyle w:val="SourceText"/>
        </w:rPr>
        <w:t xml:space="preserve">→ </w:t>
      </w:r>
      <w:r>
        <w:rPr>
          <w:rStyle w:val="SourceText"/>
        </w:rPr>
        <w:t>backend assumes role with temporary session</w:t>
      </w:r>
    </w:p>
    <w:p>
      <w:pPr>
        <w:pStyle w:val="PreformattedText"/>
        <w:bidi w:val="0"/>
        <w:jc w:val="start"/>
        <w:rPr/>
      </w:pPr>
      <w:r>
        <w:rPr>
          <w:rStyle w:val="SourceText"/>
        </w:rPr>
        <w:t xml:space="preserve">→ </w:t>
      </w:r>
      <w:r>
        <w:rPr>
          <w:rStyle w:val="SourceText"/>
        </w:rPr>
        <w:t>account identity and permissions are validated</w:t>
      </w:r>
    </w:p>
    <w:p>
      <w:pPr>
        <w:pStyle w:val="PreformattedText"/>
        <w:bidi w:val="0"/>
        <w:jc w:val="start"/>
        <w:rPr/>
      </w:pPr>
      <w:r>
        <w:rPr>
          <w:rStyle w:val="SourceText"/>
        </w:rPr>
        <w:t xml:space="preserve">→ </w:t>
      </w:r>
      <w:r>
        <w:rPr>
          <w:rStyle w:val="SourceText"/>
        </w:rPr>
        <w:t>supported resources are discovered</w:t>
      </w:r>
    </w:p>
    <w:p>
      <w:pPr>
        <w:pStyle w:val="PreformattedText"/>
        <w:bidi w:val="0"/>
        <w:jc w:val="start"/>
        <w:rPr/>
      </w:pPr>
      <w:r>
        <w:rPr>
          <w:rStyle w:val="SourceText"/>
        </w:rPr>
        <w:t xml:space="preserve">→ </w:t>
      </w:r>
      <w:r>
        <w:rPr>
          <w:rStyle w:val="SourceText"/>
        </w:rPr>
        <w:t>customer selects and classifies resources</w:t>
      </w:r>
    </w:p>
    <w:p>
      <w:pPr>
        <w:pStyle w:val="PreformattedText"/>
        <w:bidi w:val="0"/>
        <w:spacing w:before="0" w:after="283"/>
        <w:jc w:val="start"/>
        <w:rPr/>
      </w:pPr>
      <w:r>
        <w:rPr>
          <w:rStyle w:val="SourceText"/>
        </w:rPr>
        <w:t xml:space="preserve">→ </w:t>
      </w:r>
      <w:r>
        <w:rPr>
          <w:rStyle w:val="SourceText"/>
        </w:rPr>
        <w:t>scheduled metric synchronization begins</w:t>
      </w:r>
    </w:p>
    <w:p>
      <w:pPr>
        <w:pStyle w:val="Heading3"/>
        <w:bidi w:val="0"/>
        <w:jc w:val="start"/>
        <w:rPr/>
      </w:pPr>
      <w:r>
        <w:rPr/>
        <w:t>9.3 Alert-to-incident</w:t>
      </w:r>
    </w:p>
    <w:p>
      <w:pPr>
        <w:pStyle w:val="PreformattedText"/>
        <w:bidi w:val="0"/>
        <w:jc w:val="start"/>
        <w:rPr/>
      </w:pPr>
      <w:r>
        <w:rPr>
          <w:rStyle w:val="SourceText"/>
        </w:rPr>
        <w:t>Monitoring rule becomes firing</w:t>
      </w:r>
    </w:p>
    <w:p>
      <w:pPr>
        <w:pStyle w:val="PreformattedText"/>
        <w:bidi w:val="0"/>
        <w:jc w:val="start"/>
        <w:rPr/>
      </w:pPr>
      <w:r>
        <w:rPr>
          <w:rStyle w:val="SourceText"/>
        </w:rPr>
        <w:t xml:space="preserve">→ </w:t>
      </w:r>
      <w:r>
        <w:rPr>
          <w:rStyle w:val="SourceText"/>
        </w:rPr>
        <w:t>Alertmanager groups and routes notification</w:t>
      </w:r>
    </w:p>
    <w:p>
      <w:pPr>
        <w:pStyle w:val="PreformattedText"/>
        <w:bidi w:val="0"/>
        <w:jc w:val="start"/>
        <w:rPr/>
      </w:pPr>
      <w:r>
        <w:rPr>
          <w:rStyle w:val="SourceText"/>
        </w:rPr>
        <w:t xml:space="preserve">→ </w:t>
      </w:r>
      <w:r>
        <w:rPr>
          <w:rStyle w:val="SourceText"/>
        </w:rPr>
        <w:t>authenticated webhook reaches MetricOps</w:t>
      </w:r>
    </w:p>
    <w:p>
      <w:pPr>
        <w:pStyle w:val="PreformattedText"/>
        <w:bidi w:val="0"/>
        <w:jc w:val="start"/>
        <w:rPr/>
      </w:pPr>
      <w:r>
        <w:rPr>
          <w:rStyle w:val="SourceText"/>
        </w:rPr>
        <w:t xml:space="preserve">→ </w:t>
      </w:r>
      <w:r>
        <w:rPr>
          <w:rStyle w:val="SourceText"/>
        </w:rPr>
        <w:t>alert maps to customer and resource</w:t>
      </w:r>
    </w:p>
    <w:p>
      <w:pPr>
        <w:pStyle w:val="PreformattedText"/>
        <w:bidi w:val="0"/>
        <w:jc w:val="start"/>
        <w:rPr/>
      </w:pPr>
      <w:r>
        <w:rPr>
          <w:rStyle w:val="SourceText"/>
        </w:rPr>
        <w:t xml:space="preserve">→ </w:t>
      </w:r>
      <w:r>
        <w:rPr>
          <w:rStyle w:val="SourceText"/>
        </w:rPr>
        <w:t>operator acknowledges and takes ownership</w:t>
      </w:r>
    </w:p>
    <w:p>
      <w:pPr>
        <w:pStyle w:val="PreformattedText"/>
        <w:bidi w:val="0"/>
        <w:jc w:val="start"/>
        <w:rPr/>
      </w:pPr>
      <w:r>
        <w:rPr>
          <w:rStyle w:val="SourceText"/>
        </w:rPr>
        <w:t xml:space="preserve">→ </w:t>
      </w:r>
      <w:r>
        <w:rPr>
          <w:rStyle w:val="SourceText"/>
        </w:rPr>
        <w:t>critical alert creates or joins an incident</w:t>
      </w:r>
    </w:p>
    <w:p>
      <w:pPr>
        <w:pStyle w:val="PreformattedText"/>
        <w:bidi w:val="0"/>
        <w:jc w:val="start"/>
        <w:rPr/>
      </w:pPr>
      <w:r>
        <w:rPr>
          <w:rStyle w:val="SourceText"/>
        </w:rPr>
        <w:t xml:space="preserve">→ </w:t>
      </w:r>
      <w:r>
        <w:rPr>
          <w:rStyle w:val="SourceText"/>
        </w:rPr>
        <w:t>evidence, notes, and actions form the timeline</w:t>
      </w:r>
    </w:p>
    <w:p>
      <w:pPr>
        <w:pStyle w:val="PreformattedText"/>
        <w:bidi w:val="0"/>
        <w:jc w:val="start"/>
        <w:rPr/>
      </w:pPr>
      <w:r>
        <w:rPr>
          <w:rStyle w:val="SourceText"/>
        </w:rPr>
        <w:t xml:space="preserve">→ </w:t>
      </w:r>
      <w:r>
        <w:rPr>
          <w:rStyle w:val="SourceText"/>
        </w:rPr>
        <w:t>health recovers and monitoring confirms stability</w:t>
      </w:r>
    </w:p>
    <w:p>
      <w:pPr>
        <w:pStyle w:val="PreformattedText"/>
        <w:bidi w:val="0"/>
        <w:spacing w:before="0" w:after="283"/>
        <w:jc w:val="start"/>
        <w:rPr/>
      </w:pPr>
      <w:r>
        <w:rPr>
          <w:rStyle w:val="SourceText"/>
        </w:rPr>
        <w:t xml:space="preserve">→ </w:t>
      </w:r>
      <w:r>
        <w:rPr>
          <w:rStyle w:val="SourceText"/>
        </w:rPr>
        <w:t>incident is resolved and later closed</w:t>
      </w:r>
    </w:p>
    <w:p>
      <w:pPr>
        <w:pStyle w:val="Heading3"/>
        <w:bidi w:val="0"/>
        <w:jc w:val="start"/>
        <w:rPr/>
      </w:pPr>
      <w:r>
        <w:rPr/>
        <w:t>9.4 Controlled operation</w:t>
      </w:r>
    </w:p>
    <w:p>
      <w:pPr>
        <w:pStyle w:val="PreformattedText"/>
        <w:bidi w:val="0"/>
        <w:jc w:val="start"/>
        <w:rPr/>
      </w:pPr>
      <w:r>
        <w:rPr>
          <w:rStyle w:val="SourceText"/>
        </w:rPr>
        <w:t>User selects supported action and supplies reason</w:t>
      </w:r>
    </w:p>
    <w:p>
      <w:pPr>
        <w:pStyle w:val="PreformattedText"/>
        <w:bidi w:val="0"/>
        <w:jc w:val="start"/>
        <w:rPr/>
      </w:pPr>
      <w:r>
        <w:rPr>
          <w:rStyle w:val="SourceText"/>
        </w:rPr>
        <w:t xml:space="preserve">→ </w:t>
      </w:r>
      <w:r>
        <w:rPr>
          <w:rStyle w:val="SourceText"/>
        </w:rPr>
        <w:t>backend authenticates user and customer context</w:t>
      </w:r>
    </w:p>
    <w:p>
      <w:pPr>
        <w:pStyle w:val="PreformattedText"/>
        <w:bidi w:val="0"/>
        <w:jc w:val="start"/>
        <w:rPr/>
      </w:pPr>
      <w:r>
        <w:rPr>
          <w:rStyle w:val="SourceText"/>
        </w:rPr>
        <w:t xml:space="preserve">→ </w:t>
      </w:r>
      <w:r>
        <w:rPr>
          <w:rStyle w:val="SourceText"/>
        </w:rPr>
        <w:t>permission, resource, capability, and policy are checked</w:t>
      </w:r>
    </w:p>
    <w:p>
      <w:pPr>
        <w:pStyle w:val="PreformattedText"/>
        <w:bidi w:val="0"/>
        <w:jc w:val="start"/>
        <w:rPr/>
      </w:pPr>
      <w:r>
        <w:rPr>
          <w:rStyle w:val="SourceText"/>
        </w:rPr>
        <w:t xml:space="preserve">→ </w:t>
      </w:r>
      <w:r>
        <w:rPr>
          <w:rStyle w:val="SourceText"/>
        </w:rPr>
        <w:t>approval is requested when required</w:t>
      </w:r>
    </w:p>
    <w:p>
      <w:pPr>
        <w:pStyle w:val="PreformattedText"/>
        <w:bidi w:val="0"/>
        <w:jc w:val="start"/>
        <w:rPr/>
      </w:pPr>
      <w:r>
        <w:rPr>
          <w:rStyle w:val="SourceText"/>
        </w:rPr>
        <w:t xml:space="preserve">→ </w:t>
      </w:r>
      <w:r>
        <w:rPr>
          <w:rStyle w:val="SourceText"/>
        </w:rPr>
        <w:t>job is queued with idempotency key</w:t>
      </w:r>
    </w:p>
    <w:p>
      <w:pPr>
        <w:pStyle w:val="PreformattedText"/>
        <w:bidi w:val="0"/>
        <w:jc w:val="start"/>
        <w:rPr/>
      </w:pPr>
      <w:r>
        <w:rPr>
          <w:rStyle w:val="SourceText"/>
        </w:rPr>
        <w:t xml:space="preserve">→ </w:t>
      </w:r>
      <w:r>
        <w:rPr>
          <w:rStyle w:val="SourceText"/>
        </w:rPr>
        <w:t>connector obtains temporary provider authorization</w:t>
      </w:r>
    </w:p>
    <w:p>
      <w:pPr>
        <w:pStyle w:val="PreformattedText"/>
        <w:bidi w:val="0"/>
        <w:jc w:val="start"/>
        <w:rPr/>
      </w:pPr>
      <w:r>
        <w:rPr>
          <w:rStyle w:val="SourceText"/>
        </w:rPr>
        <w:t xml:space="preserve">→ </w:t>
      </w:r>
      <w:r>
        <w:rPr>
          <w:rStyle w:val="SourceText"/>
        </w:rPr>
        <w:t>typed operation executes</w:t>
      </w:r>
    </w:p>
    <w:p>
      <w:pPr>
        <w:pStyle w:val="PreformattedText"/>
        <w:bidi w:val="0"/>
        <w:jc w:val="start"/>
        <w:rPr/>
      </w:pPr>
      <w:r>
        <w:rPr>
          <w:rStyle w:val="SourceText"/>
        </w:rPr>
        <w:t xml:space="preserve">→ </w:t>
      </w:r>
      <w:r>
        <w:rPr>
          <w:rStyle w:val="SourceText"/>
        </w:rPr>
        <w:t>provider state and health evidence are verified</w:t>
      </w:r>
    </w:p>
    <w:p>
      <w:pPr>
        <w:pStyle w:val="PreformattedText"/>
        <w:bidi w:val="0"/>
        <w:jc w:val="start"/>
        <w:rPr/>
      </w:pPr>
      <w:r>
        <w:rPr>
          <w:rStyle w:val="SourceText"/>
        </w:rPr>
        <w:t xml:space="preserve">→ </w:t>
      </w:r>
      <w:r>
        <w:rPr>
          <w:rStyle w:val="SourceText"/>
        </w:rPr>
        <w:t>final result and audit event are committed</w:t>
      </w:r>
    </w:p>
    <w:p>
      <w:pPr>
        <w:pStyle w:val="PreformattedText"/>
        <w:bidi w:val="0"/>
        <w:spacing w:before="0" w:after="283"/>
        <w:jc w:val="start"/>
        <w:rPr/>
      </w:pPr>
      <w:r>
        <w:rPr>
          <w:rStyle w:val="SourceText"/>
        </w:rPr>
        <w:t xml:space="preserve">→ </w:t>
      </w:r>
      <w:r>
        <w:rPr>
          <w:rStyle w:val="SourceText"/>
        </w:rPr>
        <w:t>requesting user and approvers receive the result</w:t>
      </w:r>
    </w:p>
    <w:p>
      <w:pPr>
        <w:pStyle w:val="Heading3"/>
        <w:bidi w:val="0"/>
        <w:jc w:val="start"/>
        <w:rPr/>
      </w:pPr>
      <w:r>
        <w:rPr/>
        <w:t>9.5 Customer-approved support</w:t>
      </w:r>
    </w:p>
    <w:p>
      <w:pPr>
        <w:pStyle w:val="PreformattedText"/>
        <w:bidi w:val="0"/>
        <w:jc w:val="start"/>
        <w:rPr/>
      </w:pPr>
      <w:r>
        <w:rPr>
          <w:rStyle w:val="SourceText"/>
        </w:rPr>
        <w:t>Support case exists</w:t>
      </w:r>
    </w:p>
    <w:p>
      <w:pPr>
        <w:pStyle w:val="PreformattedText"/>
        <w:bidi w:val="0"/>
        <w:jc w:val="start"/>
        <w:rPr/>
      </w:pPr>
      <w:r>
        <w:rPr>
          <w:rStyle w:val="SourceText"/>
        </w:rPr>
        <w:t xml:space="preserve">→ </w:t>
      </w:r>
      <w:r>
        <w:rPr>
          <w:rStyle w:val="SourceText"/>
        </w:rPr>
        <w:t>MetricOps support requests exact diagnostic scope</w:t>
      </w:r>
    </w:p>
    <w:p>
      <w:pPr>
        <w:pStyle w:val="PreformattedText"/>
        <w:bidi w:val="0"/>
        <w:jc w:val="start"/>
        <w:rPr/>
      </w:pPr>
      <w:r>
        <w:rPr>
          <w:rStyle w:val="SourceText"/>
        </w:rPr>
        <w:t xml:space="preserve">→ </w:t>
      </w:r>
      <w:r>
        <w:rPr>
          <w:rStyle w:val="SourceText"/>
        </w:rPr>
        <w:t>customer owner/admin reviews request</w:t>
      </w:r>
    </w:p>
    <w:p>
      <w:pPr>
        <w:pStyle w:val="PreformattedText"/>
        <w:bidi w:val="0"/>
        <w:jc w:val="start"/>
        <w:rPr/>
      </w:pPr>
      <w:r>
        <w:rPr>
          <w:rStyle w:val="SourceText"/>
        </w:rPr>
        <w:t xml:space="preserve">→ </w:t>
      </w:r>
      <w:r>
        <w:rPr>
          <w:rStyle w:val="SourceText"/>
        </w:rPr>
        <w:t>customer approves scope and expiry</w:t>
      </w:r>
    </w:p>
    <w:p>
      <w:pPr>
        <w:pStyle w:val="PreformattedText"/>
        <w:bidi w:val="0"/>
        <w:jc w:val="start"/>
        <w:rPr/>
      </w:pPr>
      <w:r>
        <w:rPr>
          <w:rStyle w:val="SourceText"/>
        </w:rPr>
        <w:t xml:space="preserve">→ </w:t>
      </w:r>
      <w:r>
        <w:rPr>
          <w:rStyle w:val="SourceText"/>
        </w:rPr>
        <w:t>support engineer uses MFA to start session</w:t>
      </w:r>
    </w:p>
    <w:p>
      <w:pPr>
        <w:pStyle w:val="PreformattedText"/>
        <w:bidi w:val="0"/>
        <w:jc w:val="start"/>
        <w:rPr/>
      </w:pPr>
      <w:r>
        <w:rPr>
          <w:rStyle w:val="SourceText"/>
        </w:rPr>
        <w:t xml:space="preserve">→ </w:t>
      </w:r>
      <w:r>
        <w:rPr>
          <w:rStyle w:val="SourceText"/>
        </w:rPr>
        <w:t>UI displays active support banner</w:t>
      </w:r>
    </w:p>
    <w:p>
      <w:pPr>
        <w:pStyle w:val="PreformattedText"/>
        <w:bidi w:val="0"/>
        <w:jc w:val="start"/>
        <w:rPr/>
      </w:pPr>
      <w:r>
        <w:rPr>
          <w:rStyle w:val="SourceText"/>
        </w:rPr>
        <w:t xml:space="preserve">→ </w:t>
      </w:r>
      <w:r>
        <w:rPr>
          <w:rStyle w:val="SourceText"/>
        </w:rPr>
        <w:t>every view and action is audited</w:t>
      </w:r>
    </w:p>
    <w:p>
      <w:pPr>
        <w:pStyle w:val="PreformattedText"/>
        <w:bidi w:val="0"/>
        <w:jc w:val="start"/>
        <w:rPr/>
      </w:pPr>
      <w:r>
        <w:rPr>
          <w:rStyle w:val="SourceText"/>
        </w:rPr>
        <w:t xml:space="preserve">→ </w:t>
      </w:r>
      <w:r>
        <w:rPr>
          <w:rStyle w:val="SourceText"/>
        </w:rPr>
        <w:t>customer revokes access or expiry ends session</w:t>
      </w:r>
    </w:p>
    <w:p>
      <w:pPr>
        <w:pStyle w:val="PreformattedText"/>
        <w:bidi w:val="0"/>
        <w:spacing w:before="0" w:after="283"/>
        <w:jc w:val="start"/>
        <w:rPr/>
      </w:pPr>
      <w:r>
        <w:rPr>
          <w:rStyle w:val="SourceText"/>
        </w:rPr>
        <w:t xml:space="preserve">→ </w:t>
      </w:r>
      <w:r>
        <w:rPr>
          <w:rStyle w:val="SourceText"/>
        </w:rPr>
        <w:t>support-access report remains available</w:t>
      </w:r>
    </w:p>
    <w:p>
      <w:pPr>
        <w:pStyle w:val="Heading2"/>
        <w:bidi w:val="0"/>
        <w:jc w:val="start"/>
        <w:rPr/>
      </w:pPr>
      <w:r>
        <w:rPr/>
        <w:t>10. Security architecture</w:t>
      </w:r>
    </w:p>
    <w:p>
      <w:pPr>
        <w:pStyle w:val="Heading3"/>
        <w:bidi w:val="0"/>
        <w:jc w:val="start"/>
        <w:rPr/>
      </w:pPr>
      <w:r>
        <w:rPr/>
        <w:t>10.1 Trust boundaries</w:t>
      </w:r>
    </w:p>
    <w:p>
      <w:pPr>
        <w:pStyle w:val="BodyText"/>
        <w:numPr>
          <w:ilvl w:val="0"/>
          <w:numId w:val="37"/>
        </w:numPr>
        <w:tabs>
          <w:tab w:val="clear" w:pos="1134"/>
          <w:tab w:val="left" w:pos="829" w:leader="none"/>
        </w:tabs>
        <w:bidi w:val="0"/>
        <w:spacing w:before="120" w:after="0"/>
        <w:ind w:hanging="283" w:start="829"/>
        <w:jc w:val="start"/>
        <w:rPr/>
      </w:pPr>
      <w:r>
        <w:rPr/>
        <w:t xml:space="preserve">Browser to control plane. </w:t>
      </w:r>
    </w:p>
    <w:p>
      <w:pPr>
        <w:pStyle w:val="BodyText"/>
        <w:numPr>
          <w:ilvl w:val="0"/>
          <w:numId w:val="37"/>
        </w:numPr>
        <w:tabs>
          <w:tab w:val="clear" w:pos="1134"/>
          <w:tab w:val="left" w:pos="829" w:leader="none"/>
        </w:tabs>
        <w:bidi w:val="0"/>
        <w:spacing w:before="120" w:after="0"/>
        <w:ind w:hanging="283" w:start="829"/>
        <w:jc w:val="start"/>
        <w:rPr/>
      </w:pPr>
      <w:r>
        <w:rPr/>
        <w:t xml:space="preserve">Platform administration to customer administration. </w:t>
      </w:r>
    </w:p>
    <w:p>
      <w:pPr>
        <w:pStyle w:val="BodyText"/>
        <w:numPr>
          <w:ilvl w:val="0"/>
          <w:numId w:val="37"/>
        </w:numPr>
        <w:tabs>
          <w:tab w:val="clear" w:pos="1134"/>
          <w:tab w:val="left" w:pos="829" w:leader="none"/>
        </w:tabs>
        <w:bidi w:val="0"/>
        <w:spacing w:before="120" w:after="0"/>
        <w:ind w:hanging="283" w:start="829"/>
        <w:jc w:val="start"/>
        <w:rPr/>
      </w:pPr>
      <w:r>
        <w:rPr/>
        <w:t xml:space="preserve">Control plane to customer deployment or edge gateway. </w:t>
      </w:r>
    </w:p>
    <w:p>
      <w:pPr>
        <w:pStyle w:val="BodyText"/>
        <w:numPr>
          <w:ilvl w:val="0"/>
          <w:numId w:val="37"/>
        </w:numPr>
        <w:tabs>
          <w:tab w:val="clear" w:pos="1134"/>
          <w:tab w:val="left" w:pos="829" w:leader="none"/>
        </w:tabs>
        <w:bidi w:val="0"/>
        <w:spacing w:before="120" w:after="0"/>
        <w:ind w:hanging="283" w:start="829"/>
        <w:jc w:val="start"/>
        <w:rPr/>
      </w:pPr>
      <w:r>
        <w:rPr/>
        <w:t xml:space="preserve">Backend to metrics, visualization, identity, and cloud providers. </w:t>
      </w:r>
    </w:p>
    <w:p>
      <w:pPr>
        <w:pStyle w:val="BodyText"/>
        <w:numPr>
          <w:ilvl w:val="0"/>
          <w:numId w:val="37"/>
        </w:numPr>
        <w:tabs>
          <w:tab w:val="clear" w:pos="1134"/>
          <w:tab w:val="left" w:pos="829" w:leader="none"/>
        </w:tabs>
        <w:bidi w:val="0"/>
        <w:spacing w:before="120" w:after="0"/>
        <w:ind w:hanging="283" w:start="829"/>
        <w:jc w:val="start"/>
        <w:rPr/>
      </w:pPr>
      <w:r>
        <w:rPr/>
        <w:t xml:space="preserve">Worker to operational connectors. </w:t>
      </w:r>
    </w:p>
    <w:p>
      <w:pPr>
        <w:pStyle w:val="BodyText"/>
        <w:numPr>
          <w:ilvl w:val="0"/>
          <w:numId w:val="37"/>
        </w:numPr>
        <w:tabs>
          <w:tab w:val="clear" w:pos="1134"/>
          <w:tab w:val="left" w:pos="829" w:leader="none"/>
        </w:tabs>
        <w:bidi w:val="0"/>
        <w:spacing w:before="120" w:after="0"/>
        <w:ind w:hanging="283" w:start="829"/>
        <w:jc w:val="start"/>
        <w:rPr/>
      </w:pPr>
      <w:r>
        <w:rPr/>
        <w:t xml:space="preserve">Application database to secret-management system. </w:t>
      </w:r>
    </w:p>
    <w:p>
      <w:pPr>
        <w:pStyle w:val="BodyText"/>
        <w:numPr>
          <w:ilvl w:val="0"/>
          <w:numId w:val="37"/>
        </w:numPr>
        <w:tabs>
          <w:tab w:val="clear" w:pos="1134"/>
          <w:tab w:val="left" w:pos="829" w:leader="none"/>
        </w:tabs>
        <w:bidi w:val="0"/>
        <w:ind w:hanging="283" w:start="829"/>
        <w:jc w:val="start"/>
        <w:rPr/>
      </w:pPr>
      <w:r>
        <w:rPr/>
        <w:t xml:space="preserve">One customer to every other customer. </w:t>
      </w:r>
    </w:p>
    <w:p>
      <w:pPr>
        <w:pStyle w:val="Heading3"/>
        <w:bidi w:val="0"/>
        <w:jc w:val="start"/>
        <w:rPr/>
      </w:pPr>
      <w:r>
        <w:rPr/>
        <w:t>10.2 Mandatory controls</w:t>
      </w:r>
    </w:p>
    <w:p>
      <w:pPr>
        <w:pStyle w:val="BodyText"/>
        <w:numPr>
          <w:ilvl w:val="0"/>
          <w:numId w:val="38"/>
        </w:numPr>
        <w:tabs>
          <w:tab w:val="clear" w:pos="1134"/>
          <w:tab w:val="left" w:pos="829" w:leader="none"/>
        </w:tabs>
        <w:bidi w:val="0"/>
        <w:spacing w:before="120" w:after="0"/>
        <w:ind w:hanging="283" w:start="829"/>
        <w:jc w:val="start"/>
        <w:rPr/>
      </w:pPr>
      <w:r>
        <w:rPr/>
        <w:t xml:space="preserve">MFA for privileged accounts. </w:t>
      </w:r>
    </w:p>
    <w:p>
      <w:pPr>
        <w:pStyle w:val="BodyText"/>
        <w:numPr>
          <w:ilvl w:val="0"/>
          <w:numId w:val="38"/>
        </w:numPr>
        <w:tabs>
          <w:tab w:val="clear" w:pos="1134"/>
          <w:tab w:val="left" w:pos="829" w:leader="none"/>
        </w:tabs>
        <w:bidi w:val="0"/>
        <w:spacing w:before="120" w:after="0"/>
        <w:ind w:hanging="283" w:start="829"/>
        <w:jc w:val="start"/>
        <w:rPr/>
      </w:pPr>
      <w:r>
        <w:rPr/>
        <w:t xml:space="preserve">Short session lifetime and immediate session revocation. </w:t>
      </w:r>
    </w:p>
    <w:p>
      <w:pPr>
        <w:pStyle w:val="BodyText"/>
        <w:numPr>
          <w:ilvl w:val="0"/>
          <w:numId w:val="38"/>
        </w:numPr>
        <w:tabs>
          <w:tab w:val="clear" w:pos="1134"/>
          <w:tab w:val="left" w:pos="829" w:leader="none"/>
        </w:tabs>
        <w:bidi w:val="0"/>
        <w:spacing w:before="120" w:after="0"/>
        <w:ind w:hanging="283" w:start="829"/>
        <w:jc w:val="start"/>
        <w:rPr/>
      </w:pPr>
      <w:r>
        <w:rPr/>
        <w:t xml:space="preserve">Deny-by-default backend authorization. </w:t>
      </w:r>
    </w:p>
    <w:p>
      <w:pPr>
        <w:pStyle w:val="BodyText"/>
        <w:numPr>
          <w:ilvl w:val="0"/>
          <w:numId w:val="38"/>
        </w:numPr>
        <w:tabs>
          <w:tab w:val="clear" w:pos="1134"/>
          <w:tab w:val="left" w:pos="829" w:leader="none"/>
        </w:tabs>
        <w:bidi w:val="0"/>
        <w:spacing w:before="120" w:after="0"/>
        <w:ind w:hanging="283" w:start="829"/>
        <w:jc w:val="start"/>
        <w:rPr/>
      </w:pPr>
      <w:r>
        <w:rPr/>
        <w:t xml:space="preserve">Customer identifier derived from authenticated context, never trusted from request payload alone. </w:t>
      </w:r>
    </w:p>
    <w:p>
      <w:pPr>
        <w:pStyle w:val="BodyText"/>
        <w:numPr>
          <w:ilvl w:val="0"/>
          <w:numId w:val="38"/>
        </w:numPr>
        <w:tabs>
          <w:tab w:val="clear" w:pos="1134"/>
          <w:tab w:val="left" w:pos="829" w:leader="none"/>
        </w:tabs>
        <w:bidi w:val="0"/>
        <w:spacing w:before="120" w:after="0"/>
        <w:ind w:hanging="283" w:start="829"/>
        <w:jc w:val="start"/>
        <w:rPr/>
      </w:pPr>
      <w:r>
        <w:rPr/>
        <w:t xml:space="preserve">Input validation and output encoding. </w:t>
      </w:r>
    </w:p>
    <w:p>
      <w:pPr>
        <w:pStyle w:val="BodyText"/>
        <w:numPr>
          <w:ilvl w:val="0"/>
          <w:numId w:val="38"/>
        </w:numPr>
        <w:tabs>
          <w:tab w:val="clear" w:pos="1134"/>
          <w:tab w:val="left" w:pos="829" w:leader="none"/>
        </w:tabs>
        <w:bidi w:val="0"/>
        <w:spacing w:before="120" w:after="0"/>
        <w:ind w:hanging="283" w:start="829"/>
        <w:jc w:val="start"/>
        <w:rPr/>
      </w:pPr>
      <w:r>
        <w:rPr/>
        <w:t xml:space="preserve">CSRF protection where cookie authentication is used. </w:t>
      </w:r>
    </w:p>
    <w:p>
      <w:pPr>
        <w:pStyle w:val="BodyText"/>
        <w:numPr>
          <w:ilvl w:val="0"/>
          <w:numId w:val="38"/>
        </w:numPr>
        <w:tabs>
          <w:tab w:val="clear" w:pos="1134"/>
          <w:tab w:val="left" w:pos="829" w:leader="none"/>
        </w:tabs>
        <w:bidi w:val="0"/>
        <w:spacing w:before="120" w:after="0"/>
        <w:ind w:hanging="283" w:start="829"/>
        <w:jc w:val="start"/>
        <w:rPr/>
      </w:pPr>
      <w:r>
        <w:rPr/>
        <w:t xml:space="preserve">Strict CORS, content-security, and transport-security configuration. </w:t>
      </w:r>
    </w:p>
    <w:p>
      <w:pPr>
        <w:pStyle w:val="BodyText"/>
        <w:numPr>
          <w:ilvl w:val="0"/>
          <w:numId w:val="38"/>
        </w:numPr>
        <w:tabs>
          <w:tab w:val="clear" w:pos="1134"/>
          <w:tab w:val="left" w:pos="829" w:leader="none"/>
        </w:tabs>
        <w:bidi w:val="0"/>
        <w:spacing w:before="120" w:after="0"/>
        <w:ind w:hanging="283" w:start="829"/>
        <w:jc w:val="start"/>
        <w:rPr/>
      </w:pPr>
      <w:r>
        <w:rPr/>
        <w:t xml:space="preserve">Request-size, query-cost, and rate limits. </w:t>
      </w:r>
    </w:p>
    <w:p>
      <w:pPr>
        <w:pStyle w:val="BodyText"/>
        <w:numPr>
          <w:ilvl w:val="0"/>
          <w:numId w:val="38"/>
        </w:numPr>
        <w:tabs>
          <w:tab w:val="clear" w:pos="1134"/>
          <w:tab w:val="left" w:pos="829" w:leader="none"/>
        </w:tabs>
        <w:bidi w:val="0"/>
        <w:spacing w:before="120" w:after="0"/>
        <w:ind w:hanging="283" w:start="829"/>
        <w:jc w:val="start"/>
        <w:rPr/>
      </w:pPr>
      <w:r>
        <w:rPr/>
        <w:t xml:space="preserve">Egress allow-lists or proxy controls for user-configured endpoints to prevent server-side request forgery. </w:t>
      </w:r>
    </w:p>
    <w:p>
      <w:pPr>
        <w:pStyle w:val="BodyText"/>
        <w:numPr>
          <w:ilvl w:val="0"/>
          <w:numId w:val="38"/>
        </w:numPr>
        <w:tabs>
          <w:tab w:val="clear" w:pos="1134"/>
          <w:tab w:val="left" w:pos="829" w:leader="none"/>
        </w:tabs>
        <w:bidi w:val="0"/>
        <w:spacing w:before="120" w:after="0"/>
        <w:ind w:hanging="283" w:start="829"/>
        <w:jc w:val="start"/>
        <w:rPr/>
      </w:pPr>
      <w:r>
        <w:rPr/>
        <w:t xml:space="preserve">Encryption in transit and at rest. </w:t>
      </w:r>
    </w:p>
    <w:p>
      <w:pPr>
        <w:pStyle w:val="BodyText"/>
        <w:numPr>
          <w:ilvl w:val="0"/>
          <w:numId w:val="38"/>
        </w:numPr>
        <w:tabs>
          <w:tab w:val="clear" w:pos="1134"/>
          <w:tab w:val="left" w:pos="829" w:leader="none"/>
        </w:tabs>
        <w:bidi w:val="0"/>
        <w:spacing w:before="120" w:after="0"/>
        <w:ind w:hanging="283" w:start="829"/>
        <w:jc w:val="start"/>
        <w:rPr/>
      </w:pPr>
      <w:r>
        <w:rPr/>
        <w:t xml:space="preserve">Secret redaction and centralized secure logging. </w:t>
      </w:r>
    </w:p>
    <w:p>
      <w:pPr>
        <w:pStyle w:val="BodyText"/>
        <w:numPr>
          <w:ilvl w:val="0"/>
          <w:numId w:val="38"/>
        </w:numPr>
        <w:tabs>
          <w:tab w:val="clear" w:pos="1134"/>
          <w:tab w:val="left" w:pos="829" w:leader="none"/>
        </w:tabs>
        <w:bidi w:val="0"/>
        <w:spacing w:before="120" w:after="0"/>
        <w:ind w:hanging="283" w:start="829"/>
        <w:jc w:val="start"/>
        <w:rPr/>
      </w:pPr>
      <w:r>
        <w:rPr/>
        <w:t xml:space="preserve">Dependency, container, and source scanning. </w:t>
      </w:r>
    </w:p>
    <w:p>
      <w:pPr>
        <w:pStyle w:val="BodyText"/>
        <w:numPr>
          <w:ilvl w:val="0"/>
          <w:numId w:val="38"/>
        </w:numPr>
        <w:tabs>
          <w:tab w:val="clear" w:pos="1134"/>
          <w:tab w:val="left" w:pos="829" w:leader="none"/>
        </w:tabs>
        <w:bidi w:val="0"/>
        <w:spacing w:before="120" w:after="0"/>
        <w:ind w:hanging="283" w:start="829"/>
        <w:jc w:val="start"/>
        <w:rPr/>
      </w:pPr>
      <w:r>
        <w:rPr/>
        <w:t xml:space="preserve">Signed builds, provenance, and software bill of materials. </w:t>
      </w:r>
    </w:p>
    <w:p>
      <w:pPr>
        <w:pStyle w:val="BodyText"/>
        <w:numPr>
          <w:ilvl w:val="0"/>
          <w:numId w:val="38"/>
        </w:numPr>
        <w:tabs>
          <w:tab w:val="clear" w:pos="1134"/>
          <w:tab w:val="left" w:pos="829" w:leader="none"/>
        </w:tabs>
        <w:bidi w:val="0"/>
        <w:spacing w:before="120" w:after="0"/>
        <w:ind w:hanging="283" w:start="829"/>
        <w:jc w:val="start"/>
        <w:rPr/>
      </w:pPr>
      <w:r>
        <w:rPr/>
        <w:t xml:space="preserve">Backup encryption and tested restoration. </w:t>
      </w:r>
    </w:p>
    <w:p>
      <w:pPr>
        <w:pStyle w:val="BodyText"/>
        <w:numPr>
          <w:ilvl w:val="0"/>
          <w:numId w:val="38"/>
        </w:numPr>
        <w:tabs>
          <w:tab w:val="clear" w:pos="1134"/>
          <w:tab w:val="left" w:pos="829" w:leader="none"/>
        </w:tabs>
        <w:bidi w:val="0"/>
        <w:spacing w:before="120" w:after="0"/>
        <w:ind w:hanging="283" w:start="829"/>
        <w:jc w:val="start"/>
        <w:rPr/>
      </w:pPr>
      <w:r>
        <w:rPr/>
        <w:t xml:space="preserve">Independent penetration testing before production acceptance. </w:t>
      </w:r>
    </w:p>
    <w:p>
      <w:pPr>
        <w:pStyle w:val="BodyText"/>
        <w:numPr>
          <w:ilvl w:val="0"/>
          <w:numId w:val="38"/>
        </w:numPr>
        <w:tabs>
          <w:tab w:val="clear" w:pos="1134"/>
          <w:tab w:val="left" w:pos="829" w:leader="none"/>
        </w:tabs>
        <w:bidi w:val="0"/>
        <w:ind w:hanging="283" w:start="829"/>
        <w:jc w:val="start"/>
        <w:rPr/>
      </w:pPr>
      <w:r>
        <w:rPr/>
        <w:t xml:space="preserve">Minimum twelve-month audit/security-event retention unless an approved customer policy requires longer. </w:t>
      </w:r>
    </w:p>
    <w:p>
      <w:pPr>
        <w:pStyle w:val="Heading3"/>
        <w:bidi w:val="0"/>
        <w:jc w:val="start"/>
        <w:rPr/>
      </w:pPr>
      <w:r>
        <w:rPr/>
        <w:t>10.3 Multi-tenant isolation testing</w:t>
      </w:r>
    </w:p>
    <w:p>
      <w:pPr>
        <w:pStyle w:val="BodyText"/>
        <w:bidi w:val="0"/>
        <w:jc w:val="start"/>
        <w:rPr/>
      </w:pPr>
      <w:r>
        <w:rPr/>
        <w:t>Automated tests must attempt horizontal and vertical privilege escalation across every customer-owned API. Test identifiers belonging to another customer, missing scopes, archived customers, suspended subscriptions, revoked users, expired support grants, and asynchronous jobs with mismatched customer context.</w:t>
      </w:r>
    </w:p>
    <w:p>
      <w:pPr>
        <w:pStyle w:val="Heading3"/>
        <w:bidi w:val="0"/>
        <w:jc w:val="start"/>
        <w:rPr/>
      </w:pPr>
      <w:r>
        <w:rPr/>
        <w:t>10.4 Monitoring system protection</w:t>
      </w:r>
    </w:p>
    <w:p>
      <w:pPr>
        <w:pStyle w:val="BodyText"/>
        <w:numPr>
          <w:ilvl w:val="0"/>
          <w:numId w:val="39"/>
        </w:numPr>
        <w:tabs>
          <w:tab w:val="clear" w:pos="1134"/>
          <w:tab w:val="left" w:pos="829" w:leader="none"/>
        </w:tabs>
        <w:bidi w:val="0"/>
        <w:spacing w:before="120" w:after="0"/>
        <w:ind w:hanging="283" w:start="829"/>
        <w:jc w:val="start"/>
        <w:rPr/>
      </w:pPr>
      <w:r>
        <w:rPr/>
        <w:t xml:space="preserve">Do not expose Prometheus, exporters, Alertmanager, Grafana, or the edge gateway publicly without explicit protected architecture. </w:t>
      </w:r>
    </w:p>
    <w:p>
      <w:pPr>
        <w:pStyle w:val="BodyText"/>
        <w:numPr>
          <w:ilvl w:val="0"/>
          <w:numId w:val="39"/>
        </w:numPr>
        <w:tabs>
          <w:tab w:val="clear" w:pos="1134"/>
          <w:tab w:val="left" w:pos="829" w:leader="none"/>
        </w:tabs>
        <w:bidi w:val="0"/>
        <w:spacing w:before="120" w:after="0"/>
        <w:ind w:hanging="283" w:start="829"/>
        <w:jc w:val="start"/>
        <w:rPr/>
      </w:pPr>
      <w:r>
        <w:rPr/>
        <w:t xml:space="preserve">Disable unnecessary administrative endpoints. </w:t>
      </w:r>
    </w:p>
    <w:p>
      <w:pPr>
        <w:pStyle w:val="BodyText"/>
        <w:numPr>
          <w:ilvl w:val="0"/>
          <w:numId w:val="39"/>
        </w:numPr>
        <w:tabs>
          <w:tab w:val="clear" w:pos="1134"/>
          <w:tab w:val="left" w:pos="829" w:leader="none"/>
        </w:tabs>
        <w:bidi w:val="0"/>
        <w:spacing w:before="120" w:after="0"/>
        <w:ind w:hanging="283" w:start="829"/>
        <w:jc w:val="start"/>
        <w:rPr/>
      </w:pPr>
      <w:r>
        <w:rPr/>
        <w:t xml:space="preserve">Use network segmentation and reverse-proxy authentication. </w:t>
      </w:r>
    </w:p>
    <w:p>
      <w:pPr>
        <w:pStyle w:val="BodyText"/>
        <w:numPr>
          <w:ilvl w:val="0"/>
          <w:numId w:val="39"/>
        </w:numPr>
        <w:tabs>
          <w:tab w:val="clear" w:pos="1134"/>
          <w:tab w:val="left" w:pos="829" w:leader="none"/>
        </w:tabs>
        <w:bidi w:val="0"/>
        <w:spacing w:before="120" w:after="0"/>
        <w:ind w:hanging="283" w:start="829"/>
        <w:jc w:val="start"/>
        <w:rPr/>
      </w:pPr>
      <w:r>
        <w:rPr/>
        <w:t xml:space="preserve">Restrict advanced query access because expensive queries can affect availability. </w:t>
      </w:r>
    </w:p>
    <w:p>
      <w:pPr>
        <w:pStyle w:val="BodyText"/>
        <w:numPr>
          <w:ilvl w:val="0"/>
          <w:numId w:val="39"/>
        </w:numPr>
        <w:tabs>
          <w:tab w:val="clear" w:pos="1134"/>
          <w:tab w:val="left" w:pos="829" w:leader="none"/>
        </w:tabs>
        <w:bidi w:val="0"/>
        <w:ind w:hanging="283" w:start="829"/>
        <w:jc w:val="start"/>
        <w:rPr/>
      </w:pPr>
      <w:r>
        <w:rPr/>
        <w:t xml:space="preserve">Treat metric labels and resource metadata as customer-sensitive even where an upstream system does not treat metrics as secret. </w:t>
      </w:r>
    </w:p>
    <w:p>
      <w:pPr>
        <w:pStyle w:val="Heading2"/>
        <w:bidi w:val="0"/>
        <w:jc w:val="start"/>
        <w:rPr/>
      </w:pPr>
      <w:r>
        <w:rPr/>
        <w:t>11. Non-functional requirements</w:t>
      </w:r>
    </w:p>
    <w:p>
      <w:pPr>
        <w:pStyle w:val="Heading3"/>
        <w:bidi w:val="0"/>
        <w:jc w:val="start"/>
        <w:rPr/>
      </w:pPr>
      <w:r>
        <w:rPr/>
        <w:t>Availability</w:t>
      </w:r>
    </w:p>
    <w:p>
      <w:pPr>
        <w:pStyle w:val="BodyText"/>
        <w:numPr>
          <w:ilvl w:val="0"/>
          <w:numId w:val="40"/>
        </w:numPr>
        <w:tabs>
          <w:tab w:val="clear" w:pos="1134"/>
          <w:tab w:val="left" w:pos="829" w:leader="none"/>
        </w:tabs>
        <w:bidi w:val="0"/>
        <w:spacing w:before="120" w:after="0"/>
        <w:ind w:hanging="283" w:start="829"/>
        <w:jc w:val="start"/>
        <w:rPr/>
      </w:pPr>
      <w:r>
        <w:rPr/>
        <w:t xml:space="preserve">Pilot target: documented single-node availability limitations and tested restart/recovery. </w:t>
      </w:r>
    </w:p>
    <w:p>
      <w:pPr>
        <w:pStyle w:val="BodyText"/>
        <w:numPr>
          <w:ilvl w:val="0"/>
          <w:numId w:val="40"/>
        </w:numPr>
        <w:tabs>
          <w:tab w:val="clear" w:pos="1134"/>
          <w:tab w:val="left" w:pos="829" w:leader="none"/>
        </w:tabs>
        <w:bidi w:val="0"/>
        <w:spacing w:before="120" w:after="0"/>
        <w:ind w:hanging="283" w:start="829"/>
        <w:jc w:val="start"/>
        <w:rPr/>
      </w:pPr>
      <w:r>
        <w:rPr/>
        <w:t xml:space="preserve">Production target: control-plane availability objective agreed per deployment, with redundant components where required. </w:t>
      </w:r>
    </w:p>
    <w:p>
      <w:pPr>
        <w:pStyle w:val="BodyText"/>
        <w:numPr>
          <w:ilvl w:val="0"/>
          <w:numId w:val="40"/>
        </w:numPr>
        <w:tabs>
          <w:tab w:val="clear" w:pos="1134"/>
          <w:tab w:val="left" w:pos="829" w:leader="none"/>
        </w:tabs>
        <w:bidi w:val="0"/>
        <w:ind w:hanging="283" w:start="829"/>
        <w:jc w:val="start"/>
        <w:rPr/>
      </w:pPr>
      <w:r>
        <w:rPr/>
        <w:t xml:space="preserve">Monitoring collection must continue locally when a central control plane is temporarily unavailable. </w:t>
      </w:r>
    </w:p>
    <w:p>
      <w:pPr>
        <w:pStyle w:val="Heading3"/>
        <w:bidi w:val="0"/>
        <w:jc w:val="start"/>
        <w:rPr/>
      </w:pPr>
      <w:r>
        <w:rPr/>
        <w:t>Performance</w:t>
      </w:r>
    </w:p>
    <w:p>
      <w:pPr>
        <w:pStyle w:val="BodyText"/>
        <w:numPr>
          <w:ilvl w:val="0"/>
          <w:numId w:val="41"/>
        </w:numPr>
        <w:tabs>
          <w:tab w:val="clear" w:pos="1134"/>
          <w:tab w:val="left" w:pos="829" w:leader="none"/>
        </w:tabs>
        <w:bidi w:val="0"/>
        <w:spacing w:before="120" w:after="0"/>
        <w:ind w:hanging="283" w:start="829"/>
        <w:jc w:val="start"/>
        <w:rPr/>
      </w:pPr>
      <w:r>
        <w:rPr/>
        <w:t xml:space="preserve">Common dashboard API responses should meet an agreed percentile objective under pilot load. </w:t>
      </w:r>
    </w:p>
    <w:p>
      <w:pPr>
        <w:pStyle w:val="BodyText"/>
        <w:numPr>
          <w:ilvl w:val="0"/>
          <w:numId w:val="41"/>
        </w:numPr>
        <w:tabs>
          <w:tab w:val="clear" w:pos="1134"/>
          <w:tab w:val="left" w:pos="829" w:leader="none"/>
        </w:tabs>
        <w:bidi w:val="0"/>
        <w:spacing w:before="120" w:after="0"/>
        <w:ind w:hanging="283" w:start="829"/>
        <w:jc w:val="start"/>
        <w:rPr/>
      </w:pPr>
      <w:r>
        <w:rPr/>
        <w:t xml:space="preserve">Expensive metric queries must be bounded and cancellable. </w:t>
      </w:r>
    </w:p>
    <w:p>
      <w:pPr>
        <w:pStyle w:val="BodyText"/>
        <w:numPr>
          <w:ilvl w:val="0"/>
          <w:numId w:val="41"/>
        </w:numPr>
        <w:tabs>
          <w:tab w:val="clear" w:pos="1134"/>
          <w:tab w:val="left" w:pos="829" w:leader="none"/>
        </w:tabs>
        <w:bidi w:val="0"/>
        <w:spacing w:before="120" w:after="0"/>
        <w:ind w:hanging="283" w:start="829"/>
        <w:jc w:val="start"/>
        <w:rPr/>
      </w:pPr>
      <w:r>
        <w:rPr/>
        <w:t xml:space="preserve">Large discovery runs must be paginated and asynchronous. </w:t>
      </w:r>
    </w:p>
    <w:p>
      <w:pPr>
        <w:pStyle w:val="BodyText"/>
        <w:numPr>
          <w:ilvl w:val="0"/>
          <w:numId w:val="41"/>
        </w:numPr>
        <w:tabs>
          <w:tab w:val="clear" w:pos="1134"/>
          <w:tab w:val="left" w:pos="829" w:leader="none"/>
        </w:tabs>
        <w:bidi w:val="0"/>
        <w:ind w:hanging="283" w:start="829"/>
        <w:jc w:val="start"/>
        <w:rPr/>
      </w:pPr>
      <w:r>
        <w:rPr/>
        <w:t xml:space="preserve">Interface lists require pagination, filtering, and server-side sorting. </w:t>
      </w:r>
    </w:p>
    <w:p>
      <w:pPr>
        <w:pStyle w:val="Heading3"/>
        <w:bidi w:val="0"/>
        <w:jc w:val="start"/>
        <w:rPr/>
      </w:pPr>
      <w:r>
        <w:rPr/>
        <w:t>Scalability</w:t>
      </w:r>
    </w:p>
    <w:p>
      <w:pPr>
        <w:pStyle w:val="BodyText"/>
        <w:numPr>
          <w:ilvl w:val="0"/>
          <w:numId w:val="42"/>
        </w:numPr>
        <w:tabs>
          <w:tab w:val="clear" w:pos="1134"/>
          <w:tab w:val="left" w:pos="829" w:leader="none"/>
        </w:tabs>
        <w:bidi w:val="0"/>
        <w:spacing w:before="120" w:after="0"/>
        <w:ind w:hanging="283" w:start="829"/>
        <w:jc w:val="start"/>
        <w:rPr/>
      </w:pPr>
      <w:r>
        <w:rPr/>
        <w:t xml:space="preserve">Initial design target: multiple customers, hundreds of resources per customer, and controlled concurrent dashboard queries. </w:t>
      </w:r>
    </w:p>
    <w:p>
      <w:pPr>
        <w:pStyle w:val="BodyText"/>
        <w:numPr>
          <w:ilvl w:val="0"/>
          <w:numId w:val="42"/>
        </w:numPr>
        <w:tabs>
          <w:tab w:val="clear" w:pos="1134"/>
          <w:tab w:val="left" w:pos="829" w:leader="none"/>
        </w:tabs>
        <w:bidi w:val="0"/>
        <w:spacing w:before="120" w:after="0"/>
        <w:ind w:hanging="283" w:start="829"/>
        <w:jc w:val="start"/>
        <w:rPr/>
      </w:pPr>
      <w:r>
        <w:rPr/>
        <w:t xml:space="preserve">Scale workers independently before decomposing the core application. </w:t>
      </w:r>
    </w:p>
    <w:p>
      <w:pPr>
        <w:pStyle w:val="BodyText"/>
        <w:numPr>
          <w:ilvl w:val="0"/>
          <w:numId w:val="42"/>
        </w:numPr>
        <w:tabs>
          <w:tab w:val="clear" w:pos="1134"/>
          <w:tab w:val="left" w:pos="829" w:leader="none"/>
        </w:tabs>
        <w:bidi w:val="0"/>
        <w:ind w:hanging="283" w:start="829"/>
        <w:jc w:val="start"/>
        <w:rPr/>
      </w:pPr>
      <w:r>
        <w:rPr/>
        <w:t xml:space="preserve">Establish tested limits rather than making unsupported unlimited-scale claims. </w:t>
      </w:r>
    </w:p>
    <w:p>
      <w:pPr>
        <w:pStyle w:val="Heading3"/>
        <w:bidi w:val="0"/>
        <w:jc w:val="start"/>
        <w:rPr/>
      </w:pPr>
      <w:r>
        <w:rPr/>
        <w:t>Reliability and failure isolation</w:t>
      </w:r>
    </w:p>
    <w:p>
      <w:pPr>
        <w:pStyle w:val="BodyText"/>
        <w:numPr>
          <w:ilvl w:val="0"/>
          <w:numId w:val="43"/>
        </w:numPr>
        <w:tabs>
          <w:tab w:val="clear" w:pos="1134"/>
          <w:tab w:val="left" w:pos="829" w:leader="none"/>
        </w:tabs>
        <w:bidi w:val="0"/>
        <w:spacing w:before="120" w:after="0"/>
        <w:ind w:hanging="283" w:start="829"/>
        <w:jc w:val="start"/>
        <w:rPr/>
      </w:pPr>
      <w:r>
        <w:rPr/>
        <w:t xml:space="preserve">One failing connection cannot exhaust global workers. </w:t>
      </w:r>
    </w:p>
    <w:p>
      <w:pPr>
        <w:pStyle w:val="BodyText"/>
        <w:numPr>
          <w:ilvl w:val="0"/>
          <w:numId w:val="43"/>
        </w:numPr>
        <w:tabs>
          <w:tab w:val="clear" w:pos="1134"/>
          <w:tab w:val="left" w:pos="829" w:leader="none"/>
        </w:tabs>
        <w:bidi w:val="0"/>
        <w:spacing w:before="120" w:after="0"/>
        <w:ind w:hanging="283" w:start="829"/>
        <w:jc w:val="start"/>
        <w:rPr/>
      </w:pPr>
      <w:r>
        <w:rPr/>
        <w:t xml:space="preserve">Retries must not create duplicate operations or audit events. </w:t>
      </w:r>
    </w:p>
    <w:p>
      <w:pPr>
        <w:pStyle w:val="BodyText"/>
        <w:numPr>
          <w:ilvl w:val="0"/>
          <w:numId w:val="43"/>
        </w:numPr>
        <w:tabs>
          <w:tab w:val="clear" w:pos="1134"/>
          <w:tab w:val="left" w:pos="829" w:leader="none"/>
        </w:tabs>
        <w:bidi w:val="0"/>
        <w:spacing w:before="120" w:after="0"/>
        <w:ind w:hanging="283" w:start="829"/>
        <w:jc w:val="start"/>
        <w:rPr/>
      </w:pPr>
      <w:r>
        <w:rPr/>
        <w:t xml:space="preserve">External errors use circuit breaking or backoff where appropriate. </w:t>
      </w:r>
    </w:p>
    <w:p>
      <w:pPr>
        <w:pStyle w:val="BodyText"/>
        <w:numPr>
          <w:ilvl w:val="0"/>
          <w:numId w:val="43"/>
        </w:numPr>
        <w:tabs>
          <w:tab w:val="clear" w:pos="1134"/>
          <w:tab w:val="left" w:pos="829" w:leader="none"/>
        </w:tabs>
        <w:bidi w:val="0"/>
        <w:ind w:hanging="283" w:start="829"/>
        <w:jc w:val="start"/>
        <w:rPr/>
      </w:pPr>
      <w:r>
        <w:rPr/>
        <w:t xml:space="preserve">Missing telemetry must not be silently interpreted as healthy. </w:t>
      </w:r>
    </w:p>
    <w:p>
      <w:pPr>
        <w:pStyle w:val="Heading3"/>
        <w:bidi w:val="0"/>
        <w:jc w:val="start"/>
        <w:rPr/>
      </w:pPr>
      <w:r>
        <w:rPr/>
        <w:t>Maintainability</w:t>
      </w:r>
    </w:p>
    <w:p>
      <w:pPr>
        <w:pStyle w:val="BodyText"/>
        <w:numPr>
          <w:ilvl w:val="0"/>
          <w:numId w:val="44"/>
        </w:numPr>
        <w:tabs>
          <w:tab w:val="clear" w:pos="1134"/>
          <w:tab w:val="left" w:pos="829" w:leader="none"/>
        </w:tabs>
        <w:bidi w:val="0"/>
        <w:spacing w:before="120" w:after="0"/>
        <w:ind w:hanging="283" w:start="829"/>
        <w:jc w:val="start"/>
        <w:rPr/>
      </w:pPr>
      <w:r>
        <w:rPr/>
        <w:t xml:space="preserve">Typed connector contracts. </w:t>
      </w:r>
    </w:p>
    <w:p>
      <w:pPr>
        <w:pStyle w:val="BodyText"/>
        <w:numPr>
          <w:ilvl w:val="0"/>
          <w:numId w:val="44"/>
        </w:numPr>
        <w:tabs>
          <w:tab w:val="clear" w:pos="1134"/>
          <w:tab w:val="left" w:pos="829" w:leader="none"/>
        </w:tabs>
        <w:bidi w:val="0"/>
        <w:spacing w:before="120" w:after="0"/>
        <w:ind w:hanging="283" w:start="829"/>
        <w:jc w:val="start"/>
        <w:rPr/>
      </w:pPr>
      <w:r>
        <w:rPr/>
        <w:t xml:space="preserve">Versioned database migrations, dashboard templates, role templates, and APIs. </w:t>
      </w:r>
    </w:p>
    <w:p>
      <w:pPr>
        <w:pStyle w:val="BodyText"/>
        <w:numPr>
          <w:ilvl w:val="0"/>
          <w:numId w:val="44"/>
        </w:numPr>
        <w:tabs>
          <w:tab w:val="clear" w:pos="1134"/>
          <w:tab w:val="left" w:pos="829" w:leader="none"/>
        </w:tabs>
        <w:bidi w:val="0"/>
        <w:spacing w:before="120" w:after="0"/>
        <w:ind w:hanging="283" w:start="829"/>
        <w:jc w:val="start"/>
        <w:rPr/>
      </w:pPr>
      <w:r>
        <w:rPr/>
        <w:t xml:space="preserve">Architecture decision records for significant technical choices. </w:t>
      </w:r>
    </w:p>
    <w:p>
      <w:pPr>
        <w:pStyle w:val="BodyText"/>
        <w:numPr>
          <w:ilvl w:val="0"/>
          <w:numId w:val="44"/>
        </w:numPr>
        <w:tabs>
          <w:tab w:val="clear" w:pos="1134"/>
          <w:tab w:val="left" w:pos="829" w:leader="none"/>
        </w:tabs>
        <w:bidi w:val="0"/>
        <w:spacing w:before="120" w:after="0"/>
        <w:ind w:hanging="283" w:start="829"/>
        <w:jc w:val="start"/>
        <w:rPr/>
      </w:pPr>
      <w:r>
        <w:rPr/>
        <w:t xml:space="preserve">Automated unit, integration, contract, end-to-end, and security tests. </w:t>
      </w:r>
    </w:p>
    <w:p>
      <w:pPr>
        <w:pStyle w:val="BodyText"/>
        <w:numPr>
          <w:ilvl w:val="0"/>
          <w:numId w:val="44"/>
        </w:numPr>
        <w:tabs>
          <w:tab w:val="clear" w:pos="1134"/>
          <w:tab w:val="left" w:pos="829" w:leader="none"/>
        </w:tabs>
        <w:bidi w:val="0"/>
        <w:ind w:hanging="283" w:start="829"/>
        <w:jc w:val="start"/>
        <w:rPr/>
      </w:pPr>
      <w:r>
        <w:rPr/>
        <w:t xml:space="preserve">Backward-compatible upgrade and rollback plans. </w:t>
      </w:r>
    </w:p>
    <w:p>
      <w:pPr>
        <w:pStyle w:val="Heading3"/>
        <w:bidi w:val="0"/>
        <w:jc w:val="start"/>
        <w:rPr/>
      </w:pPr>
      <w:r>
        <w:rPr/>
        <w:t>Accessibility and usability</w:t>
      </w:r>
    </w:p>
    <w:p>
      <w:pPr>
        <w:pStyle w:val="BodyText"/>
        <w:numPr>
          <w:ilvl w:val="0"/>
          <w:numId w:val="45"/>
        </w:numPr>
        <w:tabs>
          <w:tab w:val="clear" w:pos="1134"/>
          <w:tab w:val="left" w:pos="829" w:leader="none"/>
        </w:tabs>
        <w:bidi w:val="0"/>
        <w:spacing w:before="120" w:after="0"/>
        <w:ind w:hanging="283" w:start="829"/>
        <w:jc w:val="start"/>
        <w:rPr/>
      </w:pPr>
      <w:r>
        <w:rPr/>
        <w:t xml:space="preserve">Desktop-browser-first responsive layout. </w:t>
      </w:r>
    </w:p>
    <w:p>
      <w:pPr>
        <w:pStyle w:val="BodyText"/>
        <w:numPr>
          <w:ilvl w:val="0"/>
          <w:numId w:val="45"/>
        </w:numPr>
        <w:tabs>
          <w:tab w:val="clear" w:pos="1134"/>
          <w:tab w:val="left" w:pos="829" w:leader="none"/>
        </w:tabs>
        <w:bidi w:val="0"/>
        <w:spacing w:before="120" w:after="0"/>
        <w:ind w:hanging="283" w:start="829"/>
        <w:jc w:val="start"/>
        <w:rPr/>
      </w:pPr>
      <w:r>
        <w:rPr/>
        <w:t xml:space="preserve">Keyboard-accessible navigation and forms. </w:t>
      </w:r>
    </w:p>
    <w:p>
      <w:pPr>
        <w:pStyle w:val="BodyText"/>
        <w:numPr>
          <w:ilvl w:val="0"/>
          <w:numId w:val="45"/>
        </w:numPr>
        <w:tabs>
          <w:tab w:val="clear" w:pos="1134"/>
          <w:tab w:val="left" w:pos="829" w:leader="none"/>
        </w:tabs>
        <w:bidi w:val="0"/>
        <w:spacing w:before="120" w:after="0"/>
        <w:ind w:hanging="283" w:start="829"/>
        <w:jc w:val="start"/>
        <w:rPr/>
      </w:pPr>
      <w:r>
        <w:rPr/>
        <w:t xml:space="preserve">Color is not the only carrier of health or severity. </w:t>
      </w:r>
    </w:p>
    <w:p>
      <w:pPr>
        <w:pStyle w:val="BodyText"/>
        <w:numPr>
          <w:ilvl w:val="0"/>
          <w:numId w:val="45"/>
        </w:numPr>
        <w:tabs>
          <w:tab w:val="clear" w:pos="1134"/>
          <w:tab w:val="left" w:pos="829" w:leader="none"/>
        </w:tabs>
        <w:bidi w:val="0"/>
        <w:spacing w:before="120" w:after="0"/>
        <w:ind w:hanging="283" w:start="829"/>
        <w:jc w:val="start"/>
        <w:rPr/>
      </w:pPr>
      <w:r>
        <w:rPr/>
        <w:t xml:space="preserve">Times, units, time zones, and data freshness are explicit. </w:t>
      </w:r>
    </w:p>
    <w:p>
      <w:pPr>
        <w:pStyle w:val="BodyText"/>
        <w:numPr>
          <w:ilvl w:val="0"/>
          <w:numId w:val="45"/>
        </w:numPr>
        <w:tabs>
          <w:tab w:val="clear" w:pos="1134"/>
          <w:tab w:val="left" w:pos="829" w:leader="none"/>
        </w:tabs>
        <w:bidi w:val="0"/>
        <w:ind w:hanging="283" w:start="829"/>
        <w:jc w:val="start"/>
        <w:rPr/>
      </w:pPr>
      <w:r>
        <w:rPr/>
        <w:t xml:space="preserve">Errors explain the problem, likely causes, and safe actions without exposing internals. </w:t>
      </w:r>
    </w:p>
    <w:p>
      <w:pPr>
        <w:pStyle w:val="Heading2"/>
        <w:bidi w:val="0"/>
        <w:jc w:val="start"/>
        <w:rPr/>
      </w:pPr>
      <w:r>
        <w:rPr/>
        <w:t>12. API and integration conventions</w:t>
      </w:r>
    </w:p>
    <w:p>
      <w:pPr>
        <w:pStyle w:val="BodyText"/>
        <w:numPr>
          <w:ilvl w:val="0"/>
          <w:numId w:val="46"/>
        </w:numPr>
        <w:tabs>
          <w:tab w:val="clear" w:pos="1134"/>
          <w:tab w:val="left" w:pos="829" w:leader="none"/>
        </w:tabs>
        <w:bidi w:val="0"/>
        <w:spacing w:before="120" w:after="0"/>
        <w:ind w:hanging="283" w:start="829"/>
        <w:jc w:val="start"/>
        <w:rPr/>
      </w:pPr>
      <w:r>
        <w:rPr/>
        <w:t xml:space="preserve">Version APIs under </w:t>
      </w:r>
      <w:r>
        <w:rPr>
          <w:rStyle w:val="SourceText"/>
        </w:rPr>
        <w:t>/api/v1</w:t>
      </w:r>
      <w:r>
        <w:rPr/>
        <w:t xml:space="preserve">. </w:t>
      </w:r>
    </w:p>
    <w:p>
      <w:pPr>
        <w:pStyle w:val="BodyText"/>
        <w:numPr>
          <w:ilvl w:val="0"/>
          <w:numId w:val="46"/>
        </w:numPr>
        <w:tabs>
          <w:tab w:val="clear" w:pos="1134"/>
          <w:tab w:val="left" w:pos="829" w:leader="none"/>
        </w:tabs>
        <w:bidi w:val="0"/>
        <w:spacing w:before="120" w:after="0"/>
        <w:ind w:hanging="283" w:start="829"/>
        <w:jc w:val="start"/>
        <w:rPr/>
      </w:pPr>
      <w:r>
        <w:rPr/>
        <w:t xml:space="preserve">Use opaque UUID identifiers. </w:t>
      </w:r>
    </w:p>
    <w:p>
      <w:pPr>
        <w:pStyle w:val="BodyText"/>
        <w:numPr>
          <w:ilvl w:val="0"/>
          <w:numId w:val="46"/>
        </w:numPr>
        <w:tabs>
          <w:tab w:val="clear" w:pos="1134"/>
          <w:tab w:val="left" w:pos="829" w:leader="none"/>
        </w:tabs>
        <w:bidi w:val="0"/>
        <w:spacing w:before="120" w:after="0"/>
        <w:ind w:hanging="283" w:start="829"/>
        <w:jc w:val="start"/>
        <w:rPr/>
      </w:pPr>
      <w:r>
        <w:rPr/>
        <w:t xml:space="preserve">Support idempotency keys for action and creation endpoints where retries are likely. </w:t>
      </w:r>
    </w:p>
    <w:p>
      <w:pPr>
        <w:pStyle w:val="BodyText"/>
        <w:numPr>
          <w:ilvl w:val="0"/>
          <w:numId w:val="46"/>
        </w:numPr>
        <w:tabs>
          <w:tab w:val="clear" w:pos="1134"/>
          <w:tab w:val="left" w:pos="829" w:leader="none"/>
        </w:tabs>
        <w:bidi w:val="0"/>
        <w:spacing w:before="120" w:after="0"/>
        <w:ind w:hanging="283" w:start="829"/>
        <w:jc w:val="start"/>
        <w:rPr/>
      </w:pPr>
      <w:r>
        <w:rPr/>
        <w:t xml:space="preserve">Include request/correlation IDs in responses and audit events. </w:t>
      </w:r>
    </w:p>
    <w:p>
      <w:pPr>
        <w:pStyle w:val="BodyText"/>
        <w:numPr>
          <w:ilvl w:val="0"/>
          <w:numId w:val="46"/>
        </w:numPr>
        <w:tabs>
          <w:tab w:val="clear" w:pos="1134"/>
          <w:tab w:val="left" w:pos="829" w:leader="none"/>
        </w:tabs>
        <w:bidi w:val="0"/>
        <w:spacing w:before="120" w:after="0"/>
        <w:ind w:hanging="283" w:start="829"/>
        <w:jc w:val="start"/>
        <w:rPr/>
      </w:pPr>
      <w:r>
        <w:rPr/>
        <w:t xml:space="preserve">Return stable error codes plus safe human-readable messages. </w:t>
      </w:r>
    </w:p>
    <w:p>
      <w:pPr>
        <w:pStyle w:val="BodyText"/>
        <w:numPr>
          <w:ilvl w:val="0"/>
          <w:numId w:val="46"/>
        </w:numPr>
        <w:tabs>
          <w:tab w:val="clear" w:pos="1134"/>
          <w:tab w:val="left" w:pos="829" w:leader="none"/>
        </w:tabs>
        <w:bidi w:val="0"/>
        <w:spacing w:before="120" w:after="0"/>
        <w:ind w:hanging="283" w:start="829"/>
        <w:jc w:val="start"/>
        <w:rPr/>
      </w:pPr>
      <w:r>
        <w:rPr/>
        <w:t xml:space="preserve">Use cursor pagination for changing event streams and large inventories. </w:t>
      </w:r>
    </w:p>
    <w:p>
      <w:pPr>
        <w:pStyle w:val="BodyText"/>
        <w:numPr>
          <w:ilvl w:val="0"/>
          <w:numId w:val="46"/>
        </w:numPr>
        <w:tabs>
          <w:tab w:val="clear" w:pos="1134"/>
          <w:tab w:val="left" w:pos="829" w:leader="none"/>
        </w:tabs>
        <w:bidi w:val="0"/>
        <w:spacing w:before="120" w:after="0"/>
        <w:ind w:hanging="283" w:start="829"/>
        <w:jc w:val="start"/>
        <w:rPr/>
      </w:pPr>
      <w:r>
        <w:rPr/>
        <w:t xml:space="preserve">Use OpenAPI as the interface contract. </w:t>
      </w:r>
    </w:p>
    <w:p>
      <w:pPr>
        <w:pStyle w:val="BodyText"/>
        <w:numPr>
          <w:ilvl w:val="0"/>
          <w:numId w:val="46"/>
        </w:numPr>
        <w:tabs>
          <w:tab w:val="clear" w:pos="1134"/>
          <w:tab w:val="left" w:pos="829" w:leader="none"/>
        </w:tabs>
        <w:bidi w:val="0"/>
        <w:spacing w:before="120" w:after="0"/>
        <w:ind w:hanging="283" w:start="829"/>
        <w:jc w:val="start"/>
        <w:rPr/>
      </w:pPr>
      <w:r>
        <w:rPr/>
        <w:t xml:space="preserve">Authenticate inbound alert webhooks and protect against replay. </w:t>
      </w:r>
    </w:p>
    <w:p>
      <w:pPr>
        <w:pStyle w:val="BodyText"/>
        <w:numPr>
          <w:ilvl w:val="0"/>
          <w:numId w:val="46"/>
        </w:numPr>
        <w:tabs>
          <w:tab w:val="clear" w:pos="1134"/>
          <w:tab w:val="left" w:pos="829" w:leader="none"/>
        </w:tabs>
        <w:bidi w:val="0"/>
        <w:spacing w:before="120" w:after="0"/>
        <w:ind w:hanging="283" w:start="829"/>
        <w:jc w:val="start"/>
        <w:rPr/>
      </w:pPr>
      <w:r>
        <w:rPr/>
        <w:t xml:space="preserve">Sign edge operations and include expiry, nonce, customer, target, and action type. </w:t>
      </w:r>
    </w:p>
    <w:p>
      <w:pPr>
        <w:pStyle w:val="BodyText"/>
        <w:numPr>
          <w:ilvl w:val="0"/>
          <w:numId w:val="46"/>
        </w:numPr>
        <w:tabs>
          <w:tab w:val="clear" w:pos="1134"/>
          <w:tab w:val="left" w:pos="829" w:leader="none"/>
        </w:tabs>
        <w:bidi w:val="0"/>
        <w:ind w:hanging="283" w:start="829"/>
        <w:jc w:val="start"/>
        <w:rPr/>
      </w:pPr>
      <w:r>
        <w:rPr/>
        <w:t xml:space="preserve">Never return stored secret values after initial enrollment. </w:t>
      </w:r>
    </w:p>
    <w:p>
      <w:pPr>
        <w:pStyle w:val="BodyText"/>
        <w:bidi w:val="0"/>
        <w:jc w:val="start"/>
        <w:rPr/>
      </w:pPr>
      <w:r>
        <w:rPr/>
        <w:t>Representative API groups:</w:t>
      </w:r>
    </w:p>
    <w:p>
      <w:pPr>
        <w:pStyle w:val="PreformattedText"/>
        <w:bidi w:val="0"/>
        <w:jc w:val="start"/>
        <w:rPr/>
      </w:pPr>
      <w:r>
        <w:rPr>
          <w:rStyle w:val="SourceText"/>
        </w:rPr>
        <w:t>/api/v1/platform/customers</w:t>
      </w:r>
    </w:p>
    <w:p>
      <w:pPr>
        <w:pStyle w:val="PreformattedText"/>
        <w:bidi w:val="0"/>
        <w:jc w:val="start"/>
        <w:rPr/>
      </w:pPr>
      <w:r>
        <w:rPr>
          <w:rStyle w:val="SourceText"/>
        </w:rPr>
        <w:t>/api/v1/platform/deployments</w:t>
      </w:r>
    </w:p>
    <w:p>
      <w:pPr>
        <w:pStyle w:val="PreformattedText"/>
        <w:bidi w:val="0"/>
        <w:jc w:val="start"/>
        <w:rPr/>
      </w:pPr>
      <w:r>
        <w:rPr>
          <w:rStyle w:val="SourceText"/>
        </w:rPr>
        <w:t>/api/v1/platform/support-cases</w:t>
      </w:r>
    </w:p>
    <w:p>
      <w:pPr>
        <w:pStyle w:val="PreformattedText"/>
        <w:bidi w:val="0"/>
        <w:jc w:val="start"/>
        <w:rPr/>
      </w:pPr>
      <w:r>
        <w:rPr>
          <w:rStyle w:val="SourceText"/>
        </w:rPr>
        <w:t>/api/v1/customers/current/users</w:t>
      </w:r>
    </w:p>
    <w:p>
      <w:pPr>
        <w:pStyle w:val="PreformattedText"/>
        <w:bidi w:val="0"/>
        <w:jc w:val="start"/>
        <w:rPr/>
      </w:pPr>
      <w:r>
        <w:rPr>
          <w:rStyle w:val="SourceText"/>
        </w:rPr>
        <w:t>/api/v1/workspaces</w:t>
      </w:r>
    </w:p>
    <w:p>
      <w:pPr>
        <w:pStyle w:val="PreformattedText"/>
        <w:bidi w:val="0"/>
        <w:jc w:val="start"/>
        <w:rPr/>
      </w:pPr>
      <w:r>
        <w:rPr>
          <w:rStyle w:val="SourceText"/>
        </w:rPr>
        <w:t>/api/v1/environments</w:t>
      </w:r>
    </w:p>
    <w:p>
      <w:pPr>
        <w:pStyle w:val="PreformattedText"/>
        <w:bidi w:val="0"/>
        <w:jc w:val="start"/>
        <w:rPr/>
      </w:pPr>
      <w:r>
        <w:rPr>
          <w:rStyle w:val="SourceText"/>
        </w:rPr>
        <w:t>/api/v1/connections</w:t>
      </w:r>
    </w:p>
    <w:p>
      <w:pPr>
        <w:pStyle w:val="PreformattedText"/>
        <w:bidi w:val="0"/>
        <w:jc w:val="start"/>
        <w:rPr/>
      </w:pPr>
      <w:r>
        <w:rPr>
          <w:rStyle w:val="SourceText"/>
        </w:rPr>
        <w:t>/api/v1/resources</w:t>
      </w:r>
    </w:p>
    <w:p>
      <w:pPr>
        <w:pStyle w:val="PreformattedText"/>
        <w:bidi w:val="0"/>
        <w:jc w:val="start"/>
        <w:rPr/>
      </w:pPr>
      <w:r>
        <w:rPr>
          <w:rStyle w:val="SourceText"/>
        </w:rPr>
        <w:t>/api/v1/metrics/query</w:t>
      </w:r>
    </w:p>
    <w:p>
      <w:pPr>
        <w:pStyle w:val="PreformattedText"/>
        <w:bidi w:val="0"/>
        <w:jc w:val="start"/>
        <w:rPr/>
      </w:pPr>
      <w:r>
        <w:rPr>
          <w:rStyle w:val="SourceText"/>
        </w:rPr>
        <w:t>/api/v1/alerts</w:t>
      </w:r>
    </w:p>
    <w:p>
      <w:pPr>
        <w:pStyle w:val="PreformattedText"/>
        <w:bidi w:val="0"/>
        <w:jc w:val="start"/>
        <w:rPr/>
      </w:pPr>
      <w:r>
        <w:rPr>
          <w:rStyle w:val="SourceText"/>
        </w:rPr>
        <w:t>/api/v1/incidents</w:t>
      </w:r>
    </w:p>
    <w:p>
      <w:pPr>
        <w:pStyle w:val="PreformattedText"/>
        <w:bidi w:val="0"/>
        <w:jc w:val="start"/>
        <w:rPr/>
      </w:pPr>
      <w:r>
        <w:rPr>
          <w:rStyle w:val="SourceText"/>
        </w:rPr>
        <w:t>/api/v1/maintenance-windows</w:t>
      </w:r>
    </w:p>
    <w:p>
      <w:pPr>
        <w:pStyle w:val="PreformattedText"/>
        <w:bidi w:val="0"/>
        <w:jc w:val="start"/>
        <w:rPr/>
      </w:pPr>
      <w:r>
        <w:rPr>
          <w:rStyle w:val="SourceText"/>
        </w:rPr>
        <w:t>/api/v1/operations</w:t>
      </w:r>
    </w:p>
    <w:p>
      <w:pPr>
        <w:pStyle w:val="PreformattedText"/>
        <w:bidi w:val="0"/>
        <w:jc w:val="start"/>
        <w:rPr/>
      </w:pPr>
      <w:r>
        <w:rPr>
          <w:rStyle w:val="SourceText"/>
        </w:rPr>
        <w:t>/api/v1/approvals</w:t>
      </w:r>
    </w:p>
    <w:p>
      <w:pPr>
        <w:pStyle w:val="PreformattedText"/>
        <w:bidi w:val="0"/>
        <w:jc w:val="start"/>
        <w:rPr/>
      </w:pPr>
      <w:r>
        <w:rPr>
          <w:rStyle w:val="SourceText"/>
        </w:rPr>
        <w:t>/api/v1/support-access-grants</w:t>
      </w:r>
    </w:p>
    <w:p>
      <w:pPr>
        <w:pStyle w:val="PreformattedText"/>
        <w:bidi w:val="0"/>
        <w:jc w:val="start"/>
        <w:rPr/>
      </w:pPr>
      <w:r>
        <w:rPr>
          <w:rStyle w:val="SourceText"/>
        </w:rPr>
        <w:t>/api/v1/audit-events</w:t>
      </w:r>
    </w:p>
    <w:p>
      <w:pPr>
        <w:pStyle w:val="PreformattedText"/>
        <w:bidi w:val="0"/>
        <w:spacing w:before="0" w:after="283"/>
        <w:jc w:val="start"/>
        <w:rPr/>
      </w:pPr>
      <w:r>
        <w:rPr>
          <w:rStyle w:val="SourceText"/>
        </w:rPr>
        <w:t>/api/v1/reports</w:t>
      </w:r>
    </w:p>
    <w:p>
      <w:pPr>
        <w:pStyle w:val="Heading2"/>
        <w:bidi w:val="0"/>
        <w:jc w:val="start"/>
        <w:rPr/>
      </w:pPr>
      <w:r>
        <w:rPr/>
        <w:t>13. Testing strategy</w:t>
      </w:r>
    </w:p>
    <w:p>
      <w:pPr>
        <w:pStyle w:val="Heading3"/>
        <w:bidi w:val="0"/>
        <w:jc w:val="start"/>
        <w:rPr/>
      </w:pPr>
      <w:r>
        <w:rPr/>
        <w:t>Unit tests</w:t>
      </w:r>
    </w:p>
    <w:p>
      <w:pPr>
        <w:pStyle w:val="BodyText"/>
        <w:numPr>
          <w:ilvl w:val="0"/>
          <w:numId w:val="47"/>
        </w:numPr>
        <w:tabs>
          <w:tab w:val="clear" w:pos="1134"/>
          <w:tab w:val="left" w:pos="829" w:leader="none"/>
        </w:tabs>
        <w:bidi w:val="0"/>
        <w:spacing w:before="120" w:after="0"/>
        <w:ind w:hanging="283" w:start="829"/>
        <w:jc w:val="start"/>
        <w:rPr/>
      </w:pPr>
      <w:r>
        <w:rPr/>
        <w:t xml:space="preserve">Policy and permission evaluation. </w:t>
      </w:r>
    </w:p>
    <w:p>
      <w:pPr>
        <w:pStyle w:val="BodyText"/>
        <w:numPr>
          <w:ilvl w:val="0"/>
          <w:numId w:val="47"/>
        </w:numPr>
        <w:tabs>
          <w:tab w:val="clear" w:pos="1134"/>
          <w:tab w:val="left" w:pos="829" w:leader="none"/>
        </w:tabs>
        <w:bidi w:val="0"/>
        <w:spacing w:before="120" w:after="0"/>
        <w:ind w:hanging="283" w:start="829"/>
        <w:jc w:val="start"/>
        <w:rPr/>
      </w:pPr>
      <w:r>
        <w:rPr/>
        <w:t xml:space="preserve">Capability checks. </w:t>
      </w:r>
    </w:p>
    <w:p>
      <w:pPr>
        <w:pStyle w:val="BodyText"/>
        <w:numPr>
          <w:ilvl w:val="0"/>
          <w:numId w:val="47"/>
        </w:numPr>
        <w:tabs>
          <w:tab w:val="clear" w:pos="1134"/>
          <w:tab w:val="left" w:pos="829" w:leader="none"/>
        </w:tabs>
        <w:bidi w:val="0"/>
        <w:spacing w:before="120" w:after="0"/>
        <w:ind w:hanging="283" w:start="829"/>
        <w:jc w:val="start"/>
        <w:rPr/>
      </w:pPr>
      <w:r>
        <w:rPr/>
        <w:t xml:space="preserve">Metric normalization and unit conversion. </w:t>
      </w:r>
    </w:p>
    <w:p>
      <w:pPr>
        <w:pStyle w:val="BodyText"/>
        <w:numPr>
          <w:ilvl w:val="0"/>
          <w:numId w:val="47"/>
        </w:numPr>
        <w:tabs>
          <w:tab w:val="clear" w:pos="1134"/>
          <w:tab w:val="left" w:pos="829" w:leader="none"/>
        </w:tabs>
        <w:bidi w:val="0"/>
        <w:spacing w:before="120" w:after="0"/>
        <w:ind w:hanging="283" w:start="829"/>
        <w:jc w:val="start"/>
        <w:rPr/>
      </w:pPr>
      <w:r>
        <w:rPr/>
        <w:t xml:space="preserve">Finding evaluation. </w:t>
      </w:r>
    </w:p>
    <w:p>
      <w:pPr>
        <w:pStyle w:val="BodyText"/>
        <w:numPr>
          <w:ilvl w:val="0"/>
          <w:numId w:val="47"/>
        </w:numPr>
        <w:tabs>
          <w:tab w:val="clear" w:pos="1134"/>
          <w:tab w:val="left" w:pos="829" w:leader="none"/>
        </w:tabs>
        <w:bidi w:val="0"/>
        <w:spacing w:before="120" w:after="0"/>
        <w:ind w:hanging="283" w:start="829"/>
        <w:jc w:val="start"/>
        <w:rPr/>
      </w:pPr>
      <w:r>
        <w:rPr/>
        <w:t xml:space="preserve">Job transitions and idempotency. </w:t>
      </w:r>
    </w:p>
    <w:p>
      <w:pPr>
        <w:pStyle w:val="BodyText"/>
        <w:numPr>
          <w:ilvl w:val="0"/>
          <w:numId w:val="47"/>
        </w:numPr>
        <w:tabs>
          <w:tab w:val="clear" w:pos="1134"/>
          <w:tab w:val="left" w:pos="829" w:leader="none"/>
        </w:tabs>
        <w:bidi w:val="0"/>
        <w:ind w:hanging="283" w:start="829"/>
        <w:jc w:val="start"/>
        <w:rPr/>
      </w:pPr>
      <w:r>
        <w:rPr/>
        <w:t xml:space="preserve">Report calculations. </w:t>
      </w:r>
    </w:p>
    <w:p>
      <w:pPr>
        <w:pStyle w:val="Heading3"/>
        <w:bidi w:val="0"/>
        <w:jc w:val="start"/>
        <w:rPr/>
      </w:pPr>
      <w:r>
        <w:rPr/>
        <w:t>Integration tests</w:t>
      </w:r>
    </w:p>
    <w:p>
      <w:pPr>
        <w:pStyle w:val="BodyText"/>
        <w:numPr>
          <w:ilvl w:val="0"/>
          <w:numId w:val="48"/>
        </w:numPr>
        <w:tabs>
          <w:tab w:val="clear" w:pos="1134"/>
          <w:tab w:val="left" w:pos="829" w:leader="none"/>
        </w:tabs>
        <w:bidi w:val="0"/>
        <w:spacing w:before="120" w:after="0"/>
        <w:ind w:hanging="283" w:start="829"/>
        <w:jc w:val="start"/>
        <w:rPr/>
      </w:pPr>
      <w:r>
        <w:rPr/>
        <w:t xml:space="preserve">PostgreSQL tenancy and transaction behavior. </w:t>
      </w:r>
    </w:p>
    <w:p>
      <w:pPr>
        <w:pStyle w:val="BodyText"/>
        <w:numPr>
          <w:ilvl w:val="0"/>
          <w:numId w:val="48"/>
        </w:numPr>
        <w:tabs>
          <w:tab w:val="clear" w:pos="1134"/>
          <w:tab w:val="left" w:pos="829" w:leader="none"/>
        </w:tabs>
        <w:bidi w:val="0"/>
        <w:spacing w:before="120" w:after="0"/>
        <w:ind w:hanging="283" w:start="829"/>
        <w:jc w:val="start"/>
        <w:rPr/>
      </w:pPr>
      <w:r>
        <w:rPr/>
        <w:t xml:space="preserve">Identity-provider claims and session revocation. </w:t>
      </w:r>
    </w:p>
    <w:p>
      <w:pPr>
        <w:pStyle w:val="BodyText"/>
        <w:numPr>
          <w:ilvl w:val="0"/>
          <w:numId w:val="48"/>
        </w:numPr>
        <w:tabs>
          <w:tab w:val="clear" w:pos="1134"/>
          <w:tab w:val="left" w:pos="829" w:leader="none"/>
        </w:tabs>
        <w:bidi w:val="0"/>
        <w:spacing w:before="120" w:after="0"/>
        <w:ind w:hanging="283" w:start="829"/>
        <w:jc w:val="start"/>
        <w:rPr/>
      </w:pPr>
      <w:r>
        <w:rPr/>
        <w:t xml:space="preserve">Prometheus and Alertmanager APIs. </w:t>
      </w:r>
    </w:p>
    <w:p>
      <w:pPr>
        <w:pStyle w:val="BodyText"/>
        <w:numPr>
          <w:ilvl w:val="0"/>
          <w:numId w:val="48"/>
        </w:numPr>
        <w:tabs>
          <w:tab w:val="clear" w:pos="1134"/>
          <w:tab w:val="left" w:pos="829" w:leader="none"/>
        </w:tabs>
        <w:bidi w:val="0"/>
        <w:spacing w:before="120" w:after="0"/>
        <w:ind w:hanging="283" w:start="829"/>
        <w:jc w:val="start"/>
        <w:rPr/>
      </w:pPr>
      <w:r>
        <w:rPr/>
        <w:t xml:space="preserve">Grafana provisioning and supported versions. </w:t>
      </w:r>
    </w:p>
    <w:p>
      <w:pPr>
        <w:pStyle w:val="BodyText"/>
        <w:numPr>
          <w:ilvl w:val="0"/>
          <w:numId w:val="48"/>
        </w:numPr>
        <w:tabs>
          <w:tab w:val="clear" w:pos="1134"/>
          <w:tab w:val="left" w:pos="829" w:leader="none"/>
        </w:tabs>
        <w:bidi w:val="0"/>
        <w:spacing w:before="120" w:after="0"/>
        <w:ind w:hanging="283" w:start="829"/>
        <w:jc w:val="start"/>
        <w:rPr/>
      </w:pPr>
      <w:r>
        <w:rPr/>
        <w:t xml:space="preserve">AWS role assumption, pagination, throttling, revocation, and partial permissions. </w:t>
      </w:r>
    </w:p>
    <w:p>
      <w:pPr>
        <w:pStyle w:val="BodyText"/>
        <w:numPr>
          <w:ilvl w:val="0"/>
          <w:numId w:val="48"/>
        </w:numPr>
        <w:tabs>
          <w:tab w:val="clear" w:pos="1134"/>
          <w:tab w:val="left" w:pos="829" w:leader="none"/>
        </w:tabs>
        <w:bidi w:val="0"/>
        <w:spacing w:before="120" w:after="0"/>
        <w:ind w:hanging="283" w:start="829"/>
        <w:jc w:val="start"/>
        <w:rPr/>
      </w:pPr>
      <w:r>
        <w:rPr/>
        <w:t xml:space="preserve">Queue retry and worker recovery. </w:t>
      </w:r>
    </w:p>
    <w:p>
      <w:pPr>
        <w:pStyle w:val="BodyText"/>
        <w:numPr>
          <w:ilvl w:val="0"/>
          <w:numId w:val="48"/>
        </w:numPr>
        <w:tabs>
          <w:tab w:val="clear" w:pos="1134"/>
          <w:tab w:val="left" w:pos="829" w:leader="none"/>
        </w:tabs>
        <w:bidi w:val="0"/>
        <w:ind w:hanging="283" w:start="829"/>
        <w:jc w:val="start"/>
        <w:rPr/>
      </w:pPr>
      <w:r>
        <w:rPr/>
        <w:t xml:space="preserve">Secret-manager access and rotation. </w:t>
      </w:r>
    </w:p>
    <w:p>
      <w:pPr>
        <w:pStyle w:val="Heading3"/>
        <w:bidi w:val="0"/>
        <w:jc w:val="start"/>
        <w:rPr/>
      </w:pPr>
      <w:r>
        <w:rPr/>
        <w:t>End-to-end tests</w:t>
      </w:r>
    </w:p>
    <w:p>
      <w:pPr>
        <w:pStyle w:val="BodyText"/>
        <w:numPr>
          <w:ilvl w:val="0"/>
          <w:numId w:val="49"/>
        </w:numPr>
        <w:tabs>
          <w:tab w:val="clear" w:pos="1134"/>
          <w:tab w:val="left" w:pos="829" w:leader="none"/>
        </w:tabs>
        <w:bidi w:val="0"/>
        <w:spacing w:before="120" w:after="0"/>
        <w:ind w:hanging="283" w:start="829"/>
        <w:jc w:val="start"/>
        <w:rPr/>
      </w:pPr>
      <w:r>
        <w:rPr/>
        <w:t xml:space="preserve">Platform creates customer without customer access. </w:t>
      </w:r>
    </w:p>
    <w:p>
      <w:pPr>
        <w:pStyle w:val="BodyText"/>
        <w:numPr>
          <w:ilvl w:val="0"/>
          <w:numId w:val="49"/>
        </w:numPr>
        <w:tabs>
          <w:tab w:val="clear" w:pos="1134"/>
          <w:tab w:val="left" w:pos="829" w:leader="none"/>
        </w:tabs>
        <w:bidi w:val="0"/>
        <w:spacing w:before="120" w:after="0"/>
        <w:ind w:hanging="283" w:start="829"/>
        <w:jc w:val="start"/>
        <w:rPr/>
      </w:pPr>
      <w:r>
        <w:rPr/>
        <w:t xml:space="preserve">Customer connects infrastructure and discovers resources. </w:t>
      </w:r>
    </w:p>
    <w:p>
      <w:pPr>
        <w:pStyle w:val="BodyText"/>
        <w:numPr>
          <w:ilvl w:val="0"/>
          <w:numId w:val="49"/>
        </w:numPr>
        <w:tabs>
          <w:tab w:val="clear" w:pos="1134"/>
          <w:tab w:val="left" w:pos="829" w:leader="none"/>
        </w:tabs>
        <w:bidi w:val="0"/>
        <w:spacing w:before="120" w:after="0"/>
        <w:ind w:hanging="283" w:start="829"/>
        <w:jc w:val="start"/>
        <w:rPr/>
      </w:pPr>
      <w:r>
        <w:rPr/>
        <w:t xml:space="preserve">Viewer cannot modify settings or execute operations. </w:t>
      </w:r>
    </w:p>
    <w:p>
      <w:pPr>
        <w:pStyle w:val="BodyText"/>
        <w:numPr>
          <w:ilvl w:val="0"/>
          <w:numId w:val="49"/>
        </w:numPr>
        <w:tabs>
          <w:tab w:val="clear" w:pos="1134"/>
          <w:tab w:val="left" w:pos="829" w:leader="none"/>
        </w:tabs>
        <w:bidi w:val="0"/>
        <w:spacing w:before="120" w:after="0"/>
        <w:ind w:hanging="283" w:start="829"/>
        <w:jc w:val="start"/>
        <w:rPr/>
      </w:pPr>
      <w:r>
        <w:rPr/>
        <w:t xml:space="preserve">Alert becomes incident and is resolved. </w:t>
      </w:r>
    </w:p>
    <w:p>
      <w:pPr>
        <w:pStyle w:val="BodyText"/>
        <w:numPr>
          <w:ilvl w:val="0"/>
          <w:numId w:val="49"/>
        </w:numPr>
        <w:tabs>
          <w:tab w:val="clear" w:pos="1134"/>
          <w:tab w:val="left" w:pos="829" w:leader="none"/>
        </w:tabs>
        <w:bidi w:val="0"/>
        <w:spacing w:before="120" w:after="0"/>
        <w:ind w:hanging="283" w:start="829"/>
        <w:jc w:val="start"/>
        <w:rPr/>
      </w:pPr>
      <w:r>
        <w:rPr/>
        <w:t xml:space="preserve">Customer grants and revokes support access. </w:t>
      </w:r>
    </w:p>
    <w:p>
      <w:pPr>
        <w:pStyle w:val="BodyText"/>
        <w:numPr>
          <w:ilvl w:val="0"/>
          <w:numId w:val="49"/>
        </w:numPr>
        <w:tabs>
          <w:tab w:val="clear" w:pos="1134"/>
          <w:tab w:val="left" w:pos="829" w:leader="none"/>
        </w:tabs>
        <w:bidi w:val="0"/>
        <w:spacing w:before="120" w:after="0"/>
        <w:ind w:hanging="283" w:start="829"/>
        <w:jc w:val="start"/>
        <w:rPr/>
      </w:pPr>
      <w:r>
        <w:rPr/>
        <w:t xml:space="preserve">Approved non-production operation executes and verifies. </w:t>
      </w:r>
    </w:p>
    <w:p>
      <w:pPr>
        <w:pStyle w:val="BodyText"/>
        <w:numPr>
          <w:ilvl w:val="0"/>
          <w:numId w:val="49"/>
        </w:numPr>
        <w:tabs>
          <w:tab w:val="clear" w:pos="1134"/>
          <w:tab w:val="left" w:pos="829" w:leader="none"/>
        </w:tabs>
        <w:bidi w:val="0"/>
        <w:ind w:hanging="283" w:start="829"/>
        <w:jc w:val="start"/>
        <w:rPr/>
      </w:pPr>
      <w:r>
        <w:rPr/>
        <w:t xml:space="preserve">Report matches known monitoring fixtures. </w:t>
      </w:r>
    </w:p>
    <w:p>
      <w:pPr>
        <w:pStyle w:val="Heading3"/>
        <w:bidi w:val="0"/>
        <w:jc w:val="start"/>
        <w:rPr/>
      </w:pPr>
      <w:r>
        <w:rPr/>
        <w:t>Security tests</w:t>
      </w:r>
    </w:p>
    <w:p>
      <w:pPr>
        <w:pStyle w:val="BodyText"/>
        <w:numPr>
          <w:ilvl w:val="0"/>
          <w:numId w:val="50"/>
        </w:numPr>
        <w:tabs>
          <w:tab w:val="clear" w:pos="1134"/>
          <w:tab w:val="left" w:pos="829" w:leader="none"/>
        </w:tabs>
        <w:bidi w:val="0"/>
        <w:spacing w:before="120" w:after="0"/>
        <w:ind w:hanging="283" w:start="829"/>
        <w:jc w:val="start"/>
        <w:rPr/>
      </w:pPr>
      <w:r>
        <w:rPr/>
        <w:t xml:space="preserve">Cross-customer identifier substitution. </w:t>
      </w:r>
    </w:p>
    <w:p>
      <w:pPr>
        <w:pStyle w:val="BodyText"/>
        <w:numPr>
          <w:ilvl w:val="0"/>
          <w:numId w:val="50"/>
        </w:numPr>
        <w:tabs>
          <w:tab w:val="clear" w:pos="1134"/>
          <w:tab w:val="left" w:pos="829" w:leader="none"/>
        </w:tabs>
        <w:bidi w:val="0"/>
        <w:spacing w:before="120" w:after="0"/>
        <w:ind w:hanging="283" w:start="829"/>
        <w:jc w:val="start"/>
        <w:rPr/>
      </w:pPr>
      <w:r>
        <w:rPr/>
        <w:t xml:space="preserve">Privilege escalation and role manipulation. </w:t>
      </w:r>
    </w:p>
    <w:p>
      <w:pPr>
        <w:pStyle w:val="BodyText"/>
        <w:numPr>
          <w:ilvl w:val="0"/>
          <w:numId w:val="50"/>
        </w:numPr>
        <w:tabs>
          <w:tab w:val="clear" w:pos="1134"/>
          <w:tab w:val="left" w:pos="829" w:leader="none"/>
        </w:tabs>
        <w:bidi w:val="0"/>
        <w:spacing w:before="120" w:after="0"/>
        <w:ind w:hanging="283" w:start="829"/>
        <w:jc w:val="start"/>
        <w:rPr/>
      </w:pPr>
      <w:r>
        <w:rPr/>
        <w:t xml:space="preserve">Expired/revoked support sessions. </w:t>
      </w:r>
    </w:p>
    <w:p>
      <w:pPr>
        <w:pStyle w:val="BodyText"/>
        <w:numPr>
          <w:ilvl w:val="0"/>
          <w:numId w:val="50"/>
        </w:numPr>
        <w:tabs>
          <w:tab w:val="clear" w:pos="1134"/>
          <w:tab w:val="left" w:pos="829" w:leader="none"/>
        </w:tabs>
        <w:bidi w:val="0"/>
        <w:spacing w:before="120" w:after="0"/>
        <w:ind w:hanging="283" w:start="829"/>
        <w:jc w:val="start"/>
        <w:rPr/>
      </w:pPr>
      <w:r>
        <w:rPr/>
        <w:t xml:space="preserve">Server-side request forgery through connection endpoints. </w:t>
      </w:r>
    </w:p>
    <w:p>
      <w:pPr>
        <w:pStyle w:val="BodyText"/>
        <w:numPr>
          <w:ilvl w:val="0"/>
          <w:numId w:val="50"/>
        </w:numPr>
        <w:tabs>
          <w:tab w:val="clear" w:pos="1134"/>
          <w:tab w:val="left" w:pos="829" w:leader="none"/>
        </w:tabs>
        <w:bidi w:val="0"/>
        <w:spacing w:before="120" w:after="0"/>
        <w:ind w:hanging="283" w:start="829"/>
        <w:jc w:val="start"/>
        <w:rPr/>
      </w:pPr>
      <w:r>
        <w:rPr/>
        <w:t xml:space="preserve">PromQL injection and excessive queries. </w:t>
      </w:r>
    </w:p>
    <w:p>
      <w:pPr>
        <w:pStyle w:val="BodyText"/>
        <w:numPr>
          <w:ilvl w:val="0"/>
          <w:numId w:val="50"/>
        </w:numPr>
        <w:tabs>
          <w:tab w:val="clear" w:pos="1134"/>
          <w:tab w:val="left" w:pos="829" w:leader="none"/>
        </w:tabs>
        <w:bidi w:val="0"/>
        <w:spacing w:before="120" w:after="0"/>
        <w:ind w:hanging="283" w:start="829"/>
        <w:jc w:val="start"/>
        <w:rPr/>
      </w:pPr>
      <w:r>
        <w:rPr/>
        <w:t xml:space="preserve">Webhook forgery and replay. </w:t>
      </w:r>
    </w:p>
    <w:p>
      <w:pPr>
        <w:pStyle w:val="BodyText"/>
        <w:numPr>
          <w:ilvl w:val="0"/>
          <w:numId w:val="50"/>
        </w:numPr>
        <w:tabs>
          <w:tab w:val="clear" w:pos="1134"/>
          <w:tab w:val="left" w:pos="829" w:leader="none"/>
        </w:tabs>
        <w:bidi w:val="0"/>
        <w:spacing w:before="120" w:after="0"/>
        <w:ind w:hanging="283" w:start="829"/>
        <w:jc w:val="start"/>
        <w:rPr/>
      </w:pPr>
      <w:r>
        <w:rPr/>
        <w:t xml:space="preserve">Job replay or duplicate execution. </w:t>
      </w:r>
    </w:p>
    <w:p>
      <w:pPr>
        <w:pStyle w:val="BodyText"/>
        <w:numPr>
          <w:ilvl w:val="0"/>
          <w:numId w:val="50"/>
        </w:numPr>
        <w:tabs>
          <w:tab w:val="clear" w:pos="1134"/>
          <w:tab w:val="left" w:pos="829" w:leader="none"/>
        </w:tabs>
        <w:bidi w:val="0"/>
        <w:spacing w:before="120" w:after="0"/>
        <w:ind w:hanging="283" w:start="829"/>
        <w:jc w:val="start"/>
        <w:rPr/>
      </w:pPr>
      <w:r>
        <w:rPr/>
        <w:t xml:space="preserve">Secret leakage in logs, errors, support bundles, and reports. </w:t>
      </w:r>
    </w:p>
    <w:p>
      <w:pPr>
        <w:pStyle w:val="BodyText"/>
        <w:numPr>
          <w:ilvl w:val="0"/>
          <w:numId w:val="50"/>
        </w:numPr>
        <w:tabs>
          <w:tab w:val="clear" w:pos="1134"/>
          <w:tab w:val="left" w:pos="829" w:leader="none"/>
        </w:tabs>
        <w:bidi w:val="0"/>
        <w:ind w:hanging="283" w:start="829"/>
        <w:jc w:val="start"/>
        <w:rPr/>
      </w:pPr>
      <w:r>
        <w:rPr/>
        <w:t xml:space="preserve">Dependency and container vulnerabilities. </w:t>
      </w:r>
    </w:p>
    <w:p>
      <w:pPr>
        <w:pStyle w:val="Heading3"/>
        <w:bidi w:val="0"/>
        <w:jc w:val="start"/>
        <w:rPr/>
      </w:pPr>
      <w:r>
        <w:rPr/>
        <w:t>Recovery tests</w:t>
      </w:r>
    </w:p>
    <w:p>
      <w:pPr>
        <w:pStyle w:val="BodyText"/>
        <w:numPr>
          <w:ilvl w:val="0"/>
          <w:numId w:val="51"/>
        </w:numPr>
        <w:tabs>
          <w:tab w:val="clear" w:pos="1134"/>
          <w:tab w:val="left" w:pos="829" w:leader="none"/>
        </w:tabs>
        <w:bidi w:val="0"/>
        <w:spacing w:before="120" w:after="0"/>
        <w:ind w:hanging="283" w:start="829"/>
        <w:jc w:val="start"/>
        <w:rPr/>
      </w:pPr>
      <w:r>
        <w:rPr/>
        <w:t xml:space="preserve">Database backup restoration. </w:t>
      </w:r>
    </w:p>
    <w:p>
      <w:pPr>
        <w:pStyle w:val="BodyText"/>
        <w:numPr>
          <w:ilvl w:val="0"/>
          <w:numId w:val="51"/>
        </w:numPr>
        <w:tabs>
          <w:tab w:val="clear" w:pos="1134"/>
          <w:tab w:val="left" w:pos="829" w:leader="none"/>
        </w:tabs>
        <w:bidi w:val="0"/>
        <w:spacing w:before="120" w:after="0"/>
        <w:ind w:hanging="283" w:start="829"/>
        <w:jc w:val="start"/>
        <w:rPr/>
      </w:pPr>
      <w:r>
        <w:rPr/>
        <w:t xml:space="preserve">Secret-store recovery. </w:t>
      </w:r>
    </w:p>
    <w:p>
      <w:pPr>
        <w:pStyle w:val="BodyText"/>
        <w:numPr>
          <w:ilvl w:val="0"/>
          <w:numId w:val="51"/>
        </w:numPr>
        <w:tabs>
          <w:tab w:val="clear" w:pos="1134"/>
          <w:tab w:val="left" w:pos="829" w:leader="none"/>
        </w:tabs>
        <w:bidi w:val="0"/>
        <w:spacing w:before="120" w:after="0"/>
        <w:ind w:hanging="283" w:start="829"/>
        <w:jc w:val="start"/>
        <w:rPr/>
      </w:pPr>
      <w:r>
        <w:rPr/>
        <w:t xml:space="preserve">Queue interruption during operation. </w:t>
      </w:r>
    </w:p>
    <w:p>
      <w:pPr>
        <w:pStyle w:val="BodyText"/>
        <w:numPr>
          <w:ilvl w:val="0"/>
          <w:numId w:val="51"/>
        </w:numPr>
        <w:tabs>
          <w:tab w:val="clear" w:pos="1134"/>
          <w:tab w:val="left" w:pos="829" w:leader="none"/>
        </w:tabs>
        <w:bidi w:val="0"/>
        <w:spacing w:before="120" w:after="0"/>
        <w:ind w:hanging="283" w:start="829"/>
        <w:jc w:val="start"/>
        <w:rPr/>
      </w:pPr>
      <w:r>
        <w:rPr/>
        <w:t xml:space="preserve">Edge disconnection and reconnection. </w:t>
      </w:r>
    </w:p>
    <w:p>
      <w:pPr>
        <w:pStyle w:val="BodyText"/>
        <w:numPr>
          <w:ilvl w:val="0"/>
          <w:numId w:val="51"/>
        </w:numPr>
        <w:tabs>
          <w:tab w:val="clear" w:pos="1134"/>
          <w:tab w:val="left" w:pos="829" w:leader="none"/>
        </w:tabs>
        <w:bidi w:val="0"/>
        <w:spacing w:before="120" w:after="0"/>
        <w:ind w:hanging="283" w:start="829"/>
        <w:jc w:val="start"/>
        <w:rPr/>
      </w:pPr>
      <w:r>
        <w:rPr/>
        <w:t xml:space="preserve">Failed upgrade and rollback. </w:t>
      </w:r>
    </w:p>
    <w:p>
      <w:pPr>
        <w:pStyle w:val="BodyText"/>
        <w:numPr>
          <w:ilvl w:val="0"/>
          <w:numId w:val="51"/>
        </w:numPr>
        <w:tabs>
          <w:tab w:val="clear" w:pos="1134"/>
          <w:tab w:val="left" w:pos="829" w:leader="none"/>
        </w:tabs>
        <w:bidi w:val="0"/>
        <w:ind w:hanging="283" w:start="829"/>
        <w:jc w:val="start"/>
        <w:rPr/>
      </w:pPr>
      <w:r>
        <w:rPr/>
        <w:t xml:space="preserve">Monitoring continuation during control-plane outage. </w:t>
      </w:r>
    </w:p>
    <w:p>
      <w:pPr>
        <w:pStyle w:val="Heading2"/>
        <w:bidi w:val="0"/>
        <w:jc w:val="start"/>
        <w:rPr/>
      </w:pPr>
      <w:r>
        <w:rPr/>
        <w:t>14. Deployment acceptance checklist</w:t>
      </w:r>
    </w:p>
    <w:p>
      <w:pPr>
        <w:pStyle w:val="BodyText"/>
        <w:numPr>
          <w:ilvl w:val="0"/>
          <w:numId w:val="52"/>
        </w:numPr>
        <w:tabs>
          <w:tab w:val="clear" w:pos="1134"/>
          <w:tab w:val="left" w:pos="829" w:leader="none"/>
        </w:tabs>
        <w:bidi w:val="0"/>
        <w:spacing w:before="120" w:after="0"/>
        <w:ind w:hanging="283" w:start="829"/>
        <w:jc w:val="start"/>
        <w:rPr/>
      </w:pPr>
      <w:r>
        <w:rPr/>
        <w:t xml:space="preserve">Approved network and data-flow diagram. </w:t>
      </w:r>
    </w:p>
    <w:p>
      <w:pPr>
        <w:pStyle w:val="BodyText"/>
        <w:numPr>
          <w:ilvl w:val="0"/>
          <w:numId w:val="52"/>
        </w:numPr>
        <w:tabs>
          <w:tab w:val="clear" w:pos="1134"/>
          <w:tab w:val="left" w:pos="829" w:leader="none"/>
        </w:tabs>
        <w:bidi w:val="0"/>
        <w:spacing w:before="120" w:after="0"/>
        <w:ind w:hanging="283" w:start="829"/>
        <w:jc w:val="start"/>
        <w:rPr/>
      </w:pPr>
      <w:r>
        <w:rPr/>
        <w:t xml:space="preserve">Named system owner, administrator, security contact, and support contact. </w:t>
      </w:r>
    </w:p>
    <w:p>
      <w:pPr>
        <w:pStyle w:val="BodyText"/>
        <w:numPr>
          <w:ilvl w:val="0"/>
          <w:numId w:val="52"/>
        </w:numPr>
        <w:tabs>
          <w:tab w:val="clear" w:pos="1134"/>
          <w:tab w:val="left" w:pos="829" w:leader="none"/>
        </w:tabs>
        <w:bidi w:val="0"/>
        <w:spacing w:before="120" w:after="0"/>
        <w:ind w:hanging="283" w:start="829"/>
        <w:jc w:val="start"/>
        <w:rPr/>
      </w:pPr>
      <w:r>
        <w:rPr/>
        <w:t xml:space="preserve">Data classification and residency decision. </w:t>
      </w:r>
    </w:p>
    <w:p>
      <w:pPr>
        <w:pStyle w:val="BodyText"/>
        <w:numPr>
          <w:ilvl w:val="0"/>
          <w:numId w:val="52"/>
        </w:numPr>
        <w:tabs>
          <w:tab w:val="clear" w:pos="1134"/>
          <w:tab w:val="left" w:pos="829" w:leader="none"/>
        </w:tabs>
        <w:bidi w:val="0"/>
        <w:spacing w:before="120" w:after="0"/>
        <w:ind w:hanging="283" w:start="829"/>
        <w:jc w:val="start"/>
        <w:rPr/>
      </w:pPr>
      <w:r>
        <w:rPr/>
        <w:t xml:space="preserve">TLS certificates and trusted time synchronization. </w:t>
      </w:r>
    </w:p>
    <w:p>
      <w:pPr>
        <w:pStyle w:val="BodyText"/>
        <w:numPr>
          <w:ilvl w:val="0"/>
          <w:numId w:val="52"/>
        </w:numPr>
        <w:tabs>
          <w:tab w:val="clear" w:pos="1134"/>
          <w:tab w:val="left" w:pos="829" w:leader="none"/>
        </w:tabs>
        <w:bidi w:val="0"/>
        <w:spacing w:before="120" w:after="0"/>
        <w:ind w:hanging="283" w:start="829"/>
        <w:jc w:val="start"/>
        <w:rPr/>
      </w:pPr>
      <w:r>
        <w:rPr/>
        <w:t xml:space="preserve">Identity and MFA configured. </w:t>
      </w:r>
    </w:p>
    <w:p>
      <w:pPr>
        <w:pStyle w:val="BodyText"/>
        <w:numPr>
          <w:ilvl w:val="0"/>
          <w:numId w:val="52"/>
        </w:numPr>
        <w:tabs>
          <w:tab w:val="clear" w:pos="1134"/>
          <w:tab w:val="left" w:pos="829" w:leader="none"/>
        </w:tabs>
        <w:bidi w:val="0"/>
        <w:spacing w:before="120" w:after="0"/>
        <w:ind w:hanging="283" w:start="829"/>
        <w:jc w:val="start"/>
        <w:rPr/>
      </w:pPr>
      <w:r>
        <w:rPr/>
        <w:t xml:space="preserve">Least-privilege monitoring connections validated. </w:t>
      </w:r>
    </w:p>
    <w:p>
      <w:pPr>
        <w:pStyle w:val="BodyText"/>
        <w:numPr>
          <w:ilvl w:val="0"/>
          <w:numId w:val="52"/>
        </w:numPr>
        <w:tabs>
          <w:tab w:val="clear" w:pos="1134"/>
          <w:tab w:val="left" w:pos="829" w:leader="none"/>
        </w:tabs>
        <w:bidi w:val="0"/>
        <w:spacing w:before="120" w:after="0"/>
        <w:ind w:hanging="283" w:start="829"/>
        <w:jc w:val="start"/>
        <w:rPr/>
      </w:pPr>
      <w:r>
        <w:rPr/>
        <w:t xml:space="preserve">Production operations disabled unless separately approved. </w:t>
      </w:r>
    </w:p>
    <w:p>
      <w:pPr>
        <w:pStyle w:val="BodyText"/>
        <w:numPr>
          <w:ilvl w:val="0"/>
          <w:numId w:val="52"/>
        </w:numPr>
        <w:tabs>
          <w:tab w:val="clear" w:pos="1134"/>
          <w:tab w:val="left" w:pos="829" w:leader="none"/>
        </w:tabs>
        <w:bidi w:val="0"/>
        <w:spacing w:before="120" w:after="0"/>
        <w:ind w:hanging="283" w:start="829"/>
        <w:jc w:val="start"/>
        <w:rPr/>
      </w:pPr>
      <w:r>
        <w:rPr/>
        <w:t xml:space="preserve">Backup schedule and restoration test completed. </w:t>
      </w:r>
    </w:p>
    <w:p>
      <w:pPr>
        <w:pStyle w:val="BodyText"/>
        <w:numPr>
          <w:ilvl w:val="0"/>
          <w:numId w:val="52"/>
        </w:numPr>
        <w:tabs>
          <w:tab w:val="clear" w:pos="1134"/>
          <w:tab w:val="left" w:pos="829" w:leader="none"/>
        </w:tabs>
        <w:bidi w:val="0"/>
        <w:spacing w:before="120" w:after="0"/>
        <w:ind w:hanging="283" w:start="829"/>
        <w:jc w:val="start"/>
        <w:rPr/>
      </w:pPr>
      <w:r>
        <w:rPr/>
        <w:t xml:space="preserve">Audit retention and export configured. </w:t>
      </w:r>
    </w:p>
    <w:p>
      <w:pPr>
        <w:pStyle w:val="BodyText"/>
        <w:numPr>
          <w:ilvl w:val="0"/>
          <w:numId w:val="52"/>
        </w:numPr>
        <w:tabs>
          <w:tab w:val="clear" w:pos="1134"/>
          <w:tab w:val="left" w:pos="829" w:leader="none"/>
        </w:tabs>
        <w:bidi w:val="0"/>
        <w:spacing w:before="120" w:after="0"/>
        <w:ind w:hanging="283" w:start="829"/>
        <w:jc w:val="start"/>
        <w:rPr/>
      </w:pPr>
      <w:r>
        <w:rPr/>
        <w:t xml:space="preserve">Alert ownership and escalation tested. </w:t>
      </w:r>
    </w:p>
    <w:p>
      <w:pPr>
        <w:pStyle w:val="BodyText"/>
        <w:numPr>
          <w:ilvl w:val="0"/>
          <w:numId w:val="52"/>
        </w:numPr>
        <w:tabs>
          <w:tab w:val="clear" w:pos="1134"/>
          <w:tab w:val="left" w:pos="829" w:leader="none"/>
        </w:tabs>
        <w:bidi w:val="0"/>
        <w:spacing w:before="120" w:after="0"/>
        <w:ind w:hanging="283" w:start="829"/>
        <w:jc w:val="start"/>
        <w:rPr/>
      </w:pPr>
      <w:r>
        <w:rPr/>
        <w:t xml:space="preserve">Customer support-access policy configured. </w:t>
      </w:r>
    </w:p>
    <w:p>
      <w:pPr>
        <w:pStyle w:val="BodyText"/>
        <w:numPr>
          <w:ilvl w:val="0"/>
          <w:numId w:val="52"/>
        </w:numPr>
        <w:tabs>
          <w:tab w:val="clear" w:pos="1134"/>
          <w:tab w:val="left" w:pos="829" w:leader="none"/>
        </w:tabs>
        <w:bidi w:val="0"/>
        <w:spacing w:before="120" w:after="0"/>
        <w:ind w:hanging="283" w:start="829"/>
        <w:jc w:val="start"/>
        <w:rPr/>
      </w:pPr>
      <w:r>
        <w:rPr/>
        <w:t xml:space="preserve">Administrative and user training delivered. </w:t>
      </w:r>
    </w:p>
    <w:p>
      <w:pPr>
        <w:pStyle w:val="BodyText"/>
        <w:numPr>
          <w:ilvl w:val="0"/>
          <w:numId w:val="52"/>
        </w:numPr>
        <w:tabs>
          <w:tab w:val="clear" w:pos="1134"/>
          <w:tab w:val="left" w:pos="829" w:leader="none"/>
        </w:tabs>
        <w:bidi w:val="0"/>
        <w:spacing w:before="120" w:after="0"/>
        <w:ind w:hanging="283" w:start="829"/>
        <w:jc w:val="start"/>
        <w:rPr/>
      </w:pPr>
      <w:r>
        <w:rPr/>
        <w:t xml:space="preserve">Vulnerability and penetration-test findings resolved or formally accepted. </w:t>
      </w:r>
    </w:p>
    <w:p>
      <w:pPr>
        <w:pStyle w:val="BodyText"/>
        <w:numPr>
          <w:ilvl w:val="0"/>
          <w:numId w:val="52"/>
        </w:numPr>
        <w:tabs>
          <w:tab w:val="clear" w:pos="1134"/>
          <w:tab w:val="left" w:pos="829" w:leader="none"/>
        </w:tabs>
        <w:bidi w:val="0"/>
        <w:spacing w:before="120" w:after="0"/>
        <w:ind w:hanging="283" w:start="829"/>
        <w:jc w:val="start"/>
        <w:rPr/>
      </w:pPr>
      <w:r>
        <w:rPr/>
        <w:t xml:space="preserve">Upgrade and rollback runbooks approved. </w:t>
      </w:r>
    </w:p>
    <w:p>
      <w:pPr>
        <w:pStyle w:val="BodyText"/>
        <w:numPr>
          <w:ilvl w:val="0"/>
          <w:numId w:val="52"/>
        </w:numPr>
        <w:tabs>
          <w:tab w:val="clear" w:pos="1134"/>
          <w:tab w:val="left" w:pos="829" w:leader="none"/>
        </w:tabs>
        <w:bidi w:val="0"/>
        <w:ind w:hanging="283" w:start="829"/>
        <w:jc w:val="start"/>
        <w:rPr/>
      </w:pPr>
      <w:r>
        <w:rPr/>
        <w:t xml:space="preserve">Pilot acceptance metrics baselined. </w:t>
      </w:r>
    </w:p>
    <w:p>
      <w:pPr>
        <w:pStyle w:val="Heading2"/>
        <w:bidi w:val="0"/>
        <w:jc w:val="start"/>
        <w:rPr/>
      </w:pPr>
      <w:r>
        <w:rPr/>
        <w:t>15. Recommended build order</w:t>
      </w:r>
    </w:p>
    <w:p>
      <w:pPr>
        <w:pStyle w:val="BodyText"/>
        <w:numPr>
          <w:ilvl w:val="0"/>
          <w:numId w:val="53"/>
        </w:numPr>
        <w:tabs>
          <w:tab w:val="clear" w:pos="1134"/>
          <w:tab w:val="left" w:pos="829" w:leader="none"/>
        </w:tabs>
        <w:bidi w:val="0"/>
        <w:spacing w:before="120" w:after="0"/>
        <w:ind w:hanging="283" w:start="829"/>
        <w:jc w:val="start"/>
        <w:rPr/>
      </w:pPr>
      <w:r>
        <w:rPr/>
        <w:t xml:space="preserve">Establish identity, customer boundary, audit foundation, and project observability. </w:t>
      </w:r>
    </w:p>
    <w:p>
      <w:pPr>
        <w:pStyle w:val="BodyText"/>
        <w:numPr>
          <w:ilvl w:val="0"/>
          <w:numId w:val="53"/>
        </w:numPr>
        <w:tabs>
          <w:tab w:val="clear" w:pos="1134"/>
          <w:tab w:val="left" w:pos="829" w:leader="none"/>
        </w:tabs>
        <w:bidi w:val="0"/>
        <w:spacing w:before="120" w:after="0"/>
        <w:ind w:hanging="283" w:start="829"/>
        <w:jc w:val="start"/>
        <w:rPr/>
      </w:pPr>
      <w:r>
        <w:rPr/>
        <w:t xml:space="preserve">Prove one Linux host → Prometheus → backend → customer dashboard path. </w:t>
      </w:r>
    </w:p>
    <w:p>
      <w:pPr>
        <w:pStyle w:val="BodyText"/>
        <w:numPr>
          <w:ilvl w:val="0"/>
          <w:numId w:val="53"/>
        </w:numPr>
        <w:tabs>
          <w:tab w:val="clear" w:pos="1134"/>
          <w:tab w:val="left" w:pos="829" w:leader="none"/>
        </w:tabs>
        <w:bidi w:val="0"/>
        <w:spacing w:before="120" w:after="0"/>
        <w:ind w:hanging="283" w:start="829"/>
        <w:jc w:val="start"/>
        <w:rPr/>
      </w:pPr>
      <w:r>
        <w:rPr/>
        <w:t xml:space="preserve">Add endpoint and database monitoring. </w:t>
      </w:r>
    </w:p>
    <w:p>
      <w:pPr>
        <w:pStyle w:val="BodyText"/>
        <w:numPr>
          <w:ilvl w:val="0"/>
          <w:numId w:val="53"/>
        </w:numPr>
        <w:tabs>
          <w:tab w:val="clear" w:pos="1134"/>
          <w:tab w:val="left" w:pos="829" w:leader="none"/>
        </w:tabs>
        <w:bidi w:val="0"/>
        <w:spacing w:before="120" w:after="0"/>
        <w:ind w:hanging="283" w:start="829"/>
        <w:jc w:val="start"/>
        <w:rPr/>
      </w:pPr>
      <w:r>
        <w:rPr/>
        <w:t xml:space="preserve">Add alert ingestion, acknowledgement, incident, and maintenance behavior. </w:t>
      </w:r>
    </w:p>
    <w:p>
      <w:pPr>
        <w:pStyle w:val="BodyText"/>
        <w:numPr>
          <w:ilvl w:val="0"/>
          <w:numId w:val="53"/>
        </w:numPr>
        <w:tabs>
          <w:tab w:val="clear" w:pos="1134"/>
          <w:tab w:val="left" w:pos="829" w:leader="none"/>
        </w:tabs>
        <w:bidi w:val="0"/>
        <w:spacing w:before="120" w:after="0"/>
        <w:ind w:hanging="283" w:start="829"/>
        <w:jc w:val="start"/>
        <w:rPr/>
      </w:pPr>
      <w:r>
        <w:rPr/>
        <w:t xml:space="preserve">Build Platform Administration and Customer Administration as separate shells and permission domains. </w:t>
      </w:r>
    </w:p>
    <w:p>
      <w:pPr>
        <w:pStyle w:val="BodyText"/>
        <w:numPr>
          <w:ilvl w:val="0"/>
          <w:numId w:val="53"/>
        </w:numPr>
        <w:tabs>
          <w:tab w:val="clear" w:pos="1134"/>
          <w:tab w:val="left" w:pos="829" w:leader="none"/>
        </w:tabs>
        <w:bidi w:val="0"/>
        <w:spacing w:before="120" w:after="0"/>
        <w:ind w:hanging="283" w:start="829"/>
        <w:jc w:val="start"/>
        <w:rPr/>
      </w:pPr>
      <w:r>
        <w:rPr/>
        <w:t xml:space="preserve">Add AWS read-only connection, discovery, metrics, and findings. </w:t>
      </w:r>
    </w:p>
    <w:p>
      <w:pPr>
        <w:pStyle w:val="BodyText"/>
        <w:numPr>
          <w:ilvl w:val="0"/>
          <w:numId w:val="53"/>
        </w:numPr>
        <w:tabs>
          <w:tab w:val="clear" w:pos="1134"/>
          <w:tab w:val="left" w:pos="829" w:leader="none"/>
        </w:tabs>
        <w:bidi w:val="0"/>
        <w:spacing w:before="120" w:after="0"/>
        <w:ind w:hanging="283" w:start="829"/>
        <w:jc w:val="start"/>
        <w:rPr/>
      </w:pPr>
      <w:r>
        <w:rPr/>
        <w:t xml:space="preserve">Add reporting and customer-approved support sessions. </w:t>
      </w:r>
    </w:p>
    <w:p>
      <w:pPr>
        <w:pStyle w:val="BodyText"/>
        <w:numPr>
          <w:ilvl w:val="0"/>
          <w:numId w:val="53"/>
        </w:numPr>
        <w:tabs>
          <w:tab w:val="clear" w:pos="1134"/>
          <w:tab w:val="left" w:pos="829" w:leader="none"/>
        </w:tabs>
        <w:bidi w:val="0"/>
        <w:spacing w:before="120" w:after="0"/>
        <w:ind w:hanging="283" w:start="829"/>
        <w:jc w:val="start"/>
        <w:rPr/>
      </w:pPr>
      <w:r>
        <w:rPr/>
        <w:t xml:space="preserve">Harden deployment, backup, upgrades, and recovery. </w:t>
      </w:r>
    </w:p>
    <w:p>
      <w:pPr>
        <w:pStyle w:val="BodyText"/>
        <w:numPr>
          <w:ilvl w:val="0"/>
          <w:numId w:val="53"/>
        </w:numPr>
        <w:tabs>
          <w:tab w:val="clear" w:pos="1134"/>
          <w:tab w:val="left" w:pos="829" w:leader="none"/>
        </w:tabs>
        <w:bidi w:val="0"/>
        <w:spacing w:before="120" w:after="0"/>
        <w:ind w:hanging="283" w:start="829"/>
        <w:jc w:val="start"/>
        <w:rPr/>
      </w:pPr>
      <w:r>
        <w:rPr/>
        <w:t xml:space="preserve">Add one non-production controlled operation. </w:t>
      </w:r>
    </w:p>
    <w:p>
      <w:pPr>
        <w:pStyle w:val="BodyText"/>
        <w:numPr>
          <w:ilvl w:val="0"/>
          <w:numId w:val="53"/>
        </w:numPr>
        <w:tabs>
          <w:tab w:val="clear" w:pos="1134"/>
          <w:tab w:val="left" w:pos="829" w:leader="none"/>
        </w:tabs>
        <w:bidi w:val="0"/>
        <w:ind w:hanging="283" w:start="829"/>
        <w:jc w:val="start"/>
        <w:rPr/>
      </w:pPr>
      <w:r>
        <w:rPr/>
        <w:t xml:space="preserve">Run the measured customer pilot before expanding providers or signals. </w:t>
      </w:r>
    </w:p>
    <w:p>
      <w:pPr>
        <w:pStyle w:val="Heading2"/>
        <w:bidi w:val="0"/>
        <w:jc w:val="start"/>
        <w:rPr/>
      </w:pPr>
      <w:r>
        <w:rPr/>
        <w:t>16. Future roadmap</w:t>
      </w:r>
    </w:p>
    <w:p>
      <w:pPr>
        <w:pStyle w:val="BodyText"/>
        <w:bidi w:val="0"/>
        <w:jc w:val="start"/>
        <w:rPr/>
      </w:pPr>
      <w:r>
        <w:rPr/>
        <w:t>Possible later increments, driven by signed customer demand:</w:t>
      </w:r>
    </w:p>
    <w:p>
      <w:pPr>
        <w:pStyle w:val="BodyText"/>
        <w:numPr>
          <w:ilvl w:val="0"/>
          <w:numId w:val="54"/>
        </w:numPr>
        <w:tabs>
          <w:tab w:val="clear" w:pos="1134"/>
          <w:tab w:val="left" w:pos="829" w:leader="none"/>
        </w:tabs>
        <w:bidi w:val="0"/>
        <w:spacing w:before="120" w:after="0"/>
        <w:ind w:hanging="283" w:start="829"/>
        <w:jc w:val="start"/>
        <w:rPr/>
      </w:pPr>
      <w:r>
        <w:rPr/>
        <w:t xml:space="preserve">Windows infrastructure monitoring. </w:t>
      </w:r>
    </w:p>
    <w:p>
      <w:pPr>
        <w:pStyle w:val="BodyText"/>
        <w:numPr>
          <w:ilvl w:val="0"/>
          <w:numId w:val="54"/>
        </w:numPr>
        <w:tabs>
          <w:tab w:val="clear" w:pos="1134"/>
          <w:tab w:val="left" w:pos="829" w:leader="none"/>
        </w:tabs>
        <w:bidi w:val="0"/>
        <w:spacing w:before="120" w:after="0"/>
        <w:ind w:hanging="283" w:start="829"/>
        <w:jc w:val="start"/>
        <w:rPr/>
      </w:pPr>
      <w:r>
        <w:rPr/>
        <w:t xml:space="preserve">Docker and Kubernetes inventory, metrics, rollout, and scaling operations. </w:t>
      </w:r>
    </w:p>
    <w:p>
      <w:pPr>
        <w:pStyle w:val="BodyText"/>
        <w:numPr>
          <w:ilvl w:val="0"/>
          <w:numId w:val="54"/>
        </w:numPr>
        <w:tabs>
          <w:tab w:val="clear" w:pos="1134"/>
          <w:tab w:val="left" w:pos="829" w:leader="none"/>
        </w:tabs>
        <w:bidi w:val="0"/>
        <w:spacing w:before="120" w:after="0"/>
        <w:ind w:hanging="283" w:start="829"/>
        <w:jc w:val="start"/>
        <w:rPr/>
      </w:pPr>
      <w:r>
        <w:rPr/>
        <w:t xml:space="preserve">Additional AWS services and organization-level account aggregation. </w:t>
      </w:r>
    </w:p>
    <w:p>
      <w:pPr>
        <w:pStyle w:val="BodyText"/>
        <w:numPr>
          <w:ilvl w:val="0"/>
          <w:numId w:val="54"/>
        </w:numPr>
        <w:tabs>
          <w:tab w:val="clear" w:pos="1134"/>
          <w:tab w:val="left" w:pos="829" w:leader="none"/>
        </w:tabs>
        <w:bidi w:val="0"/>
        <w:spacing w:before="120" w:after="0"/>
        <w:ind w:hanging="283" w:start="829"/>
        <w:jc w:val="start"/>
        <w:rPr/>
      </w:pPr>
      <w:r>
        <w:rPr/>
        <w:t xml:space="preserve">Microsoft Azure and Google Cloud connectors. </w:t>
      </w:r>
    </w:p>
    <w:p>
      <w:pPr>
        <w:pStyle w:val="BodyText"/>
        <w:numPr>
          <w:ilvl w:val="0"/>
          <w:numId w:val="54"/>
        </w:numPr>
        <w:tabs>
          <w:tab w:val="clear" w:pos="1134"/>
          <w:tab w:val="left" w:pos="829" w:leader="none"/>
        </w:tabs>
        <w:bidi w:val="0"/>
        <w:spacing w:before="120" w:after="0"/>
        <w:ind w:hanging="283" w:start="829"/>
        <w:jc w:val="start"/>
        <w:rPr/>
      </w:pPr>
      <w:r>
        <w:rPr/>
        <w:t xml:space="preserve">Logs and security-event correlation. </w:t>
      </w:r>
    </w:p>
    <w:p>
      <w:pPr>
        <w:pStyle w:val="BodyText"/>
        <w:numPr>
          <w:ilvl w:val="0"/>
          <w:numId w:val="54"/>
        </w:numPr>
        <w:tabs>
          <w:tab w:val="clear" w:pos="1134"/>
          <w:tab w:val="left" w:pos="829" w:leader="none"/>
        </w:tabs>
        <w:bidi w:val="0"/>
        <w:spacing w:before="120" w:after="0"/>
        <w:ind w:hanging="283" w:start="829"/>
        <w:jc w:val="start"/>
        <w:rPr/>
      </w:pPr>
      <w:r>
        <w:rPr/>
        <w:t xml:space="preserve">Distributed traces and application performance monitoring. </w:t>
      </w:r>
    </w:p>
    <w:p>
      <w:pPr>
        <w:pStyle w:val="BodyText"/>
        <w:numPr>
          <w:ilvl w:val="0"/>
          <w:numId w:val="54"/>
        </w:numPr>
        <w:tabs>
          <w:tab w:val="clear" w:pos="1134"/>
          <w:tab w:val="left" w:pos="829" w:leader="none"/>
        </w:tabs>
        <w:bidi w:val="0"/>
        <w:spacing w:before="120" w:after="0"/>
        <w:ind w:hanging="283" w:start="829"/>
        <w:jc w:val="start"/>
        <w:rPr/>
      </w:pPr>
      <w:r>
        <w:rPr/>
        <w:t xml:space="preserve">Security Hub or existing SIEM integration. </w:t>
      </w:r>
    </w:p>
    <w:p>
      <w:pPr>
        <w:pStyle w:val="BodyText"/>
        <w:numPr>
          <w:ilvl w:val="0"/>
          <w:numId w:val="54"/>
        </w:numPr>
        <w:tabs>
          <w:tab w:val="clear" w:pos="1134"/>
          <w:tab w:val="left" w:pos="829" w:leader="none"/>
        </w:tabs>
        <w:bidi w:val="0"/>
        <w:spacing w:before="120" w:after="0"/>
        <w:ind w:hanging="283" w:start="829"/>
        <w:jc w:val="start"/>
        <w:rPr/>
      </w:pPr>
      <w:r>
        <w:rPr/>
        <w:t xml:space="preserve">Vulnerability and patch-management integration. </w:t>
      </w:r>
    </w:p>
    <w:p>
      <w:pPr>
        <w:pStyle w:val="BodyText"/>
        <w:numPr>
          <w:ilvl w:val="0"/>
          <w:numId w:val="54"/>
        </w:numPr>
        <w:tabs>
          <w:tab w:val="clear" w:pos="1134"/>
          <w:tab w:val="left" w:pos="829" w:leader="none"/>
        </w:tabs>
        <w:bidi w:val="0"/>
        <w:spacing w:before="120" w:after="0"/>
        <w:ind w:hanging="283" w:start="829"/>
        <w:jc w:val="start"/>
        <w:rPr/>
      </w:pPr>
      <w:r>
        <w:rPr/>
        <w:t xml:space="preserve">Public or stakeholder status pages. </w:t>
      </w:r>
    </w:p>
    <w:p>
      <w:pPr>
        <w:pStyle w:val="BodyText"/>
        <w:numPr>
          <w:ilvl w:val="0"/>
          <w:numId w:val="54"/>
        </w:numPr>
        <w:tabs>
          <w:tab w:val="clear" w:pos="1134"/>
          <w:tab w:val="left" w:pos="829" w:leader="none"/>
        </w:tabs>
        <w:bidi w:val="0"/>
        <w:spacing w:before="120" w:after="0"/>
        <w:ind w:hanging="283" w:start="829"/>
        <w:jc w:val="start"/>
        <w:rPr/>
      </w:pPr>
      <w:r>
        <w:rPr/>
        <w:t xml:space="preserve">Advanced service-level objectives and error budgets. </w:t>
      </w:r>
    </w:p>
    <w:p>
      <w:pPr>
        <w:pStyle w:val="BodyText"/>
        <w:numPr>
          <w:ilvl w:val="0"/>
          <w:numId w:val="54"/>
        </w:numPr>
        <w:tabs>
          <w:tab w:val="clear" w:pos="1134"/>
          <w:tab w:val="left" w:pos="829" w:leader="none"/>
        </w:tabs>
        <w:bidi w:val="0"/>
        <w:spacing w:before="120" w:after="0"/>
        <w:ind w:hanging="283" w:start="829"/>
        <w:jc w:val="start"/>
        <w:rPr/>
      </w:pPr>
      <w:r>
        <w:rPr/>
        <w:t xml:space="preserve">Capacity forecasting and anomaly detection. </w:t>
      </w:r>
    </w:p>
    <w:p>
      <w:pPr>
        <w:pStyle w:val="BodyText"/>
        <w:numPr>
          <w:ilvl w:val="0"/>
          <w:numId w:val="54"/>
        </w:numPr>
        <w:tabs>
          <w:tab w:val="clear" w:pos="1134"/>
          <w:tab w:val="left" w:pos="829" w:leader="none"/>
        </w:tabs>
        <w:bidi w:val="0"/>
        <w:spacing w:before="120" w:after="0"/>
        <w:ind w:hanging="283" w:start="829"/>
        <w:jc w:val="start"/>
        <w:rPr/>
      </w:pPr>
      <w:r>
        <w:rPr/>
        <w:t xml:space="preserve">Mobile incident acknowledgement. </w:t>
      </w:r>
    </w:p>
    <w:p>
      <w:pPr>
        <w:pStyle w:val="BodyText"/>
        <w:numPr>
          <w:ilvl w:val="0"/>
          <w:numId w:val="54"/>
        </w:numPr>
        <w:tabs>
          <w:tab w:val="clear" w:pos="1134"/>
          <w:tab w:val="left" w:pos="829" w:leader="none"/>
        </w:tabs>
        <w:bidi w:val="0"/>
        <w:ind w:hanging="283" w:start="829"/>
        <w:jc w:val="start"/>
        <w:rPr/>
      </w:pPr>
      <w:r>
        <w:rPr/>
        <w:t xml:space="preserve">High-availability government-cloud reference architecture. </w:t>
      </w:r>
    </w:p>
    <w:p>
      <w:pPr>
        <w:pStyle w:val="Heading2"/>
        <w:bidi w:val="0"/>
        <w:jc w:val="start"/>
        <w:rPr/>
      </w:pPr>
      <w:r>
        <w:rPr/>
        <w:t>17. Product success definition</w:t>
      </w:r>
    </w:p>
    <w:p>
      <w:pPr>
        <w:pStyle w:val="BodyText"/>
        <w:bidi w:val="0"/>
        <w:jc w:val="start"/>
        <w:rPr/>
      </w:pPr>
      <w:r>
        <w:rPr/>
        <w:t>MetricOps succeeds when a customer can reliably answer:</w:t>
      </w:r>
    </w:p>
    <w:p>
      <w:pPr>
        <w:pStyle w:val="BodyText"/>
        <w:numPr>
          <w:ilvl w:val="0"/>
          <w:numId w:val="55"/>
        </w:numPr>
        <w:tabs>
          <w:tab w:val="clear" w:pos="1134"/>
          <w:tab w:val="left" w:pos="829" w:leader="none"/>
        </w:tabs>
        <w:bidi w:val="0"/>
        <w:spacing w:before="120" w:after="0"/>
        <w:ind w:hanging="283" w:start="829"/>
        <w:jc w:val="start"/>
        <w:rPr/>
      </w:pPr>
      <w:r>
        <w:rPr/>
        <w:t xml:space="preserve">What infrastructure and digital services do we operate? </w:t>
      </w:r>
    </w:p>
    <w:p>
      <w:pPr>
        <w:pStyle w:val="BodyText"/>
        <w:numPr>
          <w:ilvl w:val="0"/>
          <w:numId w:val="55"/>
        </w:numPr>
        <w:tabs>
          <w:tab w:val="clear" w:pos="1134"/>
          <w:tab w:val="left" w:pos="829" w:leader="none"/>
        </w:tabs>
        <w:bidi w:val="0"/>
        <w:spacing w:before="120" w:after="0"/>
        <w:ind w:hanging="283" w:start="829"/>
        <w:jc w:val="start"/>
        <w:rPr/>
      </w:pPr>
      <w:r>
        <w:rPr/>
        <w:t xml:space="preserve">Which critical services are currently unavailable or at risk? </w:t>
      </w:r>
    </w:p>
    <w:p>
      <w:pPr>
        <w:pStyle w:val="BodyText"/>
        <w:numPr>
          <w:ilvl w:val="0"/>
          <w:numId w:val="55"/>
        </w:numPr>
        <w:tabs>
          <w:tab w:val="clear" w:pos="1134"/>
          <w:tab w:val="left" w:pos="829" w:leader="none"/>
        </w:tabs>
        <w:bidi w:val="0"/>
        <w:spacing w:before="120" w:after="0"/>
        <w:ind w:hanging="283" w:start="829"/>
        <w:jc w:val="start"/>
        <w:rPr/>
      </w:pPr>
      <w:r>
        <w:rPr/>
        <w:t xml:space="preserve">Is an issue caused by the application, host, database, endpoint, monitoring connection, or cloud resource? </w:t>
      </w:r>
    </w:p>
    <w:p>
      <w:pPr>
        <w:pStyle w:val="BodyText"/>
        <w:numPr>
          <w:ilvl w:val="0"/>
          <w:numId w:val="55"/>
        </w:numPr>
        <w:tabs>
          <w:tab w:val="clear" w:pos="1134"/>
          <w:tab w:val="left" w:pos="829" w:leader="none"/>
        </w:tabs>
        <w:bidi w:val="0"/>
        <w:spacing w:before="120" w:after="0"/>
        <w:ind w:hanging="283" w:start="829"/>
        <w:jc w:val="start"/>
        <w:rPr/>
      </w:pPr>
      <w:r>
        <w:rPr/>
        <w:t xml:space="preserve">Which alerts require action and who owns them? </w:t>
      </w:r>
    </w:p>
    <w:p>
      <w:pPr>
        <w:pStyle w:val="BodyText"/>
        <w:numPr>
          <w:ilvl w:val="0"/>
          <w:numId w:val="55"/>
        </w:numPr>
        <w:tabs>
          <w:tab w:val="clear" w:pos="1134"/>
          <w:tab w:val="left" w:pos="829" w:leader="none"/>
        </w:tabs>
        <w:bidi w:val="0"/>
        <w:spacing w:before="120" w:after="0"/>
        <w:ind w:hanging="283" w:start="829"/>
        <w:jc w:val="start"/>
        <w:rPr/>
      </w:pPr>
      <w:r>
        <w:rPr/>
        <w:t xml:space="preserve">What changed before and during an incident? </w:t>
      </w:r>
    </w:p>
    <w:p>
      <w:pPr>
        <w:pStyle w:val="BodyText"/>
        <w:numPr>
          <w:ilvl w:val="0"/>
          <w:numId w:val="55"/>
        </w:numPr>
        <w:tabs>
          <w:tab w:val="clear" w:pos="1134"/>
          <w:tab w:val="left" w:pos="829" w:leader="none"/>
        </w:tabs>
        <w:bidi w:val="0"/>
        <w:spacing w:before="120" w:after="0"/>
        <w:ind w:hanging="283" w:start="829"/>
        <w:jc w:val="start"/>
        <w:rPr/>
      </w:pPr>
      <w:r>
        <w:rPr/>
        <w:t xml:space="preserve">Which operational actions are supported and authorized? </w:t>
      </w:r>
    </w:p>
    <w:p>
      <w:pPr>
        <w:pStyle w:val="BodyText"/>
        <w:numPr>
          <w:ilvl w:val="0"/>
          <w:numId w:val="55"/>
        </w:numPr>
        <w:tabs>
          <w:tab w:val="clear" w:pos="1134"/>
          <w:tab w:val="left" w:pos="829" w:leader="none"/>
        </w:tabs>
        <w:bidi w:val="0"/>
        <w:spacing w:before="120" w:after="0"/>
        <w:ind w:hanging="283" w:start="829"/>
        <w:jc w:val="start"/>
        <w:rPr/>
      </w:pPr>
      <w:r>
        <w:rPr/>
        <w:t xml:space="preserve">Who requested, approved, executed, and verified each action? </w:t>
      </w:r>
    </w:p>
    <w:p>
      <w:pPr>
        <w:pStyle w:val="BodyText"/>
        <w:numPr>
          <w:ilvl w:val="0"/>
          <w:numId w:val="55"/>
        </w:numPr>
        <w:tabs>
          <w:tab w:val="clear" w:pos="1134"/>
          <w:tab w:val="left" w:pos="829" w:leader="none"/>
        </w:tabs>
        <w:bidi w:val="0"/>
        <w:spacing w:before="120" w:after="0"/>
        <w:ind w:hanging="283" w:start="829"/>
        <w:jc w:val="start"/>
        <w:rPr/>
      </w:pPr>
      <w:r>
        <w:rPr/>
        <w:t xml:space="preserve">Who can access each environment? </w:t>
      </w:r>
    </w:p>
    <w:p>
      <w:pPr>
        <w:pStyle w:val="BodyText"/>
        <w:numPr>
          <w:ilvl w:val="0"/>
          <w:numId w:val="55"/>
        </w:numPr>
        <w:tabs>
          <w:tab w:val="clear" w:pos="1134"/>
          <w:tab w:val="left" w:pos="829" w:leader="none"/>
        </w:tabs>
        <w:bidi w:val="0"/>
        <w:spacing w:before="120" w:after="0"/>
        <w:ind w:hanging="283" w:start="829"/>
        <w:jc w:val="start"/>
        <w:rPr/>
      </w:pPr>
      <w:r>
        <w:rPr/>
        <w:t xml:space="preserve">Did MetricOps support personnel access the customer, why, and under whose approval? </w:t>
      </w:r>
    </w:p>
    <w:p>
      <w:pPr>
        <w:pStyle w:val="BodyText"/>
        <w:numPr>
          <w:ilvl w:val="0"/>
          <w:numId w:val="55"/>
        </w:numPr>
        <w:tabs>
          <w:tab w:val="clear" w:pos="1134"/>
          <w:tab w:val="left" w:pos="829" w:leader="none"/>
        </w:tabs>
        <w:bidi w:val="0"/>
        <w:ind w:hanging="283" w:start="829"/>
        <w:jc w:val="start"/>
        <w:rPr/>
      </w:pPr>
      <w:r>
        <w:rPr/>
        <w:t xml:space="preserve">Can we produce trustworthy availability, capacity, incident, and audit evidence without manual reconstruction? </w:t>
      </w:r>
    </w:p>
    <w:p>
      <w:pPr>
        <w:pStyle w:val="BodyText"/>
        <w:bidi w:val="0"/>
        <w:spacing w:before="120" w:after="160"/>
        <w:jc w:val="start"/>
        <w:rPr/>
      </w:pPr>
      <w:r>
        <w:rPr/>
        <w:t>The product is ready for expansion only after the first customer pilot proves these answers with real infrastructure and repeatable evidence.</w:t>
      </w:r>
    </w:p>
    <w:sectPr>
      <w:headerReference w:type="default" r:id="rId6"/>
      <w:type w:val="nextPage"/>
      <w:pgSz w:w="11906" w:h="16838"/>
      <w:pgMar w:left="1020" w:right="1020" w:gutter="0" w:header="0" w:top="2080" w:footer="0" w:bottom="1152"/>
      <w:pgNumType w:fmt="decimal"/>
      <w:formProt w:val="false"/>
      <w:textDirection w:val="lrTb"/>
      <w:docGrid w:type="default" w:linePitch="600" w:charSpace="38911"/>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auto"/>
    <w:pitch w:val="default"/>
  </w:font>
  <w:font w:name="Liberation Mono">
    <w:altName w:val="Courier New"/>
    <w:charset w:val="01" w:characterSet="utf-8"/>
    <w:family w:val="auto"/>
    <w:pitch w:val="default"/>
  </w:font>
  <w:font w:name="OpenSymbol">
    <w:altName w:val="Arial Unicode MS"/>
    <w:charset w:val="02"/>
    <w:family w:val="auto"/>
    <w:pitch w:val="default"/>
  </w:font>
  <w:font w:name="Liberation Sans">
    <w:altName w:val="Arial"/>
    <w:charset w:val="01" w:characterSet="utf-8"/>
    <w:family w:val="swiss"/>
    <w:pitch w:val="variable"/>
  </w:font>
  <w:font w:name="Symbol">
    <w:charset w:val="02"/>
    <w:family w:val="auto"/>
    <w:pitch w:val="default"/>
  </w:font>
</w:fonts>
</file>

<file path=word/header1.xml><?xml version="1.0" encoding="utf-8"?>
<w:hdr xmlns:w="http://schemas.openxmlformats.org/wordprocessingml/2006/main" xmlns:r="http://schemas.openxmlformats.org/officeDocument/2006/relationships" xmlns:v="urn:schemas-microsoft-com:vml" xmlns:o="urn:schemas-microsoft-com:office:office">
  <w:p>
    <w:r>
      <w:pict>
        <v:shape id="CompanyLetterhead" o:spid="_x0000_s1025" type="#_x0000_t75" style="position:absolute;left:0;top:0;width:8.268in;height:11.692in;z-index:-251654144;mso-position-horizontal-relative:page;mso-position-vertical-relative:page">
          <v:imagedata r:id="rId1" o:title="Bits and Bytes letterhead"/>
        </v:shape>
      </w:pic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6">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1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1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5">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7">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8">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9">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0">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3">
    <w:lvl w:ilvl="0">
      <w:start w:val="1"/>
      <w:numFmt w:val="decimal"/>
      <w:lvlText w:val="%1."/>
      <w:lvlJc w:val="start"/>
      <w:pPr>
        <w:tabs>
          <w:tab w:val="num" w:pos="709"/>
        </w:tabs>
        <w:ind w:start="709" w:hanging="283"/>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5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6">
    <w:lvl w:ilvl="0">
      <w:start w:val="1"/>
      <w:numFmt w:val="none"/>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en-US" w:eastAsia="zh-CN" w:bidi="hi-IN"/>
      </w:rPr>
    </w:rPrDefault>
    <w:pPrDefault>
      <w:pPr>
        <w:suppressAutoHyphens w:val="true"/>
      </w:pPr>
    </w:pPrDefault>
  </w:docDefaults>
  <w:style w:type="paragraph" w:styleId="Normal">
    <w:name w:val="Normal"/>
    <w:qFormat/>
    <w:pPr>
      <w:widowControl w:val="false"/>
      <w:bidi w:val="0"/>
      <w:spacing w:lineRule="auto" w:line="348"/>
    </w:pPr>
    <w:rPr>
      <w:rFonts w:ascii="Liberation Sans;Arial;sans-serif" w:hAnsi="Liberation Sans;Arial;sans-serif" w:eastAsia="Liberation Sans;Arial;sans-serif" w:cs="Liberation Sans;Arial;sans-serif"/>
      <w:color w:val="243244"/>
      <w:sz w:val="21"/>
      <w:szCs w:val="21"/>
      <w:lang w:val="en-US" w:eastAsia="zh-CN" w:bidi="hi-IN"/>
    </w:rPr>
  </w:style>
  <w:style w:type="paragraph" w:styleId="Heading1">
    <w:name w:val="heading 1"/>
    <w:basedOn w:val="Heading"/>
    <w:next w:val="BodyText"/>
    <w:qFormat/>
    <w:pPr>
      <w:pBdr>
        <w:bottom w:val="single" w:sz="24" w:space="10" w:color="FF6633"/>
      </w:pBdr>
      <w:spacing w:before="240" w:after="360"/>
    </w:pPr>
    <w:rPr>
      <w:b/>
      <w:bCs/>
      <w:color w:val="0F2747"/>
      <w:sz w:val="52"/>
      <w:szCs w:val="52"/>
    </w:rPr>
  </w:style>
  <w:style w:type="paragraph" w:styleId="Heading2">
    <w:name w:val="heading 2"/>
    <w:basedOn w:val="Heading"/>
    <w:next w:val="BodyText"/>
    <w:qFormat/>
    <w:pPr>
      <w:keepNext w:val="true"/>
      <w:pBdr>
        <w:bottom w:val="single" w:sz="2" w:space="4" w:color="CBD9DF"/>
      </w:pBdr>
      <w:spacing w:before="440" w:after="120"/>
      <w:outlineLvl w:val="1"/>
    </w:pPr>
    <w:rPr>
      <w:rFonts w:ascii="Liberation Serif" w:hAnsi="Liberation Serif" w:eastAsia="Noto Serif CJK SC" w:cs="Noto Sans Devanagari"/>
      <w:b/>
      <w:bCs/>
      <w:color w:val="0F4C5C"/>
      <w:sz w:val="34"/>
      <w:szCs w:val="34"/>
    </w:rPr>
  </w:style>
  <w:style w:type="paragraph" w:styleId="Heading3">
    <w:name w:val="heading 3"/>
    <w:basedOn w:val="Heading"/>
    <w:next w:val="BodyText"/>
    <w:qFormat/>
    <w:pPr>
      <w:keepNext w:val="true"/>
      <w:spacing w:before="320" w:after="120"/>
      <w:outlineLvl w:val="2"/>
    </w:pPr>
    <w:rPr>
      <w:rFonts w:ascii="Liberation Serif" w:hAnsi="Liberation Serif" w:eastAsia="Noto Serif CJK SC" w:cs="Noto Sans Devanagari"/>
      <w:b/>
      <w:bCs/>
      <w:color w:val="19647E"/>
      <w:sz w:val="26"/>
      <w:szCs w:val="26"/>
    </w:rPr>
  </w:style>
  <w:style w:type="paragraph" w:styleId="Heading4">
    <w:name w:val="heading 4"/>
    <w:basedOn w:val="Heading"/>
    <w:next w:val="BodyText"/>
    <w:qFormat/>
    <w:pPr>
      <w:keepNext w:val="true"/>
      <w:spacing w:before="240" w:after="120"/>
      <w:outlineLvl w:val="3"/>
    </w:pPr>
    <w:rPr>
      <w:rFonts w:ascii="Liberation Serif" w:hAnsi="Liberation Serif" w:eastAsia="Noto Serif CJK SC" w:cs="Noto Sans Devanagari"/>
      <w:b/>
      <w:bCs/>
      <w:color w:val="374F65"/>
      <w:sz w:val="22"/>
      <w:szCs w:val="2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SourceText">
    <w:name w:val="Source Text"/>
    <w:qFormat/>
    <w:rPr>
      <w:rFonts w:ascii="Liberation Mono;monospace" w:hAnsi="Liberation Mono;monospace" w:eastAsia="Liberation Mono;monospace" w:cs="Liberation Mono;monospace"/>
      <w:color w:val="0C6270"/>
    </w:rPr>
  </w:style>
  <w:style w:type="character" w:styleId="Strong">
    <w:name w:val="Strong"/>
    <w:qFormat/>
    <w:rPr>
      <w:b/>
      <w:bCs/>
      <w:color w:val="132F47"/>
    </w:rPr>
  </w:style>
  <w:style w:type="character" w:styleId="Bullets">
    <w:name w:val="Bullets"/>
    <w:qFormat/>
    <w:rPr>
      <w:rFonts w:ascii="OpenSymbol" w:hAnsi="OpenSymbol" w:eastAsia="OpenSymbol" w:cs="OpenSymbol"/>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List">
    <w:name w:val="List"/>
    <w:basedOn w:val="BodyText"/>
    <w:pPr/>
    <w:rPr>
      <w:rFonts w:cs="Noto Sans Devanagari"/>
    </w:rPr>
  </w:style>
  <w:style w:type="paragraph" w:styleId="BodyText">
    <w:name w:val="Body Text"/>
    <w:basedOn w:val="Normal"/>
    <w:pPr>
      <w:spacing w:before="120" w:after="160"/>
      <w:ind w:start="120" w:end="12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lockQuotation">
    <w:name w:val="Block Quotation"/>
    <w:basedOn w:val="Normal"/>
    <w:qFormat/>
    <w:pPr>
      <w:pBdr>
        <w:left w:val="single" w:sz="30" w:space="16" w:color="FF6633"/>
      </w:pBdr>
      <w:shd w:fill="EDF7F6" w:val="clear"/>
      <w:spacing w:before="280" w:after="280"/>
      <w:ind w:hanging="0" w:start="280" w:end="280"/>
    </w:pPr>
    <w:rPr>
      <w:b/>
      <w:bCs/>
      <w:color w:val="123B45"/>
      <w:sz w:val="24"/>
      <w:szCs w:val="24"/>
    </w:rPr>
  </w:style>
  <w:style w:type="paragraph" w:styleId="PreformattedText">
    <w:name w:val="Preformatted Text"/>
    <w:basedOn w:val="Normal"/>
    <w:qFormat/>
    <w:pPr>
      <w:keepLines/>
      <w:pBdr/>
      <w:shd w:fill="12263A" w:val="clear"/>
      <w:spacing w:before="0" w:after="0"/>
    </w:pPr>
    <w:rPr>
      <w:rFonts w:ascii="Liberation Mono;monospace" w:hAnsi="Liberation Mono;monospace" w:eastAsia="Liberation Mono;monospace" w:cs="Liberation Mono;monospace"/>
      <w:color w:val="EEF7F7"/>
      <w:sz w:val="17"/>
      <w:szCs w:val="17"/>
    </w:rPr>
  </w:style>
  <w:style w:type="paragraph" w:styleId="TableHeading">
    <w:name w:val="Table Heading"/>
    <w:basedOn w:val="TableContents"/>
    <w:qFormat/>
    <w:pPr>
      <w:suppressLineNumbers/>
      <w:shd w:fill="0F4C5C" w:val="clear"/>
      <w:jc w:val="start"/>
    </w:pPr>
    <w:rPr>
      <w:b/>
      <w:bCs/>
      <w:color w:val="FFFFFF"/>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 Id="rId6"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company-letterhead.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LibreOffice/26.2.5.2$Linux_X86_64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02 MetricOps Detailed System Documentation</dc:title>
</cp:coreProperties>
</file>

<file path=docProps/custom.xml><?xml version="1.0" encoding="utf-8"?>
<Properties xmlns="http://schemas.openxmlformats.org/officeDocument/2006/custom-properties" xmlns:vt="http://schemas.openxmlformats.org/officeDocument/2006/docPropsVTypes"/>
</file>