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Cleaning &amp; Preprocessing Report</w:t>
      </w:r>
    </w:p>
    <w:p>
      <w:r>
        <w:br/>
        <w:t>This report documents the data cleaning process applied to the raw e-commerce dataset.</w:t>
        <w:br/>
      </w:r>
    </w:p>
    <w:p>
      <w:pPr>
        <w:pStyle w:val="Heading2"/>
      </w:pPr>
      <w:r>
        <w:t>Issues Identified</w:t>
      </w:r>
    </w:p>
    <w:p>
      <w:r>
        <w:br/>
        <w:t>- Missing values in sales and profit columns</w:t>
        <w:br/>
        <w:t>- Duplicate records</w:t>
        <w:br/>
        <w:t>- Inconsistent formatting</w:t>
        <w:br/>
      </w:r>
    </w:p>
    <w:p>
      <w:pPr>
        <w:pStyle w:val="Heading2"/>
      </w:pPr>
      <w:r>
        <w:t>Cleaning Steps</w:t>
      </w:r>
    </w:p>
    <w:p>
      <w:r>
        <w:br/>
        <w:t>1. Removed duplicate records.</w:t>
        <w:br/>
        <w:t>2. Replaced missing numerical values using median imputation.</w:t>
        <w:br/>
        <w:t>3. Validated data types and formats.</w:t>
        <w:br/>
      </w:r>
    </w:p>
    <w:p>
      <w:pPr>
        <w:pStyle w:val="Heading2"/>
      </w:pPr>
      <w:r>
        <w:t>Outcome</w:t>
      </w:r>
    </w:p>
    <w:p>
      <w:r>
        <w:br/>
        <w:t>Rows before cleaning: 6100</w:t>
        <w:br/>
        <w:t>Rows after cleaning: 6000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