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EFB6D" w14:textId="77777777" w:rsidR="006477B4" w:rsidRDefault="00000000" w:rsidP="00FF3622">
      <w:pPr>
        <w:pStyle w:val="Heading1"/>
        <w:jc w:val="center"/>
        <w:rPr>
          <w:rFonts w:ascii="Times New Roman" w:hAnsi="Times New Roman" w:cs="Times New Roman"/>
          <w:b/>
          <w:bCs/>
          <w:color w:val="auto"/>
        </w:rPr>
      </w:pPr>
      <w:bookmarkStart w:id="0" w:name="Xac63d18cadd1d7d2254bbdbc28704b83de3647f"/>
      <w:r w:rsidRPr="00FF3622">
        <w:rPr>
          <w:rFonts w:ascii="Times New Roman" w:hAnsi="Times New Roman" w:cs="Times New Roman"/>
          <w:b/>
          <w:bCs/>
          <w:color w:val="auto"/>
        </w:rPr>
        <w:t>Superstore Sales Analysis and Visualization Report</w:t>
      </w:r>
    </w:p>
    <w:p w14:paraId="22B54BE9" w14:textId="77777777" w:rsidR="00FF3622" w:rsidRPr="00FF3622" w:rsidRDefault="00FF3622" w:rsidP="00FF3622">
      <w:pPr>
        <w:pStyle w:val="BodyText"/>
      </w:pPr>
    </w:p>
    <w:p w14:paraId="565059DD" w14:textId="6BE3B272" w:rsidR="006477B4" w:rsidRPr="00FF3622" w:rsidRDefault="00000000">
      <w:pPr>
        <w:pStyle w:val="FirstParagraph"/>
        <w:rPr>
          <w:rFonts w:ascii="Times New Roman" w:hAnsi="Times New Roman" w:cs="Times New Roman"/>
        </w:rPr>
      </w:pPr>
      <w:r w:rsidRPr="00FF3622">
        <w:rPr>
          <w:rFonts w:ascii="Times New Roman" w:hAnsi="Times New Roman" w:cs="Times New Roman"/>
          <w:b/>
          <w:bCs/>
        </w:rPr>
        <w:t>Name:</w:t>
      </w:r>
      <w:r w:rsidRPr="00FF3622">
        <w:rPr>
          <w:rFonts w:ascii="Times New Roman" w:hAnsi="Times New Roman" w:cs="Times New Roman"/>
        </w:rPr>
        <w:t xml:space="preserve"> </w:t>
      </w:r>
      <w:proofErr w:type="spellStart"/>
      <w:r w:rsidR="00386E1F">
        <w:rPr>
          <w:rFonts w:ascii="Times New Roman" w:hAnsi="Times New Roman" w:cs="Times New Roman"/>
        </w:rPr>
        <w:t>Azmath</w:t>
      </w:r>
      <w:proofErr w:type="spellEnd"/>
      <w:r w:rsidR="00386E1F">
        <w:rPr>
          <w:rFonts w:ascii="Times New Roman" w:hAnsi="Times New Roman" w:cs="Times New Roman"/>
        </w:rPr>
        <w:t xml:space="preserve"> Ur Rahman</w:t>
      </w:r>
      <w:r w:rsidRPr="00FF3622">
        <w:rPr>
          <w:rFonts w:ascii="Times New Roman" w:hAnsi="Times New Roman" w:cs="Times New Roman"/>
        </w:rPr>
        <w:br/>
      </w:r>
      <w:r w:rsidR="007A3F27">
        <w:rPr>
          <w:rFonts w:ascii="Times New Roman" w:hAnsi="Times New Roman" w:cs="Times New Roman"/>
          <w:b/>
          <w:bCs/>
        </w:rPr>
        <w:t>Role</w:t>
      </w:r>
      <w:r w:rsidRPr="00FF3622">
        <w:rPr>
          <w:rFonts w:ascii="Times New Roman" w:hAnsi="Times New Roman" w:cs="Times New Roman"/>
          <w:b/>
          <w:bCs/>
        </w:rPr>
        <w:t>:</w:t>
      </w:r>
      <w:r w:rsidRPr="00FF3622">
        <w:rPr>
          <w:rFonts w:ascii="Times New Roman" w:hAnsi="Times New Roman" w:cs="Times New Roman"/>
        </w:rPr>
        <w:t xml:space="preserve"> </w:t>
      </w:r>
      <w:r w:rsidR="00386E1F">
        <w:rPr>
          <w:rFonts w:ascii="Times New Roman" w:hAnsi="Times New Roman" w:cs="Times New Roman"/>
        </w:rPr>
        <w:t>Data Analyst</w:t>
      </w:r>
      <w:r w:rsidRPr="00FF3622">
        <w:rPr>
          <w:rFonts w:ascii="Times New Roman" w:hAnsi="Times New Roman" w:cs="Times New Roman"/>
        </w:rPr>
        <w:br/>
      </w:r>
      <w:proofErr w:type="gramStart"/>
      <w:r w:rsidR="007A3F27">
        <w:rPr>
          <w:rFonts w:ascii="Times New Roman" w:hAnsi="Times New Roman" w:cs="Times New Roman"/>
          <w:b/>
          <w:bCs/>
        </w:rPr>
        <w:t>Date :</w:t>
      </w:r>
      <w:proofErr w:type="gramEnd"/>
      <w:r w:rsidR="007A3F27">
        <w:rPr>
          <w:rFonts w:ascii="Times New Roman" w:hAnsi="Times New Roman" w:cs="Times New Roman"/>
          <w:b/>
          <w:bCs/>
        </w:rPr>
        <w:t xml:space="preserve"> 12/13/2025</w:t>
      </w:r>
    </w:p>
    <w:p w14:paraId="6394683F" w14:textId="51F30136" w:rsidR="006477B4" w:rsidRPr="00FF3622" w:rsidRDefault="006477B4">
      <w:pPr>
        <w:rPr>
          <w:rFonts w:ascii="Times New Roman" w:hAnsi="Times New Roman" w:cs="Times New Roman"/>
        </w:rPr>
      </w:pPr>
    </w:p>
    <w:p w14:paraId="4F70277B" w14:textId="77777777" w:rsidR="006477B4" w:rsidRPr="00FF3622" w:rsidRDefault="00000000">
      <w:pPr>
        <w:pStyle w:val="Heading2"/>
        <w:rPr>
          <w:rFonts w:ascii="Times New Roman" w:hAnsi="Times New Roman" w:cs="Times New Roman"/>
          <w:b/>
          <w:bCs/>
          <w:color w:val="auto"/>
          <w:sz w:val="28"/>
          <w:szCs w:val="28"/>
        </w:rPr>
      </w:pPr>
      <w:bookmarkStart w:id="1" w:name="introduction"/>
      <w:r w:rsidRPr="00FF3622">
        <w:rPr>
          <w:rFonts w:ascii="Times New Roman" w:hAnsi="Times New Roman" w:cs="Times New Roman"/>
          <w:b/>
          <w:bCs/>
          <w:color w:val="auto"/>
          <w:sz w:val="28"/>
          <w:szCs w:val="28"/>
        </w:rPr>
        <w:t>Introduction</w:t>
      </w:r>
    </w:p>
    <w:p w14:paraId="5F9D26A0" w14:textId="079EB045" w:rsidR="006477B4" w:rsidRPr="00FF3622" w:rsidRDefault="00000000" w:rsidP="00FF3622">
      <w:pPr>
        <w:pStyle w:val="FirstParagraph"/>
        <w:rPr>
          <w:rFonts w:ascii="Times New Roman" w:hAnsi="Times New Roman" w:cs="Times New Roman"/>
        </w:rPr>
      </w:pPr>
      <w:r w:rsidRPr="00FF3622">
        <w:rPr>
          <w:rFonts w:ascii="Times New Roman" w:hAnsi="Times New Roman" w:cs="Times New Roman"/>
        </w:rPr>
        <w:t>The objective of this project is to analyze and communicate key business insights from the Global Superstore dataset using interactive Tableau visualizations. The analysis focuses on understanding sales, profit, customer behavior, discount impact, and regional performance across multiple dimensions. By leveraging well-designed visuals, this project aims to identify performance drivers, inefficiencies, and opportunities for improving sales and profitability.</w:t>
      </w:r>
    </w:p>
    <w:p w14:paraId="2ADFB167" w14:textId="77777777" w:rsidR="006477B4" w:rsidRPr="00FF3622" w:rsidRDefault="00000000">
      <w:pPr>
        <w:pStyle w:val="Heading2"/>
        <w:rPr>
          <w:rFonts w:ascii="Times New Roman" w:hAnsi="Times New Roman" w:cs="Times New Roman"/>
          <w:b/>
          <w:bCs/>
          <w:color w:val="auto"/>
          <w:sz w:val="28"/>
          <w:szCs w:val="28"/>
        </w:rPr>
      </w:pPr>
      <w:bookmarkStart w:id="2" w:name="data-and-visualization-overview"/>
      <w:bookmarkEnd w:id="1"/>
      <w:r w:rsidRPr="00FF3622">
        <w:rPr>
          <w:rFonts w:ascii="Times New Roman" w:hAnsi="Times New Roman" w:cs="Times New Roman"/>
          <w:b/>
          <w:bCs/>
          <w:color w:val="auto"/>
          <w:sz w:val="28"/>
          <w:szCs w:val="28"/>
        </w:rPr>
        <w:t>Data and Visualization Overview</w:t>
      </w:r>
    </w:p>
    <w:p w14:paraId="62A577C2" w14:textId="77777777" w:rsidR="006477B4" w:rsidRPr="00FF3622" w:rsidRDefault="00000000">
      <w:pPr>
        <w:pStyle w:val="FirstParagraph"/>
        <w:rPr>
          <w:rFonts w:ascii="Times New Roman" w:hAnsi="Times New Roman" w:cs="Times New Roman"/>
        </w:rPr>
      </w:pPr>
      <w:r w:rsidRPr="00FF3622">
        <w:rPr>
          <w:rFonts w:ascii="Times New Roman" w:hAnsi="Times New Roman" w:cs="Times New Roman"/>
        </w:rPr>
        <w:t>The Global Superstore dataset (2011–2015) was used to create a series of Tableau worksheets that collectively address sales performance, profitability, customer segmentation, discount effectiveness, and operational efficiency. Instead of relying on a single dashboard, individual visuals were designed to clearly answer specific analytical questions, aligning with best practices in data visualization.</w:t>
      </w:r>
    </w:p>
    <w:p w14:paraId="65C24AF1" w14:textId="77777777" w:rsidR="009550E7" w:rsidRDefault="00000000" w:rsidP="00FF3622">
      <w:pPr>
        <w:pStyle w:val="BodyText"/>
        <w:rPr>
          <w:rFonts w:ascii="Times New Roman" w:hAnsi="Times New Roman" w:cs="Times New Roman"/>
        </w:rPr>
      </w:pPr>
      <w:r w:rsidRPr="00FF3622">
        <w:rPr>
          <w:rFonts w:ascii="Times New Roman" w:hAnsi="Times New Roman" w:cs="Times New Roman"/>
        </w:rPr>
        <w:t xml:space="preserve">The following visuals were created and analyzed: </w:t>
      </w:r>
    </w:p>
    <w:p w14:paraId="09ECE99B" w14:textId="77777777" w:rsidR="009550E7"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KPI – Total Sales </w:t>
      </w:r>
    </w:p>
    <w:p w14:paraId="51B4BC17" w14:textId="77777777" w:rsidR="009550E7"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 KPI – Average Transaction Value </w:t>
      </w:r>
    </w:p>
    <w:p w14:paraId="45C0FD0C" w14:textId="77777777" w:rsidR="009550E7"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 KPI – Growth Rate (Month-over-Month) </w:t>
      </w:r>
    </w:p>
    <w:p w14:paraId="190B1869" w14:textId="77777777" w:rsidR="009550E7"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 Time Series – Sales Trend </w:t>
      </w:r>
    </w:p>
    <w:p w14:paraId="585D7217" w14:textId="77777777" w:rsidR="009550E7"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 Map – Sales by Region </w:t>
      </w:r>
    </w:p>
    <w:p w14:paraId="54BCD0DC" w14:textId="77777777" w:rsidR="009550E7"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 Category Performance </w:t>
      </w:r>
    </w:p>
    <w:p w14:paraId="0962188A" w14:textId="77777777" w:rsidR="009550E7"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 Profit Analysis </w:t>
      </w:r>
    </w:p>
    <w:p w14:paraId="7E10440C" w14:textId="77777777" w:rsidR="009550E7"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 Discount Impact </w:t>
      </w:r>
    </w:p>
    <w:p w14:paraId="076A1752" w14:textId="77777777" w:rsidR="009550E7"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 Customer Demographics </w:t>
      </w:r>
    </w:p>
    <w:p w14:paraId="0A66BAD9" w14:textId="578AEB1A" w:rsidR="00FF3622" w:rsidRPr="00FF3622" w:rsidRDefault="00000000" w:rsidP="009550E7">
      <w:pPr>
        <w:pStyle w:val="BodyText"/>
        <w:numPr>
          <w:ilvl w:val="0"/>
          <w:numId w:val="4"/>
        </w:numPr>
        <w:rPr>
          <w:rFonts w:ascii="Times New Roman" w:hAnsi="Times New Roman" w:cs="Times New Roman"/>
        </w:rPr>
      </w:pPr>
      <w:r w:rsidRPr="00FF3622">
        <w:rPr>
          <w:rFonts w:ascii="Times New Roman" w:hAnsi="Times New Roman" w:cs="Times New Roman"/>
        </w:rPr>
        <w:t xml:space="preserve"> Shipping Mode Performance</w:t>
      </w:r>
    </w:p>
    <w:p w14:paraId="52DF385D" w14:textId="77777777" w:rsidR="006477B4" w:rsidRPr="00FF3622" w:rsidRDefault="00000000">
      <w:pPr>
        <w:pStyle w:val="Heading2"/>
        <w:rPr>
          <w:rFonts w:ascii="Times New Roman" w:hAnsi="Times New Roman" w:cs="Times New Roman"/>
          <w:b/>
          <w:bCs/>
          <w:color w:val="auto"/>
          <w:sz w:val="28"/>
          <w:szCs w:val="28"/>
        </w:rPr>
      </w:pPr>
      <w:bookmarkStart w:id="3" w:name="key-findings"/>
      <w:bookmarkEnd w:id="2"/>
      <w:r w:rsidRPr="00FF3622">
        <w:rPr>
          <w:rFonts w:ascii="Times New Roman" w:hAnsi="Times New Roman" w:cs="Times New Roman"/>
          <w:b/>
          <w:bCs/>
          <w:color w:val="auto"/>
          <w:sz w:val="28"/>
          <w:szCs w:val="28"/>
        </w:rPr>
        <w:lastRenderedPageBreak/>
        <w:t>Key Findings</w:t>
      </w:r>
    </w:p>
    <w:p w14:paraId="58822CE6" w14:textId="125AB82C" w:rsidR="006477B4" w:rsidRDefault="00000000" w:rsidP="009550E7">
      <w:pPr>
        <w:pStyle w:val="Heading3"/>
        <w:numPr>
          <w:ilvl w:val="0"/>
          <w:numId w:val="5"/>
        </w:numPr>
        <w:rPr>
          <w:rFonts w:ascii="Times New Roman" w:hAnsi="Times New Roman" w:cs="Times New Roman"/>
          <w:b/>
          <w:bCs/>
          <w:color w:val="auto"/>
          <w:sz w:val="24"/>
          <w:szCs w:val="24"/>
        </w:rPr>
      </w:pPr>
      <w:bookmarkStart w:id="4" w:name="regional-and-store-performance"/>
      <w:r w:rsidRPr="00FF3622">
        <w:rPr>
          <w:rFonts w:ascii="Times New Roman" w:hAnsi="Times New Roman" w:cs="Times New Roman"/>
          <w:b/>
          <w:bCs/>
          <w:color w:val="auto"/>
          <w:sz w:val="24"/>
          <w:szCs w:val="24"/>
        </w:rPr>
        <w:t>Regional and Store Performance</w:t>
      </w:r>
    </w:p>
    <w:p w14:paraId="7664C15B" w14:textId="01B6F474" w:rsidR="009550E7" w:rsidRPr="009550E7" w:rsidRDefault="009550E7" w:rsidP="009550E7">
      <w:pPr>
        <w:pStyle w:val="BodyText"/>
        <w:jc w:val="center"/>
      </w:pPr>
      <w:r w:rsidRPr="009550E7">
        <w:rPr>
          <w:noProof/>
        </w:rPr>
        <w:drawing>
          <wp:inline distT="0" distB="0" distL="0" distR="0" wp14:anchorId="62CCABD4" wp14:editId="4514B372">
            <wp:extent cx="5051572" cy="2430780"/>
            <wp:effectExtent l="0" t="0" r="0" b="0"/>
            <wp:docPr id="137797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70886" name=""/>
                    <pic:cNvPicPr/>
                  </pic:nvPicPr>
                  <pic:blipFill>
                    <a:blip r:embed="rId5"/>
                    <a:stretch>
                      <a:fillRect/>
                    </a:stretch>
                  </pic:blipFill>
                  <pic:spPr>
                    <a:xfrm>
                      <a:off x="0" y="0"/>
                      <a:ext cx="5068538" cy="2438944"/>
                    </a:xfrm>
                    <a:prstGeom prst="rect">
                      <a:avLst/>
                    </a:prstGeom>
                  </pic:spPr>
                </pic:pic>
              </a:graphicData>
            </a:graphic>
          </wp:inline>
        </w:drawing>
      </w:r>
    </w:p>
    <w:p w14:paraId="1501654C" w14:textId="77777777" w:rsidR="006477B4" w:rsidRPr="00FF3622" w:rsidRDefault="00000000">
      <w:pPr>
        <w:pStyle w:val="FirstParagraph"/>
        <w:rPr>
          <w:rFonts w:ascii="Times New Roman" w:hAnsi="Times New Roman" w:cs="Times New Roman"/>
        </w:rPr>
      </w:pPr>
      <w:r w:rsidRPr="00FF3622">
        <w:rPr>
          <w:rFonts w:ascii="Times New Roman" w:hAnsi="Times New Roman" w:cs="Times New Roman"/>
        </w:rPr>
        <w:t xml:space="preserve">The </w:t>
      </w:r>
      <w:r w:rsidRPr="00FF3622">
        <w:rPr>
          <w:rFonts w:ascii="Times New Roman" w:hAnsi="Times New Roman" w:cs="Times New Roman"/>
          <w:b/>
          <w:bCs/>
        </w:rPr>
        <w:t>Sales by Region map</w:t>
      </w:r>
      <w:r w:rsidRPr="00FF3622">
        <w:rPr>
          <w:rFonts w:ascii="Times New Roman" w:hAnsi="Times New Roman" w:cs="Times New Roman"/>
        </w:rPr>
        <w:t xml:space="preserve"> highlights that North America and parts of Europe generate the highest sales volumes, with the United States being the single largest contributor. Emerging markets such as parts of Asia and South America show moderate sales but represent potential growth opportunities. Certain regions consistently underperform, indicating possible issues related to logistics, market penetration, or demand.</w:t>
      </w:r>
    </w:p>
    <w:p w14:paraId="7197E41B" w14:textId="7BB3C206" w:rsidR="006477B4" w:rsidRDefault="00000000" w:rsidP="009550E7">
      <w:pPr>
        <w:pStyle w:val="Heading3"/>
        <w:numPr>
          <w:ilvl w:val="0"/>
          <w:numId w:val="5"/>
        </w:numPr>
        <w:rPr>
          <w:rFonts w:ascii="Times New Roman" w:hAnsi="Times New Roman" w:cs="Times New Roman"/>
          <w:b/>
          <w:bCs/>
          <w:color w:val="auto"/>
          <w:sz w:val="24"/>
          <w:szCs w:val="24"/>
        </w:rPr>
      </w:pPr>
      <w:bookmarkStart w:id="5" w:name="X72fe1f4206993f9cb6ee397fd5a5b35995eb464"/>
      <w:bookmarkEnd w:id="4"/>
      <w:r w:rsidRPr="00FF3622">
        <w:rPr>
          <w:rFonts w:ascii="Times New Roman" w:hAnsi="Times New Roman" w:cs="Times New Roman"/>
          <w:b/>
          <w:bCs/>
          <w:color w:val="auto"/>
          <w:sz w:val="24"/>
          <w:szCs w:val="24"/>
        </w:rPr>
        <w:t>Product Category and Profitability Insights</w:t>
      </w:r>
    </w:p>
    <w:p w14:paraId="685E10B4" w14:textId="4FD9FF13" w:rsidR="009550E7" w:rsidRDefault="009550E7" w:rsidP="009550E7">
      <w:pPr>
        <w:pStyle w:val="BodyText"/>
        <w:ind w:left="720"/>
        <w:jc w:val="center"/>
      </w:pPr>
      <w:r w:rsidRPr="009550E7">
        <w:rPr>
          <w:noProof/>
        </w:rPr>
        <w:drawing>
          <wp:inline distT="0" distB="0" distL="0" distR="0" wp14:anchorId="791B64A6" wp14:editId="25EB7EFF">
            <wp:extent cx="4914900" cy="2200910"/>
            <wp:effectExtent l="0" t="0" r="0" b="0"/>
            <wp:docPr id="3466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09100" name=""/>
                    <pic:cNvPicPr/>
                  </pic:nvPicPr>
                  <pic:blipFill>
                    <a:blip r:embed="rId6"/>
                    <a:stretch>
                      <a:fillRect/>
                    </a:stretch>
                  </pic:blipFill>
                  <pic:spPr>
                    <a:xfrm>
                      <a:off x="0" y="0"/>
                      <a:ext cx="4914900" cy="2200910"/>
                    </a:xfrm>
                    <a:prstGeom prst="rect">
                      <a:avLst/>
                    </a:prstGeom>
                  </pic:spPr>
                </pic:pic>
              </a:graphicData>
            </a:graphic>
          </wp:inline>
        </w:drawing>
      </w:r>
    </w:p>
    <w:p w14:paraId="47B7FAFB" w14:textId="77777777" w:rsidR="009550E7" w:rsidRDefault="009550E7" w:rsidP="009550E7">
      <w:pPr>
        <w:pStyle w:val="BodyText"/>
        <w:ind w:left="720"/>
      </w:pPr>
    </w:p>
    <w:p w14:paraId="2096F96F" w14:textId="7B6EFFBC" w:rsidR="009550E7" w:rsidRPr="009550E7" w:rsidRDefault="009550E7" w:rsidP="009550E7">
      <w:pPr>
        <w:pStyle w:val="BodyText"/>
        <w:ind w:left="720"/>
        <w:jc w:val="center"/>
      </w:pPr>
      <w:r w:rsidRPr="009550E7">
        <w:rPr>
          <w:noProof/>
        </w:rPr>
        <w:lastRenderedPageBreak/>
        <w:drawing>
          <wp:inline distT="0" distB="0" distL="0" distR="0" wp14:anchorId="6C55CCA6" wp14:editId="25F5DD95">
            <wp:extent cx="4892040" cy="2437130"/>
            <wp:effectExtent l="0" t="0" r="0" b="0"/>
            <wp:docPr id="6716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56824" name=""/>
                    <pic:cNvPicPr/>
                  </pic:nvPicPr>
                  <pic:blipFill>
                    <a:blip r:embed="rId7"/>
                    <a:stretch>
                      <a:fillRect/>
                    </a:stretch>
                  </pic:blipFill>
                  <pic:spPr>
                    <a:xfrm>
                      <a:off x="0" y="0"/>
                      <a:ext cx="4892040" cy="2437130"/>
                    </a:xfrm>
                    <a:prstGeom prst="rect">
                      <a:avLst/>
                    </a:prstGeom>
                  </pic:spPr>
                </pic:pic>
              </a:graphicData>
            </a:graphic>
          </wp:inline>
        </w:drawing>
      </w:r>
    </w:p>
    <w:p w14:paraId="6B16D54B" w14:textId="77777777" w:rsidR="006477B4" w:rsidRPr="00FF3622" w:rsidRDefault="00000000">
      <w:pPr>
        <w:pStyle w:val="FirstParagraph"/>
        <w:rPr>
          <w:rFonts w:ascii="Times New Roman" w:hAnsi="Times New Roman" w:cs="Times New Roman"/>
        </w:rPr>
      </w:pPr>
      <w:r w:rsidRPr="00FF3622">
        <w:rPr>
          <w:rFonts w:ascii="Times New Roman" w:hAnsi="Times New Roman" w:cs="Times New Roman"/>
        </w:rPr>
        <w:t xml:space="preserve">The </w:t>
      </w:r>
      <w:r w:rsidRPr="00FF3622">
        <w:rPr>
          <w:rFonts w:ascii="Times New Roman" w:hAnsi="Times New Roman" w:cs="Times New Roman"/>
          <w:b/>
          <w:bCs/>
        </w:rPr>
        <w:t>Category Performance</w:t>
      </w:r>
      <w:r w:rsidRPr="00FF3622">
        <w:rPr>
          <w:rFonts w:ascii="Times New Roman" w:hAnsi="Times New Roman" w:cs="Times New Roman"/>
        </w:rPr>
        <w:t xml:space="preserve"> and </w:t>
      </w:r>
      <w:r w:rsidRPr="00FF3622">
        <w:rPr>
          <w:rFonts w:ascii="Times New Roman" w:hAnsi="Times New Roman" w:cs="Times New Roman"/>
          <w:b/>
          <w:bCs/>
        </w:rPr>
        <w:t>Profit Analysis</w:t>
      </w:r>
      <w:r w:rsidRPr="00FF3622">
        <w:rPr>
          <w:rFonts w:ascii="Times New Roman" w:hAnsi="Times New Roman" w:cs="Times New Roman"/>
        </w:rPr>
        <w:t xml:space="preserve"> visuals reveal that not all high-revenue categories are equally profitable. Sub-categories such as </w:t>
      </w:r>
      <w:r w:rsidRPr="00FF3622">
        <w:rPr>
          <w:rFonts w:ascii="Times New Roman" w:hAnsi="Times New Roman" w:cs="Times New Roman"/>
          <w:i/>
          <w:iCs/>
        </w:rPr>
        <w:t>Binders</w:t>
      </w:r>
      <w:r w:rsidRPr="00FF3622">
        <w:rPr>
          <w:rFonts w:ascii="Times New Roman" w:hAnsi="Times New Roman" w:cs="Times New Roman"/>
        </w:rPr>
        <w:t xml:space="preserve"> and </w:t>
      </w:r>
      <w:r w:rsidRPr="00FF3622">
        <w:rPr>
          <w:rFonts w:ascii="Times New Roman" w:hAnsi="Times New Roman" w:cs="Times New Roman"/>
          <w:i/>
          <w:iCs/>
        </w:rPr>
        <w:t>Storage</w:t>
      </w:r>
      <w:r w:rsidRPr="00FF3622">
        <w:rPr>
          <w:rFonts w:ascii="Times New Roman" w:hAnsi="Times New Roman" w:cs="Times New Roman"/>
        </w:rPr>
        <w:t xml:space="preserve"> generate strong profits, while others like </w:t>
      </w:r>
      <w:r w:rsidRPr="00FF3622">
        <w:rPr>
          <w:rFonts w:ascii="Times New Roman" w:hAnsi="Times New Roman" w:cs="Times New Roman"/>
          <w:i/>
          <w:iCs/>
        </w:rPr>
        <w:t>Tables</w:t>
      </w:r>
      <w:r w:rsidRPr="00FF3622">
        <w:rPr>
          <w:rFonts w:ascii="Times New Roman" w:hAnsi="Times New Roman" w:cs="Times New Roman"/>
        </w:rPr>
        <w:t xml:space="preserve"> and </w:t>
      </w:r>
      <w:r w:rsidRPr="00FF3622">
        <w:rPr>
          <w:rFonts w:ascii="Times New Roman" w:hAnsi="Times New Roman" w:cs="Times New Roman"/>
          <w:i/>
          <w:iCs/>
        </w:rPr>
        <w:t>Machines</w:t>
      </w:r>
      <w:r w:rsidRPr="00FF3622">
        <w:rPr>
          <w:rFonts w:ascii="Times New Roman" w:hAnsi="Times New Roman" w:cs="Times New Roman"/>
        </w:rPr>
        <w:t xml:space="preserve"> show comparatively low profitability despite reasonable sales volumes. This suggests cost structure or discounting issues within specific product lines.</w:t>
      </w:r>
    </w:p>
    <w:p w14:paraId="66019741" w14:textId="5C1B06B5" w:rsidR="006477B4" w:rsidRDefault="00000000" w:rsidP="00FF15A2">
      <w:pPr>
        <w:pStyle w:val="Heading3"/>
        <w:numPr>
          <w:ilvl w:val="0"/>
          <w:numId w:val="5"/>
        </w:numPr>
        <w:rPr>
          <w:rFonts w:ascii="Times New Roman" w:hAnsi="Times New Roman" w:cs="Times New Roman"/>
          <w:b/>
          <w:bCs/>
          <w:color w:val="auto"/>
          <w:sz w:val="24"/>
          <w:szCs w:val="24"/>
        </w:rPr>
      </w:pPr>
      <w:bookmarkStart w:id="6" w:name="trends-over-time"/>
      <w:bookmarkEnd w:id="5"/>
      <w:r w:rsidRPr="00FF3622">
        <w:rPr>
          <w:rFonts w:ascii="Times New Roman" w:hAnsi="Times New Roman" w:cs="Times New Roman"/>
          <w:b/>
          <w:bCs/>
          <w:color w:val="auto"/>
          <w:sz w:val="24"/>
          <w:szCs w:val="24"/>
        </w:rPr>
        <w:t>Trends Over Time</w:t>
      </w:r>
    </w:p>
    <w:p w14:paraId="71B8DD9F" w14:textId="54CBB05A" w:rsidR="00FF15A2" w:rsidRPr="00FF15A2" w:rsidRDefault="00FF15A2" w:rsidP="00FF15A2">
      <w:pPr>
        <w:pStyle w:val="BodyText"/>
        <w:ind w:left="720"/>
        <w:jc w:val="center"/>
      </w:pPr>
      <w:r w:rsidRPr="00FF15A2">
        <w:rPr>
          <w:noProof/>
        </w:rPr>
        <w:drawing>
          <wp:inline distT="0" distB="0" distL="0" distR="0" wp14:anchorId="253952C0" wp14:editId="2CA19D5C">
            <wp:extent cx="4930140" cy="2407920"/>
            <wp:effectExtent l="0" t="0" r="0" b="0"/>
            <wp:docPr id="191945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53539" name=""/>
                    <pic:cNvPicPr/>
                  </pic:nvPicPr>
                  <pic:blipFill>
                    <a:blip r:embed="rId8"/>
                    <a:stretch>
                      <a:fillRect/>
                    </a:stretch>
                  </pic:blipFill>
                  <pic:spPr>
                    <a:xfrm>
                      <a:off x="0" y="0"/>
                      <a:ext cx="4930140" cy="2407920"/>
                    </a:xfrm>
                    <a:prstGeom prst="rect">
                      <a:avLst/>
                    </a:prstGeom>
                  </pic:spPr>
                </pic:pic>
              </a:graphicData>
            </a:graphic>
          </wp:inline>
        </w:drawing>
      </w:r>
    </w:p>
    <w:p w14:paraId="66147FF0" w14:textId="77777777" w:rsidR="006477B4" w:rsidRPr="00FF3622" w:rsidRDefault="00000000">
      <w:pPr>
        <w:pStyle w:val="FirstParagraph"/>
        <w:rPr>
          <w:rFonts w:ascii="Times New Roman" w:hAnsi="Times New Roman" w:cs="Times New Roman"/>
        </w:rPr>
      </w:pPr>
      <w:r w:rsidRPr="00FF3622">
        <w:rPr>
          <w:rFonts w:ascii="Times New Roman" w:hAnsi="Times New Roman" w:cs="Times New Roman"/>
        </w:rPr>
        <w:t xml:space="preserve">The </w:t>
      </w:r>
      <w:r w:rsidRPr="00FF3622">
        <w:rPr>
          <w:rFonts w:ascii="Times New Roman" w:hAnsi="Times New Roman" w:cs="Times New Roman"/>
          <w:b/>
          <w:bCs/>
        </w:rPr>
        <w:t>Time Series – Sales Trend</w:t>
      </w:r>
      <w:r w:rsidRPr="00FF3622">
        <w:rPr>
          <w:rFonts w:ascii="Times New Roman" w:hAnsi="Times New Roman" w:cs="Times New Roman"/>
        </w:rPr>
        <w:t xml:space="preserve"> visualization shows an overall upward trend in sales from 2011 to 2015, with noticeable seasonal spikes, particularly toward year-end periods. These spikes likely correspond to promotional campaigns or increased holiday demand. The absence of prolonged downturns indicates stable long-term growth.</w:t>
      </w:r>
    </w:p>
    <w:p w14:paraId="3B7D0689" w14:textId="772C4929" w:rsidR="006477B4" w:rsidRDefault="00000000" w:rsidP="00FF15A2">
      <w:pPr>
        <w:pStyle w:val="Heading3"/>
        <w:numPr>
          <w:ilvl w:val="0"/>
          <w:numId w:val="5"/>
        </w:numPr>
        <w:rPr>
          <w:rFonts w:ascii="Times New Roman" w:hAnsi="Times New Roman" w:cs="Times New Roman"/>
          <w:b/>
          <w:bCs/>
          <w:color w:val="auto"/>
          <w:sz w:val="24"/>
          <w:szCs w:val="24"/>
        </w:rPr>
      </w:pPr>
      <w:bookmarkStart w:id="7" w:name="discount-impact-on-profitability"/>
      <w:bookmarkEnd w:id="6"/>
      <w:r w:rsidRPr="00FF3622">
        <w:rPr>
          <w:rFonts w:ascii="Times New Roman" w:hAnsi="Times New Roman" w:cs="Times New Roman"/>
          <w:b/>
          <w:bCs/>
          <w:color w:val="auto"/>
          <w:sz w:val="24"/>
          <w:szCs w:val="24"/>
        </w:rPr>
        <w:lastRenderedPageBreak/>
        <w:t>Discount Impact on Profitability</w:t>
      </w:r>
    </w:p>
    <w:p w14:paraId="6575E703" w14:textId="6F97F10A" w:rsidR="00FF15A2" w:rsidRPr="00FF15A2" w:rsidRDefault="00FF15A2" w:rsidP="00FF15A2">
      <w:pPr>
        <w:pStyle w:val="BodyText"/>
        <w:ind w:left="720"/>
        <w:jc w:val="center"/>
      </w:pPr>
      <w:r w:rsidRPr="00FF15A2">
        <w:rPr>
          <w:noProof/>
        </w:rPr>
        <w:drawing>
          <wp:inline distT="0" distB="0" distL="0" distR="0" wp14:anchorId="3306FD40" wp14:editId="24F5ECCB">
            <wp:extent cx="5204460" cy="2468880"/>
            <wp:effectExtent l="0" t="0" r="0" b="0"/>
            <wp:docPr id="127816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69828" name=""/>
                    <pic:cNvPicPr/>
                  </pic:nvPicPr>
                  <pic:blipFill>
                    <a:blip r:embed="rId9"/>
                    <a:stretch>
                      <a:fillRect/>
                    </a:stretch>
                  </pic:blipFill>
                  <pic:spPr>
                    <a:xfrm>
                      <a:off x="0" y="0"/>
                      <a:ext cx="5204460" cy="2468880"/>
                    </a:xfrm>
                    <a:prstGeom prst="rect">
                      <a:avLst/>
                    </a:prstGeom>
                  </pic:spPr>
                </pic:pic>
              </a:graphicData>
            </a:graphic>
          </wp:inline>
        </w:drawing>
      </w:r>
    </w:p>
    <w:p w14:paraId="46708245" w14:textId="77777777" w:rsidR="006477B4" w:rsidRPr="00FF3622" w:rsidRDefault="00000000">
      <w:pPr>
        <w:pStyle w:val="FirstParagraph"/>
        <w:rPr>
          <w:rFonts w:ascii="Times New Roman" w:hAnsi="Times New Roman" w:cs="Times New Roman"/>
        </w:rPr>
      </w:pPr>
      <w:r w:rsidRPr="00FF3622">
        <w:rPr>
          <w:rFonts w:ascii="Times New Roman" w:hAnsi="Times New Roman" w:cs="Times New Roman"/>
        </w:rPr>
        <w:t xml:space="preserve">The </w:t>
      </w:r>
      <w:r w:rsidRPr="00FF3622">
        <w:rPr>
          <w:rFonts w:ascii="Times New Roman" w:hAnsi="Times New Roman" w:cs="Times New Roman"/>
          <w:b/>
          <w:bCs/>
        </w:rPr>
        <w:t>Discount Impact</w:t>
      </w:r>
      <w:r w:rsidRPr="00FF3622">
        <w:rPr>
          <w:rFonts w:ascii="Times New Roman" w:hAnsi="Times New Roman" w:cs="Times New Roman"/>
        </w:rPr>
        <w:t xml:space="preserve"> scatter plot demonstrates a clear relationship between higher discount levels and profit variability. While moderate discounting can coincide with higher profits, excessive discounts often fail to proportionally increase profit and may even erode margins. This indicates that discount strategies are not consistently optimized across products or segments.</w:t>
      </w:r>
    </w:p>
    <w:p w14:paraId="65427C5D" w14:textId="24882227" w:rsidR="006477B4" w:rsidRDefault="00000000" w:rsidP="00FF15A2">
      <w:pPr>
        <w:pStyle w:val="Heading3"/>
        <w:numPr>
          <w:ilvl w:val="0"/>
          <w:numId w:val="5"/>
        </w:numPr>
        <w:rPr>
          <w:rFonts w:ascii="Times New Roman" w:hAnsi="Times New Roman" w:cs="Times New Roman"/>
          <w:b/>
          <w:bCs/>
          <w:color w:val="auto"/>
          <w:sz w:val="24"/>
          <w:szCs w:val="24"/>
        </w:rPr>
      </w:pPr>
      <w:bookmarkStart w:id="8" w:name="customer-demographics-and-segmentation"/>
      <w:bookmarkEnd w:id="7"/>
      <w:r w:rsidRPr="00FF3622">
        <w:rPr>
          <w:rFonts w:ascii="Times New Roman" w:hAnsi="Times New Roman" w:cs="Times New Roman"/>
          <w:b/>
          <w:bCs/>
          <w:color w:val="auto"/>
          <w:sz w:val="24"/>
          <w:szCs w:val="24"/>
        </w:rPr>
        <w:t>Customer Demographics and Segmentation</w:t>
      </w:r>
    </w:p>
    <w:p w14:paraId="0B49AD40" w14:textId="55AD3E07" w:rsidR="00FF15A2" w:rsidRPr="00FF15A2" w:rsidRDefault="00FF15A2" w:rsidP="00FF15A2">
      <w:pPr>
        <w:pStyle w:val="BodyText"/>
        <w:ind w:left="720"/>
        <w:jc w:val="center"/>
      </w:pPr>
      <w:r w:rsidRPr="00FF15A2">
        <w:rPr>
          <w:noProof/>
        </w:rPr>
        <w:drawing>
          <wp:inline distT="0" distB="0" distL="0" distR="0" wp14:anchorId="723163C3" wp14:editId="2F47EA45">
            <wp:extent cx="5113020" cy="1615440"/>
            <wp:effectExtent l="0" t="0" r="0" b="0"/>
            <wp:docPr id="171965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8647" name=""/>
                    <pic:cNvPicPr/>
                  </pic:nvPicPr>
                  <pic:blipFill>
                    <a:blip r:embed="rId10"/>
                    <a:stretch>
                      <a:fillRect/>
                    </a:stretch>
                  </pic:blipFill>
                  <pic:spPr>
                    <a:xfrm>
                      <a:off x="0" y="0"/>
                      <a:ext cx="5113020" cy="1615440"/>
                    </a:xfrm>
                    <a:prstGeom prst="rect">
                      <a:avLst/>
                    </a:prstGeom>
                  </pic:spPr>
                </pic:pic>
              </a:graphicData>
            </a:graphic>
          </wp:inline>
        </w:drawing>
      </w:r>
    </w:p>
    <w:p w14:paraId="42A9D9D2" w14:textId="77777777" w:rsidR="006477B4" w:rsidRPr="00FF3622" w:rsidRDefault="00000000">
      <w:pPr>
        <w:pStyle w:val="FirstParagraph"/>
        <w:rPr>
          <w:rFonts w:ascii="Times New Roman" w:hAnsi="Times New Roman" w:cs="Times New Roman"/>
        </w:rPr>
      </w:pPr>
      <w:r w:rsidRPr="00FF3622">
        <w:rPr>
          <w:rFonts w:ascii="Times New Roman" w:hAnsi="Times New Roman" w:cs="Times New Roman"/>
        </w:rPr>
        <w:t xml:space="preserve">The </w:t>
      </w:r>
      <w:r w:rsidRPr="00FF3622">
        <w:rPr>
          <w:rFonts w:ascii="Times New Roman" w:hAnsi="Times New Roman" w:cs="Times New Roman"/>
          <w:b/>
          <w:bCs/>
        </w:rPr>
        <w:t>Customer Demographics</w:t>
      </w:r>
      <w:r w:rsidRPr="00FF3622">
        <w:rPr>
          <w:rFonts w:ascii="Times New Roman" w:hAnsi="Times New Roman" w:cs="Times New Roman"/>
        </w:rPr>
        <w:t xml:space="preserve"> visualization shows that the </w:t>
      </w:r>
      <w:r w:rsidRPr="00FF3622">
        <w:rPr>
          <w:rFonts w:ascii="Times New Roman" w:hAnsi="Times New Roman" w:cs="Times New Roman"/>
          <w:i/>
          <w:iCs/>
        </w:rPr>
        <w:t>Consumer</w:t>
      </w:r>
      <w:r w:rsidRPr="00FF3622">
        <w:rPr>
          <w:rFonts w:ascii="Times New Roman" w:hAnsi="Times New Roman" w:cs="Times New Roman"/>
        </w:rPr>
        <w:t xml:space="preserve"> segment accounts for the largest share of customers across most regions, followed by </w:t>
      </w:r>
      <w:r w:rsidRPr="00FF3622">
        <w:rPr>
          <w:rFonts w:ascii="Times New Roman" w:hAnsi="Times New Roman" w:cs="Times New Roman"/>
          <w:i/>
          <w:iCs/>
        </w:rPr>
        <w:t>Corporate</w:t>
      </w:r>
      <w:r w:rsidRPr="00FF3622">
        <w:rPr>
          <w:rFonts w:ascii="Times New Roman" w:hAnsi="Times New Roman" w:cs="Times New Roman"/>
        </w:rPr>
        <w:t xml:space="preserve"> and </w:t>
      </w:r>
      <w:r w:rsidRPr="00FF3622">
        <w:rPr>
          <w:rFonts w:ascii="Times New Roman" w:hAnsi="Times New Roman" w:cs="Times New Roman"/>
          <w:i/>
          <w:iCs/>
        </w:rPr>
        <w:t>Home Office</w:t>
      </w:r>
      <w:r w:rsidRPr="00FF3622">
        <w:rPr>
          <w:rFonts w:ascii="Times New Roman" w:hAnsi="Times New Roman" w:cs="Times New Roman"/>
        </w:rPr>
        <w:t>. Regional color segmentation highlights that customer concentration varies significantly by geography, implying that marketing and sales strategies should be region- and segment-specific rather than uniform.</w:t>
      </w:r>
    </w:p>
    <w:p w14:paraId="0916258F" w14:textId="392F7BAC" w:rsidR="006477B4" w:rsidRDefault="00000000" w:rsidP="00FF15A2">
      <w:pPr>
        <w:pStyle w:val="Heading3"/>
        <w:numPr>
          <w:ilvl w:val="0"/>
          <w:numId w:val="5"/>
        </w:numPr>
        <w:rPr>
          <w:rFonts w:ascii="Times New Roman" w:hAnsi="Times New Roman" w:cs="Times New Roman"/>
          <w:b/>
          <w:bCs/>
          <w:color w:val="auto"/>
          <w:sz w:val="24"/>
          <w:szCs w:val="24"/>
        </w:rPr>
      </w:pPr>
      <w:bookmarkStart w:id="9" w:name="shipping-mode-performance"/>
      <w:bookmarkEnd w:id="8"/>
      <w:r w:rsidRPr="00FF3622">
        <w:rPr>
          <w:rFonts w:ascii="Times New Roman" w:hAnsi="Times New Roman" w:cs="Times New Roman"/>
          <w:b/>
          <w:bCs/>
          <w:color w:val="auto"/>
          <w:sz w:val="24"/>
          <w:szCs w:val="24"/>
        </w:rPr>
        <w:lastRenderedPageBreak/>
        <w:t>Shipping Mode Performance</w:t>
      </w:r>
    </w:p>
    <w:p w14:paraId="2C93B264" w14:textId="3709FEEC" w:rsidR="00FF15A2" w:rsidRPr="00FF15A2" w:rsidRDefault="00FF15A2" w:rsidP="00FF15A2">
      <w:pPr>
        <w:pStyle w:val="BodyText"/>
        <w:ind w:left="720"/>
        <w:jc w:val="center"/>
      </w:pPr>
      <w:r w:rsidRPr="00FF15A2">
        <w:rPr>
          <w:noProof/>
        </w:rPr>
        <w:drawing>
          <wp:inline distT="0" distB="0" distL="0" distR="0" wp14:anchorId="1585752F" wp14:editId="6EE48161">
            <wp:extent cx="5463540" cy="1948180"/>
            <wp:effectExtent l="0" t="0" r="0" b="0"/>
            <wp:docPr id="56584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47793" name=""/>
                    <pic:cNvPicPr/>
                  </pic:nvPicPr>
                  <pic:blipFill>
                    <a:blip r:embed="rId11"/>
                    <a:stretch>
                      <a:fillRect/>
                    </a:stretch>
                  </pic:blipFill>
                  <pic:spPr>
                    <a:xfrm>
                      <a:off x="0" y="0"/>
                      <a:ext cx="5463540" cy="1948180"/>
                    </a:xfrm>
                    <a:prstGeom prst="rect">
                      <a:avLst/>
                    </a:prstGeom>
                  </pic:spPr>
                </pic:pic>
              </a:graphicData>
            </a:graphic>
          </wp:inline>
        </w:drawing>
      </w:r>
    </w:p>
    <w:p w14:paraId="6649BE71" w14:textId="51401246" w:rsidR="00FF3622" w:rsidRDefault="00000000" w:rsidP="00FF3622">
      <w:pPr>
        <w:pStyle w:val="FirstParagraph"/>
        <w:rPr>
          <w:rFonts w:ascii="Times New Roman" w:hAnsi="Times New Roman" w:cs="Times New Roman"/>
        </w:rPr>
      </w:pPr>
      <w:r w:rsidRPr="00FF3622">
        <w:rPr>
          <w:rFonts w:ascii="Times New Roman" w:hAnsi="Times New Roman" w:cs="Times New Roman"/>
        </w:rPr>
        <w:t xml:space="preserve">The </w:t>
      </w:r>
      <w:r w:rsidRPr="00FF3622">
        <w:rPr>
          <w:rFonts w:ascii="Times New Roman" w:hAnsi="Times New Roman" w:cs="Times New Roman"/>
          <w:b/>
          <w:bCs/>
        </w:rPr>
        <w:t>Shipping Mode Performance</w:t>
      </w:r>
      <w:r w:rsidRPr="00FF3622">
        <w:rPr>
          <w:rFonts w:ascii="Times New Roman" w:hAnsi="Times New Roman" w:cs="Times New Roman"/>
        </w:rPr>
        <w:t xml:space="preserve"> analysis indicates that standard shipping dominates order volume, while faster shipping modes contribute less frequently but may impact customer satisfaction and cost. This suggests an opportunity to balance shipping cost efficiency with service-level expectations.</w:t>
      </w:r>
    </w:p>
    <w:p w14:paraId="0C3AC453" w14:textId="77777777" w:rsidR="00FF15A2" w:rsidRPr="00FF15A2" w:rsidRDefault="00FF15A2" w:rsidP="00FF15A2">
      <w:pPr>
        <w:pStyle w:val="BodyText"/>
      </w:pPr>
    </w:p>
    <w:p w14:paraId="591E32FC" w14:textId="77777777" w:rsidR="006477B4" w:rsidRPr="00FF3622" w:rsidRDefault="00000000" w:rsidP="00FF3622">
      <w:pPr>
        <w:pStyle w:val="Heading2"/>
        <w:rPr>
          <w:rFonts w:ascii="Times New Roman" w:hAnsi="Times New Roman" w:cs="Times New Roman"/>
          <w:b/>
          <w:bCs/>
          <w:color w:val="auto"/>
          <w:sz w:val="28"/>
          <w:szCs w:val="28"/>
        </w:rPr>
      </w:pPr>
      <w:bookmarkStart w:id="10" w:name="data-backed-insights-summary"/>
      <w:bookmarkEnd w:id="3"/>
      <w:bookmarkEnd w:id="9"/>
      <w:r w:rsidRPr="00FF3622">
        <w:rPr>
          <w:rFonts w:ascii="Times New Roman" w:hAnsi="Times New Roman" w:cs="Times New Roman"/>
          <w:b/>
          <w:bCs/>
          <w:color w:val="auto"/>
          <w:sz w:val="28"/>
          <w:szCs w:val="28"/>
        </w:rPr>
        <w:t>Data-Backed Insights (Summary)</w:t>
      </w:r>
    </w:p>
    <w:p w14:paraId="7696DCE3" w14:textId="77777777" w:rsidR="006477B4" w:rsidRPr="00FF3622" w:rsidRDefault="00000000">
      <w:pPr>
        <w:pStyle w:val="Compact"/>
        <w:numPr>
          <w:ilvl w:val="0"/>
          <w:numId w:val="2"/>
        </w:numPr>
        <w:rPr>
          <w:rFonts w:ascii="Times New Roman" w:hAnsi="Times New Roman" w:cs="Times New Roman"/>
        </w:rPr>
      </w:pPr>
      <w:r w:rsidRPr="00FF3622">
        <w:rPr>
          <w:rFonts w:ascii="Times New Roman" w:hAnsi="Times New Roman" w:cs="Times New Roman"/>
        </w:rPr>
        <w:t>High sales volume does not always translate into high profit, particularly in certain sub-categories.</w:t>
      </w:r>
    </w:p>
    <w:p w14:paraId="14A4ED86" w14:textId="77777777" w:rsidR="006477B4" w:rsidRPr="00FF3622" w:rsidRDefault="00000000">
      <w:pPr>
        <w:pStyle w:val="Compact"/>
        <w:numPr>
          <w:ilvl w:val="0"/>
          <w:numId w:val="2"/>
        </w:numPr>
        <w:rPr>
          <w:rFonts w:ascii="Times New Roman" w:hAnsi="Times New Roman" w:cs="Times New Roman"/>
        </w:rPr>
      </w:pPr>
      <w:r w:rsidRPr="00FF3622">
        <w:rPr>
          <w:rFonts w:ascii="Times New Roman" w:hAnsi="Times New Roman" w:cs="Times New Roman"/>
        </w:rPr>
        <w:t>Sales growth is steady over time with seasonal peaks, indicating predictable demand cycles.</w:t>
      </w:r>
    </w:p>
    <w:p w14:paraId="1638E74D" w14:textId="77777777" w:rsidR="006477B4" w:rsidRPr="00FF3622" w:rsidRDefault="00000000">
      <w:pPr>
        <w:pStyle w:val="Compact"/>
        <w:numPr>
          <w:ilvl w:val="0"/>
          <w:numId w:val="2"/>
        </w:numPr>
        <w:rPr>
          <w:rFonts w:ascii="Times New Roman" w:hAnsi="Times New Roman" w:cs="Times New Roman"/>
        </w:rPr>
      </w:pPr>
      <w:r w:rsidRPr="00FF3622">
        <w:rPr>
          <w:rFonts w:ascii="Times New Roman" w:hAnsi="Times New Roman" w:cs="Times New Roman"/>
        </w:rPr>
        <w:t>Aggressive discounting does not consistently improve profitability and may negatively impact margins.</w:t>
      </w:r>
    </w:p>
    <w:p w14:paraId="200E429A" w14:textId="64B5669E" w:rsidR="006477B4" w:rsidRPr="00FF3622" w:rsidRDefault="006477B4">
      <w:pPr>
        <w:rPr>
          <w:rFonts w:ascii="Times New Roman" w:hAnsi="Times New Roman" w:cs="Times New Roman"/>
        </w:rPr>
      </w:pPr>
    </w:p>
    <w:p w14:paraId="5E1DC850" w14:textId="77777777" w:rsidR="006477B4" w:rsidRPr="00FF3622" w:rsidRDefault="00000000" w:rsidP="00FF3622">
      <w:pPr>
        <w:pStyle w:val="Heading2"/>
        <w:rPr>
          <w:rFonts w:ascii="Times New Roman" w:hAnsi="Times New Roman" w:cs="Times New Roman"/>
          <w:b/>
          <w:bCs/>
          <w:color w:val="auto"/>
          <w:sz w:val="28"/>
          <w:szCs w:val="28"/>
        </w:rPr>
      </w:pPr>
      <w:bookmarkStart w:id="11" w:name="recommendations"/>
      <w:bookmarkEnd w:id="10"/>
      <w:r w:rsidRPr="00FF3622">
        <w:rPr>
          <w:rFonts w:ascii="Times New Roman" w:hAnsi="Times New Roman" w:cs="Times New Roman"/>
          <w:b/>
          <w:bCs/>
          <w:color w:val="auto"/>
          <w:sz w:val="28"/>
          <w:szCs w:val="28"/>
        </w:rPr>
        <w:t>Recommendations</w:t>
      </w:r>
    </w:p>
    <w:p w14:paraId="379A9202" w14:textId="77777777" w:rsidR="006477B4" w:rsidRPr="00FF3622" w:rsidRDefault="00000000">
      <w:pPr>
        <w:pStyle w:val="FirstParagraph"/>
        <w:rPr>
          <w:rFonts w:ascii="Times New Roman" w:hAnsi="Times New Roman" w:cs="Times New Roman"/>
        </w:rPr>
      </w:pPr>
      <w:r w:rsidRPr="00FF3622">
        <w:rPr>
          <w:rFonts w:ascii="Times New Roman" w:hAnsi="Times New Roman" w:cs="Times New Roman"/>
        </w:rPr>
        <w:t>Based on the analysis, the following recommendations are proposed:</w:t>
      </w:r>
    </w:p>
    <w:p w14:paraId="3FE0349D" w14:textId="77777777" w:rsidR="006477B4" w:rsidRPr="00FF3622" w:rsidRDefault="00000000">
      <w:pPr>
        <w:pStyle w:val="Compact"/>
        <w:numPr>
          <w:ilvl w:val="0"/>
          <w:numId w:val="3"/>
        </w:numPr>
        <w:rPr>
          <w:rFonts w:ascii="Times New Roman" w:hAnsi="Times New Roman" w:cs="Times New Roman"/>
        </w:rPr>
      </w:pPr>
      <w:r w:rsidRPr="00FF3622">
        <w:rPr>
          <w:rFonts w:ascii="Times New Roman" w:hAnsi="Times New Roman" w:cs="Times New Roman"/>
          <w:b/>
          <w:bCs/>
        </w:rPr>
        <w:t>Optimize Product Portfolio</w:t>
      </w:r>
      <w:r w:rsidRPr="00FF3622">
        <w:rPr>
          <w:rFonts w:ascii="Times New Roman" w:hAnsi="Times New Roman" w:cs="Times New Roman"/>
        </w:rPr>
        <w:t>: Re-evaluate low-profit sub-categories (e.g., Tables, Machines) to identify cost reductions, pricing adjustments, or discontinuation opportunities.</w:t>
      </w:r>
    </w:p>
    <w:p w14:paraId="174F355E" w14:textId="77777777" w:rsidR="006477B4" w:rsidRPr="00FF3622" w:rsidRDefault="00000000">
      <w:pPr>
        <w:pStyle w:val="Compact"/>
        <w:numPr>
          <w:ilvl w:val="0"/>
          <w:numId w:val="3"/>
        </w:numPr>
        <w:rPr>
          <w:rFonts w:ascii="Times New Roman" w:hAnsi="Times New Roman" w:cs="Times New Roman"/>
        </w:rPr>
      </w:pPr>
      <w:r w:rsidRPr="00FF3622">
        <w:rPr>
          <w:rFonts w:ascii="Times New Roman" w:hAnsi="Times New Roman" w:cs="Times New Roman"/>
          <w:b/>
          <w:bCs/>
        </w:rPr>
        <w:t>Refine Discount Strategy</w:t>
      </w:r>
      <w:r w:rsidRPr="00FF3622">
        <w:rPr>
          <w:rFonts w:ascii="Times New Roman" w:hAnsi="Times New Roman" w:cs="Times New Roman"/>
        </w:rPr>
        <w:t>: Implement data-driven discount thresholds to prevent excessive margin erosion while still driving volume.</w:t>
      </w:r>
    </w:p>
    <w:p w14:paraId="54BF11D1" w14:textId="77777777" w:rsidR="006477B4" w:rsidRPr="00FF3622" w:rsidRDefault="00000000">
      <w:pPr>
        <w:pStyle w:val="Compact"/>
        <w:numPr>
          <w:ilvl w:val="0"/>
          <w:numId w:val="3"/>
        </w:numPr>
        <w:rPr>
          <w:rFonts w:ascii="Times New Roman" w:hAnsi="Times New Roman" w:cs="Times New Roman"/>
        </w:rPr>
      </w:pPr>
      <w:r w:rsidRPr="00FF3622">
        <w:rPr>
          <w:rFonts w:ascii="Times New Roman" w:hAnsi="Times New Roman" w:cs="Times New Roman"/>
          <w:b/>
          <w:bCs/>
        </w:rPr>
        <w:t>Region-Specific Strategies</w:t>
      </w:r>
      <w:r w:rsidRPr="00FF3622">
        <w:rPr>
          <w:rFonts w:ascii="Times New Roman" w:hAnsi="Times New Roman" w:cs="Times New Roman"/>
        </w:rPr>
        <w:t>: Invest in targeted marketing and distribution strategies in underperforming but high-potential regions.</w:t>
      </w:r>
    </w:p>
    <w:p w14:paraId="411B6162" w14:textId="77777777" w:rsidR="006477B4" w:rsidRPr="00FF3622" w:rsidRDefault="00000000">
      <w:pPr>
        <w:pStyle w:val="Compact"/>
        <w:numPr>
          <w:ilvl w:val="0"/>
          <w:numId w:val="3"/>
        </w:numPr>
        <w:rPr>
          <w:rFonts w:ascii="Times New Roman" w:hAnsi="Times New Roman" w:cs="Times New Roman"/>
        </w:rPr>
      </w:pPr>
      <w:r w:rsidRPr="00FF3622">
        <w:rPr>
          <w:rFonts w:ascii="Times New Roman" w:hAnsi="Times New Roman" w:cs="Times New Roman"/>
          <w:b/>
          <w:bCs/>
        </w:rPr>
        <w:t>Seasonal Planning</w:t>
      </w:r>
      <w:r w:rsidRPr="00FF3622">
        <w:rPr>
          <w:rFonts w:ascii="Times New Roman" w:hAnsi="Times New Roman" w:cs="Times New Roman"/>
        </w:rPr>
        <w:t>: Align inventory and logistics planning with observed seasonal demand spikes to avoid stockouts and inefficiencies.</w:t>
      </w:r>
    </w:p>
    <w:p w14:paraId="5273BA00" w14:textId="77777777" w:rsidR="006477B4" w:rsidRPr="00FF3622" w:rsidRDefault="00000000">
      <w:pPr>
        <w:pStyle w:val="Compact"/>
        <w:numPr>
          <w:ilvl w:val="0"/>
          <w:numId w:val="3"/>
        </w:numPr>
        <w:rPr>
          <w:rFonts w:ascii="Times New Roman" w:hAnsi="Times New Roman" w:cs="Times New Roman"/>
        </w:rPr>
      </w:pPr>
      <w:r w:rsidRPr="00FF3622">
        <w:rPr>
          <w:rFonts w:ascii="Times New Roman" w:hAnsi="Times New Roman" w:cs="Times New Roman"/>
          <w:b/>
          <w:bCs/>
        </w:rPr>
        <w:t>Shipping Cost Management</w:t>
      </w:r>
      <w:r w:rsidRPr="00FF3622">
        <w:rPr>
          <w:rFonts w:ascii="Times New Roman" w:hAnsi="Times New Roman" w:cs="Times New Roman"/>
        </w:rPr>
        <w:t>: Encourage cost-effective shipping modes while selectively offering premium shipping for high-value customers or orders.</w:t>
      </w:r>
    </w:p>
    <w:p w14:paraId="3CB38431" w14:textId="526F01A3" w:rsidR="006477B4" w:rsidRPr="00FF3622" w:rsidRDefault="006477B4">
      <w:pPr>
        <w:rPr>
          <w:rFonts w:ascii="Times New Roman" w:hAnsi="Times New Roman" w:cs="Times New Roman"/>
        </w:rPr>
      </w:pPr>
    </w:p>
    <w:p w14:paraId="4DE31EBF" w14:textId="77777777" w:rsidR="006477B4" w:rsidRPr="00FF3622" w:rsidRDefault="00000000" w:rsidP="00FF3622">
      <w:pPr>
        <w:pStyle w:val="Heading2"/>
        <w:rPr>
          <w:rFonts w:ascii="Times New Roman" w:hAnsi="Times New Roman" w:cs="Times New Roman"/>
          <w:b/>
          <w:bCs/>
          <w:color w:val="auto"/>
          <w:sz w:val="28"/>
          <w:szCs w:val="28"/>
        </w:rPr>
      </w:pPr>
      <w:bookmarkStart w:id="12" w:name="conclusion"/>
      <w:bookmarkEnd w:id="11"/>
      <w:r w:rsidRPr="00FF3622">
        <w:rPr>
          <w:rFonts w:ascii="Times New Roman" w:hAnsi="Times New Roman" w:cs="Times New Roman"/>
          <w:b/>
          <w:bCs/>
          <w:color w:val="auto"/>
          <w:sz w:val="28"/>
          <w:szCs w:val="28"/>
        </w:rPr>
        <w:lastRenderedPageBreak/>
        <w:t>Conclusion</w:t>
      </w:r>
    </w:p>
    <w:p w14:paraId="1D1F6227" w14:textId="77777777" w:rsidR="006477B4" w:rsidRPr="00FF3622" w:rsidRDefault="00000000">
      <w:pPr>
        <w:pStyle w:val="FirstParagraph"/>
        <w:rPr>
          <w:rFonts w:ascii="Times New Roman" w:hAnsi="Times New Roman" w:cs="Times New Roman"/>
        </w:rPr>
      </w:pPr>
      <w:r w:rsidRPr="00FF3622">
        <w:rPr>
          <w:rFonts w:ascii="Times New Roman" w:hAnsi="Times New Roman" w:cs="Times New Roman"/>
        </w:rPr>
        <w:t>This project demonstrates how Tableau can be used effectively to translate complex sales data into actionable business insights. Through focused visual analysis, key drivers of sales, profitability, and customer behavior were identified. The findings highlight the importance of balanced discounting, strategic product management, and region-specific decision-making. Future analysis could incorporate predictive modeling or customer lifetime value metrics to further enhance strategic planning.</w:t>
      </w:r>
    </w:p>
    <w:p w14:paraId="580520B3" w14:textId="77777777" w:rsidR="006477B4" w:rsidRPr="00FF3622" w:rsidRDefault="00000000">
      <w:pPr>
        <w:rPr>
          <w:rFonts w:ascii="Times New Roman" w:hAnsi="Times New Roman" w:cs="Times New Roman"/>
        </w:rPr>
      </w:pPr>
      <w:r>
        <w:rPr>
          <w:rFonts w:ascii="Times New Roman" w:hAnsi="Times New Roman" w:cs="Times New Roman"/>
        </w:rPr>
        <w:pict w14:anchorId="53A26AD4">
          <v:rect id="_x0000_i1025" style="width:0;height:1.5pt" o:hralign="center" o:hrstd="t" o:hr="t"/>
        </w:pict>
      </w:r>
    </w:p>
    <w:p w14:paraId="57C44526" w14:textId="77777777" w:rsidR="006477B4" w:rsidRPr="00FF3622" w:rsidRDefault="00000000" w:rsidP="00FF3622">
      <w:pPr>
        <w:pStyle w:val="Heading2"/>
        <w:jc w:val="center"/>
        <w:rPr>
          <w:rFonts w:ascii="Times New Roman" w:hAnsi="Times New Roman" w:cs="Times New Roman"/>
          <w:b/>
          <w:bCs/>
          <w:color w:val="auto"/>
          <w:sz w:val="24"/>
          <w:szCs w:val="24"/>
        </w:rPr>
      </w:pPr>
      <w:bookmarkStart w:id="13" w:name="references"/>
      <w:bookmarkEnd w:id="12"/>
      <w:r w:rsidRPr="00FF3622">
        <w:rPr>
          <w:rFonts w:ascii="Times New Roman" w:hAnsi="Times New Roman" w:cs="Times New Roman"/>
          <w:b/>
          <w:bCs/>
          <w:color w:val="auto"/>
          <w:sz w:val="24"/>
          <w:szCs w:val="24"/>
        </w:rPr>
        <w:t>References</w:t>
      </w:r>
    </w:p>
    <w:p w14:paraId="1F9D9FA5" w14:textId="77777777" w:rsidR="006477B4" w:rsidRPr="00FF3622" w:rsidRDefault="00000000">
      <w:pPr>
        <w:pStyle w:val="FirstParagraph"/>
        <w:rPr>
          <w:rFonts w:ascii="Times New Roman" w:hAnsi="Times New Roman" w:cs="Times New Roman"/>
        </w:rPr>
      </w:pPr>
      <w:r w:rsidRPr="00FF3622">
        <w:rPr>
          <w:rFonts w:ascii="Times New Roman" w:hAnsi="Times New Roman" w:cs="Times New Roman"/>
        </w:rPr>
        <w:t xml:space="preserve">Few, S. (2012). </w:t>
      </w:r>
      <w:r w:rsidRPr="00FF3622">
        <w:rPr>
          <w:rFonts w:ascii="Times New Roman" w:hAnsi="Times New Roman" w:cs="Times New Roman"/>
          <w:i/>
          <w:iCs/>
        </w:rPr>
        <w:t>Show Me the Numbers: Designing Tables and Graphs to Enlighten</w:t>
      </w:r>
      <w:r w:rsidRPr="00FF3622">
        <w:rPr>
          <w:rFonts w:ascii="Times New Roman" w:hAnsi="Times New Roman" w:cs="Times New Roman"/>
        </w:rPr>
        <w:t>. Analytics Press.</w:t>
      </w:r>
    </w:p>
    <w:p w14:paraId="7D023270" w14:textId="77777777" w:rsidR="006477B4" w:rsidRPr="00FF3622" w:rsidRDefault="00000000">
      <w:pPr>
        <w:pStyle w:val="BodyText"/>
        <w:rPr>
          <w:rFonts w:ascii="Times New Roman" w:hAnsi="Times New Roman" w:cs="Times New Roman"/>
        </w:rPr>
      </w:pPr>
      <w:r w:rsidRPr="00FF3622">
        <w:rPr>
          <w:rFonts w:ascii="Times New Roman" w:hAnsi="Times New Roman" w:cs="Times New Roman"/>
        </w:rPr>
        <w:t xml:space="preserve">Tableau Software. (2023). </w:t>
      </w:r>
      <w:r w:rsidRPr="00FF3622">
        <w:rPr>
          <w:rFonts w:ascii="Times New Roman" w:hAnsi="Times New Roman" w:cs="Times New Roman"/>
          <w:i/>
          <w:iCs/>
        </w:rPr>
        <w:t>Visual Best Practices</w:t>
      </w:r>
      <w:r w:rsidRPr="00FF3622">
        <w:rPr>
          <w:rFonts w:ascii="Times New Roman" w:hAnsi="Times New Roman" w:cs="Times New Roman"/>
        </w:rPr>
        <w:t>. Tableau Knowledge Base.</w:t>
      </w:r>
      <w:bookmarkEnd w:id="0"/>
      <w:bookmarkEnd w:id="13"/>
    </w:p>
    <w:sectPr w:rsidR="006477B4" w:rsidRPr="00FF36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58A1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C4CF2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6BF2A6A"/>
    <w:multiLevelType w:val="hybridMultilevel"/>
    <w:tmpl w:val="F8E2A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F23B30"/>
    <w:multiLevelType w:val="hybridMultilevel"/>
    <w:tmpl w:val="A2A6553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847287442">
    <w:abstractNumId w:val="0"/>
  </w:num>
  <w:num w:numId="2" w16cid:durableId="20834078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8370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699799">
    <w:abstractNumId w:val="3"/>
  </w:num>
  <w:num w:numId="5" w16cid:durableId="291328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477B4"/>
    <w:rsid w:val="00367D99"/>
    <w:rsid w:val="00386E1F"/>
    <w:rsid w:val="006477B4"/>
    <w:rsid w:val="007A3F27"/>
    <w:rsid w:val="009550E7"/>
    <w:rsid w:val="00A86965"/>
    <w:rsid w:val="00C268DF"/>
    <w:rsid w:val="00FF15A2"/>
    <w:rsid w:val="00FF3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A9109"/>
  <w15:docId w15:val="{9750A994-F7EA-4E33-9024-0B682251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MD WAJID ALI</cp:lastModifiedBy>
  <cp:revision>5</cp:revision>
  <dcterms:created xsi:type="dcterms:W3CDTF">2025-12-15T15:01:00Z</dcterms:created>
  <dcterms:modified xsi:type="dcterms:W3CDTF">2025-12-16T15:08:00Z</dcterms:modified>
</cp:coreProperties>
</file>