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7.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C0A" w:rsidP="00DA6C0A" w:rsidRDefault="00DA6C0A">
      <w:pPr>
        <w:jc w:val="center"/>
        <w:rPr>
          <w:lang w:val="en-GB"/>
        </w:rPr>
      </w:pPr>
    </w:p>
    <w:p w:rsidR="00DA6C0A" w:rsidP="00DA6C0A" w:rsidRDefault="00DA6C0A">
      <w:pPr>
        <w:jc w:val="center"/>
        <w:rPr>
          <w:lang w:val="en-GB"/>
        </w:rPr>
      </w:pPr>
    </w:p>
    <w:p w:rsidRPr="00A65337" w:rsidR="00DA6C0A" w:rsidP="00DA6C0A" w:rsidRDefault="00DA6C0A">
      <w:pPr>
        <w:jc w:val="center"/>
        <w:rPr>
          <w:lang w:val="en-GB"/>
        </w:rPr>
      </w:pPr>
    </w:p>
    <w:p w:rsidRPr="009C284B" w:rsidR="00DA6C0A" w:rsidP="00DA6C0A" w:rsidRDefault="00DA6C0A">
      <w:pPr>
        <w:pStyle w:val="Dec"/>
        <w:rPr>
          <w:rStyle w:val="column01"/>
        </w:rPr>
      </w:pPr>
      <w:r w:rsidRPr="009C284B">
        <w:rPr>
          <w:rStyle w:val="column01"/>
        </w:rPr>
        <w:t>SECOND SECTION</w:t>
      </w:r>
    </w:p>
    <w:p w:rsidR="00DA6C0A" w:rsidP="00DA6C0A" w:rsidRDefault="00DA6C0A">
      <w:pPr>
        <w:jc w:val="center"/>
        <w:rPr>
          <w:lang w:val="en-GB"/>
        </w:rPr>
      </w:pPr>
    </w:p>
    <w:p w:rsidR="00DA6C0A" w:rsidP="00DA6C0A" w:rsidRDefault="00DA6C0A">
      <w:pPr>
        <w:jc w:val="center"/>
        <w:rPr>
          <w:lang w:val="en-GB"/>
        </w:rPr>
      </w:pPr>
    </w:p>
    <w:p w:rsidR="00DA6C0A" w:rsidP="00DA6C0A" w:rsidRDefault="00DA6C0A">
      <w:pPr>
        <w:jc w:val="center"/>
        <w:rPr>
          <w:lang w:val="en-GB"/>
        </w:rPr>
      </w:pPr>
    </w:p>
    <w:p w:rsidR="00DA6C0A" w:rsidP="00DA6C0A" w:rsidRDefault="00DA6C0A">
      <w:pPr>
        <w:jc w:val="center"/>
        <w:rPr>
          <w:lang w:val="en-GB"/>
        </w:rPr>
      </w:pPr>
    </w:p>
    <w:p w:rsidR="000519F3" w:rsidP="00DA6C0A" w:rsidRDefault="000519F3">
      <w:pPr>
        <w:jc w:val="center"/>
        <w:rPr>
          <w:lang w:val="en-GB"/>
        </w:rPr>
      </w:pPr>
    </w:p>
    <w:p w:rsidR="00DA6C0A" w:rsidP="00DA6C0A" w:rsidRDefault="00DA6C0A">
      <w:pPr>
        <w:jc w:val="center"/>
        <w:rPr>
          <w:lang w:val="en-GB"/>
        </w:rPr>
      </w:pPr>
    </w:p>
    <w:p w:rsidRPr="00A65337" w:rsidR="00DA6C0A" w:rsidP="00DA6C0A" w:rsidRDefault="00DA6C0A">
      <w:pPr>
        <w:jc w:val="center"/>
        <w:rPr>
          <w:lang w:val="en-GB"/>
        </w:rPr>
      </w:pPr>
    </w:p>
    <w:p w:rsidRPr="00A65337" w:rsidR="00DA6C0A" w:rsidP="00DA6C0A" w:rsidRDefault="00DA6C0A">
      <w:pPr>
        <w:jc w:val="center"/>
        <w:rPr>
          <w:b/>
          <w:lang w:val="en-GB"/>
        </w:rPr>
      </w:pPr>
      <w:bookmarkStart w:name="To" w:id="0"/>
      <w:r w:rsidRPr="00A65337">
        <w:rPr>
          <w:b/>
          <w:lang w:val="en-GB"/>
        </w:rPr>
        <w:t xml:space="preserve">CASE OF </w:t>
      </w:r>
      <w:bookmarkEnd w:id="0"/>
      <w:r>
        <w:rPr>
          <w:b/>
          <w:lang w:val="en-GB"/>
        </w:rPr>
        <w:t>ATILGAN AND OTHERS v. TURKEY</w:t>
      </w:r>
    </w:p>
    <w:p w:rsidRPr="00A65337" w:rsidR="00DA6C0A" w:rsidP="00DA6C0A" w:rsidRDefault="00DA6C0A">
      <w:pPr>
        <w:jc w:val="center"/>
        <w:rPr>
          <w:lang w:val="en-GB"/>
        </w:rPr>
      </w:pPr>
    </w:p>
    <w:p w:rsidRPr="00A65337" w:rsidR="00DA6C0A" w:rsidP="00DA6C0A" w:rsidRDefault="00DA6C0A">
      <w:pPr>
        <w:jc w:val="center"/>
        <w:rPr>
          <w:i/>
          <w:lang w:val="en-GB"/>
        </w:rPr>
      </w:pPr>
      <w:r w:rsidRPr="00A65337">
        <w:rPr>
          <w:i/>
          <w:lang w:val="en-GB"/>
        </w:rPr>
        <w:t xml:space="preserve">(Applications nos. </w:t>
      </w:r>
      <w:r w:rsidRPr="00894ED0">
        <w:rPr>
          <w:i/>
          <w:lang w:val="en-GB"/>
        </w:rPr>
        <w:t>14495/1</w:t>
      </w:r>
      <w:r>
        <w:rPr>
          <w:i/>
          <w:lang w:val="en-GB"/>
        </w:rPr>
        <w:t>1</w:t>
      </w:r>
      <w:r w:rsidRPr="00894ED0">
        <w:rPr>
          <w:i/>
          <w:lang w:val="en-GB"/>
        </w:rPr>
        <w:t xml:space="preserve">, </w:t>
      </w:r>
      <w:r w:rsidRPr="00894ED0">
        <w:rPr>
          <w:i/>
        </w:rPr>
        <w:t>14531/11, 26274/11, 78923/11, 8408/12, 11848/12, 12078/12, 12103/12, 14745/12, 21910/12 and 41087/12</w:t>
      </w:r>
      <w:r w:rsidRPr="00894ED0">
        <w:rPr>
          <w:i/>
          <w:lang w:val="en-GB"/>
        </w:rPr>
        <w:t>)</w:t>
      </w:r>
    </w:p>
    <w:p w:rsidRPr="00A65337" w:rsidR="00DA6C0A" w:rsidP="00DA6C0A" w:rsidRDefault="00DA6C0A">
      <w:pPr>
        <w:jc w:val="center"/>
        <w:rPr>
          <w:lang w:val="en-GB"/>
        </w:rPr>
      </w:pPr>
    </w:p>
    <w:p w:rsidRPr="00A65337" w:rsidR="00DA6C0A" w:rsidP="00DA6C0A" w:rsidRDefault="00DA6C0A">
      <w:pPr>
        <w:jc w:val="center"/>
        <w:rPr>
          <w:szCs w:val="24"/>
          <w:lang w:val="en-GB"/>
        </w:rPr>
      </w:pPr>
    </w:p>
    <w:p w:rsidR="00DA6C0A" w:rsidP="00DA6C0A" w:rsidRDefault="00DA6C0A">
      <w:pPr>
        <w:jc w:val="center"/>
        <w:rPr>
          <w:szCs w:val="24"/>
          <w:u w:val="single"/>
          <w:lang w:val="en-GB"/>
        </w:rPr>
      </w:pPr>
    </w:p>
    <w:p w:rsidR="000519F3" w:rsidP="00DA6C0A" w:rsidRDefault="000519F3">
      <w:pPr>
        <w:jc w:val="center"/>
        <w:rPr>
          <w:szCs w:val="24"/>
          <w:u w:val="single"/>
          <w:lang w:val="en-GB"/>
        </w:rPr>
      </w:pPr>
    </w:p>
    <w:p w:rsidR="000519F3" w:rsidP="00DA6C0A" w:rsidRDefault="000519F3">
      <w:pPr>
        <w:jc w:val="center"/>
        <w:rPr>
          <w:szCs w:val="24"/>
          <w:u w:val="single"/>
          <w:lang w:val="en-GB"/>
        </w:rPr>
      </w:pPr>
    </w:p>
    <w:p w:rsidR="00DA6C0A" w:rsidP="00DA6C0A" w:rsidRDefault="00DA6C0A">
      <w:pPr>
        <w:jc w:val="center"/>
        <w:rPr>
          <w:szCs w:val="24"/>
          <w:u w:val="single"/>
          <w:lang w:val="en-GB"/>
        </w:rPr>
      </w:pPr>
    </w:p>
    <w:p w:rsidR="00DA6C0A" w:rsidP="00DA6C0A" w:rsidRDefault="00DA6C0A">
      <w:pPr>
        <w:jc w:val="center"/>
        <w:rPr>
          <w:szCs w:val="24"/>
          <w:u w:val="single"/>
          <w:lang w:val="en-GB"/>
        </w:rPr>
      </w:pPr>
    </w:p>
    <w:p w:rsidRPr="00DA6C0A" w:rsidR="00DA6C0A" w:rsidP="00DA6C0A" w:rsidRDefault="00DA6C0A">
      <w:pPr>
        <w:jc w:val="center"/>
        <w:rPr>
          <w:szCs w:val="24"/>
          <w:lang w:val="en-GB"/>
        </w:rPr>
      </w:pPr>
      <w:r>
        <w:rPr>
          <w:szCs w:val="24"/>
          <w:lang w:val="en-GB"/>
        </w:rPr>
        <w:t>JUDGMENT</w:t>
      </w:r>
    </w:p>
    <w:p w:rsidRPr="007B0429" w:rsidR="00DA6C0A" w:rsidP="00DA6C0A" w:rsidRDefault="00DA6C0A">
      <w:pPr>
        <w:jc w:val="center"/>
        <w:rPr>
          <w:szCs w:val="24"/>
          <w:lang w:val="en-GB"/>
        </w:rPr>
      </w:pPr>
    </w:p>
    <w:p w:rsidRPr="007B0429" w:rsidR="007B0429" w:rsidP="00DA6C0A" w:rsidRDefault="007B0429">
      <w:pPr>
        <w:jc w:val="center"/>
        <w:rPr>
          <w:i/>
          <w:sz w:val="22"/>
          <w:lang w:val="en-GB"/>
        </w:rPr>
      </w:pPr>
      <w:r w:rsidRPr="007B0429">
        <w:rPr>
          <w:i/>
          <w:sz w:val="22"/>
          <w:lang w:val="en-GB"/>
        </w:rPr>
        <w:t>This version was rectified on 28 April 2015</w:t>
      </w:r>
    </w:p>
    <w:p w:rsidRPr="007B0429" w:rsidR="007B0429" w:rsidP="00DA6C0A" w:rsidRDefault="007B0429">
      <w:pPr>
        <w:jc w:val="center"/>
        <w:rPr>
          <w:i/>
          <w:sz w:val="22"/>
          <w:lang w:val="en-GB"/>
        </w:rPr>
      </w:pPr>
      <w:proofErr w:type="gramStart"/>
      <w:r w:rsidRPr="007B0429">
        <w:rPr>
          <w:i/>
          <w:sz w:val="22"/>
          <w:lang w:val="en-GB"/>
        </w:rPr>
        <w:t>under</w:t>
      </w:r>
      <w:proofErr w:type="gramEnd"/>
      <w:r w:rsidRPr="007B0429">
        <w:rPr>
          <w:i/>
          <w:sz w:val="22"/>
          <w:lang w:val="en-GB"/>
        </w:rPr>
        <w:t xml:space="preserve"> Rule 81 of the Rules of Court.</w:t>
      </w:r>
    </w:p>
    <w:p w:rsidR="00DA6C0A" w:rsidP="00DA6C0A" w:rsidRDefault="00DA6C0A">
      <w:pPr>
        <w:pStyle w:val="JuCase"/>
        <w:ind w:firstLine="0"/>
        <w:jc w:val="center"/>
        <w:rPr>
          <w:b w:val="0"/>
          <w:lang w:val="en-GB"/>
        </w:rPr>
      </w:pPr>
    </w:p>
    <w:p w:rsidR="00DA6C0A" w:rsidP="00DA6C0A" w:rsidRDefault="00DA6C0A">
      <w:pPr>
        <w:pStyle w:val="JuCase"/>
        <w:ind w:firstLine="0"/>
        <w:jc w:val="center"/>
        <w:rPr>
          <w:b w:val="0"/>
          <w:lang w:val="en-GB"/>
        </w:rPr>
      </w:pPr>
    </w:p>
    <w:p w:rsidR="00DA6C0A" w:rsidP="00DA6C0A" w:rsidRDefault="00DA6C0A">
      <w:pPr>
        <w:pStyle w:val="JuCase"/>
        <w:ind w:firstLine="0"/>
        <w:jc w:val="center"/>
        <w:rPr>
          <w:b w:val="0"/>
          <w:lang w:val="en-GB"/>
        </w:rPr>
      </w:pPr>
      <w:r>
        <w:rPr>
          <w:b w:val="0"/>
          <w:lang w:val="en-GB"/>
        </w:rPr>
        <w:t>STRASBOURG</w:t>
      </w:r>
    </w:p>
    <w:p w:rsidR="00DA6C0A" w:rsidP="00DA6C0A" w:rsidRDefault="00DA6C0A">
      <w:pPr>
        <w:pStyle w:val="JuCase"/>
        <w:ind w:firstLine="0"/>
        <w:jc w:val="center"/>
        <w:rPr>
          <w:b w:val="0"/>
          <w:lang w:val="en-GB"/>
        </w:rPr>
      </w:pPr>
    </w:p>
    <w:p w:rsidR="00DA6C0A" w:rsidP="00DA6C0A" w:rsidRDefault="00D5090D">
      <w:pPr>
        <w:pStyle w:val="JuCase"/>
        <w:ind w:firstLine="0"/>
        <w:jc w:val="center"/>
        <w:rPr>
          <w:b w:val="0"/>
          <w:lang w:val="en-GB"/>
        </w:rPr>
      </w:pPr>
      <w:r>
        <w:rPr>
          <w:b w:val="0"/>
          <w:lang w:val="en-GB"/>
        </w:rPr>
        <w:t>27 January 2015</w:t>
      </w:r>
    </w:p>
    <w:p w:rsidR="00DA6C0A" w:rsidP="00DA6C0A" w:rsidRDefault="00DA6C0A">
      <w:pPr>
        <w:pStyle w:val="JuCase"/>
        <w:ind w:firstLine="0"/>
        <w:jc w:val="center"/>
        <w:rPr>
          <w:b w:val="0"/>
          <w:lang w:val="en-GB"/>
        </w:rPr>
      </w:pPr>
    </w:p>
    <w:p w:rsidR="00DA6C0A" w:rsidP="00DA6C0A" w:rsidRDefault="00DA6C0A">
      <w:pPr>
        <w:pStyle w:val="JuCase"/>
        <w:ind w:firstLine="0"/>
        <w:jc w:val="center"/>
        <w:rPr>
          <w:b w:val="0"/>
          <w:lang w:val="en-GB"/>
        </w:rPr>
      </w:pPr>
    </w:p>
    <w:p w:rsidR="000519F3" w:rsidP="000519F3" w:rsidRDefault="000519F3">
      <w:pPr>
        <w:rPr>
          <w:lang w:val="en-GB"/>
        </w:rPr>
      </w:pPr>
    </w:p>
    <w:p w:rsidR="000519F3" w:rsidP="000519F3" w:rsidRDefault="000519F3">
      <w:pPr>
        <w:rPr>
          <w:lang w:val="en-GB"/>
        </w:rPr>
      </w:pPr>
    </w:p>
    <w:p w:rsidRPr="000519F3" w:rsidR="000519F3" w:rsidP="000519F3" w:rsidRDefault="000519F3">
      <w:pPr>
        <w:rPr>
          <w:lang w:val="en-GB"/>
        </w:rPr>
      </w:pPr>
    </w:p>
    <w:p w:rsidRPr="007B0429" w:rsidR="000519F3" w:rsidP="00B3604B" w:rsidRDefault="00B3604B">
      <w:pPr>
        <w:jc w:val="left"/>
        <w:rPr>
          <w:i/>
          <w:sz w:val="22"/>
          <w:lang w:val="en-GB"/>
        </w:rPr>
      </w:pPr>
      <w:r w:rsidRPr="007B0429">
        <w:rPr>
          <w:i/>
          <w:sz w:val="22"/>
          <w:lang w:val="en-GB"/>
        </w:rPr>
        <w:t>This judgment is final but it may be subject to editorial revision.</w:t>
      </w:r>
    </w:p>
    <w:p w:rsidR="000519F3" w:rsidP="00B3604B" w:rsidRDefault="000519F3">
      <w:pPr>
        <w:jc w:val="left"/>
        <w:rPr>
          <w:i/>
          <w:szCs w:val="24"/>
          <w:lang w:val="en-GB"/>
        </w:rPr>
      </w:pPr>
    </w:p>
    <w:p w:rsidRPr="00541BE7" w:rsidR="000519F3" w:rsidP="00B3604B" w:rsidRDefault="000519F3">
      <w:pPr>
        <w:jc w:val="left"/>
        <w:rPr>
          <w:i/>
          <w:szCs w:val="24"/>
          <w:lang w:val="en-GB"/>
        </w:rPr>
        <w:sectPr w:rsidRPr="00541BE7" w:rsidR="000519F3" w:rsidSect="00B3604B">
          <w:headerReference w:type="default" r:id="rId8"/>
          <w:headerReference w:type="first" r:id="rId9"/>
          <w:footerReference w:type="first" r:id="rId10"/>
          <w:pgSz w:w="11906" w:h="16838" w:code="9"/>
          <w:pgMar w:top="2274" w:right="2274" w:bottom="2274" w:left="2274" w:header="1701" w:footer="720" w:gutter="0"/>
          <w:pgNumType w:start="1"/>
          <w:cols w:space="720"/>
          <w:titlePg/>
          <w:docGrid w:linePitch="326"/>
        </w:sectPr>
      </w:pPr>
    </w:p>
    <w:p w:rsidRPr="00A65337" w:rsidR="00DA6C0A" w:rsidP="00DA6C0A" w:rsidRDefault="00DA6C0A">
      <w:pPr>
        <w:pStyle w:val="JuCase"/>
        <w:rPr>
          <w:bCs/>
          <w:lang w:val="en-GB"/>
        </w:rPr>
      </w:pPr>
      <w:r w:rsidRPr="00A65337">
        <w:rPr>
          <w:lang w:val="en-GB"/>
        </w:rPr>
        <w:t xml:space="preserve">In the case of </w:t>
      </w:r>
      <w:r>
        <w:rPr>
          <w:lang w:val="en-GB"/>
        </w:rPr>
        <w:t>At</w:t>
      </w:r>
      <w:r>
        <w:rPr>
          <w:lang w:val="tr-TR"/>
        </w:rPr>
        <w:t>ı</w:t>
      </w:r>
      <w:proofErr w:type="spellStart"/>
      <w:r>
        <w:rPr>
          <w:lang w:val="en-GB"/>
        </w:rPr>
        <w:t>lgan</w:t>
      </w:r>
      <w:proofErr w:type="spellEnd"/>
      <w:r>
        <w:rPr>
          <w:lang w:val="en-GB"/>
        </w:rPr>
        <w:t xml:space="preserve"> and Others v. Turkey</w:t>
      </w:r>
      <w:r w:rsidRPr="00A65337">
        <w:rPr>
          <w:lang w:val="en-GB"/>
        </w:rPr>
        <w:t>,</w:t>
      </w:r>
    </w:p>
    <w:p w:rsidRPr="00A65337" w:rsidR="00DA6C0A" w:rsidP="00DA6C0A" w:rsidRDefault="00DA6C0A">
      <w:pPr>
        <w:pStyle w:val="ECHRPara"/>
        <w:rPr>
          <w:b/>
          <w:lang w:val="en-GB"/>
        </w:rPr>
      </w:pPr>
      <w:r w:rsidRPr="00A65337">
        <w:rPr>
          <w:lang w:val="en-GB"/>
        </w:rPr>
        <w:t>The European Court of Human Rights (</w:t>
      </w:r>
      <w:r>
        <w:rPr>
          <w:lang w:val="en-GB"/>
        </w:rPr>
        <w:t>Second Section</w:t>
      </w:r>
      <w:r w:rsidRPr="00A65337">
        <w:rPr>
          <w:lang w:val="en-GB"/>
        </w:rPr>
        <w:t xml:space="preserve">), sitting as a </w:t>
      </w:r>
      <w:r>
        <w:rPr>
          <w:lang w:val="en-GB"/>
        </w:rPr>
        <w:t>committee</w:t>
      </w:r>
      <w:r w:rsidRPr="00A65337">
        <w:rPr>
          <w:lang w:val="en-GB"/>
        </w:rPr>
        <w:t xml:space="preserve"> composed of:</w:t>
      </w:r>
    </w:p>
    <w:p w:rsidRPr="00A65337" w:rsidR="00DA6C0A" w:rsidP="00DA6C0A" w:rsidRDefault="00D5090D">
      <w:pPr>
        <w:pStyle w:val="ECHRDecisionBody"/>
        <w:rPr>
          <w:lang w:val="en-GB"/>
        </w:rPr>
      </w:pPr>
      <w:r w:rsidRPr="00D5090D">
        <w:tab/>
        <w:t>Helen</w:t>
      </w:r>
      <w:r>
        <w:t xml:space="preserve"> </w:t>
      </w:r>
      <w:r w:rsidRPr="00D5090D">
        <w:t>Keller</w:t>
      </w:r>
      <w:r>
        <w:t>,</w:t>
      </w:r>
      <w:r w:rsidRPr="00D5090D">
        <w:rPr>
          <w:i/>
        </w:rPr>
        <w:t xml:space="preserve"> President,</w:t>
      </w:r>
      <w:r>
        <w:rPr>
          <w:i/>
        </w:rPr>
        <w:br/>
      </w:r>
      <w:r w:rsidRPr="00D5090D">
        <w:tab/>
      </w:r>
      <w:proofErr w:type="spellStart"/>
      <w:r w:rsidRPr="00D5090D">
        <w:t>Egidijus</w:t>
      </w:r>
      <w:proofErr w:type="spellEnd"/>
      <w:r>
        <w:t xml:space="preserve"> </w:t>
      </w:r>
      <w:proofErr w:type="spellStart"/>
      <w:r w:rsidRPr="00D5090D">
        <w:t>Kūris</w:t>
      </w:r>
      <w:proofErr w:type="spellEnd"/>
      <w:r>
        <w:t>,</w:t>
      </w:r>
      <w:r>
        <w:rPr>
          <w:i/>
        </w:rPr>
        <w:br/>
      </w:r>
      <w:r w:rsidRPr="00D5090D">
        <w:tab/>
        <w:t xml:space="preserve">Jon </w:t>
      </w:r>
      <w:proofErr w:type="spellStart"/>
      <w:r w:rsidRPr="00D5090D">
        <w:t>Fridrik</w:t>
      </w:r>
      <w:proofErr w:type="spellEnd"/>
      <w:r>
        <w:t xml:space="preserve"> </w:t>
      </w:r>
      <w:proofErr w:type="spellStart"/>
      <w:r w:rsidRPr="00D5090D">
        <w:t>Kjølbro</w:t>
      </w:r>
      <w:proofErr w:type="spellEnd"/>
      <w:r>
        <w:t>,</w:t>
      </w:r>
      <w:r w:rsidRPr="00D5090D">
        <w:rPr>
          <w:i/>
        </w:rPr>
        <w:t xml:space="preserve"> judges</w:t>
      </w:r>
      <w:proofErr w:type="gramStart"/>
      <w:r w:rsidRPr="00D5090D">
        <w:rPr>
          <w:i/>
        </w:rPr>
        <w:t>,</w:t>
      </w:r>
      <w:proofErr w:type="gramEnd"/>
      <w:r w:rsidRPr="00A65337" w:rsidR="00DA6C0A">
        <w:rPr>
          <w:lang w:val="en-GB"/>
        </w:rPr>
        <w:br/>
        <w:t xml:space="preserve">and </w:t>
      </w:r>
      <w:r w:rsidR="00DA6C0A">
        <w:rPr>
          <w:lang w:val="en-GB"/>
        </w:rPr>
        <w:t>Abel Campos</w:t>
      </w:r>
      <w:r w:rsidRPr="00A65337" w:rsidR="00DA6C0A">
        <w:rPr>
          <w:lang w:val="en-GB"/>
        </w:rPr>
        <w:t xml:space="preserve">, </w:t>
      </w:r>
      <w:r w:rsidRPr="008E58EC" w:rsidR="00DA6C0A">
        <w:rPr>
          <w:i/>
          <w:lang w:val="en-GB"/>
        </w:rPr>
        <w:t>Deputy</w:t>
      </w:r>
      <w:r w:rsidR="00DA6C0A">
        <w:rPr>
          <w:lang w:val="en-GB"/>
        </w:rPr>
        <w:t xml:space="preserve"> </w:t>
      </w:r>
      <w:r w:rsidRPr="00A65337" w:rsidR="00DA6C0A">
        <w:rPr>
          <w:i/>
          <w:iCs/>
          <w:lang w:val="en-GB"/>
        </w:rPr>
        <w:t>Section</w:t>
      </w:r>
      <w:r w:rsidRPr="00A65337" w:rsidR="00DA6C0A">
        <w:rPr>
          <w:iCs/>
          <w:lang w:val="en-GB"/>
        </w:rPr>
        <w:t xml:space="preserve"> </w:t>
      </w:r>
      <w:r w:rsidRPr="00A65337" w:rsidR="00DA6C0A">
        <w:rPr>
          <w:i/>
          <w:iCs/>
          <w:lang w:val="en-GB"/>
        </w:rPr>
        <w:t>Registrar</w:t>
      </w:r>
      <w:r w:rsidRPr="00A65337" w:rsidR="00DA6C0A">
        <w:rPr>
          <w:i/>
          <w:lang w:val="en-GB"/>
        </w:rPr>
        <w:t>,</w:t>
      </w:r>
    </w:p>
    <w:p w:rsidRPr="00A65337" w:rsidR="00DA6C0A" w:rsidP="00DA6C0A" w:rsidRDefault="00DA6C0A">
      <w:pPr>
        <w:pStyle w:val="ECHRPara"/>
        <w:rPr>
          <w:lang w:val="en-GB"/>
        </w:rPr>
      </w:pPr>
      <w:r w:rsidRPr="00A65337">
        <w:rPr>
          <w:lang w:val="en-GB"/>
        </w:rPr>
        <w:t xml:space="preserve">Having deliberated in private on </w:t>
      </w:r>
      <w:r w:rsidR="00D5090D">
        <w:rPr>
          <w:lang w:val="en-GB"/>
        </w:rPr>
        <w:t>16 December 2014</w:t>
      </w:r>
      <w:r w:rsidRPr="00A65337">
        <w:rPr>
          <w:lang w:val="en-GB"/>
        </w:rPr>
        <w:t>,</w:t>
      </w:r>
    </w:p>
    <w:p w:rsidRPr="00A65337" w:rsidR="00DA6C0A" w:rsidP="00DA6C0A" w:rsidRDefault="00DA6C0A">
      <w:pPr>
        <w:pStyle w:val="ECHRPara"/>
        <w:rPr>
          <w:lang w:val="en-GB"/>
        </w:rPr>
      </w:pPr>
      <w:r w:rsidRPr="00A65337">
        <w:rPr>
          <w:lang w:val="en-GB"/>
        </w:rPr>
        <w:t>Delivers the following judgment, which was adopted on that date:</w:t>
      </w:r>
    </w:p>
    <w:p w:rsidRPr="00A65337" w:rsidR="00DA6C0A" w:rsidP="00DA6C0A" w:rsidRDefault="00DA6C0A">
      <w:pPr>
        <w:pStyle w:val="ECHRTitle1"/>
        <w:rPr>
          <w:lang w:val="en-GB"/>
        </w:rPr>
      </w:pPr>
      <w:r w:rsidRPr="00A65337">
        <w:rPr>
          <w:lang w:val="en-GB"/>
        </w:rPr>
        <w:t>PROCEDURE</w:t>
      </w:r>
    </w:p>
    <w:p w:rsidRPr="00A65337" w:rsidR="00DA6C0A" w:rsidP="00DA6C0A" w:rsidRDefault="004C4D31">
      <w:pPr>
        <w:pStyle w:val="ECHRPara"/>
        <w:rPr>
          <w:lang w:val="en-GB"/>
        </w:rPr>
      </w:pPr>
      <w:fldSimple w:instr=" SEQ level0 \*arabic ">
        <w:r w:rsidR="00340AFC">
          <w:rPr>
            <w:noProof/>
          </w:rPr>
          <w:t>1</w:t>
        </w:r>
      </w:fldSimple>
      <w:r w:rsidR="00DA6C0A">
        <w:t>.  </w:t>
      </w:r>
      <w:r w:rsidRPr="0093490D" w:rsidR="00DA6C0A">
        <w:t xml:space="preserve">The case originated in </w:t>
      </w:r>
      <w:r w:rsidR="00DA6C0A">
        <w:t>eleven</w:t>
      </w:r>
      <w:r w:rsidRPr="0093490D" w:rsidR="00DA6C0A">
        <w:t xml:space="preserve"> application</w:t>
      </w:r>
      <w:r w:rsidR="00DA6C0A">
        <w:t>s</w:t>
      </w:r>
      <w:r w:rsidRPr="0093490D" w:rsidR="00DA6C0A">
        <w:t xml:space="preserve"> (no</w:t>
      </w:r>
      <w:r w:rsidR="00DA6C0A">
        <w:t>s</w:t>
      </w:r>
      <w:r w:rsidRPr="0093490D" w:rsidR="00DA6C0A">
        <w:t xml:space="preserve">. </w:t>
      </w:r>
      <w:r w:rsidRPr="002315A9" w:rsidR="00DA6C0A">
        <w:t>14495/11</w:t>
      </w:r>
      <w:r w:rsidR="00DA6C0A">
        <w:t xml:space="preserve">, </w:t>
      </w:r>
      <w:r w:rsidRPr="0003466A" w:rsidR="00DA6C0A">
        <w:t>14531/11</w:t>
      </w:r>
      <w:r w:rsidR="00DA6C0A">
        <w:t xml:space="preserve">, </w:t>
      </w:r>
      <w:r w:rsidRPr="0003466A" w:rsidR="00DA6C0A">
        <w:t>26274/11</w:t>
      </w:r>
      <w:r w:rsidR="00DA6C0A">
        <w:t xml:space="preserve">, </w:t>
      </w:r>
      <w:r w:rsidRPr="0003466A" w:rsidR="00DA6C0A">
        <w:t>78923/11</w:t>
      </w:r>
      <w:r w:rsidR="00DA6C0A">
        <w:t xml:space="preserve">, </w:t>
      </w:r>
      <w:r w:rsidRPr="0003466A" w:rsidR="00DA6C0A">
        <w:t>8408/12</w:t>
      </w:r>
      <w:r w:rsidR="00DA6C0A">
        <w:t xml:space="preserve">, </w:t>
      </w:r>
      <w:r w:rsidRPr="0003466A" w:rsidR="00DA6C0A">
        <w:t>11848/12</w:t>
      </w:r>
      <w:r w:rsidR="00DA6C0A">
        <w:t xml:space="preserve">, </w:t>
      </w:r>
      <w:r w:rsidRPr="0003466A" w:rsidR="00DA6C0A">
        <w:t>12078/12</w:t>
      </w:r>
      <w:r w:rsidR="00DA6C0A">
        <w:t xml:space="preserve">, </w:t>
      </w:r>
      <w:r w:rsidRPr="0003466A" w:rsidR="00DA6C0A">
        <w:t>12103/12</w:t>
      </w:r>
      <w:r w:rsidR="00DA6C0A">
        <w:t xml:space="preserve">, 14745/12, </w:t>
      </w:r>
      <w:r w:rsidRPr="0003466A" w:rsidR="00DA6C0A">
        <w:t>21910/12</w:t>
      </w:r>
      <w:r w:rsidR="00DA6C0A">
        <w:t xml:space="preserve">, </w:t>
      </w:r>
      <w:r w:rsidRPr="0003466A" w:rsidR="00DA6C0A">
        <w:t>41087/12</w:t>
      </w:r>
      <w:r w:rsidR="00DA6C0A">
        <w:t>)</w:t>
      </w:r>
      <w:r w:rsidRPr="0093490D" w:rsidR="00DA6C0A">
        <w:t xml:space="preserve"> against the Republic of Turkey lodged with the Court under Article 34 of the Convention for the Protection of Human Rights and Fundamental Freedoms (“the Convention”) by </w:t>
      </w:r>
      <w:r w:rsidR="00DA6C0A">
        <w:t>twenty two</w:t>
      </w:r>
      <w:r w:rsidRPr="0093490D" w:rsidR="00DA6C0A">
        <w:t xml:space="preserve"> Turkish</w:t>
      </w:r>
      <w:r w:rsidR="00DA6C0A">
        <w:t xml:space="preserve"> nationals </w:t>
      </w:r>
      <w:r w:rsidRPr="0093490D" w:rsidR="00DA6C0A">
        <w:t>(“the applicants”</w:t>
      </w:r>
      <w:r w:rsidR="00DA6C0A">
        <w:t>), whose names appear in the appendix.</w:t>
      </w:r>
    </w:p>
    <w:p w:rsidRPr="00A65337" w:rsidR="00DA6C0A" w:rsidP="00DA6C0A" w:rsidRDefault="00DA6C0A">
      <w:pPr>
        <w:pStyle w:val="ECHRPara"/>
        <w:rPr>
          <w:lang w:val="en-GB"/>
        </w:rPr>
      </w:pPr>
      <w:r>
        <w:rPr>
          <w:lang w:val="en-GB"/>
        </w:rPr>
        <w:fldChar w:fldCharType="begin"/>
      </w:r>
      <w:r>
        <w:rPr>
          <w:lang w:val="en-GB"/>
        </w:rPr>
        <w:instrText xml:space="preserve"> SEQ level0 \*arabic </w:instrText>
      </w:r>
      <w:r>
        <w:rPr>
          <w:lang w:val="en-GB"/>
        </w:rPr>
        <w:fldChar w:fldCharType="separate"/>
      </w:r>
      <w:r w:rsidR="00340AFC">
        <w:rPr>
          <w:noProof/>
          <w:lang w:val="en-GB"/>
        </w:rPr>
        <w:t>2</w:t>
      </w:r>
      <w:r>
        <w:rPr>
          <w:lang w:val="en-GB"/>
        </w:rPr>
        <w:fldChar w:fldCharType="end"/>
      </w:r>
      <w:r w:rsidRPr="00A65337">
        <w:rPr>
          <w:lang w:val="en-GB"/>
        </w:rPr>
        <w:t xml:space="preserve">.  The applicants were represented by </w:t>
      </w:r>
      <w:r>
        <w:rPr>
          <w:lang w:val="en-GB"/>
        </w:rPr>
        <w:t>Mr</w:t>
      </w:r>
      <w:r w:rsidRPr="00A65337">
        <w:rPr>
          <w:lang w:val="en-GB"/>
        </w:rPr>
        <w:t xml:space="preserve"> </w:t>
      </w:r>
      <w:r>
        <w:rPr>
          <w:lang w:val="en-GB"/>
        </w:rPr>
        <w:t>Ö.</w:t>
      </w:r>
      <w:r w:rsidRPr="00A65337">
        <w:rPr>
          <w:lang w:val="en-GB"/>
        </w:rPr>
        <w:t xml:space="preserve"> </w:t>
      </w:r>
      <w:proofErr w:type="spellStart"/>
      <w:r>
        <w:rPr>
          <w:lang w:val="en-GB"/>
        </w:rPr>
        <w:t>Kılıç</w:t>
      </w:r>
      <w:proofErr w:type="spellEnd"/>
      <w:r>
        <w:rPr>
          <w:lang w:val="en-GB"/>
        </w:rPr>
        <w:t xml:space="preserve"> and </w:t>
      </w:r>
      <w:proofErr w:type="spellStart"/>
      <w:r w:rsidRPr="002C7076">
        <w:rPr>
          <w:lang w:val="tr-TR"/>
        </w:rPr>
        <w:t>Ms</w:t>
      </w:r>
      <w:proofErr w:type="spellEnd"/>
      <w:r w:rsidR="00D5090D">
        <w:rPr>
          <w:lang w:val="tr-TR"/>
        </w:rPr>
        <w:t> </w:t>
      </w:r>
      <w:r w:rsidRPr="002C7076">
        <w:rPr>
          <w:lang w:val="tr-TR"/>
        </w:rPr>
        <w:t>A.</w:t>
      </w:r>
      <w:r w:rsidR="00D5090D">
        <w:rPr>
          <w:lang w:val="tr-TR"/>
        </w:rPr>
        <w:t> </w:t>
      </w:r>
      <w:r w:rsidRPr="002C7076">
        <w:rPr>
          <w:lang w:val="tr-TR"/>
        </w:rPr>
        <w:t>Taşdemir</w:t>
      </w:r>
      <w:r>
        <w:rPr>
          <w:lang w:val="tr-TR"/>
        </w:rPr>
        <w:t>,</w:t>
      </w:r>
      <w:r w:rsidRPr="00A65337">
        <w:rPr>
          <w:lang w:val="en-GB"/>
        </w:rPr>
        <w:t xml:space="preserve"> lawyer</w:t>
      </w:r>
      <w:r>
        <w:rPr>
          <w:lang w:val="en-GB"/>
        </w:rPr>
        <w:t>s</w:t>
      </w:r>
      <w:r w:rsidRPr="00A65337">
        <w:rPr>
          <w:lang w:val="en-GB"/>
        </w:rPr>
        <w:t xml:space="preserve"> practising in </w:t>
      </w:r>
      <w:r>
        <w:rPr>
          <w:lang w:val="en-GB"/>
        </w:rPr>
        <w:t>Istanbul</w:t>
      </w:r>
      <w:r w:rsidRPr="00A65337">
        <w:rPr>
          <w:lang w:val="en-GB"/>
        </w:rPr>
        <w:t xml:space="preserve">. The </w:t>
      </w:r>
      <w:r>
        <w:rPr>
          <w:lang w:val="en-GB"/>
        </w:rPr>
        <w:t>Turkish</w:t>
      </w:r>
      <w:r w:rsidRPr="00A65337">
        <w:rPr>
          <w:lang w:val="en-GB"/>
        </w:rPr>
        <w:t xml:space="preserve"> Government (“the Government”) were represented by their Age</w:t>
      </w:r>
      <w:r>
        <w:rPr>
          <w:lang w:val="en-GB"/>
        </w:rPr>
        <w:t>nt.</w:t>
      </w:r>
    </w:p>
    <w:p w:rsidRPr="005B22CE" w:rsidR="00DA6C0A" w:rsidP="00DA6C0A" w:rsidRDefault="004C4D31">
      <w:pPr>
        <w:pStyle w:val="ECHRPara"/>
      </w:pPr>
      <w:fldSimple w:instr=" SEQ level0 \*arabic ">
        <w:r w:rsidR="00340AFC">
          <w:rPr>
            <w:noProof/>
          </w:rPr>
          <w:t>3</w:t>
        </w:r>
      </w:fldSimple>
      <w:r w:rsidR="00DA6C0A">
        <w:t>.  </w:t>
      </w:r>
      <w:r w:rsidRPr="00597353" w:rsidR="00DA6C0A">
        <w:rPr>
          <w:szCs w:val="24"/>
        </w:rPr>
        <w:t xml:space="preserve">On </w:t>
      </w:r>
      <w:r w:rsidR="00DA6C0A">
        <w:rPr>
          <w:szCs w:val="24"/>
        </w:rPr>
        <w:t>10 January 2013</w:t>
      </w:r>
      <w:r w:rsidRPr="00597353" w:rsidR="00DA6C0A">
        <w:rPr>
          <w:szCs w:val="24"/>
        </w:rPr>
        <w:t xml:space="preserve"> the applications were communicated to the Government. It was also decided to rule on the admissibility and merits of the applications at the same time (Article 29 § 1).</w:t>
      </w:r>
    </w:p>
    <w:p w:rsidRPr="00A65337" w:rsidR="00DA6C0A" w:rsidP="00DA6C0A" w:rsidRDefault="00DA6C0A">
      <w:pPr>
        <w:pStyle w:val="ECHRTitle1"/>
        <w:rPr>
          <w:lang w:val="en-GB"/>
        </w:rPr>
      </w:pPr>
      <w:r w:rsidRPr="00A65337">
        <w:rPr>
          <w:lang w:val="en-GB"/>
        </w:rPr>
        <w:t>THE FACTS</w:t>
      </w:r>
    </w:p>
    <w:p w:rsidRPr="00A65337" w:rsidR="00DA6C0A" w:rsidP="00DA6C0A" w:rsidRDefault="00DA6C0A">
      <w:pPr>
        <w:pStyle w:val="ECHRHeading1"/>
        <w:rPr>
          <w:lang w:val="en-GB"/>
        </w:rPr>
      </w:pPr>
      <w:r w:rsidRPr="00A65337">
        <w:rPr>
          <w:lang w:val="en-GB"/>
        </w:rPr>
        <w:t>I.  THE CIRCUMSTANCES OF THE CASE</w:t>
      </w:r>
    </w:p>
    <w:p w:rsidRPr="00B3283A" w:rsidR="00DA6C0A" w:rsidP="00DA6C0A" w:rsidRDefault="004C4D31">
      <w:pPr>
        <w:pStyle w:val="ECHRPara"/>
        <w:ind w:firstLine="232"/>
        <w:rPr>
          <w:i/>
        </w:rPr>
      </w:pPr>
      <w:fldSimple w:instr=" SEQ level0 \*arabic ">
        <w:r w:rsidR="00340AFC">
          <w:rPr>
            <w:noProof/>
          </w:rPr>
          <w:t>4</w:t>
        </w:r>
      </w:fldSimple>
      <w:r w:rsidR="00DA6C0A">
        <w:t>.  The applicants,</w:t>
      </w:r>
      <w:r w:rsidRPr="005A2E82" w:rsidR="00DA6C0A">
        <w:t xml:space="preserve"> whose names appear in the appendix hereto, are Turkish nationals who live in </w:t>
      </w:r>
      <w:r w:rsidRPr="007A1AB4" w:rsidR="00DA6C0A">
        <w:t>Istanbul</w:t>
      </w:r>
      <w:r w:rsidRPr="005A2E82" w:rsidR="00DA6C0A">
        <w:t xml:space="preserve">. They are the </w:t>
      </w:r>
      <w:r w:rsidRPr="009E3EAD" w:rsidR="00DA6C0A">
        <w:t>owners, executive directors, edi</w:t>
      </w:r>
      <w:r w:rsidR="00DA6C0A">
        <w:t>tors-in-chief, editors and members of the technical staff of nine</w:t>
      </w:r>
      <w:r w:rsidRPr="009E3EAD" w:rsidR="00DA6C0A">
        <w:t xml:space="preserve"> </w:t>
      </w:r>
      <w:r w:rsidR="00DA6C0A">
        <w:t>publications which were issued on daily, weekly, biweekly or bimonthly basis:</w:t>
      </w:r>
      <w:r w:rsidRPr="009E3EAD" w:rsidR="00DA6C0A">
        <w:t xml:space="preserve"> </w:t>
      </w:r>
      <w:proofErr w:type="spellStart"/>
      <w:r w:rsidRPr="007A5AB3" w:rsidR="00DA6C0A">
        <w:rPr>
          <w:i/>
        </w:rPr>
        <w:t>Haftal</w:t>
      </w:r>
      <w:r w:rsidR="00DA6C0A">
        <w:rPr>
          <w:i/>
        </w:rPr>
        <w:t>ı</w:t>
      </w:r>
      <w:r w:rsidRPr="007A5AB3" w:rsidR="00DA6C0A">
        <w:rPr>
          <w:i/>
        </w:rPr>
        <w:t>k</w:t>
      </w:r>
      <w:proofErr w:type="spellEnd"/>
      <w:r w:rsidRPr="007A5AB3" w:rsidR="00DA6C0A">
        <w:rPr>
          <w:i/>
        </w:rPr>
        <w:t xml:space="preserve"> </w:t>
      </w:r>
      <w:proofErr w:type="spellStart"/>
      <w:r w:rsidRPr="007A5AB3" w:rsidR="00DA6C0A">
        <w:rPr>
          <w:i/>
        </w:rPr>
        <w:t>Yorum</w:t>
      </w:r>
      <w:proofErr w:type="spellEnd"/>
      <w:r w:rsidRPr="007A5AB3" w:rsidR="00DA6C0A">
        <w:rPr>
          <w:i/>
        </w:rPr>
        <w:t>,</w:t>
      </w:r>
      <w:r w:rsidRPr="007A5AB3" w:rsidR="00DA6C0A">
        <w:rPr>
          <w:i/>
          <w:sz w:val="16"/>
          <w:szCs w:val="16"/>
        </w:rPr>
        <w:t xml:space="preserve"> </w:t>
      </w:r>
      <w:proofErr w:type="spellStart"/>
      <w:r w:rsidRPr="007A5AB3" w:rsidR="00DA6C0A">
        <w:rPr>
          <w:i/>
        </w:rPr>
        <w:t>Politik</w:t>
      </w:r>
      <w:proofErr w:type="spellEnd"/>
      <w:r w:rsidRPr="007A5AB3" w:rsidR="00DA6C0A">
        <w:rPr>
          <w:i/>
        </w:rPr>
        <w:t xml:space="preserve"> </w:t>
      </w:r>
      <w:proofErr w:type="spellStart"/>
      <w:r w:rsidRPr="007A5AB3" w:rsidR="00DA6C0A">
        <w:rPr>
          <w:i/>
        </w:rPr>
        <w:t>Yorum</w:t>
      </w:r>
      <w:proofErr w:type="spellEnd"/>
      <w:r w:rsidRPr="007A5AB3" w:rsidR="00DA6C0A">
        <w:rPr>
          <w:i/>
        </w:rPr>
        <w:t>,</w:t>
      </w:r>
      <w:r w:rsidR="00DA6C0A">
        <w:rPr>
          <w:i/>
        </w:rPr>
        <w:t xml:space="preserve"> </w:t>
      </w:r>
      <w:proofErr w:type="spellStart"/>
      <w:r w:rsidRPr="007A5AB3" w:rsidR="00DA6C0A">
        <w:rPr>
          <w:i/>
        </w:rPr>
        <w:t>Ülkede</w:t>
      </w:r>
      <w:proofErr w:type="spellEnd"/>
      <w:r w:rsidRPr="007A5AB3" w:rsidR="00DA6C0A">
        <w:rPr>
          <w:i/>
        </w:rPr>
        <w:t xml:space="preserve"> </w:t>
      </w:r>
      <w:proofErr w:type="spellStart"/>
      <w:r w:rsidRPr="007A5AB3" w:rsidR="00DA6C0A">
        <w:rPr>
          <w:i/>
        </w:rPr>
        <w:t>Yorum</w:t>
      </w:r>
      <w:proofErr w:type="spellEnd"/>
      <w:r w:rsidRPr="007A5AB3" w:rsidR="00DA6C0A">
        <w:rPr>
          <w:i/>
        </w:rPr>
        <w:t xml:space="preserve">, </w:t>
      </w:r>
      <w:proofErr w:type="spellStart"/>
      <w:r w:rsidRPr="007A5AB3" w:rsidR="00DA6C0A">
        <w:rPr>
          <w:i/>
        </w:rPr>
        <w:t>Yeni</w:t>
      </w:r>
      <w:proofErr w:type="spellEnd"/>
      <w:r w:rsidRPr="007A5AB3" w:rsidR="00DA6C0A">
        <w:rPr>
          <w:i/>
        </w:rPr>
        <w:t xml:space="preserve"> </w:t>
      </w:r>
      <w:proofErr w:type="spellStart"/>
      <w:r w:rsidRPr="007A5AB3" w:rsidR="00DA6C0A">
        <w:rPr>
          <w:i/>
        </w:rPr>
        <w:t>Demokratik</w:t>
      </w:r>
      <w:proofErr w:type="spellEnd"/>
      <w:r w:rsidRPr="007A5AB3" w:rsidR="00DA6C0A">
        <w:rPr>
          <w:i/>
        </w:rPr>
        <w:t xml:space="preserve"> </w:t>
      </w:r>
      <w:proofErr w:type="spellStart"/>
      <w:r w:rsidRPr="007A5AB3" w:rsidR="00DA6C0A">
        <w:rPr>
          <w:i/>
        </w:rPr>
        <w:t>Toplum</w:t>
      </w:r>
      <w:proofErr w:type="spellEnd"/>
      <w:r w:rsidRPr="007A5AB3" w:rsidR="00DA6C0A">
        <w:rPr>
          <w:i/>
        </w:rPr>
        <w:t xml:space="preserve">, </w:t>
      </w:r>
      <w:proofErr w:type="spellStart"/>
      <w:r w:rsidRPr="007A5AB3" w:rsidR="00DA6C0A">
        <w:rPr>
          <w:i/>
        </w:rPr>
        <w:t>Yeni</w:t>
      </w:r>
      <w:proofErr w:type="spellEnd"/>
      <w:r w:rsidRPr="007A5AB3" w:rsidR="00DA6C0A">
        <w:rPr>
          <w:i/>
        </w:rPr>
        <w:t xml:space="preserve"> </w:t>
      </w:r>
      <w:proofErr w:type="spellStart"/>
      <w:r w:rsidRPr="007A5AB3" w:rsidR="00DA6C0A">
        <w:rPr>
          <w:i/>
        </w:rPr>
        <w:t>Demokratik</w:t>
      </w:r>
      <w:proofErr w:type="spellEnd"/>
      <w:r w:rsidRPr="007A5AB3" w:rsidR="00DA6C0A">
        <w:rPr>
          <w:i/>
        </w:rPr>
        <w:t xml:space="preserve"> </w:t>
      </w:r>
      <w:proofErr w:type="spellStart"/>
      <w:r w:rsidRPr="007A5AB3" w:rsidR="00DA6C0A">
        <w:rPr>
          <w:i/>
        </w:rPr>
        <w:t>Yaşam</w:t>
      </w:r>
      <w:proofErr w:type="spellEnd"/>
      <w:r w:rsidRPr="007A5AB3" w:rsidR="00DA6C0A">
        <w:rPr>
          <w:i/>
        </w:rPr>
        <w:t>,</w:t>
      </w:r>
      <w:r w:rsidRPr="007A5AB3" w:rsidR="00DA6C0A">
        <w:rPr>
          <w:i/>
          <w:sz w:val="16"/>
          <w:szCs w:val="16"/>
        </w:rPr>
        <w:t xml:space="preserve"> </w:t>
      </w:r>
      <w:r w:rsidRPr="007A5AB3" w:rsidR="00DA6C0A">
        <w:rPr>
          <w:i/>
          <w:lang w:val="tr-TR"/>
        </w:rPr>
        <w:t xml:space="preserve">Yeni Demokratik Ulus, </w:t>
      </w:r>
      <w:proofErr w:type="spellStart"/>
      <w:r w:rsidRPr="007A5AB3" w:rsidR="00DA6C0A">
        <w:rPr>
          <w:i/>
          <w:lang w:val="tr-TR"/>
        </w:rPr>
        <w:t>Azadiya</w:t>
      </w:r>
      <w:proofErr w:type="spellEnd"/>
      <w:r w:rsidRPr="007A5AB3" w:rsidR="00DA6C0A">
        <w:rPr>
          <w:i/>
          <w:lang w:val="tr-TR"/>
        </w:rPr>
        <w:t xml:space="preserve"> </w:t>
      </w:r>
      <w:proofErr w:type="spellStart"/>
      <w:r w:rsidRPr="007A5AB3" w:rsidR="00DA6C0A">
        <w:rPr>
          <w:i/>
          <w:lang w:val="tr-TR"/>
        </w:rPr>
        <w:t>Welat</w:t>
      </w:r>
      <w:proofErr w:type="spellEnd"/>
      <w:r w:rsidRPr="007A5AB3" w:rsidR="00DA6C0A">
        <w:rPr>
          <w:i/>
          <w:sz w:val="16"/>
          <w:szCs w:val="16"/>
        </w:rPr>
        <w:t xml:space="preserve">, </w:t>
      </w:r>
      <w:r w:rsidRPr="007A5AB3" w:rsidR="00DA6C0A">
        <w:rPr>
          <w:i/>
          <w:lang w:val="tr-TR"/>
        </w:rPr>
        <w:t>Demokratik Ulus,</w:t>
      </w:r>
      <w:r w:rsidRPr="007A5AB3" w:rsidR="00DA6C0A">
        <w:rPr>
          <w:i/>
          <w:sz w:val="16"/>
          <w:szCs w:val="16"/>
        </w:rPr>
        <w:t xml:space="preserve"> </w:t>
      </w:r>
      <w:r w:rsidRPr="00167197" w:rsidR="00DA6C0A">
        <w:t>and</w:t>
      </w:r>
      <w:r w:rsidRPr="007A5AB3" w:rsidR="00DA6C0A">
        <w:rPr>
          <w:i/>
        </w:rPr>
        <w:t xml:space="preserve"> </w:t>
      </w:r>
      <w:proofErr w:type="spellStart"/>
      <w:r w:rsidRPr="005442C9" w:rsidR="00DA6C0A">
        <w:rPr>
          <w:i/>
          <w:szCs w:val="24"/>
        </w:rPr>
        <w:t>Özgür</w:t>
      </w:r>
      <w:proofErr w:type="spellEnd"/>
      <w:r w:rsidRPr="005442C9" w:rsidR="00DA6C0A">
        <w:rPr>
          <w:i/>
          <w:szCs w:val="24"/>
        </w:rPr>
        <w:t xml:space="preserve"> </w:t>
      </w:r>
      <w:proofErr w:type="spellStart"/>
      <w:r w:rsidRPr="005442C9" w:rsidR="00DA6C0A">
        <w:rPr>
          <w:i/>
          <w:szCs w:val="24"/>
        </w:rPr>
        <w:t>Mezopotamya</w:t>
      </w:r>
      <w:proofErr w:type="spellEnd"/>
      <w:r w:rsidRPr="00676913" w:rsidR="00DA6C0A">
        <w:t xml:space="preserve">. </w:t>
      </w:r>
      <w:r w:rsidR="00DA6C0A">
        <w:t>Th</w:t>
      </w:r>
      <w:r w:rsidRPr="00676913" w:rsidR="00DA6C0A">
        <w:t>e</w:t>
      </w:r>
      <w:r w:rsidR="00DA6C0A">
        <w:t>y</w:t>
      </w:r>
      <w:r w:rsidRPr="00676913" w:rsidR="00DA6C0A">
        <w:t xml:space="preserve"> </w:t>
      </w:r>
      <w:r w:rsidR="00DA6C0A">
        <w:t>are</w:t>
      </w:r>
      <w:r w:rsidRPr="00676913" w:rsidR="00DA6C0A">
        <w:t xml:space="preserve"> represented before the Court by </w:t>
      </w:r>
      <w:proofErr w:type="spellStart"/>
      <w:r w:rsidRPr="002C7076" w:rsidR="00DA6C0A">
        <w:t>Mr</w:t>
      </w:r>
      <w:proofErr w:type="spellEnd"/>
      <w:r w:rsidRPr="002C7076" w:rsidR="00DA6C0A">
        <w:t xml:space="preserve"> Ö. </w:t>
      </w:r>
      <w:proofErr w:type="spellStart"/>
      <w:r w:rsidRPr="002C7076" w:rsidR="00DA6C0A">
        <w:t>Kılıç</w:t>
      </w:r>
      <w:proofErr w:type="spellEnd"/>
      <w:r w:rsidRPr="002C7076" w:rsidR="00DA6C0A">
        <w:rPr>
          <w:lang w:val="tr-TR"/>
        </w:rPr>
        <w:t xml:space="preserve"> </w:t>
      </w:r>
      <w:proofErr w:type="spellStart"/>
      <w:r w:rsidRPr="002C7076" w:rsidR="00DA6C0A">
        <w:rPr>
          <w:lang w:val="tr-TR"/>
        </w:rPr>
        <w:t>and</w:t>
      </w:r>
      <w:proofErr w:type="spellEnd"/>
      <w:r w:rsidRPr="002C7076" w:rsidR="00DA6C0A">
        <w:rPr>
          <w:lang w:val="tr-TR"/>
        </w:rPr>
        <w:t xml:space="preserve"> </w:t>
      </w:r>
      <w:proofErr w:type="spellStart"/>
      <w:r w:rsidRPr="002C7076" w:rsidR="00DA6C0A">
        <w:rPr>
          <w:lang w:val="tr-TR"/>
        </w:rPr>
        <w:t>Ms</w:t>
      </w:r>
      <w:proofErr w:type="spellEnd"/>
      <w:r w:rsidRPr="002C7076" w:rsidR="00DA6C0A">
        <w:rPr>
          <w:lang w:val="tr-TR"/>
        </w:rPr>
        <w:t xml:space="preserve"> A. Taşdemir</w:t>
      </w:r>
      <w:r w:rsidR="00DA6C0A">
        <w:rPr>
          <w:lang w:val="tr-TR"/>
        </w:rPr>
        <w:t xml:space="preserve">, </w:t>
      </w:r>
      <w:r w:rsidRPr="00676913" w:rsidR="00DA6C0A">
        <w:t xml:space="preserve">lawyers </w:t>
      </w:r>
      <w:proofErr w:type="spellStart"/>
      <w:r w:rsidRPr="00A1560F" w:rsidR="00DA6C0A">
        <w:t>practising</w:t>
      </w:r>
      <w:proofErr w:type="spellEnd"/>
      <w:r w:rsidRPr="00A1560F" w:rsidR="00DA6C0A">
        <w:t xml:space="preserve"> in Istanbul.</w:t>
      </w:r>
    </w:p>
    <w:p w:rsidRPr="00556707" w:rsidR="00DA6C0A" w:rsidP="00DA6C0A" w:rsidRDefault="004C4D31">
      <w:pPr>
        <w:pStyle w:val="ECHRPara"/>
      </w:pPr>
      <w:fldSimple w:instr=" SEQ level0 \*arabic ">
        <w:r w:rsidR="00340AFC">
          <w:rPr>
            <w:noProof/>
          </w:rPr>
          <w:t>5</w:t>
        </w:r>
      </w:fldSimple>
      <w:r w:rsidR="00DA6C0A">
        <w:t xml:space="preserve">.  On various dates between </w:t>
      </w:r>
      <w:r w:rsidRPr="00556707" w:rsidR="00DA6C0A">
        <w:rPr>
          <w:szCs w:val="24"/>
          <w:lang w:val="tr-TR"/>
        </w:rPr>
        <w:t>23</w:t>
      </w:r>
      <w:r w:rsidR="00DA6C0A">
        <w:rPr>
          <w:szCs w:val="24"/>
          <w:lang w:val="tr-TR"/>
        </w:rPr>
        <w:t xml:space="preserve"> </w:t>
      </w:r>
      <w:proofErr w:type="spellStart"/>
      <w:r w:rsidR="00DA6C0A">
        <w:rPr>
          <w:szCs w:val="24"/>
          <w:lang w:val="tr-TR"/>
        </w:rPr>
        <w:t>June</w:t>
      </w:r>
      <w:proofErr w:type="spellEnd"/>
      <w:r w:rsidR="00DA6C0A">
        <w:rPr>
          <w:szCs w:val="24"/>
          <w:lang w:val="tr-TR"/>
        </w:rPr>
        <w:t xml:space="preserve"> </w:t>
      </w:r>
      <w:r w:rsidRPr="00556707" w:rsidR="00DA6C0A">
        <w:rPr>
          <w:szCs w:val="24"/>
          <w:lang w:val="tr-TR"/>
        </w:rPr>
        <w:t xml:space="preserve">2010 </w:t>
      </w:r>
      <w:r w:rsidRPr="00556707" w:rsidR="00DA6C0A">
        <w:rPr>
          <w:szCs w:val="24"/>
        </w:rPr>
        <w:t>and 15</w:t>
      </w:r>
      <w:r w:rsidR="00DA6C0A">
        <w:rPr>
          <w:szCs w:val="24"/>
        </w:rPr>
        <w:t xml:space="preserve"> February </w:t>
      </w:r>
      <w:r w:rsidRPr="00556707" w:rsidR="00DA6C0A">
        <w:rPr>
          <w:szCs w:val="24"/>
        </w:rPr>
        <w:t>2012</w:t>
      </w:r>
      <w:r w:rsidRPr="00556707" w:rsidR="00DA6C0A">
        <w:t>, the Istanbul</w:t>
      </w:r>
      <w:r w:rsidR="00DA6C0A">
        <w:t xml:space="preserve"> </w:t>
      </w:r>
      <w:r w:rsidRPr="00556707" w:rsidR="00DA6C0A">
        <w:t xml:space="preserve">Assize Courts decided to suspend the publication and distribution of the abovementioned </w:t>
      </w:r>
      <w:r w:rsidR="00DA6C0A">
        <w:t>nine</w:t>
      </w:r>
      <w:r w:rsidRPr="00556707" w:rsidR="00DA6C0A">
        <w:t xml:space="preserve"> newspapers for periods ranging from fifteen days to one month under section 6</w:t>
      </w:r>
      <w:r w:rsidR="00DA6C0A">
        <w:t xml:space="preserve"> </w:t>
      </w:r>
      <w:r w:rsidRPr="00556707" w:rsidR="00DA6C0A">
        <w:t>(5) of the Prevention of Terrorism Act (Law no. 3713</w:t>
      </w:r>
      <w:r w:rsidRPr="00F4630E" w:rsidR="00DA6C0A">
        <w:t>),</w:t>
      </w:r>
      <w:r w:rsidRPr="00556707" w:rsidR="00DA6C0A">
        <w:t xml:space="preserve"> on the ground that the newspapers had published propaganda in </w:t>
      </w:r>
      <w:proofErr w:type="spellStart"/>
      <w:r w:rsidRPr="00556707" w:rsidR="00DA6C0A">
        <w:t>favour</w:t>
      </w:r>
      <w:proofErr w:type="spellEnd"/>
      <w:r w:rsidRPr="00556707" w:rsidR="00DA6C0A">
        <w:t xml:space="preserve"> of various illegal </w:t>
      </w:r>
      <w:proofErr w:type="spellStart"/>
      <w:r w:rsidRPr="00556707" w:rsidR="00DA6C0A">
        <w:t>organisations</w:t>
      </w:r>
      <w:proofErr w:type="spellEnd"/>
      <w:r w:rsidRPr="00556707" w:rsidR="00DA6C0A">
        <w:t>.</w:t>
      </w:r>
      <w:r w:rsidR="00DA6C0A">
        <w:t xml:space="preserve"> </w:t>
      </w:r>
      <w:r w:rsidRPr="00556707" w:rsidR="00DA6C0A">
        <w:t>All copies of the relevant issues were seized. The applicants raised objections to the suspension orders but these objections were dismissed shortly afterwards by the Istanbul,</w:t>
      </w:r>
      <w:r w:rsidR="00DA6C0A">
        <w:t xml:space="preserve"> </w:t>
      </w:r>
      <w:r w:rsidRPr="00556707" w:rsidR="00DA6C0A">
        <w:t>Assize Courts. Neither the applicants nor their representatives were permitted to participate in any of the proceedings held before the Assize Courts.</w:t>
      </w:r>
    </w:p>
    <w:p w:rsidRPr="00BC75D6" w:rsidR="00DA6C0A" w:rsidP="00DA6C0A" w:rsidRDefault="004C4D31">
      <w:pPr>
        <w:pStyle w:val="ECHRPara"/>
      </w:pPr>
      <w:fldSimple w:instr=" SEQ level0 \*arabic ">
        <w:r w:rsidR="00340AFC">
          <w:rPr>
            <w:noProof/>
          </w:rPr>
          <w:t>6</w:t>
        </w:r>
      </w:fldSimple>
      <w:r w:rsidR="00DA6C0A">
        <w:t>.  The details of the proceedings may be found in the appended</w:t>
      </w:r>
      <w:r w:rsidRPr="003B5073" w:rsidR="00DA6C0A">
        <w:t xml:space="preserve"> </w:t>
      </w:r>
      <w:r w:rsidR="00DA6C0A">
        <w:t>table.</w:t>
      </w:r>
    </w:p>
    <w:p w:rsidR="000519F3" w:rsidP="00DA6C0A" w:rsidRDefault="00DA6C0A">
      <w:pPr>
        <w:pStyle w:val="ECHRHeading1"/>
        <w:rPr>
          <w:lang w:val="en-GB"/>
        </w:rPr>
      </w:pPr>
      <w:r w:rsidRPr="00A65337">
        <w:rPr>
          <w:lang w:val="en-GB"/>
        </w:rPr>
        <w:t>II.</w:t>
      </w:r>
      <w:proofErr w:type="gramStart"/>
      <w:r w:rsidRPr="00A65337">
        <w:rPr>
          <w:lang w:val="en-GB"/>
        </w:rPr>
        <w:t>  RELEVANT</w:t>
      </w:r>
      <w:proofErr w:type="gramEnd"/>
      <w:r w:rsidRPr="00A65337">
        <w:rPr>
          <w:lang w:val="en-GB"/>
        </w:rPr>
        <w:t xml:space="preserve"> DO</w:t>
      </w:r>
      <w:r>
        <w:rPr>
          <w:lang w:val="en-GB"/>
        </w:rPr>
        <w:t>MESTIC LAW</w:t>
      </w:r>
    </w:p>
    <w:p w:rsidR="00DA6C0A" w:rsidP="00DA6C0A" w:rsidRDefault="004C4D31">
      <w:pPr>
        <w:pStyle w:val="ECHRPara"/>
        <w:rPr>
          <w:snapToGrid w:val="0"/>
        </w:rPr>
      </w:pPr>
      <w:fldSimple w:instr=" SEQ level0 \*arabic ">
        <w:r w:rsidR="00340AFC">
          <w:rPr>
            <w:noProof/>
          </w:rPr>
          <w:t>7</w:t>
        </w:r>
      </w:fldSimple>
      <w:r w:rsidR="00DA6C0A">
        <w:t xml:space="preserve">.  A description of the </w:t>
      </w:r>
      <w:r w:rsidRPr="00A21179" w:rsidR="00DA6C0A">
        <w:t>relevant d</w:t>
      </w:r>
      <w:r w:rsidR="00DA6C0A">
        <w:t xml:space="preserve">omestic law and practice may be found in </w:t>
      </w:r>
      <w:r w:rsidRPr="00A21179" w:rsidR="00DA6C0A">
        <w:t xml:space="preserve">the case of </w:t>
      </w:r>
      <w:r w:rsidRPr="00A21179" w:rsidR="00DA6C0A">
        <w:rPr>
          <w:i/>
          <w:lang w:val="pt-BR"/>
        </w:rPr>
        <w:t xml:space="preserve">Ürper </w:t>
      </w:r>
      <w:r w:rsidRPr="00A21179" w:rsidR="00DA6C0A">
        <w:rPr>
          <w:i/>
        </w:rPr>
        <w:t>and Others v. Turkey</w:t>
      </w:r>
      <w:r w:rsidR="00DA6C0A">
        <w:t xml:space="preserve"> (</w:t>
      </w:r>
      <w:r w:rsidRPr="00A21179" w:rsidR="00DA6C0A">
        <w:rPr>
          <w:lang w:val="pt-BR"/>
        </w:rPr>
        <w:t>nos. 14526/07, 14747/07, 15022/07, 15737/07, 36137/07, 47245/07, 50371/07, 50372/07 and</w:t>
      </w:r>
      <w:r w:rsidR="001370B3">
        <w:rPr>
          <w:lang w:val="pt-BR"/>
        </w:rPr>
        <w:t> </w:t>
      </w:r>
      <w:r w:rsidRPr="00A21179" w:rsidR="00DA6C0A">
        <w:rPr>
          <w:lang w:val="pt-BR"/>
        </w:rPr>
        <w:t>54637/07</w:t>
      </w:r>
      <w:r w:rsidRPr="00A21179" w:rsidR="00DA6C0A">
        <w:rPr>
          <w:snapToGrid w:val="0"/>
          <w:lang w:val="pt-BR"/>
        </w:rPr>
        <w:t xml:space="preserve">, </w:t>
      </w:r>
      <w:r w:rsidRPr="00BC185C" w:rsidR="00DA6C0A">
        <w:rPr>
          <w:snapToGrid w:val="0"/>
          <w:lang w:val="pt-BR"/>
        </w:rPr>
        <w:t>§§</w:t>
      </w:r>
      <w:r w:rsidR="00DA6C0A">
        <w:rPr>
          <w:snapToGrid w:val="0"/>
          <w:lang w:val="pt-BR"/>
        </w:rPr>
        <w:t xml:space="preserve"> 12-14, </w:t>
      </w:r>
      <w:r w:rsidRPr="00A21179" w:rsidR="00DA6C0A">
        <w:rPr>
          <w:snapToGrid w:val="0"/>
        </w:rPr>
        <w:t>20 October 2009</w:t>
      </w:r>
      <w:r w:rsidR="00DA6C0A">
        <w:rPr>
          <w:snapToGrid w:val="0"/>
        </w:rPr>
        <w:t>).</w:t>
      </w:r>
    </w:p>
    <w:p w:rsidRPr="00A65337" w:rsidR="00DA6C0A" w:rsidP="00DA6C0A" w:rsidRDefault="00DA6C0A">
      <w:pPr>
        <w:pStyle w:val="ECHRPara"/>
        <w:rPr>
          <w:lang w:val="en-GB"/>
        </w:rPr>
      </w:pPr>
      <w:r>
        <w:rPr>
          <w:snapToGrid w:val="0"/>
        </w:rPr>
        <w:fldChar w:fldCharType="begin"/>
      </w:r>
      <w:r>
        <w:rPr>
          <w:snapToGrid w:val="0"/>
        </w:rPr>
        <w:instrText xml:space="preserve"> SEQ level0 \*arabic </w:instrText>
      </w:r>
      <w:r>
        <w:rPr>
          <w:snapToGrid w:val="0"/>
        </w:rPr>
        <w:fldChar w:fldCharType="separate"/>
      </w:r>
      <w:r w:rsidR="00340AFC">
        <w:rPr>
          <w:noProof/>
          <w:snapToGrid w:val="0"/>
        </w:rPr>
        <w:t>8</w:t>
      </w:r>
      <w:r>
        <w:rPr>
          <w:snapToGrid w:val="0"/>
        </w:rPr>
        <w:fldChar w:fldCharType="end"/>
      </w:r>
      <w:r>
        <w:rPr>
          <w:snapToGrid w:val="0"/>
        </w:rPr>
        <w:t>.  Within the context of the “Judicial Reform Strategy Action Plan”, on 5 July 2012 a new law amending various laws with a view to rendering judicial services more effective and to suspending cases and sentences given in cases concerning crimes committed through the press and media (Law no. 6352) entered into force. Section 105 (2) of Law</w:t>
      </w:r>
      <w:r w:rsidR="001370B3">
        <w:rPr>
          <w:snapToGrid w:val="0"/>
        </w:rPr>
        <w:t> </w:t>
      </w:r>
      <w:r>
        <w:rPr>
          <w:snapToGrid w:val="0"/>
        </w:rPr>
        <w:t>no.</w:t>
      </w:r>
      <w:r w:rsidR="001370B3">
        <w:rPr>
          <w:snapToGrid w:val="0"/>
        </w:rPr>
        <w:t> </w:t>
      </w:r>
      <w:r>
        <w:rPr>
          <w:snapToGrid w:val="0"/>
        </w:rPr>
        <w:t xml:space="preserve">6352 abolished </w:t>
      </w:r>
      <w:r>
        <w:rPr>
          <w:lang w:eastAsia="en-GB"/>
        </w:rPr>
        <w:t xml:space="preserve">section 6 (5) of </w:t>
      </w:r>
      <w:r w:rsidRPr="00597353">
        <w:rPr>
          <w:szCs w:val="24"/>
        </w:rPr>
        <w:t>the Prevention of Terrorism Act (Law</w:t>
      </w:r>
      <w:r w:rsidR="001370B3">
        <w:rPr>
          <w:szCs w:val="24"/>
        </w:rPr>
        <w:t> </w:t>
      </w:r>
      <w:r w:rsidRPr="00597353">
        <w:rPr>
          <w:szCs w:val="24"/>
        </w:rPr>
        <w:t>no.</w:t>
      </w:r>
      <w:r w:rsidR="001370B3">
        <w:rPr>
          <w:szCs w:val="24"/>
        </w:rPr>
        <w:t> </w:t>
      </w:r>
      <w:r w:rsidRPr="00597353">
        <w:rPr>
          <w:szCs w:val="24"/>
        </w:rPr>
        <w:t>3713</w:t>
      </w:r>
      <w:r>
        <w:rPr>
          <w:szCs w:val="24"/>
        </w:rPr>
        <w:t>).</w:t>
      </w:r>
    </w:p>
    <w:p w:rsidR="00DA6C0A" w:rsidP="00DA6C0A" w:rsidRDefault="00DA6C0A">
      <w:pPr>
        <w:pStyle w:val="ECHRTitle1"/>
        <w:rPr>
          <w:lang w:val="en-GB"/>
        </w:rPr>
      </w:pPr>
      <w:r w:rsidRPr="00A65337">
        <w:rPr>
          <w:lang w:val="en-GB"/>
        </w:rPr>
        <w:t>THE LAW</w:t>
      </w:r>
    </w:p>
    <w:p w:rsidRPr="001C4ECD" w:rsidR="00DA6C0A" w:rsidP="00DA6C0A" w:rsidRDefault="004C4D31">
      <w:pPr>
        <w:pStyle w:val="ECHRPara"/>
      </w:pPr>
      <w:fldSimple w:instr=" SEQ level0 \*arabic ">
        <w:r w:rsidR="00340AFC">
          <w:rPr>
            <w:noProof/>
          </w:rPr>
          <w:t>9</w:t>
        </w:r>
      </w:fldSimple>
      <w:r w:rsidR="00DA6C0A">
        <w:t>.  </w:t>
      </w:r>
      <w:r w:rsidRPr="001C4ECD" w:rsidR="00DA6C0A">
        <w:t>Having regard to the similar subject matter of the applications, the Court finds it appropriate to join them</w:t>
      </w:r>
      <w:r w:rsidR="00DA6C0A">
        <w:t>.</w:t>
      </w:r>
    </w:p>
    <w:p w:rsidRPr="00F742BE" w:rsidR="00DA6C0A" w:rsidP="00DA6C0A" w:rsidRDefault="00DA6C0A">
      <w:pPr>
        <w:pStyle w:val="ECHRHeading1"/>
      </w:pPr>
      <w:r w:rsidRPr="00F742BE">
        <w:t>I.  THE GOVERNMENT</w:t>
      </w:r>
      <w:r w:rsidR="000519F3">
        <w:t>’</w:t>
      </w:r>
      <w:r w:rsidRPr="00F742BE">
        <w:t>S PRELIMINARY OBJECTION</w:t>
      </w:r>
    </w:p>
    <w:p w:rsidR="00DA6C0A" w:rsidP="00DA6C0A" w:rsidRDefault="004C4D31">
      <w:pPr>
        <w:pStyle w:val="ECHRPara"/>
      </w:pPr>
      <w:fldSimple w:instr=" SEQ level0 \*arabic ">
        <w:r w:rsidR="00340AFC">
          <w:rPr>
            <w:noProof/>
          </w:rPr>
          <w:t>10</w:t>
        </w:r>
      </w:fldSimple>
      <w:r w:rsidR="00DA6C0A">
        <w:t>.  The Government submitted that the applicants</w:t>
      </w:r>
      <w:r w:rsidR="000519F3">
        <w:t>’</w:t>
      </w:r>
      <w:r w:rsidR="00DA6C0A">
        <w:t xml:space="preserve"> observations and claims for just satisfaction had not been submitted in one of the official languages of the Court. They therefore argued that these submissions should not be taken into account for failing to meet the requirements of Article 34</w:t>
      </w:r>
      <w:r w:rsidR="001370B3">
        <w:t xml:space="preserve"> </w:t>
      </w:r>
      <w:r w:rsidRPr="00597353" w:rsidR="00DA6C0A">
        <w:rPr>
          <w:szCs w:val="24"/>
        </w:rPr>
        <w:t>§</w:t>
      </w:r>
      <w:r w:rsidR="00DA6C0A">
        <w:rPr>
          <w:szCs w:val="24"/>
        </w:rPr>
        <w:t xml:space="preserve"> 1 </w:t>
      </w:r>
      <w:r w:rsidR="00DA6C0A">
        <w:t>of the Rules of Court.</w:t>
      </w:r>
    </w:p>
    <w:p w:rsidR="00DA6C0A" w:rsidP="00DA6C0A" w:rsidRDefault="004C4D31">
      <w:pPr>
        <w:pStyle w:val="ECHRPara"/>
      </w:pPr>
      <w:fldSimple w:instr=" SEQ level0 \*arabic ">
        <w:r w:rsidR="00340AFC">
          <w:rPr>
            <w:noProof/>
          </w:rPr>
          <w:t>11</w:t>
        </w:r>
      </w:fldSimple>
      <w:r w:rsidRPr="00B71B7C" w:rsidR="00DA6C0A">
        <w:t>.  The Court notes that by a letter sent by the Registry of the Court on 17 July 2013 the applicants had been granted the use of Turkish language.</w:t>
      </w:r>
    </w:p>
    <w:p w:rsidR="00DA6C0A" w:rsidP="00DA6C0A" w:rsidRDefault="004C4D31">
      <w:pPr>
        <w:pStyle w:val="ECHRPara"/>
      </w:pPr>
      <w:fldSimple w:instr=" SEQ level0 \*arabic ">
        <w:r w:rsidR="00340AFC">
          <w:rPr>
            <w:noProof/>
          </w:rPr>
          <w:t>12</w:t>
        </w:r>
      </w:fldSimple>
      <w:r w:rsidR="00DA6C0A">
        <w:t xml:space="preserve">.  The Court further reiterates that </w:t>
      </w:r>
      <w:r w:rsidR="00DA6C0A">
        <w:rPr>
          <w:rStyle w:val="wordhighlighted"/>
        </w:rPr>
        <w:t>it has already</w:t>
      </w:r>
      <w:r w:rsidR="00DA6C0A">
        <w:t xml:space="preserve"> examined and dismissed similar objections by the respondent Government (see, </w:t>
      </w:r>
      <w:r w:rsidRPr="00674C3D" w:rsidR="00DA6C0A">
        <w:rPr>
          <w:i/>
        </w:rPr>
        <w:t>mutatis mutandis</w:t>
      </w:r>
      <w:r w:rsidR="00DA6C0A">
        <w:t xml:space="preserve">, </w:t>
      </w:r>
      <w:proofErr w:type="spellStart"/>
      <w:r w:rsidRPr="00574B08" w:rsidR="00DA6C0A">
        <w:rPr>
          <w:i/>
        </w:rPr>
        <w:t>Öner</w:t>
      </w:r>
      <w:proofErr w:type="spellEnd"/>
      <w:r w:rsidRPr="00574B08" w:rsidR="00DA6C0A">
        <w:rPr>
          <w:i/>
        </w:rPr>
        <w:t xml:space="preserve"> </w:t>
      </w:r>
      <w:proofErr w:type="spellStart"/>
      <w:r w:rsidRPr="00574B08" w:rsidR="00DA6C0A">
        <w:rPr>
          <w:i/>
        </w:rPr>
        <w:t>Aktaş</w:t>
      </w:r>
      <w:proofErr w:type="spellEnd"/>
      <w:r w:rsidRPr="00574B08" w:rsidR="00DA6C0A">
        <w:t xml:space="preserve"> </w:t>
      </w:r>
      <w:r w:rsidRPr="00574B08" w:rsidR="00DA6C0A">
        <w:rPr>
          <w:i/>
        </w:rPr>
        <w:t>v. Turkey</w:t>
      </w:r>
      <w:r w:rsidRPr="00574B08" w:rsidR="00DA6C0A">
        <w:t xml:space="preserve"> (no. 59860/10</w:t>
      </w:r>
      <w:r w:rsidRPr="00574B08" w:rsidR="00DA6C0A">
        <w:rPr>
          <w:snapToGrid w:val="0"/>
        </w:rPr>
        <w:t>, § 29, 29 October 2013</w:t>
      </w:r>
      <w:r w:rsidR="001370B3">
        <w:rPr>
          <w:snapToGrid w:val="0"/>
        </w:rPr>
        <w:t>,</w:t>
      </w:r>
      <w:r w:rsidRPr="00574B08" w:rsidR="00DA6C0A">
        <w:rPr>
          <w:snapToGrid w:val="0"/>
        </w:rPr>
        <w:t xml:space="preserve"> and </w:t>
      </w:r>
      <w:proofErr w:type="spellStart"/>
      <w:r w:rsidRPr="00574B08" w:rsidR="00DA6C0A">
        <w:rPr>
          <w:i/>
          <w:snapToGrid w:val="0"/>
        </w:rPr>
        <w:t>Y</w:t>
      </w:r>
      <w:r w:rsidRPr="00574B08" w:rsidR="00DA6C0A">
        <w:rPr>
          <w:rFonts w:cstheme="minorHAnsi"/>
          <w:i/>
          <w:snapToGrid w:val="0"/>
        </w:rPr>
        <w:t>ü</w:t>
      </w:r>
      <w:r w:rsidR="00DA6C0A">
        <w:rPr>
          <w:i/>
          <w:snapToGrid w:val="0"/>
        </w:rPr>
        <w:t>ksel</w:t>
      </w:r>
      <w:proofErr w:type="spellEnd"/>
      <w:r w:rsidR="00DA6C0A">
        <w:rPr>
          <w:i/>
          <w:snapToGrid w:val="0"/>
        </w:rPr>
        <w:t xml:space="preserve"> v.</w:t>
      </w:r>
      <w:r w:rsidR="001370B3">
        <w:rPr>
          <w:i/>
          <w:snapToGrid w:val="0"/>
        </w:rPr>
        <w:t xml:space="preserve"> </w:t>
      </w:r>
      <w:r w:rsidRPr="00574B08" w:rsidR="00DA6C0A">
        <w:rPr>
          <w:i/>
          <w:snapToGrid w:val="0"/>
        </w:rPr>
        <w:t>Turkey</w:t>
      </w:r>
      <w:r w:rsidR="00DA6C0A">
        <w:rPr>
          <w:snapToGrid w:val="0"/>
        </w:rPr>
        <w:t xml:space="preserve"> </w:t>
      </w:r>
      <w:r w:rsidRPr="00574B08" w:rsidR="00DA6C0A">
        <w:rPr>
          <w:snapToGrid w:val="0"/>
        </w:rPr>
        <w:t>(</w:t>
      </w:r>
      <w:proofErr w:type="spellStart"/>
      <w:r w:rsidRPr="00574B08" w:rsidR="00DA6C0A">
        <w:rPr>
          <w:snapToGrid w:val="0"/>
        </w:rPr>
        <w:t>dec.</w:t>
      </w:r>
      <w:proofErr w:type="spellEnd"/>
      <w:r w:rsidRPr="00574B08" w:rsidR="00DA6C0A">
        <w:rPr>
          <w:snapToGrid w:val="0"/>
        </w:rPr>
        <w:t xml:space="preserve">), no. </w:t>
      </w:r>
      <w:r w:rsidRPr="00574B08" w:rsidR="00DA6C0A">
        <w:rPr>
          <w:rStyle w:val="column01"/>
        </w:rPr>
        <w:t>49756/09</w:t>
      </w:r>
      <w:r w:rsidR="00DA6C0A">
        <w:rPr>
          <w:snapToGrid w:val="0"/>
        </w:rPr>
        <w:t>, § 42, 1 October 2013)</w:t>
      </w:r>
      <w:r w:rsidRPr="00574B08" w:rsidR="00DA6C0A">
        <w:rPr>
          <w:snapToGrid w:val="0"/>
        </w:rPr>
        <w:t>.</w:t>
      </w:r>
      <w:r w:rsidR="00DA6C0A">
        <w:rPr>
          <w:snapToGrid w:val="0"/>
        </w:rPr>
        <w:t xml:space="preserve"> In the present case, the Court finds no reason to depart from that conclusion. </w:t>
      </w:r>
      <w:r w:rsidR="00DA6C0A">
        <w:t>The Government</w:t>
      </w:r>
      <w:r w:rsidR="000519F3">
        <w:t>’</w:t>
      </w:r>
      <w:r w:rsidR="00DA6C0A">
        <w:t>s arguments on this point should therefore be rejected.</w:t>
      </w:r>
    </w:p>
    <w:p w:rsidRPr="00A65337" w:rsidR="00DA6C0A" w:rsidP="00DA6C0A" w:rsidRDefault="00DA6C0A">
      <w:pPr>
        <w:pStyle w:val="ECHRHeading1"/>
        <w:rPr>
          <w:lang w:val="en-GB"/>
        </w:rPr>
      </w:pPr>
      <w:r w:rsidRPr="00A65337">
        <w:rPr>
          <w:lang w:val="en-GB"/>
        </w:rPr>
        <w:t>I</w:t>
      </w:r>
      <w:r>
        <w:rPr>
          <w:lang w:val="en-GB"/>
        </w:rPr>
        <w:t>I</w:t>
      </w:r>
      <w:r w:rsidRPr="00A65337">
        <w:rPr>
          <w:lang w:val="en-GB"/>
        </w:rPr>
        <w:t>.</w:t>
      </w:r>
      <w:proofErr w:type="gramStart"/>
      <w:r w:rsidRPr="00A65337">
        <w:rPr>
          <w:lang w:val="en-GB"/>
        </w:rPr>
        <w:t>  </w:t>
      </w:r>
      <w:r>
        <w:rPr>
          <w:lang w:val="en-GB"/>
        </w:rPr>
        <w:t>ADMISSIBILITY</w:t>
      </w:r>
      <w:proofErr w:type="gramEnd"/>
    </w:p>
    <w:p w:rsidR="00DA6C0A" w:rsidP="00DA6C0A" w:rsidRDefault="00DA6C0A">
      <w:pPr>
        <w:pStyle w:val="ECHRPara"/>
        <w:rPr>
          <w:lang w:val="en-GB"/>
        </w:rPr>
      </w:pPr>
      <w:r>
        <w:rPr>
          <w:lang w:val="en-GB"/>
        </w:rPr>
        <w:fldChar w:fldCharType="begin"/>
      </w:r>
      <w:r>
        <w:rPr>
          <w:lang w:val="en-GB"/>
        </w:rPr>
        <w:instrText xml:space="preserve"> SEQ level0 \*arabic </w:instrText>
      </w:r>
      <w:r>
        <w:rPr>
          <w:lang w:val="en-GB"/>
        </w:rPr>
        <w:fldChar w:fldCharType="separate"/>
      </w:r>
      <w:r w:rsidR="00340AFC">
        <w:rPr>
          <w:noProof/>
          <w:lang w:val="en-GB"/>
        </w:rPr>
        <w:t>13</w:t>
      </w:r>
      <w:r>
        <w:rPr>
          <w:lang w:val="en-GB"/>
        </w:rPr>
        <w:fldChar w:fldCharType="end"/>
      </w:r>
      <w:r w:rsidRPr="003368DA">
        <w:rPr>
          <w:lang w:val="en-GB"/>
        </w:rPr>
        <w:t xml:space="preserve">.  The Government submitted that the applicants Nurcan </w:t>
      </w:r>
      <w:proofErr w:type="spellStart"/>
      <w:r w:rsidRPr="003368DA">
        <w:rPr>
          <w:lang w:val="en-GB"/>
        </w:rPr>
        <w:t>Ercan</w:t>
      </w:r>
      <w:proofErr w:type="spellEnd"/>
      <w:r w:rsidRPr="003368DA">
        <w:rPr>
          <w:lang w:val="en-GB"/>
        </w:rPr>
        <w:t xml:space="preserve">, </w:t>
      </w:r>
      <w:proofErr w:type="spellStart"/>
      <w:r w:rsidRPr="003368DA">
        <w:rPr>
          <w:lang w:val="en-GB"/>
        </w:rPr>
        <w:t>Kudret</w:t>
      </w:r>
      <w:proofErr w:type="spellEnd"/>
      <w:r w:rsidRPr="003368DA">
        <w:rPr>
          <w:lang w:val="en-GB"/>
        </w:rPr>
        <w:t xml:space="preserve"> </w:t>
      </w:r>
      <w:proofErr w:type="spellStart"/>
      <w:r w:rsidRPr="003368DA">
        <w:rPr>
          <w:lang w:val="en-GB"/>
        </w:rPr>
        <w:t>Gülün</w:t>
      </w:r>
      <w:proofErr w:type="spellEnd"/>
      <w:r w:rsidRPr="003368DA">
        <w:rPr>
          <w:lang w:val="en-GB"/>
        </w:rPr>
        <w:t xml:space="preserve">, </w:t>
      </w:r>
      <w:r w:rsidRPr="003368DA">
        <w:rPr>
          <w:bCs/>
          <w:lang w:val="en-GB"/>
        </w:rPr>
        <w:t>Yılmaz Yıldız</w:t>
      </w:r>
      <w:r w:rsidRPr="003368DA">
        <w:rPr>
          <w:lang w:val="en-GB"/>
        </w:rPr>
        <w:t xml:space="preserve">, </w:t>
      </w:r>
      <w:proofErr w:type="spellStart"/>
      <w:r w:rsidRPr="003368DA">
        <w:rPr>
          <w:lang w:val="en-GB"/>
        </w:rPr>
        <w:t>Nezife</w:t>
      </w:r>
      <w:proofErr w:type="spellEnd"/>
      <w:r w:rsidRPr="003368DA">
        <w:rPr>
          <w:lang w:val="en-GB"/>
        </w:rPr>
        <w:t xml:space="preserve"> </w:t>
      </w:r>
      <w:proofErr w:type="spellStart"/>
      <w:r w:rsidRPr="003368DA">
        <w:rPr>
          <w:lang w:val="en-GB"/>
        </w:rPr>
        <w:t>Gündüz</w:t>
      </w:r>
      <w:proofErr w:type="spellEnd"/>
      <w:r w:rsidRPr="003368DA">
        <w:rPr>
          <w:lang w:val="en-GB"/>
        </w:rPr>
        <w:t xml:space="preserve">, </w:t>
      </w:r>
      <w:proofErr w:type="spellStart"/>
      <w:r w:rsidRPr="003368DA">
        <w:rPr>
          <w:lang w:val="en-GB"/>
        </w:rPr>
        <w:t>Ferhat</w:t>
      </w:r>
      <w:proofErr w:type="spellEnd"/>
      <w:r w:rsidRPr="003368DA">
        <w:rPr>
          <w:lang w:val="en-GB"/>
        </w:rPr>
        <w:t xml:space="preserve"> </w:t>
      </w:r>
      <w:proofErr w:type="spellStart"/>
      <w:r w:rsidRPr="003368DA">
        <w:rPr>
          <w:lang w:val="en-GB"/>
        </w:rPr>
        <w:t>Gürgen</w:t>
      </w:r>
      <w:proofErr w:type="spellEnd"/>
      <w:r w:rsidRPr="003368DA">
        <w:rPr>
          <w:lang w:val="en-GB"/>
        </w:rPr>
        <w:t xml:space="preserve"> and Leyla </w:t>
      </w:r>
      <w:proofErr w:type="spellStart"/>
      <w:r w:rsidRPr="003368DA">
        <w:rPr>
          <w:lang w:val="en-GB"/>
        </w:rPr>
        <w:t>Aydoğan</w:t>
      </w:r>
      <w:proofErr w:type="spellEnd"/>
      <w:r w:rsidRPr="003368DA">
        <w:rPr>
          <w:lang w:val="en-GB"/>
        </w:rPr>
        <w:t>, six employees working as technical personnel at the publications in question, did not have victim status. They submitted in this connection that the aforementioned did not car</w:t>
      </w:r>
      <w:r>
        <w:rPr>
          <w:lang w:val="en-GB"/>
        </w:rPr>
        <w:t>ry out journalistic activities.</w:t>
      </w:r>
    </w:p>
    <w:p w:rsidRPr="00216A3C" w:rsidR="00DA6C0A" w:rsidP="00DA6C0A" w:rsidRDefault="004C4D31">
      <w:pPr>
        <w:pStyle w:val="ECHRPara"/>
        <w:rPr>
          <w:rFonts w:ascii="Times New Roman" w:hAnsi="Times New Roman"/>
          <w:i/>
          <w:szCs w:val="24"/>
          <w:lang w:val="en-GB" w:eastAsia="fr-FR"/>
        </w:rPr>
      </w:pPr>
      <w:fldSimple w:instr=" SEQ level0 \*arabic ">
        <w:r w:rsidR="00340AFC">
          <w:rPr>
            <w:noProof/>
          </w:rPr>
          <w:t>14</w:t>
        </w:r>
      </w:fldSimple>
      <w:r w:rsidR="00DA6C0A">
        <w:t xml:space="preserve">.  The Court notes that there is no evidence in the file, and </w:t>
      </w:r>
      <w:r w:rsidR="00DA6C0A">
        <w:rPr>
          <w:rStyle w:val="wordhighlighted"/>
        </w:rPr>
        <w:t>the Government failed to demonstrate</w:t>
      </w:r>
      <w:r w:rsidR="00DA6C0A">
        <w:t>, that the aforementioned applicants did not carry out journalistic activities. Furthermore, t</w:t>
      </w:r>
      <w:r w:rsidRPr="002203AD" w:rsidR="00DA6C0A">
        <w:t xml:space="preserve">he Court </w:t>
      </w:r>
      <w:r w:rsidR="00DA6C0A">
        <w:t>recalls</w:t>
      </w:r>
      <w:r w:rsidRPr="002203AD" w:rsidR="00DA6C0A">
        <w:t xml:space="preserve"> that it has previously </w:t>
      </w:r>
      <w:r w:rsidR="00DA6C0A">
        <w:t xml:space="preserve">considered some of the applicants in question, namely Nurcan </w:t>
      </w:r>
      <w:proofErr w:type="spellStart"/>
      <w:r w:rsidR="00DA6C0A">
        <w:t>Ercan</w:t>
      </w:r>
      <w:proofErr w:type="spellEnd"/>
      <w:r w:rsidR="00DA6C0A">
        <w:t xml:space="preserve">, </w:t>
      </w:r>
      <w:proofErr w:type="spellStart"/>
      <w:r w:rsidRPr="003368DA" w:rsidR="00DA6C0A">
        <w:rPr>
          <w:lang w:val="en-GB"/>
        </w:rPr>
        <w:t>Kudret</w:t>
      </w:r>
      <w:proofErr w:type="spellEnd"/>
      <w:r w:rsidRPr="003368DA" w:rsidR="00DA6C0A">
        <w:rPr>
          <w:lang w:val="en-GB"/>
        </w:rPr>
        <w:t xml:space="preserve"> </w:t>
      </w:r>
      <w:proofErr w:type="spellStart"/>
      <w:r w:rsidRPr="003368DA" w:rsidR="00DA6C0A">
        <w:rPr>
          <w:lang w:val="en-GB"/>
        </w:rPr>
        <w:t>Gülün</w:t>
      </w:r>
      <w:proofErr w:type="spellEnd"/>
      <w:r w:rsidR="00DA6C0A">
        <w:rPr>
          <w:lang w:val="en-GB"/>
        </w:rPr>
        <w:t xml:space="preserve"> and</w:t>
      </w:r>
      <w:r w:rsidRPr="003368DA" w:rsidR="00DA6C0A">
        <w:rPr>
          <w:lang w:val="en-GB"/>
        </w:rPr>
        <w:t xml:space="preserve"> </w:t>
      </w:r>
      <w:proofErr w:type="spellStart"/>
      <w:r w:rsidRPr="003368DA" w:rsidR="00DA6C0A">
        <w:rPr>
          <w:lang w:val="en-GB"/>
        </w:rPr>
        <w:t>Ferhat</w:t>
      </w:r>
      <w:proofErr w:type="spellEnd"/>
      <w:r w:rsidRPr="003368DA" w:rsidR="00DA6C0A">
        <w:rPr>
          <w:lang w:val="en-GB"/>
        </w:rPr>
        <w:t xml:space="preserve"> </w:t>
      </w:r>
      <w:proofErr w:type="spellStart"/>
      <w:r w:rsidRPr="003368DA" w:rsidR="00DA6C0A">
        <w:rPr>
          <w:lang w:val="en-GB"/>
        </w:rPr>
        <w:t>Gürgen</w:t>
      </w:r>
      <w:proofErr w:type="spellEnd"/>
      <w:r w:rsidRPr="003368DA" w:rsidR="00DA6C0A">
        <w:rPr>
          <w:lang w:val="en-GB"/>
        </w:rPr>
        <w:t xml:space="preserve"> </w:t>
      </w:r>
      <w:r w:rsidR="00DA6C0A">
        <w:t>to have victim status in a</w:t>
      </w:r>
      <w:r w:rsidRPr="002203AD" w:rsidR="00DA6C0A">
        <w:t xml:space="preserve"> </w:t>
      </w:r>
      <w:r w:rsidR="00DA6C0A">
        <w:t>similar</w:t>
      </w:r>
      <w:r w:rsidRPr="002203AD" w:rsidR="00DA6C0A">
        <w:t xml:space="preserve"> </w:t>
      </w:r>
      <w:r w:rsidR="00DA6C0A">
        <w:t xml:space="preserve">case concerning the </w:t>
      </w:r>
      <w:r w:rsidRPr="00213935" w:rsidR="00DA6C0A">
        <w:t xml:space="preserve">suspension of publication of some </w:t>
      </w:r>
      <w:r w:rsidR="00DA6C0A">
        <w:t>weekly</w:t>
      </w:r>
      <w:r w:rsidRPr="00213935" w:rsidR="00DA6C0A">
        <w:t xml:space="preserve"> newspapers </w:t>
      </w:r>
      <w:r w:rsidR="00DA6C0A">
        <w:t>and awarded</w:t>
      </w:r>
      <w:r w:rsidRPr="002203AD" w:rsidR="00DA6C0A">
        <w:t xml:space="preserve"> </w:t>
      </w:r>
      <w:r w:rsidR="00DA6C0A">
        <w:t>them non-</w:t>
      </w:r>
      <w:r w:rsidRPr="002203AD" w:rsidR="00DA6C0A">
        <w:t>pecuniary damages</w:t>
      </w:r>
      <w:r w:rsidR="00DA6C0A">
        <w:t xml:space="preserve"> in respect of a violation of their rights under Article 10 </w:t>
      </w:r>
      <w:r w:rsidRPr="002203AD" w:rsidR="00DA6C0A">
        <w:t>(see</w:t>
      </w:r>
      <w:r w:rsidRPr="002203AD" w:rsidR="00DA6C0A">
        <w:rPr>
          <w:rFonts w:ascii="Times New Roman" w:hAnsi="Times New Roman"/>
          <w:i/>
          <w:lang w:val="en-GB" w:eastAsia="fr-FR"/>
        </w:rPr>
        <w:t xml:space="preserve"> </w:t>
      </w:r>
      <w:proofErr w:type="spellStart"/>
      <w:r w:rsidRPr="002203AD" w:rsidR="00DA6C0A">
        <w:rPr>
          <w:rFonts w:ascii="Times New Roman" w:hAnsi="Times New Roman"/>
          <w:i/>
          <w:lang w:val="en-GB" w:eastAsia="fr-FR"/>
        </w:rPr>
        <w:t>T</w:t>
      </w:r>
      <w:r w:rsidR="00DA6C0A">
        <w:rPr>
          <w:rFonts w:ascii="Times New Roman" w:hAnsi="Times New Roman"/>
          <w:i/>
          <w:lang w:val="en-GB" w:eastAsia="fr-FR"/>
        </w:rPr>
        <w:t>urgay</w:t>
      </w:r>
      <w:proofErr w:type="spellEnd"/>
      <w:r w:rsidR="00DA6C0A">
        <w:rPr>
          <w:rFonts w:ascii="Times New Roman" w:hAnsi="Times New Roman"/>
          <w:i/>
          <w:lang w:val="en-GB" w:eastAsia="fr-FR"/>
        </w:rPr>
        <w:t xml:space="preserve"> and Others v. Turkey (no.</w:t>
      </w:r>
      <w:r w:rsidR="001370B3">
        <w:rPr>
          <w:rFonts w:ascii="Times New Roman" w:hAnsi="Times New Roman"/>
          <w:i/>
          <w:lang w:val="en-GB" w:eastAsia="fr-FR"/>
        </w:rPr>
        <w:t> </w:t>
      </w:r>
      <w:r w:rsidRPr="002203AD" w:rsidR="00DA6C0A">
        <w:rPr>
          <w:rFonts w:ascii="Times New Roman" w:hAnsi="Times New Roman"/>
          <w:i/>
          <w:lang w:val="en-GB" w:eastAsia="fr-FR"/>
        </w:rPr>
        <w:t>5)</w:t>
      </w:r>
      <w:r w:rsidRPr="002203AD" w:rsidR="00DA6C0A">
        <w:rPr>
          <w:rFonts w:ascii="Times New Roman" w:hAnsi="Times New Roman"/>
          <w:lang w:val="en-GB" w:eastAsia="fr-FR"/>
        </w:rPr>
        <w:t>, nos.</w:t>
      </w:r>
      <w:r w:rsidR="00DA6C0A">
        <w:rPr>
          <w:rFonts w:ascii="Times New Roman" w:hAnsi="Times New Roman"/>
          <w:lang w:val="en-GB" w:eastAsia="fr-FR"/>
        </w:rPr>
        <w:t> </w:t>
      </w:r>
      <w:r w:rsidRPr="002203AD" w:rsidR="00DA6C0A">
        <w:rPr>
          <w:rFonts w:ascii="Times New Roman" w:hAnsi="Times New Roman"/>
          <w:lang w:val="en-GB" w:eastAsia="fr-FR"/>
        </w:rPr>
        <w:t>32869/08, 35022/08 and 39904/08</w:t>
      </w:r>
      <w:r w:rsidRPr="002203AD" w:rsidR="00DA6C0A">
        <w:rPr>
          <w:rFonts w:ascii="Times New Roman" w:hAnsi="Times New Roman"/>
          <w:snapToGrid w:val="0"/>
          <w:szCs w:val="24"/>
          <w:lang w:val="en-GB" w:eastAsia="fr-FR"/>
        </w:rPr>
        <w:t>, 21 September 2010</w:t>
      </w:r>
      <w:r w:rsidRPr="002203AD" w:rsidR="00DA6C0A">
        <w:t>)</w:t>
      </w:r>
      <w:r w:rsidR="00DA6C0A">
        <w:t>. In the light of the foregoing, the Court finds that the applicants took active part in the preparation and publication of the newspapers in question. It accordingly rejects the Government</w:t>
      </w:r>
      <w:r w:rsidR="000519F3">
        <w:t>’</w:t>
      </w:r>
      <w:r w:rsidR="00DA6C0A">
        <w:t>s objection.</w:t>
      </w:r>
    </w:p>
    <w:p w:rsidR="00DA6C0A" w:rsidP="00DA6C0A" w:rsidRDefault="004C4D31">
      <w:pPr>
        <w:pStyle w:val="ECHRPara"/>
      </w:pPr>
      <w:fldSimple w:instr=" SEQ level0 \*arabic ">
        <w:r w:rsidR="00340AFC">
          <w:rPr>
            <w:noProof/>
          </w:rPr>
          <w:t>15</w:t>
        </w:r>
      </w:fldSimple>
      <w:r w:rsidR="00DA6C0A">
        <w:t>.  The Court notes that the applications are not manifestly ill-founded within the meaning of Article 35 § 3 of the Convention. It further notes that they are not inadmissible on any other grounds. They must therefore be declared admissible.</w:t>
      </w:r>
    </w:p>
    <w:p w:rsidRPr="00597353" w:rsidR="00DA6C0A" w:rsidP="00DA6C0A" w:rsidRDefault="00DA6C0A">
      <w:pPr>
        <w:pStyle w:val="ECHRHeading1"/>
      </w:pPr>
      <w:r w:rsidRPr="00597353">
        <w:t>I</w:t>
      </w:r>
      <w:r>
        <w:t>I</w:t>
      </w:r>
      <w:r w:rsidRPr="00597353">
        <w:t>I.</w:t>
      </w:r>
      <w:proofErr w:type="gramStart"/>
      <w:r>
        <w:t>  </w:t>
      </w:r>
      <w:r w:rsidRPr="00597353">
        <w:t>MERITS</w:t>
      </w:r>
      <w:proofErr w:type="gramEnd"/>
    </w:p>
    <w:p w:rsidRPr="00597353" w:rsidR="00DA6C0A" w:rsidP="00DA6C0A" w:rsidRDefault="00DA6C0A">
      <w:pPr>
        <w:pStyle w:val="ECHRHeading2"/>
      </w:pPr>
      <w:r>
        <w:t>A.  </w:t>
      </w:r>
      <w:r w:rsidRPr="00597353">
        <w:t>Alleged violation of Article 10 of the Convention</w:t>
      </w:r>
    </w:p>
    <w:p w:rsidR="00DA6C0A" w:rsidP="00DA6C0A" w:rsidRDefault="004C4D31">
      <w:pPr>
        <w:pStyle w:val="ECHRPara"/>
      </w:pPr>
      <w:fldSimple w:instr=" SEQ level0 \*arabic ">
        <w:r w:rsidR="00340AFC">
          <w:rPr>
            <w:noProof/>
          </w:rPr>
          <w:t>16</w:t>
        </w:r>
      </w:fldSimple>
      <w:r w:rsidR="00DA6C0A">
        <w:t>.  </w:t>
      </w:r>
      <w:r w:rsidRPr="00597353" w:rsidR="00DA6C0A">
        <w:t>The applicants alleged under Article 10 of the Convention that the suspension of the publication and distribution of</w:t>
      </w:r>
      <w:r w:rsidRPr="00B01C90" w:rsidR="00DA6C0A">
        <w:rPr>
          <w:i/>
        </w:rPr>
        <w:t xml:space="preserve"> </w:t>
      </w:r>
      <w:proofErr w:type="spellStart"/>
      <w:r w:rsidRPr="007A5AB3" w:rsidR="00DA6C0A">
        <w:rPr>
          <w:i/>
        </w:rPr>
        <w:t>Haftal</w:t>
      </w:r>
      <w:r w:rsidR="00DA6C0A">
        <w:rPr>
          <w:i/>
        </w:rPr>
        <w:t>ı</w:t>
      </w:r>
      <w:r w:rsidRPr="007A5AB3" w:rsidR="00DA6C0A">
        <w:rPr>
          <w:i/>
        </w:rPr>
        <w:t>k</w:t>
      </w:r>
      <w:proofErr w:type="spellEnd"/>
      <w:r w:rsidRPr="007A5AB3" w:rsidR="00DA6C0A">
        <w:rPr>
          <w:i/>
        </w:rPr>
        <w:t xml:space="preserve"> </w:t>
      </w:r>
      <w:proofErr w:type="spellStart"/>
      <w:r w:rsidRPr="007A5AB3" w:rsidR="00DA6C0A">
        <w:rPr>
          <w:i/>
        </w:rPr>
        <w:t>Yorum</w:t>
      </w:r>
      <w:proofErr w:type="spellEnd"/>
      <w:r w:rsidRPr="007A5AB3" w:rsidR="00DA6C0A">
        <w:rPr>
          <w:i/>
        </w:rPr>
        <w:t>,</w:t>
      </w:r>
      <w:r w:rsidRPr="007A5AB3" w:rsidR="00DA6C0A">
        <w:rPr>
          <w:i/>
          <w:sz w:val="16"/>
          <w:szCs w:val="16"/>
        </w:rPr>
        <w:t xml:space="preserve"> </w:t>
      </w:r>
      <w:proofErr w:type="spellStart"/>
      <w:r w:rsidR="00DA6C0A">
        <w:rPr>
          <w:i/>
        </w:rPr>
        <w:t>Politik</w:t>
      </w:r>
      <w:proofErr w:type="spellEnd"/>
      <w:r w:rsidR="00DA6C0A">
        <w:rPr>
          <w:i/>
        </w:rPr>
        <w:t xml:space="preserve"> </w:t>
      </w:r>
      <w:proofErr w:type="spellStart"/>
      <w:r w:rsidR="00DA6C0A">
        <w:rPr>
          <w:i/>
        </w:rPr>
        <w:t>Yorum</w:t>
      </w:r>
      <w:proofErr w:type="spellEnd"/>
      <w:r w:rsidR="00DA6C0A">
        <w:rPr>
          <w:i/>
        </w:rPr>
        <w:t xml:space="preserve">, </w:t>
      </w:r>
      <w:proofErr w:type="spellStart"/>
      <w:r w:rsidRPr="007A5AB3" w:rsidR="00DA6C0A">
        <w:rPr>
          <w:i/>
        </w:rPr>
        <w:t>Ülkede</w:t>
      </w:r>
      <w:proofErr w:type="spellEnd"/>
      <w:r w:rsidRPr="007A5AB3" w:rsidR="00DA6C0A">
        <w:rPr>
          <w:i/>
        </w:rPr>
        <w:t xml:space="preserve"> </w:t>
      </w:r>
      <w:proofErr w:type="spellStart"/>
      <w:r w:rsidRPr="007A5AB3" w:rsidR="00DA6C0A">
        <w:rPr>
          <w:i/>
        </w:rPr>
        <w:t>Yorum</w:t>
      </w:r>
      <w:proofErr w:type="spellEnd"/>
      <w:r w:rsidRPr="007A5AB3" w:rsidR="00DA6C0A">
        <w:rPr>
          <w:i/>
        </w:rPr>
        <w:t xml:space="preserve">, </w:t>
      </w:r>
      <w:proofErr w:type="spellStart"/>
      <w:r w:rsidRPr="007A5AB3" w:rsidR="00DA6C0A">
        <w:rPr>
          <w:i/>
        </w:rPr>
        <w:t>Yeni</w:t>
      </w:r>
      <w:proofErr w:type="spellEnd"/>
      <w:r w:rsidRPr="007A5AB3" w:rsidR="00DA6C0A">
        <w:rPr>
          <w:i/>
        </w:rPr>
        <w:t xml:space="preserve"> </w:t>
      </w:r>
      <w:proofErr w:type="spellStart"/>
      <w:r w:rsidRPr="007A5AB3" w:rsidR="00DA6C0A">
        <w:rPr>
          <w:i/>
        </w:rPr>
        <w:t>Demokratik</w:t>
      </w:r>
      <w:proofErr w:type="spellEnd"/>
      <w:r w:rsidRPr="007A5AB3" w:rsidR="00DA6C0A">
        <w:rPr>
          <w:i/>
        </w:rPr>
        <w:t xml:space="preserve"> </w:t>
      </w:r>
      <w:proofErr w:type="spellStart"/>
      <w:r w:rsidRPr="007A5AB3" w:rsidR="00DA6C0A">
        <w:rPr>
          <w:i/>
        </w:rPr>
        <w:t>Toplum</w:t>
      </w:r>
      <w:proofErr w:type="spellEnd"/>
      <w:r w:rsidRPr="007A5AB3" w:rsidR="00DA6C0A">
        <w:rPr>
          <w:i/>
        </w:rPr>
        <w:t xml:space="preserve">, </w:t>
      </w:r>
      <w:proofErr w:type="spellStart"/>
      <w:r w:rsidRPr="007A5AB3" w:rsidR="00DA6C0A">
        <w:rPr>
          <w:i/>
        </w:rPr>
        <w:t>Yeni</w:t>
      </w:r>
      <w:proofErr w:type="spellEnd"/>
      <w:r w:rsidRPr="007A5AB3" w:rsidR="00DA6C0A">
        <w:rPr>
          <w:i/>
        </w:rPr>
        <w:t xml:space="preserve"> </w:t>
      </w:r>
      <w:proofErr w:type="spellStart"/>
      <w:r w:rsidRPr="007A5AB3" w:rsidR="00DA6C0A">
        <w:rPr>
          <w:i/>
        </w:rPr>
        <w:t>Demokratik</w:t>
      </w:r>
      <w:proofErr w:type="spellEnd"/>
      <w:r w:rsidRPr="007A5AB3" w:rsidR="00DA6C0A">
        <w:rPr>
          <w:i/>
        </w:rPr>
        <w:t xml:space="preserve"> </w:t>
      </w:r>
      <w:proofErr w:type="spellStart"/>
      <w:r w:rsidRPr="007A5AB3" w:rsidR="00DA6C0A">
        <w:rPr>
          <w:i/>
        </w:rPr>
        <w:t>Yaşam</w:t>
      </w:r>
      <w:proofErr w:type="spellEnd"/>
      <w:r w:rsidRPr="007A5AB3" w:rsidR="00DA6C0A">
        <w:rPr>
          <w:i/>
        </w:rPr>
        <w:t>,</w:t>
      </w:r>
      <w:r w:rsidRPr="007A5AB3" w:rsidR="00DA6C0A">
        <w:rPr>
          <w:i/>
          <w:sz w:val="16"/>
          <w:szCs w:val="16"/>
        </w:rPr>
        <w:t xml:space="preserve"> </w:t>
      </w:r>
      <w:r w:rsidRPr="007A5AB3" w:rsidR="00DA6C0A">
        <w:rPr>
          <w:i/>
          <w:lang w:val="tr-TR"/>
        </w:rPr>
        <w:t xml:space="preserve">Yeni Demokratik Ulus, </w:t>
      </w:r>
      <w:proofErr w:type="spellStart"/>
      <w:r w:rsidRPr="007A5AB3" w:rsidR="00DA6C0A">
        <w:rPr>
          <w:i/>
          <w:lang w:val="tr-TR"/>
        </w:rPr>
        <w:t>Azadiya</w:t>
      </w:r>
      <w:proofErr w:type="spellEnd"/>
      <w:r w:rsidRPr="007A5AB3" w:rsidR="00DA6C0A">
        <w:rPr>
          <w:i/>
          <w:lang w:val="tr-TR"/>
        </w:rPr>
        <w:t xml:space="preserve"> </w:t>
      </w:r>
      <w:proofErr w:type="spellStart"/>
      <w:r w:rsidRPr="007A5AB3" w:rsidR="00DA6C0A">
        <w:rPr>
          <w:i/>
          <w:lang w:val="tr-TR"/>
        </w:rPr>
        <w:t>Welat</w:t>
      </w:r>
      <w:proofErr w:type="spellEnd"/>
      <w:r w:rsidRPr="007A5AB3" w:rsidR="00DA6C0A">
        <w:rPr>
          <w:i/>
          <w:sz w:val="16"/>
          <w:szCs w:val="16"/>
        </w:rPr>
        <w:t xml:space="preserve">, </w:t>
      </w:r>
      <w:r w:rsidRPr="007A5AB3" w:rsidR="00DA6C0A">
        <w:rPr>
          <w:i/>
          <w:lang w:val="tr-TR"/>
        </w:rPr>
        <w:t>Demokratik Ulus,</w:t>
      </w:r>
      <w:r w:rsidRPr="007A5AB3" w:rsidR="00DA6C0A">
        <w:rPr>
          <w:i/>
          <w:sz w:val="16"/>
          <w:szCs w:val="16"/>
        </w:rPr>
        <w:t xml:space="preserve"> </w:t>
      </w:r>
      <w:r w:rsidRPr="00167197" w:rsidR="00DA6C0A">
        <w:t>and</w:t>
      </w:r>
      <w:r w:rsidRPr="007A5AB3" w:rsidR="00DA6C0A">
        <w:rPr>
          <w:i/>
        </w:rPr>
        <w:t xml:space="preserve"> </w:t>
      </w:r>
      <w:proofErr w:type="spellStart"/>
      <w:r w:rsidRPr="005442C9" w:rsidR="00DA6C0A">
        <w:rPr>
          <w:i/>
        </w:rPr>
        <w:t>Özgür</w:t>
      </w:r>
      <w:proofErr w:type="spellEnd"/>
      <w:r w:rsidRPr="005442C9" w:rsidR="00DA6C0A">
        <w:rPr>
          <w:i/>
        </w:rPr>
        <w:t xml:space="preserve"> </w:t>
      </w:r>
      <w:proofErr w:type="spellStart"/>
      <w:r w:rsidRPr="005442C9" w:rsidR="00DA6C0A">
        <w:rPr>
          <w:i/>
        </w:rPr>
        <w:t>Mezopotamya</w:t>
      </w:r>
      <w:proofErr w:type="spellEnd"/>
      <w:r w:rsidRPr="00597353" w:rsidR="00DA6C0A">
        <w:t>, which had been b</w:t>
      </w:r>
      <w:r w:rsidR="00DA6C0A">
        <w:t>ased on section 6(5) of Law</w:t>
      </w:r>
      <w:r w:rsidR="001370B3">
        <w:t> </w:t>
      </w:r>
      <w:r w:rsidR="00DA6C0A">
        <w:t>no. </w:t>
      </w:r>
      <w:r w:rsidRPr="00597353" w:rsidR="00DA6C0A">
        <w:t>3713, constituted an unjustified interference with their freedom of expression. They claimed in particular that the banning, for such lengthy periods, of the publication of the newspapers as a whole, whose future content was unknown at the time of the national courts</w:t>
      </w:r>
      <w:r w:rsidR="000519F3">
        <w:t>’</w:t>
      </w:r>
      <w:r w:rsidRPr="00597353" w:rsidR="00DA6C0A">
        <w:t xml:space="preserve"> decisions, had amounted to censorship.</w:t>
      </w:r>
    </w:p>
    <w:p w:rsidR="00DA6C0A" w:rsidP="00DA6C0A" w:rsidRDefault="004C4D31">
      <w:pPr>
        <w:pStyle w:val="ECHRPara"/>
      </w:pPr>
      <w:fldSimple w:instr=" SEQ level0 \*arabic ">
        <w:r w:rsidR="00340AFC">
          <w:rPr>
            <w:noProof/>
          </w:rPr>
          <w:t>17</w:t>
        </w:r>
      </w:fldSimple>
      <w:r w:rsidR="00DA6C0A">
        <w:t>.  </w:t>
      </w:r>
      <w:r w:rsidRPr="00462089" w:rsidR="00DA6C0A">
        <w:t>The Court notes that the Government did not submit any observa</w:t>
      </w:r>
      <w:r w:rsidR="00DA6C0A">
        <w:t>tions on the merits of the case.</w:t>
      </w:r>
    </w:p>
    <w:p w:rsidR="00DA6C0A" w:rsidP="00DA6C0A" w:rsidRDefault="004C4D31">
      <w:pPr>
        <w:pStyle w:val="ECHRPara"/>
      </w:pPr>
      <w:fldSimple w:instr=" SEQ level0 \*arabic ">
        <w:r w:rsidR="00340AFC">
          <w:rPr>
            <w:noProof/>
          </w:rPr>
          <w:t>18</w:t>
        </w:r>
      </w:fldSimple>
      <w:r w:rsidR="00DA6C0A">
        <w:t>.  </w:t>
      </w:r>
      <w:r w:rsidRPr="00597353" w:rsidR="00DA6C0A">
        <w:t xml:space="preserve">The </w:t>
      </w:r>
      <w:r w:rsidR="00DA6C0A">
        <w:t>Court notes that it has already</w:t>
      </w:r>
      <w:r w:rsidRPr="00597353" w:rsidR="00DA6C0A">
        <w:t xml:space="preserve"> examined a similar complaint and found a violation of Article 10 of the Convention in the case of </w:t>
      </w:r>
      <w:r w:rsidRPr="00A21179" w:rsidR="00B475CD">
        <w:rPr>
          <w:i/>
          <w:lang w:val="pt-BR"/>
        </w:rPr>
        <w:t xml:space="preserve">Ürper </w:t>
      </w:r>
      <w:r w:rsidRPr="00A21179" w:rsidR="00B475CD">
        <w:rPr>
          <w:i/>
        </w:rPr>
        <w:t>and Others v. Turkey</w:t>
      </w:r>
      <w:r w:rsidR="00B475CD">
        <w:t xml:space="preserve"> (</w:t>
      </w:r>
      <w:r w:rsidRPr="00A21179" w:rsidR="00B475CD">
        <w:rPr>
          <w:lang w:val="pt-BR"/>
        </w:rPr>
        <w:t>nos. 14526/07, 14747/07, 15022/07, 15737/07, 36137/07, 47245/07, 50371/07, 50372/07 and</w:t>
      </w:r>
      <w:r w:rsidR="00B475CD">
        <w:rPr>
          <w:lang w:val="pt-BR"/>
        </w:rPr>
        <w:t xml:space="preserve"> </w:t>
      </w:r>
      <w:r w:rsidRPr="00A21179" w:rsidR="00B475CD">
        <w:rPr>
          <w:lang w:val="pt-BR"/>
        </w:rPr>
        <w:t>54637/07</w:t>
      </w:r>
      <w:r w:rsidRPr="00A21179" w:rsidR="00B475CD">
        <w:rPr>
          <w:snapToGrid w:val="0"/>
          <w:lang w:val="pt-BR"/>
        </w:rPr>
        <w:t xml:space="preserve">, </w:t>
      </w:r>
      <w:r w:rsidRPr="00BC185C" w:rsidR="00B475CD">
        <w:rPr>
          <w:snapToGrid w:val="0"/>
          <w:lang w:val="pt-BR"/>
        </w:rPr>
        <w:t>§§</w:t>
      </w:r>
      <w:r w:rsidR="00B475CD">
        <w:rPr>
          <w:snapToGrid w:val="0"/>
          <w:lang w:val="pt-BR"/>
        </w:rPr>
        <w:t xml:space="preserve"> </w:t>
      </w:r>
      <w:r w:rsidRPr="00597353" w:rsidR="00B475CD">
        <w:t>24-45</w:t>
      </w:r>
      <w:r w:rsidR="00B475CD">
        <w:rPr>
          <w:snapToGrid w:val="0"/>
          <w:lang w:val="pt-BR"/>
        </w:rPr>
        <w:t xml:space="preserve">, </w:t>
      </w:r>
      <w:r w:rsidRPr="00A21179" w:rsidR="00B475CD">
        <w:rPr>
          <w:snapToGrid w:val="0"/>
        </w:rPr>
        <w:t>20 October 2009</w:t>
      </w:r>
      <w:r w:rsidRPr="00597353" w:rsidR="00DA6C0A">
        <w:t>, where it noted in particular that the practice of banning the future publication of entire peri</w:t>
      </w:r>
      <w:r w:rsidR="00DA6C0A">
        <w:t>odicals on the basis of section</w:t>
      </w:r>
      <w:r w:rsidR="00B475CD">
        <w:t xml:space="preserve"> </w:t>
      </w:r>
      <w:r w:rsidRPr="00597353" w:rsidR="00DA6C0A">
        <w:t>6</w:t>
      </w:r>
      <w:r w:rsidR="001370B3">
        <w:t xml:space="preserve"> </w:t>
      </w:r>
      <w:r w:rsidRPr="00597353" w:rsidR="00DA6C0A">
        <w:t>(5) of Law</w:t>
      </w:r>
      <w:r w:rsidR="00B475CD">
        <w:t> </w:t>
      </w:r>
      <w:r w:rsidRPr="00597353" w:rsidR="00DA6C0A">
        <w:t>no.</w:t>
      </w:r>
      <w:r w:rsidR="00B475CD">
        <w:t> </w:t>
      </w:r>
      <w:r w:rsidRPr="00597353" w:rsidR="00DA6C0A">
        <w:t>3713 went beyond any notion of “necessary” restraint in a democratic society and, instead, amounted to censorship. The Court finds no particular circumstances in the instant case which would require it to depart from this jurisprudence.</w:t>
      </w:r>
    </w:p>
    <w:p w:rsidR="00DA6C0A" w:rsidP="00DA6C0A" w:rsidRDefault="004C4D31">
      <w:pPr>
        <w:pStyle w:val="ECHRPara"/>
      </w:pPr>
      <w:fldSimple w:instr=" SEQ level0 \*arabic ">
        <w:r w:rsidR="00340AFC">
          <w:rPr>
            <w:noProof/>
          </w:rPr>
          <w:t>19</w:t>
        </w:r>
      </w:fldSimple>
      <w:r w:rsidR="00DA6C0A">
        <w:t>.  </w:t>
      </w:r>
      <w:r w:rsidRPr="00597353" w:rsidR="00DA6C0A">
        <w:t>There has accordingly been a violation of Article 10 of the Convention.</w:t>
      </w:r>
    </w:p>
    <w:p w:rsidR="00DA6C0A" w:rsidP="00DA6C0A" w:rsidRDefault="00DA6C0A">
      <w:pPr>
        <w:pStyle w:val="ECHRHeading2"/>
      </w:pPr>
      <w:r w:rsidRPr="00597353">
        <w:t>B.</w:t>
      </w:r>
      <w:r>
        <w:t xml:space="preserve">  Alleged violations of Articles </w:t>
      </w:r>
      <w:r w:rsidRPr="00597353">
        <w:t>6, 7 and 13 of the Convention and Article 1 of Protocol No. 1 to the Convention</w:t>
      </w:r>
    </w:p>
    <w:p w:rsidR="00DA6C0A" w:rsidP="00DA6C0A" w:rsidRDefault="004C4D31">
      <w:pPr>
        <w:pStyle w:val="ECHRPara"/>
      </w:pPr>
      <w:fldSimple w:instr=" SEQ level0 \*arabic ">
        <w:r w:rsidR="00340AFC">
          <w:rPr>
            <w:noProof/>
          </w:rPr>
          <w:t>20</w:t>
        </w:r>
      </w:fldSimple>
      <w:r w:rsidR="00DA6C0A">
        <w:t>.  </w:t>
      </w:r>
      <w:r w:rsidRPr="00597353" w:rsidR="00DA6C0A">
        <w:t xml:space="preserve">The applicants complained under Article 6 §§ 1 and 3 of the Convention that they had been unable to participate in the proceedings before the Istanbul Assize Court and that the latter had decided to suspend publication and distribution of the aforementioned newspapers without obtaining their submissions in </w:t>
      </w:r>
      <w:proofErr w:type="spellStart"/>
      <w:r w:rsidRPr="00597353" w:rsidR="00DA6C0A">
        <w:t>defence</w:t>
      </w:r>
      <w:proofErr w:type="spellEnd"/>
      <w:r w:rsidRPr="00597353" w:rsidR="00DA6C0A">
        <w:t xml:space="preserve">. They further contended under Article 13 of the Convention that they had not had a domestic remedy by which to challenge the lawfulness of the national court decisions, as their objections to the suspension orders had been dismissed without trial. The applicants also complained under Article 6 § 2 that these orders had violated their right to be presumed innocent, since the national courts had held that criminal offences had been committed through the publication of news reports and articles in the aforementioned newspapers, for which they had been responsible. The applicants further submitted under Article 7 of the Convention that the decisions to suspend the publication and distribution of the newspapers amounted to a “penalty” without a legal basis. Lastly, they complained under Article 1 of Protocol No. 1 that the decisions to suspend the publication of </w:t>
      </w:r>
      <w:proofErr w:type="spellStart"/>
      <w:r w:rsidRPr="007A5AB3" w:rsidR="00DA6C0A">
        <w:rPr>
          <w:i/>
        </w:rPr>
        <w:t>Haftal</w:t>
      </w:r>
      <w:r w:rsidR="00DA6C0A">
        <w:rPr>
          <w:i/>
        </w:rPr>
        <w:t>ı</w:t>
      </w:r>
      <w:r w:rsidRPr="007A5AB3" w:rsidR="00DA6C0A">
        <w:rPr>
          <w:i/>
        </w:rPr>
        <w:t>k</w:t>
      </w:r>
      <w:proofErr w:type="spellEnd"/>
      <w:r w:rsidRPr="007A5AB3" w:rsidR="00DA6C0A">
        <w:rPr>
          <w:i/>
        </w:rPr>
        <w:t xml:space="preserve"> </w:t>
      </w:r>
      <w:proofErr w:type="spellStart"/>
      <w:r w:rsidRPr="007A5AB3" w:rsidR="00DA6C0A">
        <w:rPr>
          <w:i/>
        </w:rPr>
        <w:t>Yorum</w:t>
      </w:r>
      <w:proofErr w:type="spellEnd"/>
      <w:r w:rsidRPr="007A5AB3" w:rsidR="00DA6C0A">
        <w:rPr>
          <w:i/>
        </w:rPr>
        <w:t>,</w:t>
      </w:r>
      <w:r w:rsidRPr="007A5AB3" w:rsidR="00DA6C0A">
        <w:rPr>
          <w:i/>
          <w:sz w:val="16"/>
          <w:szCs w:val="16"/>
        </w:rPr>
        <w:t xml:space="preserve"> </w:t>
      </w:r>
      <w:proofErr w:type="spellStart"/>
      <w:r w:rsidRPr="007A5AB3" w:rsidR="00DA6C0A">
        <w:rPr>
          <w:i/>
        </w:rPr>
        <w:t>Politik</w:t>
      </w:r>
      <w:proofErr w:type="spellEnd"/>
      <w:r w:rsidRPr="007A5AB3" w:rsidR="00DA6C0A">
        <w:rPr>
          <w:i/>
        </w:rPr>
        <w:t xml:space="preserve"> </w:t>
      </w:r>
      <w:proofErr w:type="spellStart"/>
      <w:r w:rsidRPr="007A5AB3" w:rsidR="00DA6C0A">
        <w:rPr>
          <w:i/>
        </w:rPr>
        <w:t>Yorum</w:t>
      </w:r>
      <w:proofErr w:type="spellEnd"/>
      <w:r w:rsidRPr="007A5AB3" w:rsidR="00DA6C0A">
        <w:rPr>
          <w:i/>
        </w:rPr>
        <w:t>,</w:t>
      </w:r>
      <w:r w:rsidR="00DA6C0A">
        <w:rPr>
          <w:i/>
          <w:sz w:val="16"/>
          <w:szCs w:val="16"/>
        </w:rPr>
        <w:t xml:space="preserve"> </w:t>
      </w:r>
      <w:proofErr w:type="spellStart"/>
      <w:r w:rsidRPr="007A5AB3" w:rsidR="00DA6C0A">
        <w:rPr>
          <w:i/>
        </w:rPr>
        <w:t>Ülkede</w:t>
      </w:r>
      <w:proofErr w:type="spellEnd"/>
      <w:r w:rsidRPr="007A5AB3" w:rsidR="00DA6C0A">
        <w:rPr>
          <w:i/>
        </w:rPr>
        <w:t xml:space="preserve"> </w:t>
      </w:r>
      <w:proofErr w:type="spellStart"/>
      <w:r w:rsidRPr="007A5AB3" w:rsidR="00DA6C0A">
        <w:rPr>
          <w:i/>
        </w:rPr>
        <w:t>Yorum</w:t>
      </w:r>
      <w:proofErr w:type="spellEnd"/>
      <w:r w:rsidRPr="007A5AB3" w:rsidR="00DA6C0A">
        <w:rPr>
          <w:i/>
        </w:rPr>
        <w:t xml:space="preserve">, </w:t>
      </w:r>
      <w:proofErr w:type="spellStart"/>
      <w:r w:rsidRPr="007A5AB3" w:rsidR="00DA6C0A">
        <w:rPr>
          <w:i/>
        </w:rPr>
        <w:t>Yeni</w:t>
      </w:r>
      <w:proofErr w:type="spellEnd"/>
      <w:r w:rsidRPr="007A5AB3" w:rsidR="00DA6C0A">
        <w:rPr>
          <w:i/>
        </w:rPr>
        <w:t xml:space="preserve"> </w:t>
      </w:r>
      <w:proofErr w:type="spellStart"/>
      <w:r w:rsidRPr="007A5AB3" w:rsidR="00DA6C0A">
        <w:rPr>
          <w:i/>
        </w:rPr>
        <w:t>Demokratik</w:t>
      </w:r>
      <w:proofErr w:type="spellEnd"/>
      <w:r w:rsidRPr="007A5AB3" w:rsidR="00DA6C0A">
        <w:rPr>
          <w:i/>
        </w:rPr>
        <w:t xml:space="preserve"> </w:t>
      </w:r>
      <w:proofErr w:type="spellStart"/>
      <w:r w:rsidRPr="007A5AB3" w:rsidR="00DA6C0A">
        <w:rPr>
          <w:i/>
        </w:rPr>
        <w:t>Toplum</w:t>
      </w:r>
      <w:proofErr w:type="spellEnd"/>
      <w:r w:rsidRPr="007A5AB3" w:rsidR="00DA6C0A">
        <w:rPr>
          <w:i/>
        </w:rPr>
        <w:t xml:space="preserve">, </w:t>
      </w:r>
      <w:proofErr w:type="spellStart"/>
      <w:r w:rsidRPr="007A5AB3" w:rsidR="00DA6C0A">
        <w:rPr>
          <w:i/>
        </w:rPr>
        <w:t>Yeni</w:t>
      </w:r>
      <w:proofErr w:type="spellEnd"/>
      <w:r w:rsidRPr="007A5AB3" w:rsidR="00DA6C0A">
        <w:rPr>
          <w:i/>
        </w:rPr>
        <w:t xml:space="preserve"> </w:t>
      </w:r>
      <w:proofErr w:type="spellStart"/>
      <w:r w:rsidRPr="007A5AB3" w:rsidR="00DA6C0A">
        <w:rPr>
          <w:i/>
        </w:rPr>
        <w:t>Demokratik</w:t>
      </w:r>
      <w:proofErr w:type="spellEnd"/>
      <w:r w:rsidRPr="007A5AB3" w:rsidR="00DA6C0A">
        <w:rPr>
          <w:i/>
        </w:rPr>
        <w:t xml:space="preserve"> </w:t>
      </w:r>
      <w:proofErr w:type="spellStart"/>
      <w:r w:rsidRPr="007A5AB3" w:rsidR="00DA6C0A">
        <w:rPr>
          <w:i/>
        </w:rPr>
        <w:t>Yaşam</w:t>
      </w:r>
      <w:proofErr w:type="spellEnd"/>
      <w:r w:rsidRPr="007A5AB3" w:rsidR="00DA6C0A">
        <w:rPr>
          <w:i/>
        </w:rPr>
        <w:t>,</w:t>
      </w:r>
      <w:r w:rsidRPr="007A5AB3" w:rsidR="00DA6C0A">
        <w:rPr>
          <w:i/>
          <w:sz w:val="16"/>
          <w:szCs w:val="16"/>
        </w:rPr>
        <w:t xml:space="preserve"> </w:t>
      </w:r>
      <w:r w:rsidRPr="007A5AB3" w:rsidR="00DA6C0A">
        <w:rPr>
          <w:i/>
          <w:lang w:val="tr-TR"/>
        </w:rPr>
        <w:t xml:space="preserve">Yeni Demokratik Ulus, </w:t>
      </w:r>
      <w:proofErr w:type="spellStart"/>
      <w:r w:rsidRPr="007A5AB3" w:rsidR="00DA6C0A">
        <w:rPr>
          <w:i/>
          <w:lang w:val="tr-TR"/>
        </w:rPr>
        <w:t>Azadiya</w:t>
      </w:r>
      <w:proofErr w:type="spellEnd"/>
      <w:r w:rsidRPr="007A5AB3" w:rsidR="00DA6C0A">
        <w:rPr>
          <w:i/>
          <w:lang w:val="tr-TR"/>
        </w:rPr>
        <w:t xml:space="preserve"> </w:t>
      </w:r>
      <w:proofErr w:type="spellStart"/>
      <w:r w:rsidRPr="007A5AB3" w:rsidR="00DA6C0A">
        <w:rPr>
          <w:i/>
          <w:lang w:val="tr-TR"/>
        </w:rPr>
        <w:t>Welat</w:t>
      </w:r>
      <w:proofErr w:type="spellEnd"/>
      <w:r w:rsidRPr="007A5AB3" w:rsidR="00DA6C0A">
        <w:rPr>
          <w:i/>
          <w:sz w:val="16"/>
          <w:szCs w:val="16"/>
        </w:rPr>
        <w:t xml:space="preserve">, </w:t>
      </w:r>
      <w:r w:rsidRPr="007A5AB3" w:rsidR="00DA6C0A">
        <w:rPr>
          <w:i/>
          <w:lang w:val="tr-TR"/>
        </w:rPr>
        <w:t>Demokratik Ulus,</w:t>
      </w:r>
      <w:r w:rsidRPr="007A5AB3" w:rsidR="00DA6C0A">
        <w:rPr>
          <w:i/>
          <w:sz w:val="16"/>
          <w:szCs w:val="16"/>
        </w:rPr>
        <w:t xml:space="preserve"> </w:t>
      </w:r>
      <w:r w:rsidRPr="00167197" w:rsidR="00DA6C0A">
        <w:t>and</w:t>
      </w:r>
      <w:r w:rsidRPr="007A5AB3" w:rsidR="00DA6C0A">
        <w:rPr>
          <w:i/>
        </w:rPr>
        <w:t xml:space="preserve"> </w:t>
      </w:r>
      <w:proofErr w:type="spellStart"/>
      <w:r w:rsidRPr="005442C9" w:rsidR="00DA6C0A">
        <w:rPr>
          <w:i/>
        </w:rPr>
        <w:t>Özgür</w:t>
      </w:r>
      <w:proofErr w:type="spellEnd"/>
      <w:r w:rsidRPr="005442C9" w:rsidR="00DA6C0A">
        <w:rPr>
          <w:i/>
        </w:rPr>
        <w:t xml:space="preserve"> </w:t>
      </w:r>
      <w:proofErr w:type="spellStart"/>
      <w:r w:rsidRPr="005442C9" w:rsidR="00DA6C0A">
        <w:rPr>
          <w:i/>
        </w:rPr>
        <w:t>Mezopotamya</w:t>
      </w:r>
      <w:proofErr w:type="spellEnd"/>
      <w:r w:rsidRPr="00597353" w:rsidR="00DA6C0A">
        <w:t xml:space="preserve"> had constituted an unjustified interference with their right to property.</w:t>
      </w:r>
    </w:p>
    <w:p w:rsidR="00DA6C0A" w:rsidP="00DA6C0A" w:rsidRDefault="004C4D31">
      <w:pPr>
        <w:pStyle w:val="ECHRPara"/>
      </w:pPr>
      <w:fldSimple w:instr=" SEQ level0 \*arabic ">
        <w:r w:rsidR="00340AFC">
          <w:rPr>
            <w:noProof/>
          </w:rPr>
          <w:t>21</w:t>
        </w:r>
      </w:fldSimple>
      <w:r w:rsidR="00DA6C0A">
        <w:t>.  </w:t>
      </w:r>
      <w:r w:rsidRPr="00597353" w:rsidR="00DA6C0A">
        <w:t xml:space="preserve">The Government </w:t>
      </w:r>
      <w:r w:rsidR="00DA6C0A">
        <w:t>did not comment on</w:t>
      </w:r>
      <w:r w:rsidRPr="00597353" w:rsidR="00DA6C0A">
        <w:t xml:space="preserve"> these allegations.</w:t>
      </w:r>
    </w:p>
    <w:p w:rsidR="00DA6C0A" w:rsidP="00DA6C0A" w:rsidRDefault="00DA6C0A">
      <w:pPr>
        <w:pStyle w:val="ECHRPara"/>
      </w:pPr>
      <w:r>
        <w:rPr>
          <w:szCs w:val="24"/>
        </w:rPr>
        <w:fldChar w:fldCharType="begin"/>
      </w:r>
      <w:r>
        <w:rPr>
          <w:szCs w:val="24"/>
        </w:rPr>
        <w:instrText xml:space="preserve"> SEQ level0 \*arabic </w:instrText>
      </w:r>
      <w:r>
        <w:rPr>
          <w:szCs w:val="24"/>
        </w:rPr>
        <w:fldChar w:fldCharType="separate"/>
      </w:r>
      <w:r w:rsidR="00340AFC">
        <w:rPr>
          <w:noProof/>
          <w:szCs w:val="24"/>
        </w:rPr>
        <w:t>22</w:t>
      </w:r>
      <w:r>
        <w:rPr>
          <w:szCs w:val="24"/>
        </w:rPr>
        <w:fldChar w:fldCharType="end"/>
      </w:r>
      <w:r>
        <w:rPr>
          <w:szCs w:val="24"/>
        </w:rPr>
        <w:t>.  </w:t>
      </w:r>
      <w:r w:rsidRPr="00597353">
        <w:rPr>
          <w:szCs w:val="24"/>
        </w:rPr>
        <w:t xml:space="preserve">Having regard to the circumstances of the cases and to its finding of a violation of Article 10 of </w:t>
      </w:r>
      <w:r>
        <w:rPr>
          <w:szCs w:val="24"/>
        </w:rPr>
        <w:t>the Convention (see paragraph 19</w:t>
      </w:r>
      <w:r w:rsidRPr="00597353">
        <w:rPr>
          <w:szCs w:val="24"/>
        </w:rPr>
        <w:t xml:space="preserve"> above)</w:t>
      </w:r>
      <w:proofErr w:type="gramStart"/>
      <w:r w:rsidRPr="00597353">
        <w:rPr>
          <w:szCs w:val="24"/>
        </w:rPr>
        <w:t>,</w:t>
      </w:r>
      <w:proofErr w:type="gramEnd"/>
      <w:r w:rsidRPr="00597353">
        <w:rPr>
          <w:szCs w:val="24"/>
        </w:rPr>
        <w:t xml:space="preserve"> the Court considers that it has examined the main legal question raised in the present applications. It concludes therefore that there is no need to make separate rulings in respect of these other complaints (see, </w:t>
      </w:r>
      <w:r w:rsidRPr="00597353">
        <w:rPr>
          <w:i/>
          <w:iCs/>
          <w:szCs w:val="24"/>
        </w:rPr>
        <w:t>mutatis mutandis</w:t>
      </w:r>
      <w:r w:rsidRPr="00597353">
        <w:rPr>
          <w:szCs w:val="24"/>
        </w:rPr>
        <w:t xml:space="preserve">, </w:t>
      </w:r>
      <w:proofErr w:type="spellStart"/>
      <w:r w:rsidRPr="00597353">
        <w:rPr>
          <w:i/>
          <w:iCs/>
          <w:szCs w:val="24"/>
        </w:rPr>
        <w:t>Demirel</w:t>
      </w:r>
      <w:proofErr w:type="spellEnd"/>
      <w:r w:rsidRPr="00597353">
        <w:rPr>
          <w:i/>
          <w:iCs/>
          <w:szCs w:val="24"/>
        </w:rPr>
        <w:t xml:space="preserve"> and Others v. Turkey</w:t>
      </w:r>
      <w:r w:rsidRPr="00597353">
        <w:rPr>
          <w:szCs w:val="24"/>
        </w:rPr>
        <w:t xml:space="preserve">, no. 75512/01, § 27, 24 July 2007; </w:t>
      </w:r>
      <w:proofErr w:type="spellStart"/>
      <w:r w:rsidRPr="00597353">
        <w:rPr>
          <w:i/>
          <w:iCs/>
          <w:szCs w:val="24"/>
        </w:rPr>
        <w:t>Demirel</w:t>
      </w:r>
      <w:proofErr w:type="spellEnd"/>
      <w:r w:rsidRPr="00597353">
        <w:rPr>
          <w:i/>
          <w:iCs/>
          <w:szCs w:val="24"/>
        </w:rPr>
        <w:t xml:space="preserve"> and </w:t>
      </w:r>
      <w:proofErr w:type="spellStart"/>
      <w:r w:rsidRPr="00597353">
        <w:rPr>
          <w:i/>
          <w:iCs/>
          <w:szCs w:val="24"/>
        </w:rPr>
        <w:t>Ateş</w:t>
      </w:r>
      <w:proofErr w:type="spellEnd"/>
      <w:r w:rsidRPr="00597353">
        <w:rPr>
          <w:i/>
          <w:iCs/>
          <w:szCs w:val="24"/>
        </w:rPr>
        <w:t xml:space="preserve"> v. Turkey (no. 3)</w:t>
      </w:r>
      <w:r w:rsidRPr="00597353">
        <w:rPr>
          <w:szCs w:val="24"/>
        </w:rPr>
        <w:t xml:space="preserve">, no. 11976/03, § 38, 9 December 2008; </w:t>
      </w:r>
      <w:proofErr w:type="spellStart"/>
      <w:r w:rsidRPr="00597353">
        <w:rPr>
          <w:i/>
          <w:iCs/>
          <w:szCs w:val="24"/>
        </w:rPr>
        <w:t>Ürper</w:t>
      </w:r>
      <w:proofErr w:type="spellEnd"/>
      <w:r w:rsidRPr="00597353">
        <w:rPr>
          <w:i/>
          <w:iCs/>
          <w:szCs w:val="24"/>
        </w:rPr>
        <w:t xml:space="preserve"> and Others</w:t>
      </w:r>
      <w:r w:rsidR="00F344FE">
        <w:rPr>
          <w:szCs w:val="24"/>
        </w:rPr>
        <w:t>, cited above, § 49;</w:t>
      </w:r>
      <w:r>
        <w:rPr>
          <w:szCs w:val="24"/>
        </w:rPr>
        <w:t xml:space="preserve"> </w:t>
      </w:r>
      <w:proofErr w:type="spellStart"/>
      <w:r w:rsidRPr="00FB3E99">
        <w:rPr>
          <w:i/>
        </w:rPr>
        <w:t>Turgay</w:t>
      </w:r>
      <w:proofErr w:type="spellEnd"/>
      <w:r w:rsidRPr="00FB3E99">
        <w:rPr>
          <w:i/>
        </w:rPr>
        <w:t xml:space="preserve"> and Others v. Turkey</w:t>
      </w:r>
      <w:r w:rsidRPr="00FB3E99">
        <w:rPr>
          <w:snapToGrid w:val="0"/>
          <w:szCs w:val="24"/>
        </w:rPr>
        <w:t xml:space="preserve">, § </w:t>
      </w:r>
      <w:r>
        <w:rPr>
          <w:snapToGrid w:val="0"/>
          <w:szCs w:val="24"/>
        </w:rPr>
        <w:t>27</w:t>
      </w:r>
      <w:r w:rsidRPr="00FB3E99">
        <w:rPr>
          <w:snapToGrid w:val="0"/>
          <w:szCs w:val="24"/>
        </w:rPr>
        <w:t>, 15</w:t>
      </w:r>
      <w:r>
        <w:rPr>
          <w:snapToGrid w:val="0"/>
          <w:szCs w:val="24"/>
        </w:rPr>
        <w:t> </w:t>
      </w:r>
      <w:r w:rsidRPr="00FB3E99">
        <w:rPr>
          <w:snapToGrid w:val="0"/>
          <w:szCs w:val="24"/>
        </w:rPr>
        <w:t>June 2010</w:t>
      </w:r>
      <w:r w:rsidR="00F344FE">
        <w:rPr>
          <w:snapToGrid w:val="0"/>
          <w:szCs w:val="24"/>
        </w:rPr>
        <w:t>;</w:t>
      </w:r>
      <w:r>
        <w:rPr>
          <w:snapToGrid w:val="0"/>
          <w:szCs w:val="24"/>
        </w:rPr>
        <w:t xml:space="preserve"> and </w:t>
      </w:r>
      <w:proofErr w:type="spellStart"/>
      <w:r w:rsidRPr="00FB3E99">
        <w:rPr>
          <w:i/>
        </w:rPr>
        <w:t>Ölmez</w:t>
      </w:r>
      <w:proofErr w:type="spellEnd"/>
      <w:r w:rsidRPr="00FB3E99">
        <w:rPr>
          <w:i/>
        </w:rPr>
        <w:t xml:space="preserve"> and </w:t>
      </w:r>
      <w:proofErr w:type="spellStart"/>
      <w:r w:rsidRPr="00FB3E99">
        <w:rPr>
          <w:i/>
        </w:rPr>
        <w:t>Turgay</w:t>
      </w:r>
      <w:proofErr w:type="spellEnd"/>
      <w:r w:rsidRPr="00FB3E99">
        <w:rPr>
          <w:i/>
        </w:rPr>
        <w:t xml:space="preserve"> v. Turkey</w:t>
      </w:r>
      <w:r w:rsidRPr="00FB3E99">
        <w:rPr>
          <w:snapToGrid w:val="0"/>
          <w:szCs w:val="24"/>
          <w:lang w:val="pt-BR"/>
        </w:rPr>
        <w:t xml:space="preserve">, § </w:t>
      </w:r>
      <w:r>
        <w:rPr>
          <w:snapToGrid w:val="0"/>
          <w:szCs w:val="24"/>
          <w:lang w:val="pt-BR"/>
        </w:rPr>
        <w:t>20</w:t>
      </w:r>
      <w:r w:rsidRPr="00FB3E99">
        <w:rPr>
          <w:snapToGrid w:val="0"/>
          <w:szCs w:val="24"/>
          <w:lang w:val="pt-BR"/>
        </w:rPr>
        <w:t>, 5 October 2010</w:t>
      </w:r>
      <w:r>
        <w:rPr>
          <w:snapToGrid w:val="0"/>
          <w:szCs w:val="24"/>
          <w:lang w:val="pt-BR"/>
        </w:rPr>
        <w:t>)</w:t>
      </w:r>
    </w:p>
    <w:p w:rsidRPr="00516EE3" w:rsidR="00DA6C0A" w:rsidP="00DA6C0A" w:rsidRDefault="00DA6C0A">
      <w:pPr>
        <w:pStyle w:val="ECHRHeading1"/>
      </w:pPr>
      <w:r w:rsidRPr="00516EE3">
        <w:t>IV. APPLICATION OF ARTICLE 41 OF THE CONVENTION</w:t>
      </w:r>
    </w:p>
    <w:p w:rsidRPr="00A65337" w:rsidR="00DA6C0A" w:rsidP="00DA6C0A" w:rsidRDefault="00DA6C0A">
      <w:pPr>
        <w:pStyle w:val="ECHRHeading2"/>
        <w:rPr>
          <w:lang w:val="en-GB"/>
        </w:rPr>
      </w:pPr>
      <w:r w:rsidRPr="00A65337">
        <w:rPr>
          <w:lang w:val="en-GB"/>
        </w:rPr>
        <w:t>A.  Damage</w:t>
      </w:r>
    </w:p>
    <w:p w:rsidR="00DA6C0A" w:rsidP="00DA6C0A" w:rsidRDefault="00DA6C0A">
      <w:pPr>
        <w:pStyle w:val="ECHRHeading3"/>
        <w:suppressAutoHyphens/>
        <w:outlineLvl w:val="9"/>
      </w:pPr>
      <w:r w:rsidRPr="00E92BE7">
        <w:t>1.</w:t>
      </w:r>
      <w:r>
        <w:t>  </w:t>
      </w:r>
      <w:r w:rsidRPr="00E92BE7">
        <w:t>Pecuniary damage</w:t>
      </w:r>
    </w:p>
    <w:p w:rsidR="00DA6C0A" w:rsidP="00DA6C0A" w:rsidRDefault="004C4D31">
      <w:pPr>
        <w:pStyle w:val="ECHRPara"/>
      </w:pPr>
      <w:fldSimple w:instr=" SEQ level0 \*arabic ">
        <w:r w:rsidR="00340AFC">
          <w:rPr>
            <w:noProof/>
          </w:rPr>
          <w:t>23</w:t>
        </w:r>
      </w:fldSimple>
      <w:r w:rsidR="00DA6C0A">
        <w:t xml:space="preserve">.  The applicants Mehmet </w:t>
      </w:r>
      <w:r w:rsidRPr="0022433C" w:rsidR="00DA6C0A">
        <w:rPr>
          <w:lang w:val="tr-TR"/>
        </w:rPr>
        <w:t>Atılgan, Özlem</w:t>
      </w:r>
      <w:r w:rsidR="00DA6C0A">
        <w:rPr>
          <w:lang w:val="tr-TR"/>
        </w:rPr>
        <w:t xml:space="preserve"> </w:t>
      </w:r>
      <w:r w:rsidRPr="0022433C" w:rsidR="00DA6C0A">
        <w:rPr>
          <w:lang w:val="tr-TR"/>
        </w:rPr>
        <w:t xml:space="preserve">Özdemir, Saadet Irmak, Arafat Dayan </w:t>
      </w:r>
      <w:proofErr w:type="spellStart"/>
      <w:r w:rsidRPr="0022433C" w:rsidR="00DA6C0A">
        <w:rPr>
          <w:lang w:val="tr-TR"/>
        </w:rPr>
        <w:t>and</w:t>
      </w:r>
      <w:proofErr w:type="spellEnd"/>
      <w:r w:rsidRPr="0022433C" w:rsidR="00DA6C0A">
        <w:rPr>
          <w:lang w:val="tr-TR"/>
        </w:rPr>
        <w:t xml:space="preserve"> Menderes Ön</w:t>
      </w:r>
      <w:r w:rsidR="007B0429">
        <w:rPr>
          <w:lang w:val="tr-TR"/>
        </w:rPr>
        <w:t>er</w:t>
      </w:r>
      <w:r w:rsidR="004321C3">
        <w:rPr>
          <w:rStyle w:val="FootnoteReference"/>
          <w:lang w:val="tr-TR"/>
        </w:rPr>
        <w:footnoteReference w:id="1"/>
      </w:r>
      <w:r w:rsidR="00C55184">
        <w:rPr>
          <w:lang w:val="tr-TR"/>
        </w:rPr>
        <w:t>,</w:t>
      </w:r>
      <w:r w:rsidR="00DA6C0A">
        <w:t xml:space="preserve"> who were the owners and executive directors of the relevant publications at the time, claimed 3,000 euros (EUR) each in respect of pecuniary damage for the commercial loss which the newspapers had suffered as a result of the suspension decisions. They did not submit any documentary evidence in support </w:t>
      </w:r>
      <w:bookmarkStart w:name="_GoBack" w:id="1"/>
      <w:bookmarkEnd w:id="1"/>
      <w:r w:rsidR="00DA6C0A">
        <w:t>of their claims.</w:t>
      </w:r>
    </w:p>
    <w:p w:rsidR="00DA6C0A" w:rsidP="00DA6C0A" w:rsidRDefault="004C4D31">
      <w:pPr>
        <w:pStyle w:val="ECHRPara"/>
      </w:pPr>
      <w:fldSimple w:instr=" SEQ level0 \*arabic ">
        <w:r w:rsidR="00340AFC">
          <w:rPr>
            <w:noProof/>
          </w:rPr>
          <w:t>24</w:t>
        </w:r>
      </w:fldSimple>
      <w:r w:rsidR="00DA6C0A">
        <w:t>.  The Government contested these claims, arguing that the purported pecuniary damage had not been duly documented. The Government further argued that the sum requested by the applicants was excessive.</w:t>
      </w:r>
    </w:p>
    <w:p w:rsidR="00DA6C0A" w:rsidP="00DA6C0A" w:rsidRDefault="004C4D31">
      <w:pPr>
        <w:pStyle w:val="ECHRPara"/>
      </w:pPr>
      <w:fldSimple w:instr=" SEQ level0 \*arabic ">
        <w:r w:rsidR="00340AFC">
          <w:rPr>
            <w:noProof/>
          </w:rPr>
          <w:t>25</w:t>
        </w:r>
      </w:fldSimple>
      <w:r w:rsidR="00DA6C0A">
        <w:t>.  The Court notes the applicants</w:t>
      </w:r>
      <w:r w:rsidR="000519F3">
        <w:t>’</w:t>
      </w:r>
      <w:r w:rsidR="00DA6C0A">
        <w:t xml:space="preserve"> failure to submit any documents to substantiate this claim. Accordingly, it must be rejected.</w:t>
      </w:r>
    </w:p>
    <w:p w:rsidR="00DA6C0A" w:rsidP="00DA6C0A" w:rsidRDefault="00DA6C0A">
      <w:pPr>
        <w:pStyle w:val="ECHRHeading3"/>
      </w:pPr>
      <w:r>
        <w:t>2.  Non-pecuniary damage</w:t>
      </w:r>
    </w:p>
    <w:p w:rsidR="00DA6C0A" w:rsidP="00DA6C0A" w:rsidRDefault="004C4D31">
      <w:pPr>
        <w:pStyle w:val="ECHRPara"/>
      </w:pPr>
      <w:fldSimple w:instr=" SEQ level0 \*arabic ">
        <w:r w:rsidR="00340AFC">
          <w:rPr>
            <w:noProof/>
          </w:rPr>
          <w:t>26</w:t>
        </w:r>
      </w:fldSimple>
      <w:r w:rsidR="00DA6C0A">
        <w:t>.  The applicants claimed EUR 2</w:t>
      </w:r>
      <w:r w:rsidRPr="00FB15B7" w:rsidR="00DA6C0A">
        <w:t>,000</w:t>
      </w:r>
      <w:r w:rsidR="00DA6C0A">
        <w:t xml:space="preserve"> each in respect of non</w:t>
      </w:r>
      <w:r w:rsidR="00DA6C0A">
        <w:noBreakHyphen/>
        <w:t>pecuniary damage.</w:t>
      </w:r>
    </w:p>
    <w:p w:rsidR="00DA6C0A" w:rsidP="00DA6C0A" w:rsidRDefault="004C4D31">
      <w:pPr>
        <w:pStyle w:val="ECHRPara"/>
      </w:pPr>
      <w:fldSimple w:instr=" SEQ level0 \*arabic ">
        <w:r w:rsidR="00340AFC">
          <w:rPr>
            <w:noProof/>
          </w:rPr>
          <w:t>27</w:t>
        </w:r>
      </w:fldSimple>
      <w:r w:rsidR="00DA6C0A">
        <w:t>.  The Government considered this sum to be excessive.</w:t>
      </w:r>
    </w:p>
    <w:p w:rsidRPr="00A65337" w:rsidR="00DA6C0A" w:rsidP="00DA6C0A" w:rsidRDefault="004C4D31">
      <w:pPr>
        <w:pStyle w:val="ECHRPara"/>
        <w:rPr>
          <w:lang w:val="en-GB"/>
        </w:rPr>
      </w:pPr>
      <w:fldSimple w:instr=" SEQ level0 \*arabic ">
        <w:r w:rsidR="00340AFC">
          <w:rPr>
            <w:noProof/>
          </w:rPr>
          <w:t>28</w:t>
        </w:r>
      </w:fldSimple>
      <w:r w:rsidR="00DA6C0A">
        <w:t>.  The Court considers that all the applicants may be deemed to have suffered a certain amount of distress and frustration which cannot be sufficiently compensated by the finding of a violation alone. Taking into account the particular circumstances of the case and the type of violation found, the Court awards the applicants EUR 1,800 each for non</w:t>
      </w:r>
      <w:r w:rsidR="001370B3">
        <w:noBreakHyphen/>
      </w:r>
      <w:r w:rsidR="00DA6C0A">
        <w:t>pecuniary damage.</w:t>
      </w:r>
    </w:p>
    <w:p w:rsidRPr="00A65337" w:rsidR="00DA6C0A" w:rsidP="00DA6C0A" w:rsidRDefault="00DA6C0A">
      <w:pPr>
        <w:pStyle w:val="ECHRHeading2"/>
        <w:rPr>
          <w:lang w:val="en-GB"/>
        </w:rPr>
      </w:pPr>
      <w:r w:rsidRPr="00A65337">
        <w:rPr>
          <w:lang w:val="en-GB"/>
        </w:rPr>
        <w:t>B.  Costs and expenses</w:t>
      </w:r>
    </w:p>
    <w:p w:rsidR="00DA6C0A" w:rsidP="00DA6C0A" w:rsidRDefault="00DA6C0A">
      <w:pPr>
        <w:pStyle w:val="ECHRPara"/>
      </w:pPr>
      <w:r>
        <w:rPr>
          <w:lang w:val="en-GB"/>
        </w:rPr>
        <w:fldChar w:fldCharType="begin"/>
      </w:r>
      <w:r>
        <w:rPr>
          <w:lang w:val="en-GB"/>
        </w:rPr>
        <w:instrText xml:space="preserve"> SEQ level0 \*arabic </w:instrText>
      </w:r>
      <w:r>
        <w:rPr>
          <w:lang w:val="en-GB"/>
        </w:rPr>
        <w:fldChar w:fldCharType="separate"/>
      </w:r>
      <w:r w:rsidR="00340AFC">
        <w:rPr>
          <w:noProof/>
          <w:lang w:val="en-GB"/>
        </w:rPr>
        <w:t>29</w:t>
      </w:r>
      <w:r>
        <w:rPr>
          <w:lang w:val="en-GB"/>
        </w:rPr>
        <w:fldChar w:fldCharType="end"/>
      </w:r>
      <w:r w:rsidRPr="00A65337">
        <w:rPr>
          <w:lang w:val="en-GB"/>
        </w:rPr>
        <w:t>.  </w:t>
      </w:r>
      <w:r>
        <w:t>The applicants also claimed EUR 3,000 jointly for the costs and expenses incurred before the Court and as fees of legal representation. They did not support any documents in support of their claim.</w:t>
      </w:r>
    </w:p>
    <w:p w:rsidR="00DA6C0A" w:rsidP="00DA6C0A" w:rsidRDefault="004C4D31">
      <w:pPr>
        <w:pStyle w:val="ECHRPara"/>
      </w:pPr>
      <w:fldSimple w:instr=" SEQ level0 \*arabic ">
        <w:r w:rsidR="00340AFC">
          <w:rPr>
            <w:noProof/>
          </w:rPr>
          <w:t>30</w:t>
        </w:r>
      </w:fldSimple>
      <w:r w:rsidR="00DA6C0A">
        <w:t>.  The Government contested this claim.</w:t>
      </w:r>
    </w:p>
    <w:p w:rsidRPr="00A65337" w:rsidR="00DA6C0A" w:rsidP="00DA6C0A" w:rsidRDefault="004C4D31">
      <w:pPr>
        <w:pStyle w:val="ECHRPara"/>
        <w:rPr>
          <w:lang w:val="en-GB"/>
        </w:rPr>
      </w:pPr>
      <w:fldSimple w:instr=" SEQ level0 \*arabic ">
        <w:r w:rsidR="00340AFC">
          <w:rPr>
            <w:noProof/>
          </w:rPr>
          <w:t>31</w:t>
        </w:r>
      </w:fldSimple>
      <w:r w:rsidR="00DA6C0A">
        <w:t>.  According to the Court</w:t>
      </w:r>
      <w:r w:rsidR="000519F3">
        <w:t>’</w:t>
      </w:r>
      <w:r w:rsidR="00DA6C0A">
        <w:t xml:space="preserve">s case-law, an applicant is entitled to the reimbursement of costs and expenses only in so far as it has been shown that these have been actually and necessarily incurred and </w:t>
      </w:r>
      <w:proofErr w:type="gramStart"/>
      <w:r w:rsidR="00DA6C0A">
        <w:t>were</w:t>
      </w:r>
      <w:proofErr w:type="gramEnd"/>
      <w:r w:rsidR="00DA6C0A">
        <w:t xml:space="preserve"> reasonable as to quantum. In the present case, regard being had to the documents in its possession and the above criteria, the Court </w:t>
      </w:r>
      <w:r w:rsidR="00DA6C0A">
        <w:rPr>
          <w:rStyle w:val="wordhighlighted"/>
        </w:rPr>
        <w:t>rejects the claim for costs</w:t>
      </w:r>
      <w:r w:rsidR="00DA6C0A">
        <w:t xml:space="preserve"> and expenses in the absence of documents supporting the applicants</w:t>
      </w:r>
      <w:r w:rsidR="000519F3">
        <w:t>’</w:t>
      </w:r>
      <w:r w:rsidR="00DA6C0A">
        <w:t xml:space="preserve"> claim.</w:t>
      </w:r>
    </w:p>
    <w:p w:rsidRPr="00A65337" w:rsidR="00DA6C0A" w:rsidP="00DA6C0A" w:rsidRDefault="00DA6C0A">
      <w:pPr>
        <w:pStyle w:val="ECHRHeading2"/>
        <w:rPr>
          <w:lang w:val="en-GB"/>
        </w:rPr>
      </w:pPr>
      <w:r w:rsidRPr="00A65337">
        <w:rPr>
          <w:lang w:val="en-GB"/>
        </w:rPr>
        <w:t>C.  Default interest</w:t>
      </w:r>
    </w:p>
    <w:p w:rsidRPr="001602C0" w:rsidR="00DA6C0A" w:rsidP="00DA6C0A" w:rsidRDefault="004C4D31">
      <w:pPr>
        <w:pStyle w:val="ECHRPara"/>
      </w:pPr>
      <w:fldSimple w:instr=" SEQ level0 \*arabic ">
        <w:r w:rsidR="00340AFC">
          <w:rPr>
            <w:noProof/>
          </w:rPr>
          <w:t>32</w:t>
        </w:r>
      </w:fldSimple>
      <w:r w:rsidRPr="001602C0" w:rsidR="00DA6C0A">
        <w:t>.  The Court considers it appropriate that the default interest rate should be based on the marginal lending rate of the European Central Bank, to which should be added three percentage points.</w:t>
      </w:r>
    </w:p>
    <w:p w:rsidRPr="00A65337" w:rsidR="00DA6C0A" w:rsidP="00DA6C0A" w:rsidRDefault="00DA6C0A">
      <w:pPr>
        <w:pStyle w:val="ECHRTitle1"/>
        <w:rPr>
          <w:lang w:val="en-GB"/>
        </w:rPr>
      </w:pPr>
      <w:r>
        <w:rPr>
          <w:lang w:val="en-GB"/>
        </w:rPr>
        <w:t>FOR THESE REASONS, THE COURT</w:t>
      </w:r>
      <w:r w:rsidRPr="00A65337">
        <w:rPr>
          <w:lang w:val="en-GB"/>
        </w:rPr>
        <w:t>, UNANIMOUSLY,</w:t>
      </w:r>
    </w:p>
    <w:p w:rsidRPr="001D1645" w:rsidR="00DA6C0A" w:rsidP="00DA6C0A" w:rsidRDefault="00DA6C0A">
      <w:pPr>
        <w:pStyle w:val="JuList"/>
        <w:rPr>
          <w:i/>
          <w:lang w:val="en-GB"/>
        </w:rPr>
      </w:pPr>
      <w:r w:rsidRPr="007A292A">
        <w:rPr>
          <w:lang w:val="en-GB"/>
        </w:rPr>
        <w:t>1</w:t>
      </w:r>
      <w:r>
        <w:rPr>
          <w:i/>
          <w:lang w:val="en-GB"/>
        </w:rPr>
        <w:t>.</w:t>
      </w:r>
      <w:r>
        <w:rPr>
          <w:lang w:val="en-GB"/>
        </w:rPr>
        <w:t>  </w:t>
      </w:r>
      <w:r>
        <w:rPr>
          <w:i/>
          <w:lang w:val="en-GB"/>
        </w:rPr>
        <w:t>Decides</w:t>
      </w:r>
      <w:r w:rsidRPr="001D1645">
        <w:rPr>
          <w:lang w:val="en-GB"/>
        </w:rPr>
        <w:t xml:space="preserve"> to join the applications</w:t>
      </w:r>
      <w:r>
        <w:rPr>
          <w:i/>
          <w:lang w:val="en-GB"/>
        </w:rPr>
        <w:t>;</w:t>
      </w:r>
    </w:p>
    <w:p w:rsidR="00DA6C0A" w:rsidP="00DA6C0A" w:rsidRDefault="00DA6C0A">
      <w:pPr>
        <w:pStyle w:val="JuList"/>
        <w:rPr>
          <w:i/>
          <w:lang w:val="en-GB"/>
        </w:rPr>
      </w:pPr>
    </w:p>
    <w:p w:rsidRPr="001D1645" w:rsidR="00DA6C0A" w:rsidP="00DA6C0A" w:rsidRDefault="00DA6C0A">
      <w:pPr>
        <w:pStyle w:val="JuList"/>
        <w:rPr>
          <w:i/>
          <w:lang w:val="en-GB"/>
        </w:rPr>
      </w:pPr>
      <w:r w:rsidRPr="001D1645">
        <w:rPr>
          <w:lang w:val="en-GB"/>
        </w:rPr>
        <w:t>2.</w:t>
      </w:r>
      <w:r>
        <w:rPr>
          <w:i/>
          <w:lang w:val="en-GB"/>
        </w:rPr>
        <w:t>  </w:t>
      </w:r>
      <w:proofErr w:type="gramStart"/>
      <w:r w:rsidRPr="00A65337">
        <w:rPr>
          <w:i/>
          <w:lang w:val="en-GB"/>
        </w:rPr>
        <w:t>Holds</w:t>
      </w:r>
      <w:proofErr w:type="gramEnd"/>
      <w:r w:rsidRPr="00A65337">
        <w:rPr>
          <w:lang w:val="en-GB"/>
        </w:rPr>
        <w:t xml:space="preserve"> that there has been a violation of Article </w:t>
      </w:r>
      <w:r>
        <w:rPr>
          <w:lang w:val="en-GB"/>
        </w:rPr>
        <w:t>10</w:t>
      </w:r>
      <w:r w:rsidRPr="00A65337">
        <w:rPr>
          <w:lang w:val="en-GB"/>
        </w:rPr>
        <w:t xml:space="preserve"> of the Convention;</w:t>
      </w:r>
    </w:p>
    <w:p w:rsidR="00DA6C0A" w:rsidP="00DA6C0A" w:rsidRDefault="00DA6C0A">
      <w:pPr>
        <w:pStyle w:val="JuList"/>
        <w:rPr>
          <w:lang w:val="en-GB"/>
        </w:rPr>
      </w:pPr>
    </w:p>
    <w:p w:rsidR="00DA6C0A" w:rsidP="00DA6C0A" w:rsidRDefault="00DA6C0A">
      <w:pPr>
        <w:pStyle w:val="JuList"/>
      </w:pPr>
      <w:r>
        <w:rPr>
          <w:lang w:val="en-GB"/>
        </w:rPr>
        <w:t>3.  </w:t>
      </w:r>
      <w:proofErr w:type="gramStart"/>
      <w:r w:rsidRPr="004E0EAB">
        <w:rPr>
          <w:i/>
        </w:rPr>
        <w:t>Holds</w:t>
      </w:r>
      <w:proofErr w:type="gramEnd"/>
      <w:r w:rsidRPr="00A65337">
        <w:rPr>
          <w:color w:val="000000"/>
          <w:lang w:val="en-GB"/>
        </w:rPr>
        <w:t xml:space="preserve"> </w:t>
      </w:r>
      <w:r w:rsidRPr="004E0EAB">
        <w:t xml:space="preserve">that there is no need to examine </w:t>
      </w:r>
      <w:r>
        <w:t xml:space="preserve">separately </w:t>
      </w:r>
      <w:r w:rsidRPr="004E0EAB">
        <w:t>the complaint</w:t>
      </w:r>
      <w:r>
        <w:t>s under Articles 6, 7 and 13</w:t>
      </w:r>
      <w:r w:rsidRPr="004E0EAB">
        <w:t xml:space="preserve"> of the Convention</w:t>
      </w:r>
      <w:r>
        <w:t xml:space="preserve"> and Article</w:t>
      </w:r>
      <w:r w:rsidR="001370B3">
        <w:t xml:space="preserve"> </w:t>
      </w:r>
      <w:r>
        <w:t>1</w:t>
      </w:r>
      <w:r w:rsidR="001370B3">
        <w:t xml:space="preserve"> </w:t>
      </w:r>
      <w:r>
        <w:t>of Protocol No. 1</w:t>
      </w:r>
      <w:r w:rsidRPr="004E0EAB">
        <w:t>;</w:t>
      </w:r>
    </w:p>
    <w:p w:rsidRPr="004E0EAB" w:rsidR="00DA6C0A" w:rsidP="00DA6C0A" w:rsidRDefault="00DA6C0A">
      <w:pPr>
        <w:pStyle w:val="JuList"/>
      </w:pPr>
    </w:p>
    <w:p w:rsidRPr="00A65337" w:rsidR="00DA6C0A" w:rsidP="00DA6C0A" w:rsidRDefault="00DA6C0A">
      <w:pPr>
        <w:pStyle w:val="JuList"/>
        <w:rPr>
          <w:lang w:val="en-GB"/>
        </w:rPr>
      </w:pPr>
      <w:r>
        <w:t>4.  </w:t>
      </w:r>
      <w:r w:rsidRPr="00A65337">
        <w:rPr>
          <w:i/>
          <w:lang w:val="en-GB"/>
        </w:rPr>
        <w:t>Holds</w:t>
      </w:r>
      <w:r w:rsidRPr="00A65337">
        <w:rPr>
          <w:lang w:val="en-GB"/>
        </w:rPr>
        <w:t>,</w:t>
      </w:r>
    </w:p>
    <w:p w:rsidRPr="006452FA" w:rsidR="00DA6C0A" w:rsidP="00DA6C0A" w:rsidRDefault="00DA6C0A">
      <w:pPr>
        <w:pStyle w:val="JuLista"/>
      </w:pPr>
      <w:r w:rsidRPr="006452FA">
        <w:t>a)</w:t>
      </w:r>
      <w:r w:rsidR="001370B3">
        <w:t>  </w:t>
      </w:r>
      <w:r w:rsidRPr="006452FA">
        <w:t>that the respondent State is to pay the applicants within three months from the date on which the judgment becomes final in accordance with Article</w:t>
      </w:r>
      <w:r w:rsidR="001370B3">
        <w:t> </w:t>
      </w:r>
      <w:r w:rsidRPr="006452FA">
        <w:t xml:space="preserve">44 § 2 of the Convention, the following amounts to be converted into </w:t>
      </w:r>
      <w:r>
        <w:t xml:space="preserve">the currency of the respondent State </w:t>
      </w:r>
      <w:r w:rsidRPr="006452FA">
        <w:t>at the rate applicable at the date of settlement:</w:t>
      </w:r>
    </w:p>
    <w:p w:rsidRPr="00E06F70" w:rsidR="00DA6C0A" w:rsidP="00DA6C0A" w:rsidRDefault="00DA6C0A">
      <w:pPr>
        <w:pStyle w:val="JuListi"/>
      </w:pPr>
      <w:r w:rsidRPr="00E06F70">
        <w:t>(</w:t>
      </w:r>
      <w:proofErr w:type="spellStart"/>
      <w:r w:rsidRPr="00E06F70">
        <w:t>i</w:t>
      </w:r>
      <w:proofErr w:type="spellEnd"/>
      <w:r w:rsidRPr="00E06F70">
        <w:t>)  EUR 1,800 (one thousand eight hundred euros), in respect of non-pecuniary damage, plus any tax that may be chargeable, to each of the following applicants:</w:t>
      </w:r>
    </w:p>
    <w:p w:rsidRPr="00E06F70" w:rsidR="00DA6C0A" w:rsidP="00DA6C0A" w:rsidRDefault="00DA6C0A">
      <w:pPr>
        <w:pStyle w:val="JuListi"/>
      </w:pPr>
      <w:r w:rsidRPr="00E06F70">
        <w:t xml:space="preserve">-  Mehmet </w:t>
      </w:r>
      <w:proofErr w:type="spellStart"/>
      <w:r w:rsidRPr="00E06F70">
        <w:t>Atılgan</w:t>
      </w:r>
      <w:proofErr w:type="spellEnd"/>
      <w:r w:rsidRPr="00E06F70">
        <w:t>;</w:t>
      </w:r>
    </w:p>
    <w:p w:rsidRPr="00E06F70" w:rsidR="00DA6C0A" w:rsidP="00DA6C0A" w:rsidRDefault="00DA6C0A">
      <w:pPr>
        <w:pStyle w:val="JuListi"/>
      </w:pPr>
      <w:r w:rsidRPr="00E06F70">
        <w:t xml:space="preserve">-  Özlem </w:t>
      </w:r>
      <w:proofErr w:type="spellStart"/>
      <w:r w:rsidRPr="00E06F70">
        <w:t>Özdemir</w:t>
      </w:r>
      <w:proofErr w:type="spellEnd"/>
      <w:r w:rsidRPr="00E06F70">
        <w:t>;</w:t>
      </w:r>
    </w:p>
    <w:p w:rsidRPr="00E06F70" w:rsidR="00DA6C0A" w:rsidP="00DA6C0A" w:rsidRDefault="00DA6C0A">
      <w:pPr>
        <w:pStyle w:val="JuListi"/>
      </w:pPr>
      <w:r w:rsidRPr="00E06F70">
        <w:t>-  </w:t>
      </w:r>
      <w:proofErr w:type="spellStart"/>
      <w:r w:rsidRPr="00E06F70">
        <w:t>Saadet</w:t>
      </w:r>
      <w:proofErr w:type="spellEnd"/>
      <w:r w:rsidRPr="00E06F70">
        <w:t xml:space="preserve"> Irmak;</w:t>
      </w:r>
    </w:p>
    <w:p w:rsidRPr="007B0429" w:rsidR="00DA6C0A" w:rsidP="00DA6C0A" w:rsidRDefault="00DA6C0A">
      <w:pPr>
        <w:pStyle w:val="JuListi"/>
        <w:rPr>
          <w:lang w:val="de-DE"/>
        </w:rPr>
      </w:pPr>
      <w:r w:rsidRPr="007B0429">
        <w:rPr>
          <w:lang w:val="de-DE"/>
        </w:rPr>
        <w:t>-  Arafat Dayan;</w:t>
      </w:r>
    </w:p>
    <w:p w:rsidRPr="007B0429" w:rsidR="00DA6C0A" w:rsidP="00DA6C0A" w:rsidRDefault="00DA6C0A">
      <w:pPr>
        <w:pStyle w:val="JuListi"/>
        <w:rPr>
          <w:lang w:val="de-DE"/>
        </w:rPr>
      </w:pPr>
      <w:r w:rsidRPr="007B0429">
        <w:rPr>
          <w:lang w:val="de-DE"/>
        </w:rPr>
        <w:t>-  Menderes Ö</w:t>
      </w:r>
      <w:r w:rsidR="007B0429">
        <w:rPr>
          <w:lang w:val="de-DE"/>
        </w:rPr>
        <w:t>ner</w:t>
      </w:r>
      <w:r w:rsidR="00C5732B">
        <w:rPr>
          <w:rStyle w:val="FootnoteReference"/>
          <w:lang w:val="de-DE"/>
        </w:rPr>
        <w:footnoteReference w:id="2"/>
      </w:r>
      <w:r w:rsidRPr="007B0429">
        <w:rPr>
          <w:lang w:val="de-DE"/>
        </w:rPr>
        <w:t>;</w:t>
      </w:r>
    </w:p>
    <w:p w:rsidRPr="007B0429" w:rsidR="00DA6C0A" w:rsidP="00DA6C0A" w:rsidRDefault="00DA6C0A">
      <w:pPr>
        <w:pStyle w:val="JuListi"/>
        <w:rPr>
          <w:lang w:val="de-DE"/>
        </w:rPr>
      </w:pPr>
      <w:r w:rsidRPr="007B0429">
        <w:rPr>
          <w:lang w:val="de-DE"/>
        </w:rPr>
        <w:t>-  Güler Özdemir;</w:t>
      </w:r>
    </w:p>
    <w:p w:rsidRPr="007B0429" w:rsidR="00DA6C0A" w:rsidP="00DA6C0A" w:rsidRDefault="00DA6C0A">
      <w:pPr>
        <w:pStyle w:val="JuListi"/>
        <w:rPr>
          <w:lang w:val="de-DE"/>
        </w:rPr>
      </w:pPr>
      <w:r w:rsidRPr="007B0429">
        <w:rPr>
          <w:lang w:val="de-DE"/>
        </w:rPr>
        <w:t>-  Nurcan Ercan;</w:t>
      </w:r>
    </w:p>
    <w:p w:rsidRPr="007B0429" w:rsidR="00DA6C0A" w:rsidP="00DA6C0A" w:rsidRDefault="00DA6C0A">
      <w:pPr>
        <w:pStyle w:val="JuListi"/>
        <w:rPr>
          <w:lang w:val="de-DE"/>
        </w:rPr>
      </w:pPr>
      <w:r w:rsidRPr="007B0429">
        <w:rPr>
          <w:lang w:val="de-DE"/>
        </w:rPr>
        <w:t xml:space="preserve">-  Kudret </w:t>
      </w:r>
      <w:proofErr w:type="spellStart"/>
      <w:r w:rsidRPr="007B0429">
        <w:rPr>
          <w:lang w:val="de-DE"/>
        </w:rPr>
        <w:t>Gülün</w:t>
      </w:r>
      <w:proofErr w:type="spellEnd"/>
      <w:r w:rsidRPr="007B0429">
        <w:rPr>
          <w:lang w:val="de-DE"/>
        </w:rPr>
        <w:t>;</w:t>
      </w:r>
    </w:p>
    <w:p w:rsidRPr="007B0429" w:rsidR="00DA6C0A" w:rsidP="00DA6C0A" w:rsidRDefault="00DA6C0A">
      <w:pPr>
        <w:pStyle w:val="JuListi"/>
        <w:rPr>
          <w:highlight w:val="cyan"/>
          <w:lang w:val="de-DE"/>
        </w:rPr>
      </w:pPr>
      <w:r w:rsidRPr="007B0429">
        <w:rPr>
          <w:lang w:val="de-DE"/>
        </w:rPr>
        <w:t>-  Yılmaz Yıldız;</w:t>
      </w:r>
    </w:p>
    <w:p w:rsidRPr="007B0429" w:rsidR="00DA6C0A" w:rsidP="00DA6C0A" w:rsidRDefault="00DA6C0A">
      <w:pPr>
        <w:pStyle w:val="JuListi"/>
        <w:rPr>
          <w:lang w:val="de-DE"/>
        </w:rPr>
      </w:pPr>
      <w:r w:rsidRPr="007B0429">
        <w:rPr>
          <w:lang w:val="de-DE"/>
        </w:rPr>
        <w:t>-  </w:t>
      </w:r>
      <w:proofErr w:type="spellStart"/>
      <w:r w:rsidRPr="007B0429">
        <w:rPr>
          <w:lang w:val="de-DE"/>
        </w:rPr>
        <w:t>Nezife</w:t>
      </w:r>
      <w:proofErr w:type="spellEnd"/>
      <w:r w:rsidRPr="007B0429">
        <w:rPr>
          <w:lang w:val="de-DE"/>
        </w:rPr>
        <w:t xml:space="preserve"> Gündüz;</w:t>
      </w:r>
    </w:p>
    <w:p w:rsidRPr="007B0429" w:rsidR="00DA6C0A" w:rsidP="00DA6C0A" w:rsidRDefault="00DA6C0A">
      <w:pPr>
        <w:pStyle w:val="JuListi"/>
        <w:rPr>
          <w:lang w:val="de-DE"/>
        </w:rPr>
      </w:pPr>
      <w:r w:rsidRPr="007B0429">
        <w:rPr>
          <w:lang w:val="de-DE"/>
        </w:rPr>
        <w:t>-  </w:t>
      </w:r>
      <w:proofErr w:type="spellStart"/>
      <w:r w:rsidRPr="007B0429">
        <w:rPr>
          <w:lang w:val="de-DE"/>
        </w:rPr>
        <w:t>Sevinç</w:t>
      </w:r>
      <w:proofErr w:type="spellEnd"/>
      <w:r w:rsidRPr="007B0429">
        <w:rPr>
          <w:lang w:val="de-DE"/>
        </w:rPr>
        <w:t xml:space="preserve"> </w:t>
      </w:r>
      <w:proofErr w:type="spellStart"/>
      <w:r w:rsidRPr="007B0429">
        <w:rPr>
          <w:lang w:val="de-DE"/>
        </w:rPr>
        <w:t>Şimşek</w:t>
      </w:r>
      <w:proofErr w:type="spellEnd"/>
      <w:r w:rsidRPr="007B0429">
        <w:rPr>
          <w:lang w:val="de-DE"/>
        </w:rPr>
        <w:t xml:space="preserve"> Karaman;</w:t>
      </w:r>
    </w:p>
    <w:p w:rsidRPr="007B0429" w:rsidR="00DA6C0A" w:rsidP="00DA6C0A" w:rsidRDefault="00DA6C0A">
      <w:pPr>
        <w:pStyle w:val="JuListi"/>
        <w:rPr>
          <w:lang w:val="de-DE"/>
        </w:rPr>
      </w:pPr>
      <w:r w:rsidRPr="007B0429">
        <w:rPr>
          <w:lang w:val="de-DE"/>
        </w:rPr>
        <w:t>-  </w:t>
      </w:r>
      <w:proofErr w:type="spellStart"/>
      <w:r w:rsidRPr="007B0429">
        <w:rPr>
          <w:lang w:val="de-DE"/>
        </w:rPr>
        <w:t>Rüya</w:t>
      </w:r>
      <w:proofErr w:type="spellEnd"/>
      <w:r w:rsidRPr="007B0429">
        <w:rPr>
          <w:lang w:val="de-DE"/>
        </w:rPr>
        <w:t xml:space="preserve"> </w:t>
      </w:r>
      <w:proofErr w:type="spellStart"/>
      <w:r w:rsidRPr="007B0429">
        <w:rPr>
          <w:lang w:val="de-DE"/>
        </w:rPr>
        <w:t>Işık</w:t>
      </w:r>
      <w:proofErr w:type="spellEnd"/>
      <w:r w:rsidRPr="007B0429">
        <w:rPr>
          <w:lang w:val="de-DE"/>
        </w:rPr>
        <w:t>;</w:t>
      </w:r>
    </w:p>
    <w:p w:rsidRPr="007B0429" w:rsidR="00DA6C0A" w:rsidP="00DA6C0A" w:rsidRDefault="00DA6C0A">
      <w:pPr>
        <w:pStyle w:val="JuListi"/>
        <w:rPr>
          <w:lang w:val="de-DE"/>
        </w:rPr>
      </w:pPr>
      <w:r w:rsidRPr="007B0429">
        <w:rPr>
          <w:lang w:val="de-DE"/>
        </w:rPr>
        <w:t>-  Pervin Kaya;</w:t>
      </w:r>
    </w:p>
    <w:p w:rsidRPr="007B0429" w:rsidR="00DA6C0A" w:rsidP="00DA6C0A" w:rsidRDefault="00DA6C0A">
      <w:pPr>
        <w:pStyle w:val="JuListi"/>
        <w:rPr>
          <w:lang w:val="de-DE"/>
        </w:rPr>
      </w:pPr>
      <w:r w:rsidRPr="007B0429">
        <w:rPr>
          <w:lang w:val="de-DE"/>
        </w:rPr>
        <w:t>-  </w:t>
      </w:r>
      <w:proofErr w:type="spellStart"/>
      <w:r w:rsidRPr="007B0429">
        <w:rPr>
          <w:lang w:val="de-DE"/>
        </w:rPr>
        <w:t>Barış</w:t>
      </w:r>
      <w:proofErr w:type="spellEnd"/>
      <w:r w:rsidRPr="007B0429">
        <w:rPr>
          <w:lang w:val="de-DE"/>
        </w:rPr>
        <w:t xml:space="preserve"> Döner;</w:t>
      </w:r>
    </w:p>
    <w:p w:rsidRPr="007B0429" w:rsidR="00DA6C0A" w:rsidP="00DA6C0A" w:rsidRDefault="00DA6C0A">
      <w:pPr>
        <w:pStyle w:val="JuListi"/>
        <w:rPr>
          <w:lang w:val="de-DE"/>
        </w:rPr>
      </w:pPr>
      <w:r w:rsidRPr="007B0429">
        <w:rPr>
          <w:lang w:val="de-DE"/>
        </w:rPr>
        <w:t xml:space="preserve">-  Ferhat </w:t>
      </w:r>
      <w:proofErr w:type="spellStart"/>
      <w:r w:rsidRPr="007B0429">
        <w:rPr>
          <w:lang w:val="de-DE"/>
        </w:rPr>
        <w:t>Gürgen</w:t>
      </w:r>
      <w:proofErr w:type="spellEnd"/>
      <w:r w:rsidRPr="007B0429">
        <w:rPr>
          <w:lang w:val="de-DE"/>
        </w:rPr>
        <w:t>;</w:t>
      </w:r>
    </w:p>
    <w:p w:rsidRPr="007B0429" w:rsidR="00DA6C0A" w:rsidP="00DA6C0A" w:rsidRDefault="00DA6C0A">
      <w:pPr>
        <w:pStyle w:val="JuListi"/>
        <w:rPr>
          <w:lang w:val="de-DE"/>
        </w:rPr>
      </w:pPr>
      <w:r w:rsidRPr="007B0429">
        <w:rPr>
          <w:lang w:val="de-DE"/>
        </w:rPr>
        <w:t>-  </w:t>
      </w:r>
      <w:proofErr w:type="spellStart"/>
      <w:r w:rsidRPr="007B0429">
        <w:rPr>
          <w:lang w:val="de-DE"/>
        </w:rPr>
        <w:t>Lokman</w:t>
      </w:r>
      <w:proofErr w:type="spellEnd"/>
      <w:r w:rsidRPr="007B0429">
        <w:rPr>
          <w:lang w:val="de-DE"/>
        </w:rPr>
        <w:t xml:space="preserve"> </w:t>
      </w:r>
      <w:proofErr w:type="spellStart"/>
      <w:r w:rsidRPr="007B0429">
        <w:rPr>
          <w:lang w:val="de-DE"/>
        </w:rPr>
        <w:t>Balık</w:t>
      </w:r>
      <w:proofErr w:type="spellEnd"/>
      <w:r w:rsidRPr="007B0429">
        <w:rPr>
          <w:lang w:val="de-DE"/>
        </w:rPr>
        <w:t>;</w:t>
      </w:r>
    </w:p>
    <w:p w:rsidRPr="007B0429" w:rsidR="00DA6C0A" w:rsidP="00DA6C0A" w:rsidRDefault="00DA6C0A">
      <w:pPr>
        <w:pStyle w:val="JuListi"/>
        <w:rPr>
          <w:lang w:val="de-DE"/>
        </w:rPr>
      </w:pPr>
      <w:r w:rsidRPr="007B0429">
        <w:rPr>
          <w:lang w:val="de-DE"/>
        </w:rPr>
        <w:t xml:space="preserve">-  Leyla </w:t>
      </w:r>
      <w:proofErr w:type="spellStart"/>
      <w:r w:rsidRPr="007B0429">
        <w:rPr>
          <w:lang w:val="de-DE"/>
        </w:rPr>
        <w:t>Aydoğan</w:t>
      </w:r>
      <w:proofErr w:type="spellEnd"/>
      <w:r w:rsidRPr="007B0429">
        <w:rPr>
          <w:lang w:val="de-DE"/>
        </w:rPr>
        <w:t>;</w:t>
      </w:r>
    </w:p>
    <w:p w:rsidRPr="007B0429" w:rsidR="00DA6C0A" w:rsidP="00DA6C0A" w:rsidRDefault="00DA6C0A">
      <w:pPr>
        <w:pStyle w:val="JuListi"/>
        <w:rPr>
          <w:lang w:val="de-DE"/>
        </w:rPr>
      </w:pPr>
      <w:r w:rsidRPr="007B0429">
        <w:rPr>
          <w:lang w:val="de-DE"/>
        </w:rPr>
        <w:t>-  </w:t>
      </w:r>
      <w:proofErr w:type="spellStart"/>
      <w:r w:rsidRPr="007B0429">
        <w:rPr>
          <w:lang w:val="de-DE"/>
        </w:rPr>
        <w:t>Tayip</w:t>
      </w:r>
      <w:proofErr w:type="spellEnd"/>
      <w:r w:rsidRPr="007B0429">
        <w:rPr>
          <w:lang w:val="de-DE"/>
        </w:rPr>
        <w:t xml:space="preserve"> Temel;</w:t>
      </w:r>
    </w:p>
    <w:p w:rsidRPr="007B0429" w:rsidR="00DA6C0A" w:rsidP="00DA6C0A" w:rsidRDefault="00DA6C0A">
      <w:pPr>
        <w:pStyle w:val="JuListi"/>
        <w:rPr>
          <w:lang w:val="de-DE"/>
        </w:rPr>
      </w:pPr>
      <w:r w:rsidRPr="007B0429">
        <w:rPr>
          <w:lang w:val="de-DE"/>
        </w:rPr>
        <w:t>-  Nadir Arzu;</w:t>
      </w:r>
    </w:p>
    <w:p w:rsidRPr="007B0429" w:rsidR="00DA6C0A" w:rsidP="00DA6C0A" w:rsidRDefault="00DA6C0A">
      <w:pPr>
        <w:pStyle w:val="JuListi"/>
        <w:rPr>
          <w:lang w:val="de-DE"/>
        </w:rPr>
      </w:pPr>
      <w:r w:rsidRPr="007B0429">
        <w:rPr>
          <w:lang w:val="de-DE"/>
        </w:rPr>
        <w:t>-  Özgür Güllü;</w:t>
      </w:r>
    </w:p>
    <w:p w:rsidRPr="00E06F70" w:rsidR="00DA6C0A" w:rsidP="00DA6C0A" w:rsidRDefault="00DA6C0A">
      <w:pPr>
        <w:pStyle w:val="JuListi"/>
      </w:pPr>
      <w:r w:rsidRPr="00E06F70">
        <w:t xml:space="preserve">-  Sinan </w:t>
      </w:r>
      <w:proofErr w:type="spellStart"/>
      <w:r w:rsidRPr="00E06F70">
        <w:t>Balık</w:t>
      </w:r>
      <w:proofErr w:type="spellEnd"/>
      <w:r w:rsidRPr="00E06F70">
        <w:t>;</w:t>
      </w:r>
    </w:p>
    <w:p w:rsidRPr="00E06F70" w:rsidR="00DA6C0A" w:rsidP="00DA6C0A" w:rsidRDefault="00DA6C0A">
      <w:pPr>
        <w:pStyle w:val="JuListi"/>
      </w:pPr>
      <w:r w:rsidRPr="00E06F70">
        <w:t>-  </w:t>
      </w:r>
      <w:proofErr w:type="spellStart"/>
      <w:r w:rsidRPr="00E06F70">
        <w:t>Burcu</w:t>
      </w:r>
      <w:proofErr w:type="spellEnd"/>
      <w:r w:rsidRPr="00E06F70">
        <w:t xml:space="preserve"> </w:t>
      </w:r>
      <w:proofErr w:type="spellStart"/>
      <w:r w:rsidRPr="00E06F70">
        <w:t>Özkaya</w:t>
      </w:r>
      <w:proofErr w:type="spellEnd"/>
      <w:r w:rsidRPr="00E06F70">
        <w:t>.</w:t>
      </w:r>
    </w:p>
    <w:p w:rsidRPr="00A65337" w:rsidR="00DA6C0A" w:rsidP="00DA6C0A" w:rsidRDefault="00DA6C0A">
      <w:pPr>
        <w:pStyle w:val="JuLista"/>
        <w:rPr>
          <w:lang w:val="en-GB"/>
        </w:rPr>
      </w:pPr>
      <w:r w:rsidRPr="00A65337">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A65337" w:rsidR="00DA6C0A" w:rsidP="00DA6C0A" w:rsidRDefault="00DA6C0A">
      <w:pPr>
        <w:pStyle w:val="ECHRPara"/>
        <w:rPr>
          <w:lang w:val="en-GB"/>
        </w:rPr>
      </w:pPr>
    </w:p>
    <w:p w:rsidR="00DA6C0A" w:rsidP="00DA6C0A" w:rsidRDefault="00DA6C0A">
      <w:pPr>
        <w:pStyle w:val="JuList"/>
        <w:rPr>
          <w:lang w:val="en-GB"/>
        </w:rPr>
      </w:pPr>
      <w:r>
        <w:rPr>
          <w:lang w:val="en-GB"/>
        </w:rPr>
        <w:t>5.  </w:t>
      </w:r>
      <w:r w:rsidRPr="00A65337">
        <w:rPr>
          <w:i/>
          <w:lang w:val="en-GB"/>
        </w:rPr>
        <w:t>Dismisses</w:t>
      </w:r>
      <w:r w:rsidRPr="00A65337">
        <w:rPr>
          <w:color w:val="000000"/>
          <w:lang w:val="en-GB"/>
        </w:rPr>
        <w:t xml:space="preserve"> </w:t>
      </w:r>
      <w:r w:rsidRPr="00A65337">
        <w:rPr>
          <w:lang w:val="en-GB"/>
        </w:rPr>
        <w:t>the remainder of the applicants</w:t>
      </w:r>
      <w:r w:rsidR="000519F3">
        <w:rPr>
          <w:lang w:val="en-GB"/>
        </w:rPr>
        <w:t>’</w:t>
      </w:r>
      <w:r w:rsidRPr="00A65337">
        <w:rPr>
          <w:lang w:val="en-GB"/>
        </w:rPr>
        <w:t xml:space="preserve"> claim for just satisfaction.</w:t>
      </w:r>
    </w:p>
    <w:p w:rsidRPr="00A65337" w:rsidR="00DA6C0A" w:rsidP="00DA6C0A" w:rsidRDefault="00DA6C0A">
      <w:pPr>
        <w:pStyle w:val="JuParaLast"/>
        <w:rPr>
          <w:lang w:val="en-GB"/>
        </w:rPr>
      </w:pPr>
      <w:r w:rsidRPr="00A65337">
        <w:rPr>
          <w:lang w:val="en-GB"/>
        </w:rPr>
        <w:t xml:space="preserve">Done in English, and notified in writing on </w:t>
      </w:r>
      <w:r w:rsidR="001370B3">
        <w:rPr>
          <w:lang w:val="en-GB"/>
        </w:rPr>
        <w:t>27 January 2015</w:t>
      </w:r>
      <w:r w:rsidRPr="00A65337">
        <w:rPr>
          <w:lang w:val="en-GB"/>
        </w:rPr>
        <w:t>, pursuant to Rule 77 §§ 2 and 3 of the Rules of Court.</w:t>
      </w:r>
    </w:p>
    <w:p w:rsidRPr="00A65337" w:rsidR="00DA6C0A" w:rsidP="00DA6C0A" w:rsidRDefault="00DA6C0A">
      <w:pPr>
        <w:pStyle w:val="JuSigned"/>
        <w:rPr>
          <w:lang w:val="en-GB"/>
        </w:rPr>
      </w:pPr>
      <w:r w:rsidRPr="00A65337">
        <w:rPr>
          <w:lang w:val="en-GB"/>
        </w:rPr>
        <w:tab/>
      </w:r>
      <w:r>
        <w:rPr>
          <w:lang w:val="en-GB"/>
        </w:rPr>
        <w:t>Abel Campos</w:t>
      </w:r>
      <w:r w:rsidRPr="00A65337">
        <w:rPr>
          <w:lang w:val="en-GB"/>
        </w:rPr>
        <w:tab/>
      </w:r>
      <w:r w:rsidR="001370B3">
        <w:rPr>
          <w:lang w:val="en-GB"/>
        </w:rPr>
        <w:t>Helen Keller</w:t>
      </w:r>
    </w:p>
    <w:p w:rsidR="00DA6C0A" w:rsidP="00DA6C0A" w:rsidRDefault="00DA6C0A">
      <w:pPr>
        <w:pStyle w:val="JuSigned"/>
        <w:spacing w:before="0"/>
        <w:rPr>
          <w:lang w:val="en-GB"/>
        </w:rPr>
      </w:pPr>
      <w:r>
        <w:rPr>
          <w:lang w:val="en-GB"/>
        </w:rPr>
        <w:t>Deputy Registrar</w:t>
      </w:r>
      <w:r>
        <w:rPr>
          <w:lang w:val="en-GB"/>
        </w:rPr>
        <w:tab/>
        <w:t>President</w:t>
      </w:r>
    </w:p>
    <w:p w:rsidR="00DA6C0A" w:rsidP="00DA6C0A" w:rsidRDefault="00DA6C0A">
      <w:pPr>
        <w:pStyle w:val="ECHRPara"/>
        <w:rPr>
          <w:lang w:val="en-GB"/>
        </w:rPr>
      </w:pPr>
    </w:p>
    <w:p w:rsidR="00DA6C0A" w:rsidP="00DA6C0A" w:rsidRDefault="00DA6C0A">
      <w:pPr>
        <w:pStyle w:val="ECHRPara"/>
        <w:rPr>
          <w:lang w:val="en-GB"/>
        </w:rPr>
      </w:pPr>
    </w:p>
    <w:p w:rsidR="00DA6C0A" w:rsidP="00DA6C0A" w:rsidRDefault="00DA6C0A">
      <w:pPr>
        <w:sectPr w:rsidR="00DA6C0A" w:rsidSect="00DA6C0A">
          <w:headerReference w:type="even" r:id="rId11"/>
          <w:headerReference w:type="default" r:id="rId12"/>
          <w:pgSz w:w="11906" w:h="16838" w:code="9"/>
          <w:pgMar w:top="2274" w:right="2274" w:bottom="2274" w:left="2274" w:header="1701" w:footer="720" w:gutter="0"/>
          <w:pgNumType w:start="1"/>
          <w:cols w:space="720"/>
          <w:docGrid w:linePitch="326"/>
        </w:sectPr>
      </w:pPr>
    </w:p>
    <w:tbl>
      <w:tblPr>
        <w:tblStyle w:val="TableGrid"/>
        <w:tblW w:w="11937" w:type="dxa"/>
        <w:tblLayout w:type="fixed"/>
        <w:tblCellMar>
          <w:left w:w="57" w:type="dxa"/>
          <w:right w:w="57" w:type="dxa"/>
        </w:tblCellMar>
        <w:tblLook w:val="01E0" w:firstRow="1" w:lastRow="1" w:firstColumn="1" w:lastColumn="1" w:noHBand="0" w:noVBand="0"/>
      </w:tblPr>
      <w:tblGrid>
        <w:gridCol w:w="507"/>
        <w:gridCol w:w="1065"/>
        <w:gridCol w:w="895"/>
        <w:gridCol w:w="2082"/>
        <w:gridCol w:w="1276"/>
        <w:gridCol w:w="2737"/>
        <w:gridCol w:w="1701"/>
        <w:gridCol w:w="1674"/>
      </w:tblGrid>
      <w:tr w:rsidRPr="00676913" w:rsidR="00DA6C0A" w:rsidTr="00DA6C0A">
        <w:trPr>
          <w:trHeight w:val="711"/>
          <w:tblHeader/>
        </w:trPr>
        <w:tc>
          <w:tcPr>
            <w:tcW w:w="507" w:type="dxa"/>
            <w:shd w:val="pct5" w:color="auto" w:fill="auto"/>
            <w:vAlign w:val="center"/>
          </w:tcPr>
          <w:p w:rsidRPr="00676913" w:rsidR="00DA6C0A" w:rsidP="00B3604B" w:rsidRDefault="00DA6C0A">
            <w:pPr>
              <w:pStyle w:val="ECHRPara"/>
              <w:suppressAutoHyphens/>
              <w:ind w:firstLine="0"/>
              <w:jc w:val="left"/>
              <w:rPr>
                <w:b/>
                <w:sz w:val="16"/>
                <w:szCs w:val="16"/>
              </w:rPr>
            </w:pPr>
            <w:r w:rsidRPr="00676913">
              <w:rPr>
                <w:b/>
                <w:sz w:val="16"/>
                <w:szCs w:val="16"/>
              </w:rPr>
              <w:t>No.</w:t>
            </w:r>
          </w:p>
        </w:tc>
        <w:tc>
          <w:tcPr>
            <w:tcW w:w="1065" w:type="dxa"/>
            <w:shd w:val="pct5" w:color="auto" w:fill="auto"/>
            <w:vAlign w:val="center"/>
          </w:tcPr>
          <w:p w:rsidRPr="00676913" w:rsidR="00DA6C0A" w:rsidP="00B3604B" w:rsidRDefault="00DA6C0A">
            <w:pPr>
              <w:pStyle w:val="ECHRPara"/>
              <w:ind w:firstLine="0"/>
              <w:jc w:val="center"/>
              <w:rPr>
                <w:b/>
                <w:sz w:val="16"/>
                <w:szCs w:val="16"/>
              </w:rPr>
            </w:pPr>
            <w:r w:rsidRPr="00676913">
              <w:rPr>
                <w:b/>
                <w:sz w:val="16"/>
                <w:szCs w:val="16"/>
              </w:rPr>
              <w:t>Application</w:t>
            </w:r>
          </w:p>
          <w:p w:rsidRPr="004011E6" w:rsidR="00DA6C0A" w:rsidP="00B3604B" w:rsidRDefault="00DA6C0A">
            <w:pPr>
              <w:pStyle w:val="ECHRPara"/>
              <w:ind w:firstLine="0"/>
              <w:jc w:val="center"/>
              <w:rPr>
                <w:sz w:val="16"/>
                <w:szCs w:val="16"/>
              </w:rPr>
            </w:pPr>
            <w:r w:rsidRPr="00676913">
              <w:rPr>
                <w:b/>
                <w:sz w:val="16"/>
                <w:szCs w:val="16"/>
              </w:rPr>
              <w:t xml:space="preserve"> no.</w:t>
            </w:r>
          </w:p>
        </w:tc>
        <w:tc>
          <w:tcPr>
            <w:tcW w:w="895" w:type="dxa"/>
            <w:shd w:val="pct5" w:color="auto" w:fill="auto"/>
            <w:vAlign w:val="center"/>
          </w:tcPr>
          <w:p w:rsidR="00DA6C0A" w:rsidP="00B3604B" w:rsidRDefault="00DA6C0A">
            <w:pPr>
              <w:pStyle w:val="ECHRPara"/>
              <w:ind w:firstLine="0"/>
              <w:jc w:val="center"/>
              <w:rPr>
                <w:sz w:val="16"/>
                <w:szCs w:val="16"/>
              </w:rPr>
            </w:pPr>
            <w:r w:rsidRPr="00676913">
              <w:rPr>
                <w:b/>
                <w:sz w:val="16"/>
                <w:szCs w:val="16"/>
              </w:rPr>
              <w:t>Lodged on</w:t>
            </w:r>
          </w:p>
        </w:tc>
        <w:tc>
          <w:tcPr>
            <w:tcW w:w="2082" w:type="dxa"/>
            <w:shd w:val="pct5" w:color="auto" w:fill="auto"/>
            <w:vAlign w:val="center"/>
          </w:tcPr>
          <w:p w:rsidR="00DA6C0A" w:rsidP="00B3604B" w:rsidRDefault="00DA6C0A">
            <w:pPr>
              <w:pStyle w:val="ECHRPara"/>
              <w:ind w:firstLine="0"/>
              <w:jc w:val="center"/>
              <w:rPr>
                <w:b/>
                <w:sz w:val="16"/>
                <w:szCs w:val="16"/>
              </w:rPr>
            </w:pPr>
            <w:r w:rsidRPr="00676913">
              <w:rPr>
                <w:b/>
                <w:sz w:val="16"/>
                <w:szCs w:val="16"/>
              </w:rPr>
              <w:t>Applicant</w:t>
            </w:r>
          </w:p>
          <w:p w:rsidRPr="00676913" w:rsidR="00DA6C0A" w:rsidP="00B3604B" w:rsidRDefault="00DA6C0A">
            <w:pPr>
              <w:pStyle w:val="ECHRPara"/>
              <w:ind w:firstLine="0"/>
              <w:jc w:val="center"/>
              <w:rPr>
                <w:b/>
                <w:sz w:val="16"/>
                <w:szCs w:val="16"/>
              </w:rPr>
            </w:pPr>
            <w:r w:rsidRPr="00676913">
              <w:rPr>
                <w:b/>
                <w:sz w:val="16"/>
                <w:szCs w:val="16"/>
              </w:rPr>
              <w:t>name</w:t>
            </w:r>
          </w:p>
          <w:p w:rsidRPr="00676913" w:rsidR="00DA6C0A" w:rsidP="00B3604B" w:rsidRDefault="00DA6C0A">
            <w:pPr>
              <w:pStyle w:val="ECHRPara"/>
              <w:ind w:firstLine="0"/>
              <w:jc w:val="center"/>
              <w:rPr>
                <w:b/>
                <w:sz w:val="16"/>
                <w:szCs w:val="16"/>
              </w:rPr>
            </w:pPr>
            <w:r w:rsidRPr="00676913">
              <w:rPr>
                <w:b/>
                <w:sz w:val="16"/>
                <w:szCs w:val="16"/>
              </w:rPr>
              <w:t>date of birth</w:t>
            </w:r>
          </w:p>
          <w:p w:rsidR="00DA6C0A" w:rsidP="00B3604B" w:rsidRDefault="00DA6C0A">
            <w:pPr>
              <w:pStyle w:val="ECHRPara"/>
              <w:ind w:firstLine="0"/>
              <w:jc w:val="center"/>
              <w:rPr>
                <w:sz w:val="16"/>
                <w:szCs w:val="16"/>
              </w:rPr>
            </w:pPr>
            <w:r w:rsidRPr="00676913">
              <w:rPr>
                <w:b/>
                <w:sz w:val="16"/>
                <w:szCs w:val="16"/>
              </w:rPr>
              <w:t>place of residence</w:t>
            </w:r>
          </w:p>
        </w:tc>
        <w:tc>
          <w:tcPr>
            <w:tcW w:w="1276" w:type="dxa"/>
            <w:shd w:val="pct5" w:color="auto" w:fill="auto"/>
            <w:vAlign w:val="center"/>
          </w:tcPr>
          <w:p w:rsidR="00DA6C0A" w:rsidP="00B3604B" w:rsidRDefault="00DA6C0A">
            <w:pPr>
              <w:pStyle w:val="ECHRPara"/>
              <w:ind w:firstLine="0"/>
              <w:jc w:val="center"/>
              <w:rPr>
                <w:sz w:val="16"/>
                <w:szCs w:val="16"/>
              </w:rPr>
            </w:pPr>
            <w:r w:rsidRPr="00676913">
              <w:rPr>
                <w:b/>
                <w:sz w:val="16"/>
                <w:szCs w:val="16"/>
              </w:rPr>
              <w:t>Represented by</w:t>
            </w:r>
          </w:p>
        </w:tc>
        <w:tc>
          <w:tcPr>
            <w:tcW w:w="2737" w:type="dxa"/>
            <w:shd w:val="pct5" w:color="auto" w:fill="auto"/>
            <w:vAlign w:val="center"/>
          </w:tcPr>
          <w:p w:rsidR="00DA6C0A" w:rsidP="00B3604B" w:rsidRDefault="00DA6C0A">
            <w:pPr>
              <w:jc w:val="center"/>
              <w:rPr>
                <w:i/>
                <w:sz w:val="16"/>
                <w:szCs w:val="16"/>
              </w:rPr>
            </w:pPr>
            <w:r>
              <w:rPr>
                <w:b/>
                <w:sz w:val="16"/>
                <w:szCs w:val="16"/>
              </w:rPr>
              <w:t>Name of the newspaper and the duration of the suspension of its publication and distribution</w:t>
            </w:r>
          </w:p>
        </w:tc>
        <w:tc>
          <w:tcPr>
            <w:tcW w:w="1701" w:type="dxa"/>
            <w:shd w:val="pct5" w:color="auto" w:fill="auto"/>
            <w:vAlign w:val="center"/>
          </w:tcPr>
          <w:p w:rsidR="00DA6C0A" w:rsidP="00B3604B" w:rsidRDefault="00DA6C0A">
            <w:pPr>
              <w:jc w:val="center"/>
              <w:rPr>
                <w:sz w:val="16"/>
                <w:szCs w:val="16"/>
              </w:rPr>
            </w:pPr>
            <w:r>
              <w:rPr>
                <w:b/>
                <w:sz w:val="16"/>
                <w:szCs w:val="16"/>
              </w:rPr>
              <w:t>Date of suspension of publication and distribution</w:t>
            </w:r>
          </w:p>
        </w:tc>
        <w:tc>
          <w:tcPr>
            <w:tcW w:w="1674" w:type="dxa"/>
            <w:shd w:val="pct5" w:color="auto" w:fill="auto"/>
            <w:vAlign w:val="center"/>
          </w:tcPr>
          <w:p w:rsidR="00DA6C0A" w:rsidP="00B3604B" w:rsidRDefault="00DA6C0A">
            <w:pPr>
              <w:jc w:val="center"/>
              <w:rPr>
                <w:sz w:val="16"/>
                <w:szCs w:val="16"/>
              </w:rPr>
            </w:pPr>
            <w:r>
              <w:rPr>
                <w:b/>
                <w:sz w:val="16"/>
                <w:szCs w:val="16"/>
              </w:rPr>
              <w:t>Date of dismissal of applicants</w:t>
            </w:r>
            <w:r w:rsidR="000519F3">
              <w:rPr>
                <w:b/>
                <w:sz w:val="16"/>
                <w:szCs w:val="16"/>
              </w:rPr>
              <w:t>’</w:t>
            </w:r>
            <w:r>
              <w:rPr>
                <w:b/>
                <w:sz w:val="16"/>
                <w:szCs w:val="16"/>
              </w:rPr>
              <w:t xml:space="preserve"> objections to the suspensions</w:t>
            </w: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4011E6" w:rsidR="00DA6C0A" w:rsidP="00B3604B" w:rsidRDefault="00DA6C0A">
            <w:pPr>
              <w:pStyle w:val="ECHRPara"/>
              <w:ind w:firstLine="0"/>
              <w:jc w:val="center"/>
              <w:rPr>
                <w:sz w:val="16"/>
                <w:szCs w:val="16"/>
              </w:rPr>
            </w:pPr>
            <w:r w:rsidRPr="004011E6">
              <w:rPr>
                <w:sz w:val="16"/>
                <w:szCs w:val="16"/>
              </w:rPr>
              <w:t>14495/11</w:t>
            </w:r>
          </w:p>
        </w:tc>
        <w:tc>
          <w:tcPr>
            <w:tcW w:w="895" w:type="dxa"/>
            <w:shd w:val="clear" w:color="auto" w:fill="auto"/>
            <w:vAlign w:val="center"/>
          </w:tcPr>
          <w:p w:rsidRPr="004011E6" w:rsidR="00DA6C0A" w:rsidP="00B3604B" w:rsidRDefault="00DA6C0A">
            <w:pPr>
              <w:pStyle w:val="ECHRPara"/>
              <w:ind w:firstLine="0"/>
              <w:jc w:val="center"/>
              <w:rPr>
                <w:sz w:val="16"/>
                <w:szCs w:val="16"/>
              </w:rPr>
            </w:pPr>
            <w:r>
              <w:rPr>
                <w:sz w:val="16"/>
                <w:szCs w:val="16"/>
              </w:rPr>
              <w:t>27/10</w:t>
            </w:r>
            <w:r w:rsidRPr="004011E6">
              <w:rPr>
                <w:sz w:val="16"/>
                <w:szCs w:val="16"/>
              </w:rPr>
              <w:t>/20</w:t>
            </w:r>
            <w:r>
              <w:rPr>
                <w:sz w:val="16"/>
                <w:szCs w:val="16"/>
              </w:rPr>
              <w:t>10</w:t>
            </w:r>
          </w:p>
        </w:tc>
        <w:tc>
          <w:tcPr>
            <w:tcW w:w="2082" w:type="dxa"/>
            <w:vAlign w:val="center"/>
          </w:tcPr>
          <w:p w:rsidRPr="00643981" w:rsidR="00DA6C0A" w:rsidP="00B3604B" w:rsidRDefault="00DA6C0A">
            <w:pPr>
              <w:pStyle w:val="ECHRPara"/>
              <w:ind w:firstLine="0"/>
              <w:jc w:val="center"/>
              <w:rPr>
                <w:sz w:val="16"/>
                <w:szCs w:val="16"/>
              </w:rPr>
            </w:pPr>
            <w:r>
              <w:rPr>
                <w:sz w:val="16"/>
                <w:szCs w:val="16"/>
              </w:rPr>
              <w:t xml:space="preserve">Mehmet </w:t>
            </w:r>
            <w:proofErr w:type="spellStart"/>
            <w:r>
              <w:rPr>
                <w:sz w:val="16"/>
                <w:szCs w:val="16"/>
              </w:rPr>
              <w:t>Atı</w:t>
            </w:r>
            <w:r w:rsidRPr="00643981">
              <w:rPr>
                <w:sz w:val="16"/>
                <w:szCs w:val="16"/>
              </w:rPr>
              <w:t>lgan</w:t>
            </w:r>
            <w:proofErr w:type="spellEnd"/>
          </w:p>
          <w:p w:rsidRPr="00643981" w:rsidR="00DA6C0A" w:rsidP="00B3604B" w:rsidRDefault="00DA6C0A">
            <w:pPr>
              <w:pStyle w:val="ECHRPara"/>
              <w:ind w:firstLine="0"/>
              <w:jc w:val="center"/>
              <w:rPr>
                <w:sz w:val="16"/>
                <w:szCs w:val="16"/>
              </w:rPr>
            </w:pPr>
            <w:r>
              <w:rPr>
                <w:sz w:val="16"/>
                <w:szCs w:val="16"/>
              </w:rPr>
              <w:t xml:space="preserve"> (the </w:t>
            </w:r>
            <w:r w:rsidRPr="00643981">
              <w:rPr>
                <w:sz w:val="16"/>
                <w:szCs w:val="16"/>
              </w:rPr>
              <w:t>owner)</w:t>
            </w:r>
          </w:p>
          <w:p w:rsidRPr="00643981" w:rsidR="00DA6C0A" w:rsidP="00B3604B" w:rsidRDefault="00DA6C0A">
            <w:pPr>
              <w:pStyle w:val="ECHRPara"/>
              <w:ind w:firstLine="0"/>
              <w:jc w:val="center"/>
              <w:rPr>
                <w:sz w:val="16"/>
                <w:szCs w:val="16"/>
              </w:rPr>
            </w:pPr>
            <w:r w:rsidRPr="00643981">
              <w:rPr>
                <w:sz w:val="16"/>
                <w:szCs w:val="16"/>
              </w:rPr>
              <w:t>02/05/1986</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Güler</w:t>
            </w:r>
            <w:proofErr w:type="spellEnd"/>
            <w:r>
              <w:rPr>
                <w:sz w:val="16"/>
                <w:szCs w:val="16"/>
              </w:rPr>
              <w:t xml:space="preserve"> </w:t>
            </w:r>
            <w:proofErr w:type="spellStart"/>
            <w:r>
              <w:rPr>
                <w:sz w:val="16"/>
                <w:szCs w:val="16"/>
              </w:rPr>
              <w:t>Ö</w:t>
            </w:r>
            <w:r w:rsidRPr="00643981">
              <w:rPr>
                <w:sz w:val="16"/>
                <w:szCs w:val="16"/>
              </w:rPr>
              <w:t>zdemir</w:t>
            </w:r>
            <w:proofErr w:type="spellEnd"/>
          </w:p>
          <w:p w:rsidRPr="00643981" w:rsidR="00DA6C0A" w:rsidP="00B3604B" w:rsidRDefault="00DA6C0A">
            <w:pPr>
              <w:pStyle w:val="ECHRPara"/>
              <w:ind w:firstLine="0"/>
              <w:jc w:val="center"/>
              <w:rPr>
                <w:sz w:val="16"/>
                <w:szCs w:val="16"/>
              </w:rPr>
            </w:pPr>
            <w:r w:rsidRPr="00643981">
              <w:rPr>
                <w:sz w:val="16"/>
                <w:szCs w:val="16"/>
              </w:rPr>
              <w:t>12/10/1981</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r w:rsidRPr="00643981">
              <w:rPr>
                <w:sz w:val="16"/>
                <w:szCs w:val="16"/>
              </w:rPr>
              <w:t xml:space="preserve">Nurcan </w:t>
            </w:r>
            <w:proofErr w:type="spellStart"/>
            <w:r w:rsidRPr="00643981">
              <w:rPr>
                <w:sz w:val="16"/>
                <w:szCs w:val="16"/>
              </w:rPr>
              <w:t>Ercan</w:t>
            </w:r>
            <w:proofErr w:type="spellEnd"/>
          </w:p>
          <w:p w:rsidRPr="00643981" w:rsidR="00DA6C0A" w:rsidP="00B3604B" w:rsidRDefault="00DA6C0A">
            <w:pPr>
              <w:pStyle w:val="ECHRPara"/>
              <w:ind w:firstLine="0"/>
              <w:jc w:val="center"/>
              <w:rPr>
                <w:sz w:val="16"/>
                <w:szCs w:val="16"/>
              </w:rPr>
            </w:pPr>
            <w:r w:rsidRPr="00643981">
              <w:rPr>
                <w:sz w:val="16"/>
                <w:szCs w:val="16"/>
              </w:rPr>
              <w:t>15/10/1974</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Kudret</w:t>
            </w:r>
            <w:proofErr w:type="spellEnd"/>
            <w:r>
              <w:rPr>
                <w:sz w:val="16"/>
                <w:szCs w:val="16"/>
              </w:rPr>
              <w:t xml:space="preserve"> </w:t>
            </w:r>
            <w:proofErr w:type="spellStart"/>
            <w:r>
              <w:rPr>
                <w:sz w:val="16"/>
                <w:szCs w:val="16"/>
              </w:rPr>
              <w:t>Gülü</w:t>
            </w:r>
            <w:r w:rsidRPr="00643981">
              <w:rPr>
                <w:sz w:val="16"/>
                <w:szCs w:val="16"/>
              </w:rPr>
              <w:t>n</w:t>
            </w:r>
            <w:proofErr w:type="spellEnd"/>
          </w:p>
          <w:p w:rsidRPr="00643981" w:rsidR="00DA6C0A" w:rsidP="00B3604B" w:rsidRDefault="00DA6C0A">
            <w:pPr>
              <w:pStyle w:val="ECHRPara"/>
              <w:ind w:firstLine="0"/>
              <w:jc w:val="center"/>
              <w:rPr>
                <w:sz w:val="16"/>
                <w:szCs w:val="16"/>
              </w:rPr>
            </w:pPr>
            <w:r w:rsidRPr="00643981">
              <w:rPr>
                <w:sz w:val="16"/>
                <w:szCs w:val="16"/>
              </w:rPr>
              <w:t>23/041982</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r w:rsidRPr="00643981">
              <w:rPr>
                <w:sz w:val="16"/>
                <w:szCs w:val="16"/>
              </w:rPr>
              <w:t>Y</w:t>
            </w:r>
            <w:r>
              <w:rPr>
                <w:sz w:val="16"/>
                <w:szCs w:val="16"/>
              </w:rPr>
              <w:t>ılmaz Yıldı</w:t>
            </w:r>
            <w:r w:rsidRPr="00643981">
              <w:rPr>
                <w:sz w:val="16"/>
                <w:szCs w:val="16"/>
              </w:rPr>
              <w:t>z</w:t>
            </w:r>
          </w:p>
          <w:p w:rsidRPr="00643981" w:rsidR="00DA6C0A" w:rsidP="00B3604B" w:rsidRDefault="00DA6C0A">
            <w:pPr>
              <w:pStyle w:val="ECHRPara"/>
              <w:ind w:firstLine="0"/>
              <w:jc w:val="center"/>
              <w:rPr>
                <w:sz w:val="16"/>
                <w:szCs w:val="16"/>
              </w:rPr>
            </w:pPr>
            <w:r w:rsidRPr="00643981">
              <w:rPr>
                <w:sz w:val="16"/>
                <w:szCs w:val="16"/>
              </w:rPr>
              <w:t>16/09/1979</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Nezife</w:t>
            </w:r>
            <w:proofErr w:type="spellEnd"/>
            <w:r>
              <w:rPr>
                <w:sz w:val="16"/>
                <w:szCs w:val="16"/>
              </w:rPr>
              <w:t xml:space="preserve"> </w:t>
            </w:r>
            <w:proofErr w:type="spellStart"/>
            <w:r>
              <w:rPr>
                <w:sz w:val="16"/>
                <w:szCs w:val="16"/>
              </w:rPr>
              <w:t>Gündü</w:t>
            </w:r>
            <w:r w:rsidRPr="00643981">
              <w:rPr>
                <w:sz w:val="16"/>
                <w:szCs w:val="16"/>
              </w:rPr>
              <w:t>z</w:t>
            </w:r>
            <w:proofErr w:type="spellEnd"/>
          </w:p>
          <w:p w:rsidRPr="00643981" w:rsidR="00DA6C0A" w:rsidP="00B3604B" w:rsidRDefault="00DA6C0A">
            <w:pPr>
              <w:pStyle w:val="ECHRPara"/>
              <w:ind w:firstLine="0"/>
              <w:jc w:val="center"/>
              <w:rPr>
                <w:sz w:val="16"/>
                <w:szCs w:val="16"/>
              </w:rPr>
            </w:pPr>
            <w:r w:rsidRPr="00643981">
              <w:rPr>
                <w:sz w:val="16"/>
                <w:szCs w:val="16"/>
              </w:rPr>
              <w:t>24/04/1962</w:t>
            </w:r>
          </w:p>
          <w:p w:rsidRPr="00643981" w:rsidR="00DA6C0A" w:rsidP="00B3604B" w:rsidRDefault="00DA6C0A">
            <w:pPr>
              <w:pStyle w:val="ECHRPara"/>
              <w:ind w:firstLine="0"/>
              <w:jc w:val="center"/>
              <w:rPr>
                <w:sz w:val="16"/>
                <w:szCs w:val="16"/>
              </w:rPr>
            </w:pPr>
            <w:r w:rsidRPr="00643981">
              <w:rPr>
                <w:sz w:val="16"/>
                <w:szCs w:val="16"/>
              </w:rPr>
              <w:t>Istanbul</w:t>
            </w:r>
          </w:p>
          <w:p w:rsidR="00DA6C0A" w:rsidP="00B3604B" w:rsidRDefault="00DA6C0A">
            <w:pPr>
              <w:pStyle w:val="ECHRPara"/>
              <w:ind w:firstLine="0"/>
              <w:jc w:val="center"/>
              <w:rPr>
                <w:sz w:val="16"/>
                <w:szCs w:val="16"/>
              </w:rPr>
            </w:pPr>
            <w:proofErr w:type="spellStart"/>
            <w:r>
              <w:rPr>
                <w:sz w:val="16"/>
                <w:szCs w:val="16"/>
              </w:rPr>
              <w:t>Sevinç</w:t>
            </w:r>
            <w:proofErr w:type="spellEnd"/>
            <w:r>
              <w:rPr>
                <w:sz w:val="16"/>
                <w:szCs w:val="16"/>
              </w:rPr>
              <w:t xml:space="preserve"> </w:t>
            </w:r>
            <w:proofErr w:type="spellStart"/>
            <w:r>
              <w:rPr>
                <w:sz w:val="16"/>
                <w:szCs w:val="16"/>
              </w:rPr>
              <w:t>Şimş</w:t>
            </w:r>
            <w:r w:rsidRPr="00643981">
              <w:rPr>
                <w:sz w:val="16"/>
                <w:szCs w:val="16"/>
              </w:rPr>
              <w:t>ek</w:t>
            </w:r>
            <w:proofErr w:type="spellEnd"/>
          </w:p>
          <w:p w:rsidRPr="00643981" w:rsidR="00DA6C0A" w:rsidP="00B3604B" w:rsidRDefault="00DA6C0A">
            <w:pPr>
              <w:pStyle w:val="ECHRPara"/>
              <w:ind w:firstLine="0"/>
              <w:jc w:val="center"/>
              <w:rPr>
                <w:sz w:val="16"/>
                <w:szCs w:val="16"/>
              </w:rPr>
            </w:pPr>
            <w:proofErr w:type="spellStart"/>
            <w:r w:rsidRPr="00643981">
              <w:rPr>
                <w:sz w:val="16"/>
                <w:szCs w:val="16"/>
              </w:rPr>
              <w:t>Karaman</w:t>
            </w:r>
            <w:proofErr w:type="spellEnd"/>
          </w:p>
          <w:p w:rsidRPr="00643981" w:rsidR="00DA6C0A" w:rsidP="00B3604B" w:rsidRDefault="00DA6C0A">
            <w:pPr>
              <w:pStyle w:val="ECHRPara"/>
              <w:ind w:firstLine="0"/>
              <w:jc w:val="center"/>
              <w:rPr>
                <w:sz w:val="16"/>
                <w:szCs w:val="16"/>
              </w:rPr>
            </w:pPr>
            <w:r w:rsidRPr="00643981">
              <w:rPr>
                <w:sz w:val="16"/>
                <w:szCs w:val="16"/>
              </w:rPr>
              <w:t>07/01/1980</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Rü</w:t>
            </w:r>
            <w:r w:rsidRPr="00643981">
              <w:rPr>
                <w:sz w:val="16"/>
                <w:szCs w:val="16"/>
              </w:rPr>
              <w:t>ya</w:t>
            </w:r>
            <w:proofErr w:type="spellEnd"/>
            <w:r w:rsidRPr="00643981">
              <w:rPr>
                <w:sz w:val="16"/>
                <w:szCs w:val="16"/>
              </w:rPr>
              <w:t xml:space="preserve"> Is</w:t>
            </w:r>
            <w:r>
              <w:rPr>
                <w:sz w:val="16"/>
                <w:szCs w:val="16"/>
              </w:rPr>
              <w:t>ı</w:t>
            </w:r>
            <w:r w:rsidRPr="00643981">
              <w:rPr>
                <w:sz w:val="16"/>
                <w:szCs w:val="16"/>
              </w:rPr>
              <w:t>k</w:t>
            </w:r>
          </w:p>
          <w:p w:rsidRPr="00643981" w:rsidR="00DA6C0A" w:rsidP="00B3604B" w:rsidRDefault="00DA6C0A">
            <w:pPr>
              <w:pStyle w:val="ECHRPara"/>
              <w:ind w:firstLine="0"/>
              <w:jc w:val="center"/>
              <w:rPr>
                <w:sz w:val="16"/>
                <w:szCs w:val="16"/>
              </w:rPr>
            </w:pPr>
            <w:r w:rsidRPr="00643981">
              <w:rPr>
                <w:sz w:val="16"/>
                <w:szCs w:val="16"/>
              </w:rPr>
              <w:t>05/02/1966</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sidRPr="00643981">
              <w:rPr>
                <w:sz w:val="16"/>
                <w:szCs w:val="16"/>
              </w:rPr>
              <w:t>Pervin</w:t>
            </w:r>
            <w:proofErr w:type="spellEnd"/>
            <w:r w:rsidRPr="00643981">
              <w:rPr>
                <w:sz w:val="16"/>
                <w:szCs w:val="16"/>
              </w:rPr>
              <w:t xml:space="preserve"> Kaya</w:t>
            </w:r>
          </w:p>
          <w:p w:rsidRPr="00643981" w:rsidR="00DA6C0A" w:rsidP="00B3604B" w:rsidRDefault="00DA6C0A">
            <w:pPr>
              <w:pStyle w:val="ECHRPara"/>
              <w:ind w:firstLine="0"/>
              <w:jc w:val="center"/>
              <w:rPr>
                <w:sz w:val="16"/>
                <w:szCs w:val="16"/>
              </w:rPr>
            </w:pPr>
            <w:r w:rsidRPr="00643981">
              <w:rPr>
                <w:sz w:val="16"/>
                <w:szCs w:val="16"/>
              </w:rPr>
              <w:t>22/01/1988</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Barış</w:t>
            </w:r>
            <w:proofErr w:type="spellEnd"/>
            <w:r>
              <w:rPr>
                <w:sz w:val="16"/>
                <w:szCs w:val="16"/>
              </w:rPr>
              <w:t xml:space="preserve"> </w:t>
            </w:r>
            <w:proofErr w:type="spellStart"/>
            <w:r>
              <w:rPr>
                <w:sz w:val="16"/>
                <w:szCs w:val="16"/>
              </w:rPr>
              <w:t>Dö</w:t>
            </w:r>
            <w:r w:rsidRPr="00643981">
              <w:rPr>
                <w:sz w:val="16"/>
                <w:szCs w:val="16"/>
              </w:rPr>
              <w:t>ner</w:t>
            </w:r>
            <w:proofErr w:type="spellEnd"/>
          </w:p>
          <w:p w:rsidRPr="00643981" w:rsidR="00DA6C0A" w:rsidP="00B3604B" w:rsidRDefault="00DA6C0A">
            <w:pPr>
              <w:pStyle w:val="ECHRPara"/>
              <w:ind w:firstLine="0"/>
              <w:jc w:val="center"/>
              <w:rPr>
                <w:sz w:val="16"/>
                <w:szCs w:val="16"/>
              </w:rPr>
            </w:pPr>
            <w:r w:rsidRPr="00643981">
              <w:rPr>
                <w:sz w:val="16"/>
                <w:szCs w:val="16"/>
              </w:rPr>
              <w:t>01/12/1987</w:t>
            </w:r>
          </w:p>
          <w:p w:rsidRPr="00643981" w:rsidR="00DA6C0A" w:rsidP="00B3604B" w:rsidRDefault="00DA6C0A">
            <w:pPr>
              <w:pStyle w:val="ECHRPara"/>
              <w:ind w:firstLine="0"/>
              <w:jc w:val="center"/>
              <w:rPr>
                <w:sz w:val="16"/>
                <w:szCs w:val="16"/>
              </w:rPr>
            </w:pPr>
            <w:r w:rsidRPr="00643981">
              <w:rPr>
                <w:sz w:val="16"/>
                <w:szCs w:val="16"/>
              </w:rPr>
              <w:t>Istanbul</w:t>
            </w:r>
          </w:p>
        </w:tc>
        <w:tc>
          <w:tcPr>
            <w:tcW w:w="1276" w:type="dxa"/>
            <w:shd w:val="clear" w:color="auto" w:fill="auto"/>
            <w:vAlign w:val="center"/>
          </w:tcPr>
          <w:p w:rsidRPr="004011E6" w:rsidR="00DA6C0A" w:rsidP="00B3604B" w:rsidRDefault="00DA6C0A">
            <w:pPr>
              <w:pStyle w:val="ECHRPara"/>
              <w:ind w:firstLine="0"/>
              <w:jc w:val="center"/>
              <w:rPr>
                <w:sz w:val="16"/>
                <w:szCs w:val="16"/>
              </w:rPr>
            </w:pPr>
            <w:proofErr w:type="spellStart"/>
            <w:r>
              <w:rPr>
                <w:sz w:val="16"/>
                <w:szCs w:val="16"/>
              </w:rPr>
              <w:t>Özcan</w:t>
            </w:r>
            <w:proofErr w:type="spellEnd"/>
            <w:r>
              <w:rPr>
                <w:sz w:val="16"/>
                <w:szCs w:val="16"/>
              </w:rPr>
              <w:t xml:space="preserve"> </w:t>
            </w:r>
            <w:proofErr w:type="spellStart"/>
            <w:r>
              <w:rPr>
                <w:sz w:val="16"/>
                <w:szCs w:val="16"/>
              </w:rPr>
              <w:t>Kılıç</w:t>
            </w:r>
            <w:proofErr w:type="spellEnd"/>
          </w:p>
        </w:tc>
        <w:tc>
          <w:tcPr>
            <w:tcW w:w="2737" w:type="dxa"/>
            <w:shd w:val="clear" w:color="auto" w:fill="auto"/>
            <w:vAlign w:val="center"/>
          </w:tcPr>
          <w:p w:rsidRPr="004011E6" w:rsidR="00DA6C0A" w:rsidP="00B3604B" w:rsidRDefault="00DA6C0A">
            <w:pPr>
              <w:jc w:val="center"/>
              <w:rPr>
                <w:i/>
                <w:sz w:val="16"/>
                <w:szCs w:val="16"/>
              </w:rPr>
            </w:pPr>
            <w:proofErr w:type="spellStart"/>
            <w:r>
              <w:rPr>
                <w:i/>
                <w:sz w:val="16"/>
                <w:szCs w:val="16"/>
              </w:rPr>
              <w:t>Haftalık</w:t>
            </w:r>
            <w:proofErr w:type="spellEnd"/>
            <w:r>
              <w:rPr>
                <w:i/>
                <w:sz w:val="16"/>
                <w:szCs w:val="16"/>
              </w:rPr>
              <w:t xml:space="preserve"> </w:t>
            </w:r>
            <w:proofErr w:type="spellStart"/>
            <w:r>
              <w:rPr>
                <w:i/>
                <w:sz w:val="16"/>
                <w:szCs w:val="16"/>
              </w:rPr>
              <w:t>Yorum</w:t>
            </w:r>
            <w:proofErr w:type="spellEnd"/>
          </w:p>
          <w:p w:rsidRPr="004011E6" w:rsidR="00DA6C0A" w:rsidP="00B3604B" w:rsidRDefault="00DA6C0A">
            <w:pPr>
              <w:jc w:val="center"/>
              <w:rPr>
                <w:sz w:val="16"/>
                <w:szCs w:val="16"/>
              </w:rPr>
            </w:pPr>
            <w:r w:rsidRPr="004011E6">
              <w:rPr>
                <w:sz w:val="16"/>
                <w:szCs w:val="16"/>
              </w:rPr>
              <w:t>(weekly newspaper)</w:t>
            </w:r>
          </w:p>
          <w:p w:rsidRPr="004011E6" w:rsidR="00DA6C0A" w:rsidP="00B3604B" w:rsidRDefault="00DA6C0A">
            <w:pPr>
              <w:jc w:val="center"/>
              <w:rPr>
                <w:sz w:val="16"/>
                <w:szCs w:val="16"/>
              </w:rPr>
            </w:pPr>
          </w:p>
          <w:p w:rsidRPr="004011E6" w:rsidR="00DA6C0A" w:rsidP="00B3604B" w:rsidRDefault="00DA6C0A">
            <w:pPr>
              <w:jc w:val="center"/>
              <w:rPr>
                <w:sz w:val="16"/>
                <w:szCs w:val="16"/>
              </w:rPr>
            </w:pPr>
            <w:r w:rsidRPr="004011E6">
              <w:rPr>
                <w:b/>
                <w:sz w:val="16"/>
                <w:szCs w:val="16"/>
              </w:rPr>
              <w:t>Duration of suspension</w:t>
            </w:r>
            <w:r w:rsidRPr="004011E6">
              <w:rPr>
                <w:sz w:val="16"/>
                <w:szCs w:val="16"/>
              </w:rPr>
              <w:t>: one month</w:t>
            </w:r>
          </w:p>
        </w:tc>
        <w:tc>
          <w:tcPr>
            <w:tcW w:w="1701" w:type="dxa"/>
            <w:shd w:val="clear" w:color="auto" w:fill="auto"/>
            <w:vAlign w:val="center"/>
          </w:tcPr>
          <w:p w:rsidRPr="004011E6" w:rsidR="00DA6C0A" w:rsidP="00B3604B" w:rsidRDefault="00DA6C0A">
            <w:pPr>
              <w:jc w:val="center"/>
              <w:rPr>
                <w:sz w:val="16"/>
                <w:szCs w:val="16"/>
              </w:rPr>
            </w:pPr>
            <w:r>
              <w:rPr>
                <w:sz w:val="16"/>
                <w:szCs w:val="16"/>
              </w:rPr>
              <w:t>24/08/2010</w:t>
            </w:r>
          </w:p>
          <w:p w:rsidRPr="004011E6" w:rsidR="00DA6C0A" w:rsidP="00B3604B" w:rsidRDefault="00DA6C0A">
            <w:pPr>
              <w:jc w:val="center"/>
              <w:rPr>
                <w:sz w:val="16"/>
                <w:szCs w:val="16"/>
              </w:rPr>
            </w:pPr>
            <w:r w:rsidRPr="004011E6">
              <w:rPr>
                <w:sz w:val="16"/>
                <w:szCs w:val="16"/>
              </w:rPr>
              <w:t>(Istanbul</w:t>
            </w:r>
            <w:r>
              <w:rPr>
                <w:sz w:val="16"/>
                <w:szCs w:val="16"/>
              </w:rPr>
              <w:t xml:space="preserve"> 11</w:t>
            </w:r>
            <w:r w:rsidRPr="004011E6">
              <w:rPr>
                <w:sz w:val="16"/>
                <w:szCs w:val="16"/>
                <w:vertAlign w:val="superscript"/>
              </w:rPr>
              <w:t>th</w:t>
            </w:r>
            <w:r w:rsidRPr="004011E6">
              <w:rPr>
                <w:sz w:val="16"/>
                <w:szCs w:val="16"/>
              </w:rPr>
              <w:t xml:space="preserve"> Assize Court-</w:t>
            </w:r>
            <w:r>
              <w:rPr>
                <w:sz w:val="16"/>
                <w:szCs w:val="16"/>
              </w:rPr>
              <w:t xml:space="preserve"> case no. 2010/673</w:t>
            </w:r>
            <w:r w:rsidRPr="004011E6">
              <w:rPr>
                <w:sz w:val="16"/>
                <w:szCs w:val="16"/>
              </w:rPr>
              <w:t>)</w:t>
            </w:r>
          </w:p>
        </w:tc>
        <w:tc>
          <w:tcPr>
            <w:tcW w:w="1674" w:type="dxa"/>
            <w:shd w:val="clear" w:color="auto" w:fill="auto"/>
            <w:vAlign w:val="center"/>
          </w:tcPr>
          <w:p w:rsidR="00DA6C0A" w:rsidP="00B3604B" w:rsidRDefault="00DA6C0A">
            <w:pPr>
              <w:jc w:val="center"/>
              <w:rPr>
                <w:sz w:val="16"/>
                <w:szCs w:val="16"/>
              </w:rPr>
            </w:pPr>
            <w:r>
              <w:rPr>
                <w:sz w:val="16"/>
                <w:szCs w:val="16"/>
              </w:rPr>
              <w:t>28/08/2010</w:t>
            </w:r>
          </w:p>
          <w:p w:rsidRPr="004011E6" w:rsidR="00DA6C0A" w:rsidP="00B3604B" w:rsidRDefault="00DA6C0A">
            <w:pPr>
              <w:jc w:val="center"/>
              <w:rPr>
                <w:sz w:val="16"/>
                <w:szCs w:val="16"/>
              </w:rPr>
            </w:pPr>
            <w:r w:rsidRPr="004011E6">
              <w:rPr>
                <w:sz w:val="16"/>
                <w:szCs w:val="16"/>
              </w:rPr>
              <w:t>(Istanbul</w:t>
            </w:r>
            <w:r>
              <w:rPr>
                <w:sz w:val="16"/>
                <w:szCs w:val="16"/>
              </w:rPr>
              <w:t xml:space="preserve"> 11</w:t>
            </w:r>
            <w:r w:rsidRPr="004011E6">
              <w:rPr>
                <w:sz w:val="16"/>
                <w:szCs w:val="16"/>
                <w:vertAlign w:val="superscript"/>
              </w:rPr>
              <w:t>th</w:t>
            </w:r>
            <w:r>
              <w:rPr>
                <w:sz w:val="16"/>
                <w:szCs w:val="16"/>
              </w:rPr>
              <w:t xml:space="preserve"> Assize Court- case no. 2010/702</w:t>
            </w:r>
            <w:r w:rsidRPr="004011E6">
              <w:rPr>
                <w:sz w:val="16"/>
                <w:szCs w:val="16"/>
              </w:rPr>
              <w:t>)</w:t>
            </w:r>
          </w:p>
          <w:p w:rsidRPr="004011E6" w:rsidR="00DA6C0A" w:rsidP="00B3604B" w:rsidRDefault="00DA6C0A">
            <w:pPr>
              <w:jc w:val="center"/>
              <w:rPr>
                <w:sz w:val="16"/>
                <w:szCs w:val="16"/>
              </w:rPr>
            </w:pP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653A2C" w:rsidR="00DA6C0A" w:rsidP="00B3604B" w:rsidRDefault="00DA6C0A">
            <w:pPr>
              <w:pStyle w:val="ECHRPara"/>
              <w:ind w:firstLine="0"/>
              <w:jc w:val="center"/>
              <w:rPr>
                <w:sz w:val="16"/>
                <w:szCs w:val="16"/>
              </w:rPr>
            </w:pPr>
            <w:r>
              <w:rPr>
                <w:sz w:val="16"/>
                <w:szCs w:val="16"/>
              </w:rPr>
              <w:t>14531/11</w:t>
            </w:r>
          </w:p>
        </w:tc>
        <w:tc>
          <w:tcPr>
            <w:tcW w:w="895" w:type="dxa"/>
            <w:shd w:val="clear" w:color="auto" w:fill="auto"/>
            <w:vAlign w:val="center"/>
          </w:tcPr>
          <w:p w:rsidRPr="00653A2C" w:rsidR="00DA6C0A" w:rsidP="00B3604B" w:rsidRDefault="00DA6C0A">
            <w:pPr>
              <w:pStyle w:val="ECHRPara"/>
              <w:ind w:firstLine="0"/>
              <w:jc w:val="center"/>
              <w:rPr>
                <w:sz w:val="16"/>
                <w:szCs w:val="16"/>
              </w:rPr>
            </w:pPr>
            <w:r>
              <w:rPr>
                <w:sz w:val="16"/>
                <w:szCs w:val="16"/>
              </w:rPr>
              <w:t>12/10/2010</w:t>
            </w:r>
          </w:p>
        </w:tc>
        <w:tc>
          <w:tcPr>
            <w:tcW w:w="2082" w:type="dxa"/>
            <w:vAlign w:val="center"/>
          </w:tcPr>
          <w:p w:rsidR="00DA6C0A" w:rsidP="00B3604B" w:rsidRDefault="00DA6C0A">
            <w:pPr>
              <w:pStyle w:val="ECHRPara"/>
              <w:ind w:firstLine="0"/>
              <w:jc w:val="center"/>
              <w:rPr>
                <w:sz w:val="16"/>
                <w:szCs w:val="16"/>
              </w:rPr>
            </w:pPr>
          </w:p>
          <w:p w:rsidRPr="00643981" w:rsidR="00DA6C0A" w:rsidP="00B3604B" w:rsidRDefault="00DA6C0A">
            <w:pPr>
              <w:pStyle w:val="ECHRPara"/>
              <w:ind w:firstLine="0"/>
              <w:jc w:val="center"/>
              <w:rPr>
                <w:sz w:val="16"/>
                <w:szCs w:val="16"/>
              </w:rPr>
            </w:pPr>
            <w:r>
              <w:rPr>
                <w:sz w:val="16"/>
                <w:szCs w:val="16"/>
              </w:rPr>
              <w:t xml:space="preserve">Mehmet </w:t>
            </w:r>
            <w:proofErr w:type="spellStart"/>
            <w:r>
              <w:rPr>
                <w:sz w:val="16"/>
                <w:szCs w:val="16"/>
              </w:rPr>
              <w:t>Atı</w:t>
            </w:r>
            <w:r w:rsidRPr="00643981">
              <w:rPr>
                <w:sz w:val="16"/>
                <w:szCs w:val="16"/>
              </w:rPr>
              <w:t>lgan</w:t>
            </w:r>
            <w:proofErr w:type="spellEnd"/>
          </w:p>
          <w:p w:rsidRPr="00643981" w:rsidR="00DA6C0A" w:rsidP="00B3604B" w:rsidRDefault="00DA6C0A">
            <w:pPr>
              <w:pStyle w:val="ECHRPara"/>
              <w:ind w:firstLine="0"/>
              <w:jc w:val="center"/>
              <w:rPr>
                <w:sz w:val="16"/>
                <w:szCs w:val="16"/>
              </w:rPr>
            </w:pPr>
            <w:r w:rsidRPr="00643981">
              <w:rPr>
                <w:sz w:val="16"/>
                <w:szCs w:val="16"/>
              </w:rPr>
              <w:t xml:space="preserve"> (The owner)</w:t>
            </w:r>
          </w:p>
          <w:p w:rsidRPr="00643981" w:rsidR="00DA6C0A" w:rsidP="00B3604B" w:rsidRDefault="00DA6C0A">
            <w:pPr>
              <w:pStyle w:val="ECHRPara"/>
              <w:ind w:firstLine="0"/>
              <w:jc w:val="center"/>
              <w:rPr>
                <w:sz w:val="16"/>
                <w:szCs w:val="16"/>
              </w:rPr>
            </w:pPr>
            <w:r w:rsidRPr="00643981">
              <w:rPr>
                <w:sz w:val="16"/>
                <w:szCs w:val="16"/>
              </w:rPr>
              <w:t>02/05/1986</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Güler</w:t>
            </w:r>
            <w:proofErr w:type="spellEnd"/>
            <w:r>
              <w:rPr>
                <w:sz w:val="16"/>
                <w:szCs w:val="16"/>
              </w:rPr>
              <w:t xml:space="preserve"> </w:t>
            </w:r>
            <w:proofErr w:type="spellStart"/>
            <w:r>
              <w:rPr>
                <w:sz w:val="16"/>
                <w:szCs w:val="16"/>
              </w:rPr>
              <w:t>Ö</w:t>
            </w:r>
            <w:r w:rsidRPr="00643981">
              <w:rPr>
                <w:sz w:val="16"/>
                <w:szCs w:val="16"/>
              </w:rPr>
              <w:t>zdemir</w:t>
            </w:r>
            <w:proofErr w:type="spellEnd"/>
          </w:p>
          <w:p w:rsidRPr="00643981" w:rsidR="00DA6C0A" w:rsidP="00B3604B" w:rsidRDefault="00DA6C0A">
            <w:pPr>
              <w:pStyle w:val="ECHRPara"/>
              <w:ind w:firstLine="0"/>
              <w:jc w:val="center"/>
              <w:rPr>
                <w:sz w:val="16"/>
                <w:szCs w:val="16"/>
              </w:rPr>
            </w:pPr>
            <w:r w:rsidRPr="00643981">
              <w:rPr>
                <w:sz w:val="16"/>
                <w:szCs w:val="16"/>
              </w:rPr>
              <w:t>12/10/1981</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r w:rsidRPr="00643981">
              <w:rPr>
                <w:sz w:val="16"/>
                <w:szCs w:val="16"/>
              </w:rPr>
              <w:t xml:space="preserve">Nurcan </w:t>
            </w:r>
            <w:proofErr w:type="spellStart"/>
            <w:r w:rsidRPr="00643981">
              <w:rPr>
                <w:sz w:val="16"/>
                <w:szCs w:val="16"/>
              </w:rPr>
              <w:t>Ercan</w:t>
            </w:r>
            <w:proofErr w:type="spellEnd"/>
          </w:p>
          <w:p w:rsidRPr="00643981" w:rsidR="00DA6C0A" w:rsidP="00B3604B" w:rsidRDefault="00DA6C0A">
            <w:pPr>
              <w:pStyle w:val="ECHRPara"/>
              <w:ind w:firstLine="0"/>
              <w:jc w:val="center"/>
              <w:rPr>
                <w:sz w:val="16"/>
                <w:szCs w:val="16"/>
              </w:rPr>
            </w:pPr>
            <w:r w:rsidRPr="00643981">
              <w:rPr>
                <w:sz w:val="16"/>
                <w:szCs w:val="16"/>
              </w:rPr>
              <w:t>15/10/1974</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Kudret</w:t>
            </w:r>
            <w:proofErr w:type="spellEnd"/>
            <w:r>
              <w:rPr>
                <w:sz w:val="16"/>
                <w:szCs w:val="16"/>
              </w:rPr>
              <w:t xml:space="preserve"> </w:t>
            </w:r>
            <w:proofErr w:type="spellStart"/>
            <w:r>
              <w:rPr>
                <w:sz w:val="16"/>
                <w:szCs w:val="16"/>
              </w:rPr>
              <w:t>Gülü</w:t>
            </w:r>
            <w:r w:rsidRPr="00643981">
              <w:rPr>
                <w:sz w:val="16"/>
                <w:szCs w:val="16"/>
              </w:rPr>
              <w:t>n</w:t>
            </w:r>
            <w:proofErr w:type="spellEnd"/>
          </w:p>
          <w:p w:rsidRPr="00643981" w:rsidR="00DA6C0A" w:rsidP="00B3604B" w:rsidRDefault="00DA6C0A">
            <w:pPr>
              <w:pStyle w:val="ECHRPara"/>
              <w:ind w:firstLine="0"/>
              <w:jc w:val="center"/>
              <w:rPr>
                <w:sz w:val="16"/>
                <w:szCs w:val="16"/>
              </w:rPr>
            </w:pPr>
            <w:r w:rsidRPr="00643981">
              <w:rPr>
                <w:sz w:val="16"/>
                <w:szCs w:val="16"/>
              </w:rPr>
              <w:t>23/04/1982</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r>
              <w:rPr>
                <w:sz w:val="16"/>
                <w:szCs w:val="16"/>
              </w:rPr>
              <w:t>Yılmaz Yıldı</w:t>
            </w:r>
            <w:r w:rsidRPr="00643981">
              <w:rPr>
                <w:sz w:val="16"/>
                <w:szCs w:val="16"/>
              </w:rPr>
              <w:t>z</w:t>
            </w:r>
          </w:p>
          <w:p w:rsidRPr="00643981" w:rsidR="00DA6C0A" w:rsidP="00B3604B" w:rsidRDefault="00DA6C0A">
            <w:pPr>
              <w:pStyle w:val="ECHRPara"/>
              <w:ind w:firstLine="0"/>
              <w:jc w:val="center"/>
              <w:rPr>
                <w:sz w:val="16"/>
                <w:szCs w:val="16"/>
              </w:rPr>
            </w:pPr>
            <w:r w:rsidRPr="00643981">
              <w:rPr>
                <w:sz w:val="16"/>
                <w:szCs w:val="16"/>
              </w:rPr>
              <w:t>16/09/1979</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Nezife</w:t>
            </w:r>
            <w:proofErr w:type="spellEnd"/>
            <w:r>
              <w:rPr>
                <w:sz w:val="16"/>
                <w:szCs w:val="16"/>
              </w:rPr>
              <w:t xml:space="preserve"> </w:t>
            </w:r>
            <w:proofErr w:type="spellStart"/>
            <w:r>
              <w:rPr>
                <w:sz w:val="16"/>
                <w:szCs w:val="16"/>
              </w:rPr>
              <w:t>Gündü</w:t>
            </w:r>
            <w:r w:rsidRPr="00643981">
              <w:rPr>
                <w:sz w:val="16"/>
                <w:szCs w:val="16"/>
              </w:rPr>
              <w:t>z</w:t>
            </w:r>
            <w:proofErr w:type="spellEnd"/>
          </w:p>
          <w:p w:rsidRPr="00643981" w:rsidR="00DA6C0A" w:rsidP="00B3604B" w:rsidRDefault="00DA6C0A">
            <w:pPr>
              <w:pStyle w:val="ECHRPara"/>
              <w:ind w:firstLine="0"/>
              <w:jc w:val="center"/>
              <w:rPr>
                <w:sz w:val="16"/>
                <w:szCs w:val="16"/>
              </w:rPr>
            </w:pPr>
            <w:r w:rsidRPr="00643981">
              <w:rPr>
                <w:sz w:val="16"/>
                <w:szCs w:val="16"/>
              </w:rPr>
              <w:t>24/04/1962</w:t>
            </w:r>
          </w:p>
          <w:p w:rsidRPr="00643981" w:rsidR="00DA6C0A" w:rsidP="00B3604B" w:rsidRDefault="00DA6C0A">
            <w:pPr>
              <w:pStyle w:val="ECHRPara"/>
              <w:ind w:firstLine="0"/>
              <w:jc w:val="center"/>
              <w:rPr>
                <w:sz w:val="16"/>
                <w:szCs w:val="16"/>
              </w:rPr>
            </w:pPr>
            <w:r>
              <w:rPr>
                <w:sz w:val="16"/>
                <w:szCs w:val="16"/>
              </w:rPr>
              <w:t>Istanbul</w:t>
            </w:r>
          </w:p>
          <w:p w:rsidR="00DA6C0A" w:rsidP="00B3604B" w:rsidRDefault="00DA6C0A">
            <w:pPr>
              <w:pStyle w:val="ECHRPara"/>
              <w:ind w:firstLine="0"/>
              <w:jc w:val="center"/>
              <w:rPr>
                <w:sz w:val="16"/>
                <w:szCs w:val="16"/>
              </w:rPr>
            </w:pPr>
            <w:proofErr w:type="spellStart"/>
            <w:r>
              <w:rPr>
                <w:sz w:val="16"/>
                <w:szCs w:val="16"/>
              </w:rPr>
              <w:t>Sevinç</w:t>
            </w:r>
            <w:proofErr w:type="spellEnd"/>
            <w:r>
              <w:rPr>
                <w:sz w:val="16"/>
                <w:szCs w:val="16"/>
              </w:rPr>
              <w:t xml:space="preserve"> </w:t>
            </w:r>
            <w:proofErr w:type="spellStart"/>
            <w:r>
              <w:rPr>
                <w:sz w:val="16"/>
                <w:szCs w:val="16"/>
              </w:rPr>
              <w:t>Şimş</w:t>
            </w:r>
            <w:r w:rsidRPr="00643981">
              <w:rPr>
                <w:sz w:val="16"/>
                <w:szCs w:val="16"/>
              </w:rPr>
              <w:t>ek</w:t>
            </w:r>
            <w:proofErr w:type="spellEnd"/>
          </w:p>
          <w:p w:rsidRPr="00643981" w:rsidR="00DA6C0A" w:rsidP="00B3604B" w:rsidRDefault="00DA6C0A">
            <w:pPr>
              <w:pStyle w:val="ECHRPara"/>
              <w:ind w:firstLine="0"/>
              <w:jc w:val="center"/>
              <w:rPr>
                <w:sz w:val="16"/>
                <w:szCs w:val="16"/>
              </w:rPr>
            </w:pPr>
            <w:r w:rsidRPr="00643981">
              <w:rPr>
                <w:sz w:val="16"/>
                <w:szCs w:val="16"/>
              </w:rPr>
              <w:t xml:space="preserve"> </w:t>
            </w:r>
            <w:proofErr w:type="spellStart"/>
            <w:r w:rsidRPr="00643981">
              <w:rPr>
                <w:sz w:val="16"/>
                <w:szCs w:val="16"/>
              </w:rPr>
              <w:t>Karaman</w:t>
            </w:r>
            <w:proofErr w:type="spellEnd"/>
          </w:p>
          <w:p w:rsidRPr="00643981" w:rsidR="00DA6C0A" w:rsidP="00B3604B" w:rsidRDefault="00DA6C0A">
            <w:pPr>
              <w:pStyle w:val="ECHRPara"/>
              <w:ind w:firstLine="0"/>
              <w:jc w:val="center"/>
              <w:rPr>
                <w:sz w:val="16"/>
                <w:szCs w:val="16"/>
              </w:rPr>
            </w:pPr>
            <w:r w:rsidRPr="00643981">
              <w:rPr>
                <w:sz w:val="16"/>
                <w:szCs w:val="16"/>
              </w:rPr>
              <w:t>07/01/1980</w:t>
            </w:r>
          </w:p>
          <w:p w:rsidRPr="00643981" w:rsidR="00DA6C0A" w:rsidP="00B3604B" w:rsidRDefault="00DA6C0A">
            <w:pPr>
              <w:pStyle w:val="ECHRPara"/>
              <w:ind w:firstLine="0"/>
              <w:jc w:val="center"/>
              <w:rPr>
                <w:sz w:val="16"/>
                <w:szCs w:val="16"/>
              </w:rPr>
            </w:pPr>
            <w:r w:rsidRPr="00643981">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Rüya</w:t>
            </w:r>
            <w:proofErr w:type="spellEnd"/>
            <w:r>
              <w:rPr>
                <w:sz w:val="16"/>
                <w:szCs w:val="16"/>
              </w:rPr>
              <w:t xml:space="preserve"> Isı</w:t>
            </w:r>
            <w:r w:rsidRPr="00643981">
              <w:rPr>
                <w:sz w:val="16"/>
                <w:szCs w:val="16"/>
              </w:rPr>
              <w:t>k</w:t>
            </w:r>
          </w:p>
          <w:p w:rsidRPr="00643981" w:rsidR="00DA6C0A" w:rsidP="00B3604B" w:rsidRDefault="00DA6C0A">
            <w:pPr>
              <w:pStyle w:val="ECHRPara"/>
              <w:ind w:firstLine="0"/>
              <w:jc w:val="center"/>
              <w:rPr>
                <w:sz w:val="16"/>
                <w:szCs w:val="16"/>
              </w:rPr>
            </w:pPr>
            <w:r w:rsidRPr="00643981">
              <w:rPr>
                <w:sz w:val="16"/>
                <w:szCs w:val="16"/>
              </w:rPr>
              <w:t>05/02/1966</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proofErr w:type="spellStart"/>
            <w:r w:rsidRPr="00643981">
              <w:rPr>
                <w:sz w:val="16"/>
                <w:szCs w:val="16"/>
              </w:rPr>
              <w:t>Pervin</w:t>
            </w:r>
            <w:proofErr w:type="spellEnd"/>
            <w:r w:rsidRPr="00643981">
              <w:rPr>
                <w:sz w:val="16"/>
                <w:szCs w:val="16"/>
              </w:rPr>
              <w:t xml:space="preserve"> Kaya</w:t>
            </w:r>
          </w:p>
          <w:p w:rsidRPr="00643981" w:rsidR="00DA6C0A" w:rsidP="00B3604B" w:rsidRDefault="00DA6C0A">
            <w:pPr>
              <w:pStyle w:val="ECHRPara"/>
              <w:ind w:firstLine="0"/>
              <w:jc w:val="center"/>
              <w:rPr>
                <w:sz w:val="16"/>
                <w:szCs w:val="16"/>
              </w:rPr>
            </w:pPr>
            <w:r w:rsidRPr="00643981">
              <w:rPr>
                <w:sz w:val="16"/>
                <w:szCs w:val="16"/>
              </w:rPr>
              <w:t>22/01/1988</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proofErr w:type="spellStart"/>
            <w:r>
              <w:rPr>
                <w:sz w:val="16"/>
                <w:szCs w:val="16"/>
              </w:rPr>
              <w:t>Barış</w:t>
            </w:r>
            <w:proofErr w:type="spellEnd"/>
            <w:r>
              <w:rPr>
                <w:sz w:val="16"/>
                <w:szCs w:val="16"/>
              </w:rPr>
              <w:t xml:space="preserve"> </w:t>
            </w:r>
            <w:proofErr w:type="spellStart"/>
            <w:r>
              <w:rPr>
                <w:sz w:val="16"/>
                <w:szCs w:val="16"/>
              </w:rPr>
              <w:t>Dö</w:t>
            </w:r>
            <w:r w:rsidRPr="00643981">
              <w:rPr>
                <w:sz w:val="16"/>
                <w:szCs w:val="16"/>
              </w:rPr>
              <w:t>ner</w:t>
            </w:r>
            <w:proofErr w:type="spellEnd"/>
          </w:p>
          <w:p w:rsidRPr="00643981" w:rsidR="00DA6C0A" w:rsidP="00B3604B" w:rsidRDefault="00DA6C0A">
            <w:pPr>
              <w:pStyle w:val="ECHRPara"/>
              <w:ind w:firstLine="0"/>
              <w:jc w:val="center"/>
              <w:rPr>
                <w:sz w:val="16"/>
                <w:szCs w:val="16"/>
              </w:rPr>
            </w:pPr>
            <w:r w:rsidRPr="00643981">
              <w:rPr>
                <w:sz w:val="16"/>
                <w:szCs w:val="16"/>
              </w:rPr>
              <w:t>01/12/1987</w:t>
            </w:r>
          </w:p>
          <w:p w:rsidRPr="00643981" w:rsidR="00DA6C0A" w:rsidP="00B3604B" w:rsidRDefault="00DA6C0A">
            <w:pPr>
              <w:pStyle w:val="ECHRPara"/>
              <w:ind w:firstLine="0"/>
              <w:jc w:val="center"/>
              <w:rPr>
                <w:sz w:val="16"/>
                <w:szCs w:val="16"/>
              </w:rPr>
            </w:pPr>
            <w:r>
              <w:rPr>
                <w:sz w:val="16"/>
                <w:szCs w:val="16"/>
              </w:rPr>
              <w:t>Istanbul</w:t>
            </w:r>
          </w:p>
          <w:p w:rsidRPr="00643981" w:rsidR="00DA6C0A" w:rsidP="00B3604B" w:rsidRDefault="00DA6C0A">
            <w:pPr>
              <w:pStyle w:val="ECHRPara"/>
              <w:ind w:firstLine="0"/>
              <w:jc w:val="center"/>
              <w:rPr>
                <w:sz w:val="16"/>
                <w:szCs w:val="16"/>
              </w:rPr>
            </w:pPr>
          </w:p>
        </w:tc>
        <w:tc>
          <w:tcPr>
            <w:tcW w:w="1276" w:type="dxa"/>
            <w:shd w:val="clear" w:color="auto" w:fill="auto"/>
            <w:vAlign w:val="center"/>
          </w:tcPr>
          <w:p w:rsidRPr="00653A2C" w:rsidR="00DA6C0A" w:rsidP="00B3604B" w:rsidRDefault="00DA6C0A">
            <w:pPr>
              <w:pStyle w:val="ECHRPara"/>
              <w:ind w:firstLine="0"/>
              <w:jc w:val="center"/>
              <w:rPr>
                <w:sz w:val="16"/>
                <w:szCs w:val="16"/>
              </w:rPr>
            </w:pPr>
            <w:proofErr w:type="spellStart"/>
            <w:r w:rsidRPr="00653A2C">
              <w:rPr>
                <w:sz w:val="16"/>
                <w:szCs w:val="16"/>
              </w:rPr>
              <w:t>Ö</w:t>
            </w:r>
            <w:r>
              <w:rPr>
                <w:sz w:val="16"/>
                <w:szCs w:val="16"/>
              </w:rPr>
              <w:t>zcan</w:t>
            </w:r>
            <w:proofErr w:type="spellEnd"/>
            <w:r w:rsidRPr="00653A2C">
              <w:rPr>
                <w:sz w:val="16"/>
                <w:szCs w:val="16"/>
              </w:rPr>
              <w:t xml:space="preserve"> </w:t>
            </w:r>
            <w:proofErr w:type="spellStart"/>
            <w:r w:rsidRPr="00653A2C">
              <w:rPr>
                <w:sz w:val="16"/>
                <w:szCs w:val="16"/>
              </w:rPr>
              <w:t>Kılıç</w:t>
            </w:r>
            <w:proofErr w:type="spellEnd"/>
            <w:r w:rsidRPr="00653A2C">
              <w:rPr>
                <w:sz w:val="16"/>
                <w:szCs w:val="16"/>
              </w:rPr>
              <w:t xml:space="preserve"> </w:t>
            </w:r>
          </w:p>
        </w:tc>
        <w:tc>
          <w:tcPr>
            <w:tcW w:w="2737" w:type="dxa"/>
            <w:shd w:val="clear" w:color="auto" w:fill="auto"/>
            <w:vAlign w:val="center"/>
          </w:tcPr>
          <w:p w:rsidRPr="00653A2C" w:rsidR="00DA6C0A" w:rsidP="00B3604B" w:rsidRDefault="00DA6C0A">
            <w:pPr>
              <w:jc w:val="center"/>
              <w:rPr>
                <w:i/>
                <w:sz w:val="16"/>
                <w:szCs w:val="16"/>
              </w:rPr>
            </w:pPr>
            <w:proofErr w:type="spellStart"/>
            <w:r>
              <w:rPr>
                <w:i/>
                <w:sz w:val="16"/>
                <w:szCs w:val="16"/>
              </w:rPr>
              <w:t>Politik</w:t>
            </w:r>
            <w:proofErr w:type="spellEnd"/>
            <w:r>
              <w:rPr>
                <w:i/>
                <w:sz w:val="16"/>
                <w:szCs w:val="16"/>
              </w:rPr>
              <w:t xml:space="preserve"> </w:t>
            </w:r>
            <w:proofErr w:type="spellStart"/>
            <w:r>
              <w:rPr>
                <w:i/>
                <w:sz w:val="16"/>
                <w:szCs w:val="16"/>
              </w:rPr>
              <w:t>Yorum</w:t>
            </w:r>
            <w:proofErr w:type="spellEnd"/>
          </w:p>
          <w:p w:rsidRPr="00653A2C" w:rsidR="00DA6C0A" w:rsidP="00B3604B" w:rsidRDefault="00DA6C0A">
            <w:pPr>
              <w:jc w:val="center"/>
              <w:rPr>
                <w:sz w:val="16"/>
                <w:szCs w:val="16"/>
              </w:rPr>
            </w:pPr>
            <w:r w:rsidRPr="00653A2C">
              <w:rPr>
                <w:sz w:val="16"/>
                <w:szCs w:val="16"/>
              </w:rPr>
              <w:t>(weekly newspaper)</w:t>
            </w:r>
          </w:p>
          <w:p w:rsidRPr="00653A2C" w:rsidR="00DA6C0A" w:rsidP="00B3604B" w:rsidRDefault="00DA6C0A">
            <w:pPr>
              <w:jc w:val="center"/>
              <w:rPr>
                <w:sz w:val="16"/>
                <w:szCs w:val="16"/>
              </w:rPr>
            </w:pPr>
          </w:p>
          <w:p w:rsidRPr="00653A2C" w:rsidR="00DA6C0A" w:rsidP="00B3604B" w:rsidRDefault="00DA6C0A">
            <w:pPr>
              <w:jc w:val="center"/>
              <w:rPr>
                <w:sz w:val="16"/>
                <w:szCs w:val="16"/>
              </w:rPr>
            </w:pPr>
            <w:r w:rsidRPr="00653A2C">
              <w:rPr>
                <w:b/>
                <w:sz w:val="16"/>
                <w:szCs w:val="16"/>
              </w:rPr>
              <w:t>Duration of suspension</w:t>
            </w:r>
            <w:r w:rsidRPr="00653A2C">
              <w:rPr>
                <w:sz w:val="16"/>
                <w:szCs w:val="16"/>
              </w:rPr>
              <w:t>: one month</w:t>
            </w:r>
          </w:p>
        </w:tc>
        <w:tc>
          <w:tcPr>
            <w:tcW w:w="1701" w:type="dxa"/>
            <w:shd w:val="clear" w:color="auto" w:fill="auto"/>
            <w:vAlign w:val="center"/>
          </w:tcPr>
          <w:p w:rsidRPr="00653A2C" w:rsidR="00DA6C0A" w:rsidP="00B3604B" w:rsidRDefault="00DA6C0A">
            <w:pPr>
              <w:jc w:val="center"/>
              <w:rPr>
                <w:sz w:val="16"/>
                <w:szCs w:val="16"/>
              </w:rPr>
            </w:pPr>
            <w:r>
              <w:rPr>
                <w:sz w:val="16"/>
                <w:szCs w:val="16"/>
              </w:rPr>
              <w:t>17/08/2010</w:t>
            </w:r>
          </w:p>
          <w:p w:rsidRPr="00653A2C" w:rsidR="00DA6C0A" w:rsidP="00B3604B" w:rsidRDefault="00DA6C0A">
            <w:pPr>
              <w:jc w:val="center"/>
              <w:rPr>
                <w:sz w:val="16"/>
                <w:szCs w:val="16"/>
              </w:rPr>
            </w:pPr>
            <w:r w:rsidRPr="00653A2C">
              <w:rPr>
                <w:sz w:val="16"/>
                <w:szCs w:val="16"/>
              </w:rPr>
              <w:t>(Istanbul</w:t>
            </w:r>
            <w:r>
              <w:rPr>
                <w:sz w:val="16"/>
                <w:szCs w:val="16"/>
              </w:rPr>
              <w:t xml:space="preserve"> 14</w:t>
            </w:r>
            <w:r w:rsidRPr="00653A2C">
              <w:rPr>
                <w:sz w:val="16"/>
                <w:szCs w:val="16"/>
                <w:vertAlign w:val="superscript"/>
              </w:rPr>
              <w:t>th</w:t>
            </w:r>
            <w:r w:rsidRPr="00653A2C">
              <w:rPr>
                <w:sz w:val="16"/>
                <w:szCs w:val="16"/>
              </w:rPr>
              <w:t xml:space="preserve"> Assize Court-</w:t>
            </w:r>
            <w:r>
              <w:rPr>
                <w:sz w:val="16"/>
                <w:szCs w:val="16"/>
              </w:rPr>
              <w:t xml:space="preserve"> case no. 2010/82</w:t>
            </w:r>
            <w:r w:rsidRPr="00653A2C">
              <w:rPr>
                <w:sz w:val="16"/>
                <w:szCs w:val="16"/>
              </w:rPr>
              <w:t>0)</w:t>
            </w:r>
          </w:p>
        </w:tc>
        <w:tc>
          <w:tcPr>
            <w:tcW w:w="1674" w:type="dxa"/>
            <w:shd w:val="clear" w:color="auto" w:fill="auto"/>
            <w:vAlign w:val="center"/>
          </w:tcPr>
          <w:p w:rsidRPr="00653A2C" w:rsidR="00DA6C0A" w:rsidP="00B3604B" w:rsidRDefault="00DA6C0A">
            <w:pPr>
              <w:jc w:val="center"/>
              <w:rPr>
                <w:sz w:val="16"/>
                <w:szCs w:val="16"/>
              </w:rPr>
            </w:pPr>
            <w:r>
              <w:rPr>
                <w:sz w:val="16"/>
                <w:szCs w:val="16"/>
              </w:rPr>
              <w:t>24</w:t>
            </w:r>
            <w:r w:rsidRPr="00653A2C">
              <w:rPr>
                <w:sz w:val="16"/>
                <w:szCs w:val="16"/>
              </w:rPr>
              <w:t>/0</w:t>
            </w:r>
            <w:r>
              <w:rPr>
                <w:sz w:val="16"/>
                <w:szCs w:val="16"/>
              </w:rPr>
              <w:t>8/2010</w:t>
            </w:r>
          </w:p>
          <w:p w:rsidRPr="00653A2C" w:rsidR="00DA6C0A" w:rsidP="00B3604B" w:rsidRDefault="00DA6C0A">
            <w:pPr>
              <w:jc w:val="center"/>
              <w:rPr>
                <w:sz w:val="16"/>
                <w:szCs w:val="16"/>
              </w:rPr>
            </w:pPr>
            <w:r w:rsidRPr="00653A2C">
              <w:rPr>
                <w:sz w:val="16"/>
                <w:szCs w:val="16"/>
              </w:rPr>
              <w:t>(Istanbul 13</w:t>
            </w:r>
            <w:r w:rsidRPr="00653A2C">
              <w:rPr>
                <w:sz w:val="16"/>
                <w:szCs w:val="16"/>
                <w:vertAlign w:val="superscript"/>
              </w:rPr>
              <w:t>th</w:t>
            </w:r>
            <w:r w:rsidRPr="00653A2C">
              <w:rPr>
                <w:sz w:val="16"/>
                <w:szCs w:val="16"/>
              </w:rPr>
              <w:t xml:space="preserve"> Assize Court- case no.</w:t>
            </w:r>
            <w:r>
              <w:rPr>
                <w:sz w:val="16"/>
                <w:szCs w:val="16"/>
              </w:rPr>
              <w:t> </w:t>
            </w:r>
            <w:r w:rsidRPr="00653A2C">
              <w:rPr>
                <w:sz w:val="16"/>
                <w:szCs w:val="16"/>
              </w:rPr>
              <w:t>2009/425)</w:t>
            </w:r>
          </w:p>
        </w:tc>
      </w:tr>
      <w:tr w:rsidRPr="00F243F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F243F3" w:rsidR="00DA6C0A" w:rsidP="00B3604B" w:rsidRDefault="00DA6C0A">
            <w:pPr>
              <w:pStyle w:val="ECHRPara"/>
              <w:ind w:firstLine="0"/>
              <w:jc w:val="center"/>
              <w:rPr>
                <w:sz w:val="16"/>
                <w:szCs w:val="16"/>
              </w:rPr>
            </w:pPr>
            <w:r w:rsidRPr="00F243F3">
              <w:rPr>
                <w:sz w:val="16"/>
                <w:szCs w:val="16"/>
              </w:rPr>
              <w:t>26274/11</w:t>
            </w:r>
          </w:p>
        </w:tc>
        <w:tc>
          <w:tcPr>
            <w:tcW w:w="895" w:type="dxa"/>
            <w:shd w:val="clear" w:color="auto" w:fill="auto"/>
            <w:vAlign w:val="center"/>
          </w:tcPr>
          <w:p w:rsidRPr="00F243F3" w:rsidR="00DA6C0A" w:rsidP="00B3604B" w:rsidRDefault="00DA6C0A">
            <w:pPr>
              <w:pStyle w:val="ECHRPara"/>
              <w:ind w:firstLine="0"/>
              <w:jc w:val="center"/>
              <w:rPr>
                <w:sz w:val="16"/>
                <w:szCs w:val="16"/>
              </w:rPr>
            </w:pPr>
            <w:r w:rsidRPr="00F243F3">
              <w:rPr>
                <w:sz w:val="16"/>
                <w:szCs w:val="16"/>
              </w:rPr>
              <w:t>20/12/2010</w:t>
            </w:r>
          </w:p>
        </w:tc>
        <w:tc>
          <w:tcPr>
            <w:tcW w:w="2082" w:type="dxa"/>
            <w:vAlign w:val="center"/>
          </w:tcPr>
          <w:p w:rsidR="00DA6C0A" w:rsidP="00B3604B" w:rsidRDefault="00DA6C0A">
            <w:pPr>
              <w:pStyle w:val="ECHRPara"/>
              <w:ind w:firstLine="0"/>
              <w:jc w:val="center"/>
              <w:rPr>
                <w:sz w:val="16"/>
                <w:szCs w:val="16"/>
              </w:rPr>
            </w:pPr>
            <w:proofErr w:type="spellStart"/>
            <w:r w:rsidRPr="00F243F3">
              <w:rPr>
                <w:sz w:val="16"/>
                <w:szCs w:val="16"/>
              </w:rPr>
              <w:t>Saadet</w:t>
            </w:r>
            <w:proofErr w:type="spellEnd"/>
            <w:r w:rsidRPr="00F243F3">
              <w:rPr>
                <w:sz w:val="16"/>
                <w:szCs w:val="16"/>
              </w:rPr>
              <w:t xml:space="preserve"> Irmak</w:t>
            </w:r>
          </w:p>
          <w:p w:rsidRPr="00F243F3" w:rsidR="00DA6C0A" w:rsidP="00B3604B" w:rsidRDefault="00DA6C0A">
            <w:pPr>
              <w:pStyle w:val="ECHRPara"/>
              <w:ind w:firstLine="0"/>
              <w:jc w:val="center"/>
              <w:rPr>
                <w:sz w:val="16"/>
                <w:szCs w:val="16"/>
              </w:rPr>
            </w:pPr>
            <w:r w:rsidRPr="00F243F3">
              <w:rPr>
                <w:sz w:val="16"/>
                <w:szCs w:val="16"/>
              </w:rPr>
              <w:t>01/07/1976</w:t>
            </w:r>
          </w:p>
          <w:p w:rsidRPr="00643981" w:rsidR="00DA6C0A" w:rsidP="00B3604B" w:rsidRDefault="00DA6C0A">
            <w:pPr>
              <w:pStyle w:val="ECHRPara"/>
              <w:ind w:firstLine="0"/>
              <w:jc w:val="center"/>
              <w:rPr>
                <w:sz w:val="16"/>
                <w:szCs w:val="16"/>
              </w:rPr>
            </w:pPr>
            <w:r>
              <w:rPr>
                <w:sz w:val="16"/>
                <w:szCs w:val="16"/>
              </w:rPr>
              <w:t>Istanbul</w:t>
            </w:r>
          </w:p>
          <w:p w:rsidRPr="00F243F3" w:rsidR="00DA6C0A" w:rsidP="00B3604B" w:rsidRDefault="00DA6C0A">
            <w:pPr>
              <w:pStyle w:val="ECHRPara"/>
              <w:ind w:firstLine="0"/>
              <w:jc w:val="center"/>
              <w:rPr>
                <w:sz w:val="16"/>
                <w:szCs w:val="16"/>
              </w:rPr>
            </w:pPr>
          </w:p>
        </w:tc>
        <w:tc>
          <w:tcPr>
            <w:tcW w:w="1276" w:type="dxa"/>
            <w:shd w:val="clear" w:color="auto" w:fill="auto"/>
            <w:vAlign w:val="center"/>
          </w:tcPr>
          <w:p w:rsidRPr="00F243F3" w:rsidR="00DA6C0A" w:rsidP="00B3604B" w:rsidRDefault="00DA6C0A">
            <w:pPr>
              <w:pStyle w:val="ECHRPara"/>
              <w:ind w:firstLine="0"/>
              <w:jc w:val="center"/>
              <w:rPr>
                <w:sz w:val="16"/>
                <w:szCs w:val="16"/>
              </w:rPr>
            </w:pPr>
            <w:proofErr w:type="spellStart"/>
            <w:r w:rsidRPr="00F243F3">
              <w:rPr>
                <w:sz w:val="16"/>
                <w:szCs w:val="16"/>
              </w:rPr>
              <w:t>Ö</w:t>
            </w:r>
            <w:r>
              <w:rPr>
                <w:sz w:val="16"/>
                <w:szCs w:val="16"/>
              </w:rPr>
              <w:t>zcan</w:t>
            </w:r>
            <w:proofErr w:type="spellEnd"/>
            <w:r w:rsidRPr="00F243F3">
              <w:rPr>
                <w:sz w:val="16"/>
                <w:szCs w:val="16"/>
              </w:rPr>
              <w:t xml:space="preserve"> </w:t>
            </w:r>
            <w:proofErr w:type="spellStart"/>
            <w:r w:rsidRPr="00F243F3">
              <w:rPr>
                <w:sz w:val="16"/>
                <w:szCs w:val="16"/>
              </w:rPr>
              <w:t>Kılıç</w:t>
            </w:r>
            <w:proofErr w:type="spellEnd"/>
            <w:r w:rsidRPr="00F243F3">
              <w:rPr>
                <w:sz w:val="16"/>
                <w:szCs w:val="16"/>
              </w:rPr>
              <w:t xml:space="preserve"> </w:t>
            </w:r>
          </w:p>
        </w:tc>
        <w:tc>
          <w:tcPr>
            <w:tcW w:w="2737" w:type="dxa"/>
            <w:shd w:val="clear" w:color="auto" w:fill="auto"/>
            <w:vAlign w:val="center"/>
          </w:tcPr>
          <w:p w:rsidRPr="00F243F3" w:rsidR="00DA6C0A" w:rsidP="00B3604B" w:rsidRDefault="00DA6C0A">
            <w:pPr>
              <w:jc w:val="center"/>
              <w:rPr>
                <w:i/>
                <w:sz w:val="16"/>
                <w:szCs w:val="16"/>
              </w:rPr>
            </w:pPr>
            <w:proofErr w:type="spellStart"/>
            <w:r w:rsidRPr="00F243F3">
              <w:rPr>
                <w:i/>
                <w:sz w:val="16"/>
                <w:szCs w:val="16"/>
              </w:rPr>
              <w:t>Ülkede</w:t>
            </w:r>
            <w:proofErr w:type="spellEnd"/>
            <w:r w:rsidRPr="00F243F3">
              <w:rPr>
                <w:i/>
                <w:sz w:val="16"/>
                <w:szCs w:val="16"/>
              </w:rPr>
              <w:t xml:space="preserve"> </w:t>
            </w:r>
            <w:proofErr w:type="spellStart"/>
            <w:r w:rsidRPr="00F243F3">
              <w:rPr>
                <w:i/>
                <w:sz w:val="16"/>
                <w:szCs w:val="16"/>
              </w:rPr>
              <w:t>Yorum</w:t>
            </w:r>
            <w:proofErr w:type="spellEnd"/>
          </w:p>
          <w:p w:rsidRPr="00F243F3" w:rsidR="00DA6C0A" w:rsidP="00B3604B" w:rsidRDefault="00DA6C0A">
            <w:pPr>
              <w:jc w:val="center"/>
              <w:rPr>
                <w:sz w:val="16"/>
                <w:szCs w:val="16"/>
              </w:rPr>
            </w:pPr>
            <w:r w:rsidRPr="00F243F3">
              <w:rPr>
                <w:sz w:val="16"/>
                <w:szCs w:val="16"/>
              </w:rPr>
              <w:t>(weekly newspaper)</w:t>
            </w:r>
          </w:p>
          <w:p w:rsidRPr="00F243F3" w:rsidR="00DA6C0A" w:rsidP="00B3604B" w:rsidRDefault="00DA6C0A">
            <w:pPr>
              <w:jc w:val="center"/>
              <w:rPr>
                <w:sz w:val="16"/>
                <w:szCs w:val="16"/>
              </w:rPr>
            </w:pPr>
          </w:p>
          <w:p w:rsidRPr="00F243F3" w:rsidR="00DA6C0A" w:rsidP="00B3604B" w:rsidRDefault="00DA6C0A">
            <w:pPr>
              <w:jc w:val="center"/>
              <w:rPr>
                <w:sz w:val="16"/>
                <w:szCs w:val="16"/>
              </w:rPr>
            </w:pPr>
            <w:r w:rsidRPr="00F243F3">
              <w:rPr>
                <w:b/>
                <w:sz w:val="16"/>
                <w:szCs w:val="16"/>
              </w:rPr>
              <w:t>Duration of suspension</w:t>
            </w:r>
            <w:r w:rsidRPr="00F243F3">
              <w:rPr>
                <w:sz w:val="16"/>
                <w:szCs w:val="16"/>
              </w:rPr>
              <w:t>: one month</w:t>
            </w:r>
          </w:p>
        </w:tc>
        <w:tc>
          <w:tcPr>
            <w:tcW w:w="1701" w:type="dxa"/>
            <w:shd w:val="clear" w:color="auto" w:fill="auto"/>
            <w:vAlign w:val="center"/>
          </w:tcPr>
          <w:p w:rsidRPr="00F243F3" w:rsidR="00DA6C0A" w:rsidP="00B3604B" w:rsidRDefault="00DA6C0A">
            <w:pPr>
              <w:jc w:val="center"/>
              <w:rPr>
                <w:sz w:val="16"/>
                <w:szCs w:val="16"/>
              </w:rPr>
            </w:pPr>
          </w:p>
          <w:p w:rsidRPr="00F243F3" w:rsidR="00DA6C0A" w:rsidP="00B3604B" w:rsidRDefault="00DA6C0A">
            <w:pPr>
              <w:jc w:val="center"/>
              <w:rPr>
                <w:sz w:val="16"/>
                <w:szCs w:val="16"/>
              </w:rPr>
            </w:pPr>
            <w:r w:rsidRPr="00F243F3">
              <w:rPr>
                <w:sz w:val="16"/>
                <w:szCs w:val="16"/>
              </w:rPr>
              <w:t>15/11/2010</w:t>
            </w:r>
          </w:p>
          <w:p w:rsidRPr="00F243F3" w:rsidR="00DA6C0A" w:rsidP="00B3604B" w:rsidRDefault="00DA6C0A">
            <w:pPr>
              <w:jc w:val="center"/>
              <w:rPr>
                <w:sz w:val="16"/>
                <w:szCs w:val="16"/>
              </w:rPr>
            </w:pPr>
            <w:r w:rsidRPr="00F243F3">
              <w:rPr>
                <w:sz w:val="16"/>
                <w:szCs w:val="16"/>
              </w:rPr>
              <w:t>(Istanbul 12</w:t>
            </w:r>
            <w:r w:rsidRPr="00F243F3">
              <w:rPr>
                <w:sz w:val="16"/>
                <w:szCs w:val="16"/>
                <w:vertAlign w:val="superscript"/>
              </w:rPr>
              <w:t>th</w:t>
            </w:r>
            <w:r w:rsidRPr="00F243F3">
              <w:rPr>
                <w:sz w:val="16"/>
                <w:szCs w:val="16"/>
              </w:rPr>
              <w:t xml:space="preserve"> Assize Court- case no.</w:t>
            </w:r>
            <w:r>
              <w:rPr>
                <w:sz w:val="16"/>
                <w:szCs w:val="16"/>
              </w:rPr>
              <w:t> 2010/1085</w:t>
            </w:r>
          </w:p>
        </w:tc>
        <w:tc>
          <w:tcPr>
            <w:tcW w:w="1674" w:type="dxa"/>
            <w:shd w:val="clear" w:color="auto" w:fill="auto"/>
            <w:vAlign w:val="center"/>
          </w:tcPr>
          <w:p w:rsidRPr="00F243F3" w:rsidR="00DA6C0A" w:rsidP="00B3604B" w:rsidRDefault="00DA6C0A">
            <w:pPr>
              <w:jc w:val="center"/>
              <w:rPr>
                <w:sz w:val="16"/>
                <w:szCs w:val="16"/>
              </w:rPr>
            </w:pPr>
          </w:p>
          <w:p w:rsidRPr="00F243F3" w:rsidR="00DA6C0A" w:rsidP="00B3604B" w:rsidRDefault="00DA6C0A">
            <w:pPr>
              <w:jc w:val="center"/>
              <w:rPr>
                <w:sz w:val="16"/>
                <w:szCs w:val="16"/>
              </w:rPr>
            </w:pPr>
            <w:r w:rsidRPr="00F243F3">
              <w:rPr>
                <w:sz w:val="16"/>
                <w:szCs w:val="16"/>
              </w:rPr>
              <w:t>25/11</w:t>
            </w:r>
            <w:r>
              <w:rPr>
                <w:sz w:val="16"/>
                <w:szCs w:val="16"/>
              </w:rPr>
              <w:t>/</w:t>
            </w:r>
            <w:r w:rsidRPr="00F243F3">
              <w:rPr>
                <w:sz w:val="16"/>
                <w:szCs w:val="16"/>
              </w:rPr>
              <w:t>2010</w:t>
            </w:r>
          </w:p>
          <w:p w:rsidRPr="00F243F3" w:rsidR="00DA6C0A" w:rsidP="00B3604B" w:rsidRDefault="00DA6C0A">
            <w:pPr>
              <w:jc w:val="center"/>
              <w:rPr>
                <w:sz w:val="16"/>
                <w:szCs w:val="16"/>
              </w:rPr>
            </w:pPr>
            <w:r w:rsidRPr="00F243F3">
              <w:rPr>
                <w:sz w:val="16"/>
                <w:szCs w:val="16"/>
              </w:rPr>
              <w:t>(Istanbul 12</w:t>
            </w:r>
            <w:r w:rsidRPr="00F243F3">
              <w:rPr>
                <w:sz w:val="16"/>
                <w:szCs w:val="16"/>
                <w:vertAlign w:val="superscript"/>
              </w:rPr>
              <w:t>th</w:t>
            </w:r>
            <w:r w:rsidRPr="00F243F3">
              <w:rPr>
                <w:sz w:val="16"/>
                <w:szCs w:val="16"/>
              </w:rPr>
              <w:t xml:space="preserve"> Assize Court- case no.</w:t>
            </w:r>
            <w:r>
              <w:rPr>
                <w:sz w:val="16"/>
                <w:szCs w:val="16"/>
              </w:rPr>
              <w:t> </w:t>
            </w:r>
            <w:r w:rsidRPr="00F243F3">
              <w:rPr>
                <w:sz w:val="16"/>
                <w:szCs w:val="16"/>
              </w:rPr>
              <w:t>2010/1102)</w:t>
            </w: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3B7E6A" w:rsidR="00DA6C0A" w:rsidP="00B3604B" w:rsidRDefault="00DA6C0A">
            <w:pPr>
              <w:pStyle w:val="ECHRPara"/>
              <w:ind w:firstLine="0"/>
              <w:jc w:val="center"/>
              <w:rPr>
                <w:sz w:val="16"/>
                <w:szCs w:val="16"/>
              </w:rPr>
            </w:pPr>
            <w:r w:rsidRPr="003B7E6A">
              <w:rPr>
                <w:sz w:val="16"/>
                <w:szCs w:val="16"/>
              </w:rPr>
              <w:t>78923/11</w:t>
            </w:r>
          </w:p>
        </w:tc>
        <w:tc>
          <w:tcPr>
            <w:tcW w:w="895" w:type="dxa"/>
            <w:shd w:val="clear" w:color="auto" w:fill="auto"/>
            <w:vAlign w:val="center"/>
          </w:tcPr>
          <w:p w:rsidRPr="003B7E6A" w:rsidR="00DA6C0A" w:rsidP="00B3604B" w:rsidRDefault="00DA6C0A">
            <w:pPr>
              <w:pStyle w:val="ECHRPara"/>
              <w:ind w:firstLine="0"/>
              <w:jc w:val="center"/>
              <w:rPr>
                <w:sz w:val="16"/>
                <w:szCs w:val="16"/>
              </w:rPr>
            </w:pPr>
            <w:r w:rsidRPr="003B7E6A">
              <w:rPr>
                <w:sz w:val="16"/>
                <w:szCs w:val="16"/>
              </w:rPr>
              <w:t>14/11/2011</w:t>
            </w:r>
          </w:p>
        </w:tc>
        <w:tc>
          <w:tcPr>
            <w:tcW w:w="2082" w:type="dxa"/>
            <w:vAlign w:val="center"/>
          </w:tcPr>
          <w:p w:rsidR="00DA6C0A" w:rsidP="00B3604B" w:rsidRDefault="00DA6C0A">
            <w:pPr>
              <w:pStyle w:val="ECHRPara"/>
              <w:ind w:firstLine="0"/>
              <w:jc w:val="center"/>
              <w:rPr>
                <w:sz w:val="16"/>
                <w:szCs w:val="16"/>
              </w:rPr>
            </w:pPr>
          </w:p>
          <w:p w:rsidRPr="003B7E6A" w:rsidR="00DA6C0A" w:rsidP="00B3604B" w:rsidRDefault="00DA6C0A">
            <w:pPr>
              <w:pStyle w:val="ECHRPara"/>
              <w:ind w:firstLine="0"/>
              <w:jc w:val="center"/>
              <w:rPr>
                <w:sz w:val="16"/>
                <w:szCs w:val="16"/>
              </w:rPr>
            </w:pPr>
            <w:r>
              <w:rPr>
                <w:sz w:val="16"/>
                <w:szCs w:val="16"/>
                <w:lang w:val="tr-TR"/>
              </w:rPr>
              <w:t>Ö</w:t>
            </w:r>
            <w:proofErr w:type="spellStart"/>
            <w:r w:rsidRPr="003B7E6A">
              <w:rPr>
                <w:sz w:val="16"/>
                <w:szCs w:val="16"/>
              </w:rPr>
              <w:t>zlem</w:t>
            </w:r>
            <w:proofErr w:type="spellEnd"/>
            <w:r w:rsidRPr="003B7E6A">
              <w:rPr>
                <w:sz w:val="16"/>
                <w:szCs w:val="16"/>
              </w:rPr>
              <w:t xml:space="preserve"> </w:t>
            </w:r>
            <w:proofErr w:type="spellStart"/>
            <w:r>
              <w:rPr>
                <w:sz w:val="16"/>
                <w:szCs w:val="16"/>
              </w:rPr>
              <w:t>Özd</w:t>
            </w:r>
            <w:r w:rsidRPr="003B7E6A">
              <w:rPr>
                <w:sz w:val="16"/>
                <w:szCs w:val="16"/>
              </w:rPr>
              <w:t>emir</w:t>
            </w:r>
            <w:proofErr w:type="spellEnd"/>
          </w:p>
          <w:p w:rsidRPr="003B7E6A" w:rsidR="00DA6C0A" w:rsidP="00B3604B" w:rsidRDefault="00DA6C0A">
            <w:pPr>
              <w:pStyle w:val="ECHRPara"/>
              <w:ind w:firstLine="0"/>
              <w:jc w:val="center"/>
              <w:rPr>
                <w:sz w:val="16"/>
                <w:szCs w:val="16"/>
              </w:rPr>
            </w:pPr>
            <w:r w:rsidRPr="003B7E6A">
              <w:rPr>
                <w:sz w:val="16"/>
                <w:szCs w:val="16"/>
              </w:rPr>
              <w:t>01/01/1978</w:t>
            </w:r>
          </w:p>
          <w:p w:rsidRPr="00137AE8" w:rsidR="00DA6C0A" w:rsidP="00B3604B" w:rsidRDefault="00DA6C0A">
            <w:pPr>
              <w:pStyle w:val="ECHRPara"/>
              <w:ind w:firstLine="0"/>
              <w:jc w:val="center"/>
              <w:rPr>
                <w:sz w:val="16"/>
                <w:szCs w:val="16"/>
                <w:lang w:val="tr-TR"/>
              </w:rPr>
            </w:pPr>
            <w:r>
              <w:rPr>
                <w:sz w:val="16"/>
                <w:szCs w:val="16"/>
              </w:rPr>
              <w:t>Istanbul</w:t>
            </w:r>
            <w:r w:rsidRPr="003B7E6A" w:rsidDel="006B384D">
              <w:rPr>
                <w:sz w:val="16"/>
                <w:szCs w:val="16"/>
              </w:rPr>
              <w:t xml:space="preserve"> </w:t>
            </w:r>
            <w:r w:rsidRPr="003B7E6A">
              <w:rPr>
                <w:sz w:val="16"/>
                <w:szCs w:val="16"/>
                <w:lang w:val="tr-TR"/>
              </w:rPr>
              <w:t>l</w:t>
            </w:r>
          </w:p>
          <w:p w:rsidRPr="003B7E6A" w:rsidR="00DA6C0A" w:rsidP="00B3604B" w:rsidRDefault="00DA6C0A">
            <w:pPr>
              <w:pStyle w:val="ECHRPara"/>
              <w:ind w:firstLine="0"/>
              <w:jc w:val="center"/>
              <w:rPr>
                <w:sz w:val="16"/>
                <w:szCs w:val="16"/>
                <w:lang w:val="tr-TR"/>
              </w:rPr>
            </w:pPr>
            <w:r w:rsidRPr="003B7E6A">
              <w:rPr>
                <w:sz w:val="16"/>
                <w:szCs w:val="16"/>
                <w:lang w:val="tr-TR"/>
              </w:rPr>
              <w:t>Pervin Kaya</w:t>
            </w:r>
          </w:p>
          <w:p w:rsidRPr="003B7E6A" w:rsidR="00DA6C0A" w:rsidP="00B3604B" w:rsidRDefault="00DA6C0A">
            <w:pPr>
              <w:pStyle w:val="ECHRPara"/>
              <w:ind w:firstLine="0"/>
              <w:jc w:val="center"/>
              <w:rPr>
                <w:sz w:val="16"/>
                <w:szCs w:val="16"/>
                <w:lang w:val="tr-TR"/>
              </w:rPr>
            </w:pPr>
            <w:proofErr w:type="gramStart"/>
            <w:r w:rsidRPr="003B7E6A">
              <w:rPr>
                <w:sz w:val="16"/>
                <w:szCs w:val="16"/>
                <w:lang w:val="tr-TR"/>
              </w:rPr>
              <w:t>22/01/1988</w:t>
            </w:r>
            <w:proofErr w:type="gramEnd"/>
          </w:p>
          <w:p w:rsidRPr="003B7E6A" w:rsidR="00DA6C0A"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3B7E6A" w:rsidR="00DA6C0A" w:rsidP="00B3604B" w:rsidRDefault="00DA6C0A">
            <w:pPr>
              <w:pStyle w:val="ECHRPara"/>
              <w:ind w:firstLine="0"/>
              <w:jc w:val="center"/>
              <w:rPr>
                <w:sz w:val="16"/>
                <w:szCs w:val="16"/>
                <w:lang w:val="tr-TR"/>
              </w:rPr>
            </w:pPr>
            <w:r w:rsidRPr="003B7E6A">
              <w:rPr>
                <w:sz w:val="16"/>
                <w:szCs w:val="16"/>
                <w:lang w:val="tr-TR"/>
              </w:rPr>
              <w:t>Kudret Gülün</w:t>
            </w:r>
          </w:p>
          <w:p w:rsidRPr="003B7E6A" w:rsidR="00DA6C0A" w:rsidP="00B3604B" w:rsidRDefault="00DA6C0A">
            <w:pPr>
              <w:pStyle w:val="ECHRPara"/>
              <w:ind w:firstLine="0"/>
              <w:jc w:val="center"/>
              <w:rPr>
                <w:sz w:val="16"/>
                <w:szCs w:val="16"/>
                <w:lang w:val="tr-TR"/>
              </w:rPr>
            </w:pPr>
            <w:proofErr w:type="gramStart"/>
            <w:r w:rsidRPr="003B7E6A">
              <w:rPr>
                <w:sz w:val="16"/>
                <w:szCs w:val="16"/>
                <w:lang w:val="tr-TR"/>
              </w:rPr>
              <w:t>23/04/1982</w:t>
            </w:r>
            <w:proofErr w:type="gramEnd"/>
          </w:p>
          <w:p w:rsidRPr="003B7E6A" w:rsidR="00DA6C0A"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3B7E6A" w:rsidR="00DA6C0A" w:rsidP="00B3604B" w:rsidRDefault="00DA6C0A">
            <w:pPr>
              <w:pStyle w:val="ECHRPara"/>
              <w:ind w:firstLine="0"/>
              <w:jc w:val="center"/>
              <w:rPr>
                <w:sz w:val="16"/>
                <w:szCs w:val="16"/>
                <w:lang w:val="tr-TR"/>
              </w:rPr>
            </w:pPr>
            <w:r w:rsidRPr="003B7E6A">
              <w:rPr>
                <w:sz w:val="16"/>
                <w:szCs w:val="16"/>
                <w:lang w:val="tr-TR"/>
              </w:rPr>
              <w:t>Nurcan Ercan</w:t>
            </w:r>
          </w:p>
          <w:p w:rsidRPr="003B7E6A" w:rsidR="00DA6C0A" w:rsidP="00B3604B" w:rsidRDefault="00DA6C0A">
            <w:pPr>
              <w:pStyle w:val="ECHRPara"/>
              <w:ind w:firstLine="0"/>
              <w:jc w:val="center"/>
              <w:rPr>
                <w:sz w:val="16"/>
                <w:szCs w:val="16"/>
                <w:lang w:val="tr-TR"/>
              </w:rPr>
            </w:pPr>
            <w:proofErr w:type="gramStart"/>
            <w:r w:rsidRPr="003B7E6A">
              <w:rPr>
                <w:sz w:val="16"/>
                <w:szCs w:val="16"/>
                <w:lang w:val="tr-TR"/>
              </w:rPr>
              <w:t>15/10/1974</w:t>
            </w:r>
            <w:proofErr w:type="gramEnd"/>
          </w:p>
          <w:p w:rsidRPr="003B7E6A" w:rsidR="00DA6C0A" w:rsidP="00B3604B" w:rsidRDefault="00DA6C0A">
            <w:pPr>
              <w:pStyle w:val="ECHRPara"/>
              <w:ind w:firstLine="0"/>
              <w:jc w:val="center"/>
              <w:rPr>
                <w:sz w:val="16"/>
                <w:szCs w:val="16"/>
                <w:lang w:val="tr-TR"/>
              </w:rPr>
            </w:pPr>
            <w:proofErr w:type="spellStart"/>
            <w:r>
              <w:rPr>
                <w:sz w:val="16"/>
                <w:szCs w:val="16"/>
                <w:lang w:val="tr-TR"/>
              </w:rPr>
              <w:t>Istanbul</w:t>
            </w:r>
            <w:proofErr w:type="spellEnd"/>
          </w:p>
          <w:p w:rsidRPr="003B7E6A" w:rsidR="00DA6C0A" w:rsidP="00B3604B" w:rsidRDefault="00DA6C0A">
            <w:pPr>
              <w:pStyle w:val="ECHRPara"/>
              <w:ind w:firstLine="0"/>
              <w:jc w:val="center"/>
              <w:rPr>
                <w:sz w:val="16"/>
                <w:szCs w:val="16"/>
                <w:lang w:val="tr-TR"/>
              </w:rPr>
            </w:pPr>
            <w:r w:rsidRPr="003B7E6A">
              <w:rPr>
                <w:sz w:val="16"/>
                <w:szCs w:val="16"/>
                <w:lang w:val="tr-TR"/>
              </w:rPr>
              <w:t>Ferhat Gürgen</w:t>
            </w:r>
          </w:p>
          <w:p w:rsidRPr="003B7E6A" w:rsidR="00DA6C0A" w:rsidP="00B3604B" w:rsidRDefault="00DA6C0A">
            <w:pPr>
              <w:pStyle w:val="ECHRPara"/>
              <w:ind w:firstLine="0"/>
              <w:jc w:val="center"/>
              <w:rPr>
                <w:sz w:val="16"/>
                <w:szCs w:val="16"/>
                <w:lang w:val="tr-TR"/>
              </w:rPr>
            </w:pPr>
            <w:proofErr w:type="gramStart"/>
            <w:r w:rsidRPr="003B7E6A">
              <w:rPr>
                <w:sz w:val="16"/>
                <w:szCs w:val="16"/>
                <w:lang w:val="tr-TR"/>
              </w:rPr>
              <w:t>28/09/1983</w:t>
            </w:r>
            <w:proofErr w:type="gramEnd"/>
          </w:p>
          <w:p w:rsidRPr="003B7E6A" w:rsidR="00DA6C0A" w:rsidP="00B3604B" w:rsidRDefault="00DA6C0A">
            <w:pPr>
              <w:pStyle w:val="ECHRPara"/>
              <w:ind w:firstLine="0"/>
              <w:jc w:val="center"/>
              <w:rPr>
                <w:sz w:val="16"/>
                <w:szCs w:val="16"/>
                <w:lang w:val="tr-TR"/>
              </w:rPr>
            </w:pPr>
            <w:r w:rsidRPr="007B0429">
              <w:rPr>
                <w:sz w:val="16"/>
                <w:szCs w:val="16"/>
                <w:lang w:val="de-DE"/>
              </w:rPr>
              <w:t>Istanbul</w:t>
            </w:r>
          </w:p>
          <w:p w:rsidRPr="003B7E6A" w:rsidR="00DA6C0A" w:rsidP="00B3604B" w:rsidRDefault="00DA6C0A">
            <w:pPr>
              <w:pStyle w:val="ECHRPara"/>
              <w:ind w:firstLine="0"/>
              <w:jc w:val="center"/>
              <w:rPr>
                <w:sz w:val="16"/>
                <w:szCs w:val="16"/>
                <w:lang w:val="tr-TR"/>
              </w:rPr>
            </w:pPr>
            <w:r w:rsidRPr="003B7E6A">
              <w:rPr>
                <w:sz w:val="16"/>
                <w:szCs w:val="16"/>
                <w:lang w:val="tr-TR"/>
              </w:rPr>
              <w:t>Lokman Balık</w:t>
            </w:r>
          </w:p>
          <w:p w:rsidRPr="003B7E6A" w:rsidR="00DA6C0A" w:rsidP="00B3604B" w:rsidRDefault="00DA6C0A">
            <w:pPr>
              <w:pStyle w:val="ECHRPara"/>
              <w:ind w:firstLine="0"/>
              <w:jc w:val="center"/>
              <w:rPr>
                <w:sz w:val="16"/>
                <w:szCs w:val="16"/>
                <w:lang w:val="tr-TR"/>
              </w:rPr>
            </w:pPr>
            <w:proofErr w:type="gramStart"/>
            <w:r w:rsidRPr="003B7E6A">
              <w:rPr>
                <w:sz w:val="16"/>
                <w:szCs w:val="16"/>
                <w:lang w:val="tr-TR"/>
              </w:rPr>
              <w:t>01/01/1981</w:t>
            </w:r>
            <w:proofErr w:type="gramEnd"/>
          </w:p>
          <w:p w:rsidRPr="003B7E6A" w:rsidR="00DA6C0A" w:rsidP="00B3604B" w:rsidRDefault="00DA6C0A">
            <w:pPr>
              <w:pStyle w:val="ECHRPara"/>
              <w:ind w:firstLine="0"/>
              <w:jc w:val="center"/>
              <w:rPr>
                <w:sz w:val="16"/>
                <w:szCs w:val="16"/>
                <w:lang w:val="tr-TR"/>
              </w:rPr>
            </w:pPr>
            <w:r w:rsidRPr="007B0429">
              <w:rPr>
                <w:sz w:val="16"/>
                <w:szCs w:val="16"/>
                <w:lang w:val="de-DE"/>
              </w:rPr>
              <w:t>Istanbul</w:t>
            </w:r>
          </w:p>
          <w:p w:rsidRPr="003B7E6A" w:rsidR="00DA6C0A" w:rsidP="00B3604B" w:rsidRDefault="00DA6C0A">
            <w:pPr>
              <w:pStyle w:val="ECHRPara"/>
              <w:ind w:firstLine="0"/>
              <w:jc w:val="center"/>
              <w:rPr>
                <w:sz w:val="16"/>
                <w:szCs w:val="16"/>
                <w:lang w:val="tr-TR"/>
              </w:rPr>
            </w:pPr>
            <w:r w:rsidRPr="003B7E6A">
              <w:rPr>
                <w:sz w:val="16"/>
                <w:szCs w:val="16"/>
                <w:lang w:val="tr-TR"/>
              </w:rPr>
              <w:t>Leyla Aydoğan</w:t>
            </w:r>
          </w:p>
          <w:p w:rsidRPr="003B7E6A" w:rsidR="00DA6C0A" w:rsidP="00B3604B" w:rsidRDefault="00DA6C0A">
            <w:pPr>
              <w:pStyle w:val="ECHRPara"/>
              <w:ind w:firstLine="0"/>
              <w:jc w:val="center"/>
              <w:rPr>
                <w:sz w:val="16"/>
                <w:szCs w:val="16"/>
                <w:lang w:val="tr-TR"/>
              </w:rPr>
            </w:pPr>
            <w:proofErr w:type="gramStart"/>
            <w:r w:rsidRPr="003B7E6A">
              <w:rPr>
                <w:sz w:val="16"/>
                <w:szCs w:val="16"/>
                <w:lang w:val="tr-TR"/>
              </w:rPr>
              <w:t>04/07/1978</w:t>
            </w:r>
            <w:proofErr w:type="gramEnd"/>
          </w:p>
          <w:p w:rsidR="00DA6C0A" w:rsidP="00B3604B" w:rsidRDefault="00DA6C0A">
            <w:pPr>
              <w:pStyle w:val="ECHRPara"/>
              <w:ind w:firstLine="0"/>
              <w:jc w:val="center"/>
              <w:rPr>
                <w:sz w:val="16"/>
                <w:szCs w:val="16"/>
                <w:lang w:val="tr-TR"/>
              </w:rPr>
            </w:pPr>
            <w:r>
              <w:rPr>
                <w:sz w:val="16"/>
                <w:szCs w:val="16"/>
              </w:rPr>
              <w:t>Istanbul</w:t>
            </w:r>
          </w:p>
          <w:p w:rsidRPr="003B7E6A" w:rsidR="00DA6C0A" w:rsidP="00B3604B" w:rsidRDefault="00DA6C0A">
            <w:pPr>
              <w:pStyle w:val="ECHRPara"/>
              <w:ind w:firstLine="0"/>
              <w:jc w:val="center"/>
              <w:rPr>
                <w:sz w:val="16"/>
                <w:szCs w:val="16"/>
                <w:lang w:val="tr-TR"/>
              </w:rPr>
            </w:pPr>
          </w:p>
        </w:tc>
        <w:tc>
          <w:tcPr>
            <w:tcW w:w="1276" w:type="dxa"/>
            <w:shd w:val="clear" w:color="auto" w:fill="auto"/>
            <w:vAlign w:val="center"/>
          </w:tcPr>
          <w:p w:rsidRPr="003B7E6A" w:rsidR="00DA6C0A" w:rsidP="00B3604B" w:rsidRDefault="00DA6C0A">
            <w:pPr>
              <w:pStyle w:val="ECHRPara"/>
              <w:ind w:firstLine="0"/>
              <w:jc w:val="center"/>
              <w:rPr>
                <w:sz w:val="16"/>
                <w:szCs w:val="16"/>
              </w:rPr>
            </w:pPr>
            <w:proofErr w:type="spellStart"/>
            <w:r>
              <w:rPr>
                <w:sz w:val="16"/>
                <w:szCs w:val="16"/>
              </w:rPr>
              <w:t>Özcan</w:t>
            </w:r>
            <w:proofErr w:type="spellEnd"/>
            <w:r w:rsidRPr="003B7E6A">
              <w:rPr>
                <w:sz w:val="16"/>
                <w:szCs w:val="16"/>
              </w:rPr>
              <w:t xml:space="preserve"> </w:t>
            </w:r>
            <w:proofErr w:type="spellStart"/>
            <w:r w:rsidRPr="003B7E6A">
              <w:rPr>
                <w:sz w:val="16"/>
                <w:szCs w:val="16"/>
              </w:rPr>
              <w:t>Kılıç</w:t>
            </w:r>
            <w:proofErr w:type="spellEnd"/>
            <w:r w:rsidRPr="003B7E6A">
              <w:rPr>
                <w:sz w:val="16"/>
                <w:szCs w:val="16"/>
              </w:rPr>
              <w:t xml:space="preserve"> </w:t>
            </w:r>
          </w:p>
        </w:tc>
        <w:tc>
          <w:tcPr>
            <w:tcW w:w="2737" w:type="dxa"/>
            <w:shd w:val="clear" w:color="auto" w:fill="auto"/>
            <w:vAlign w:val="center"/>
          </w:tcPr>
          <w:p w:rsidR="00DA6C0A" w:rsidP="00B3604B" w:rsidRDefault="00DA6C0A">
            <w:pPr>
              <w:jc w:val="center"/>
              <w:rPr>
                <w:i/>
                <w:sz w:val="16"/>
                <w:szCs w:val="16"/>
              </w:rPr>
            </w:pPr>
          </w:p>
          <w:p w:rsidRPr="003B7E6A" w:rsidR="00DA6C0A" w:rsidP="00B3604B" w:rsidRDefault="00DA6C0A">
            <w:pPr>
              <w:jc w:val="center"/>
              <w:rPr>
                <w:i/>
                <w:sz w:val="16"/>
                <w:szCs w:val="16"/>
              </w:rPr>
            </w:pPr>
            <w:proofErr w:type="spellStart"/>
            <w:r w:rsidRPr="003B7E6A">
              <w:rPr>
                <w:i/>
                <w:sz w:val="16"/>
                <w:szCs w:val="16"/>
              </w:rPr>
              <w:t>Yeni</w:t>
            </w:r>
            <w:proofErr w:type="spellEnd"/>
            <w:r w:rsidRPr="003B7E6A">
              <w:rPr>
                <w:i/>
                <w:sz w:val="16"/>
                <w:szCs w:val="16"/>
              </w:rPr>
              <w:t xml:space="preserve"> </w:t>
            </w:r>
            <w:proofErr w:type="spellStart"/>
            <w:r w:rsidRPr="003B7E6A">
              <w:rPr>
                <w:i/>
                <w:sz w:val="16"/>
                <w:szCs w:val="16"/>
              </w:rPr>
              <w:t>Demokratik</w:t>
            </w:r>
            <w:proofErr w:type="spellEnd"/>
            <w:r w:rsidRPr="003B7E6A">
              <w:rPr>
                <w:i/>
                <w:sz w:val="16"/>
                <w:szCs w:val="16"/>
              </w:rPr>
              <w:t xml:space="preserve"> </w:t>
            </w:r>
            <w:proofErr w:type="spellStart"/>
            <w:r w:rsidRPr="003B7E6A">
              <w:rPr>
                <w:i/>
                <w:sz w:val="16"/>
                <w:szCs w:val="16"/>
              </w:rPr>
              <w:t>Toplum</w:t>
            </w:r>
            <w:proofErr w:type="spellEnd"/>
          </w:p>
          <w:p w:rsidR="00DA6C0A" w:rsidP="00B3604B" w:rsidRDefault="00DA6C0A">
            <w:pPr>
              <w:jc w:val="center"/>
              <w:rPr>
                <w:sz w:val="16"/>
                <w:szCs w:val="16"/>
              </w:rPr>
            </w:pPr>
            <w:r w:rsidRPr="003B7E6A">
              <w:rPr>
                <w:sz w:val="16"/>
                <w:szCs w:val="16"/>
              </w:rPr>
              <w:t>(weekly newspaper)</w:t>
            </w:r>
          </w:p>
          <w:p w:rsidR="00DA6C0A" w:rsidP="00B3604B" w:rsidRDefault="00DA6C0A">
            <w:pPr>
              <w:jc w:val="center"/>
              <w:rPr>
                <w:sz w:val="16"/>
                <w:szCs w:val="16"/>
              </w:rPr>
            </w:pPr>
          </w:p>
          <w:p w:rsidR="00DA6C0A" w:rsidP="00B3604B" w:rsidRDefault="00DA6C0A">
            <w:pPr>
              <w:ind w:left="360"/>
              <w:rPr>
                <w:sz w:val="16"/>
                <w:szCs w:val="16"/>
              </w:rPr>
            </w:pPr>
            <w:r>
              <w:rPr>
                <w:sz w:val="16"/>
                <w:szCs w:val="16"/>
              </w:rPr>
              <w:t xml:space="preserve"> The issue of 10-16 October</w:t>
            </w:r>
          </w:p>
          <w:p w:rsidRPr="003B7E6A" w:rsidR="00DA6C0A" w:rsidP="00B3604B" w:rsidRDefault="00DA6C0A">
            <w:pPr>
              <w:rPr>
                <w:sz w:val="16"/>
                <w:szCs w:val="16"/>
              </w:rPr>
            </w:pPr>
          </w:p>
          <w:p w:rsidR="00DA6C0A" w:rsidP="00B3604B" w:rsidRDefault="00DA6C0A">
            <w:pPr>
              <w:jc w:val="center"/>
              <w:rPr>
                <w:sz w:val="16"/>
                <w:szCs w:val="16"/>
              </w:rPr>
            </w:pPr>
            <w:r w:rsidRPr="003B7E6A">
              <w:rPr>
                <w:b/>
                <w:sz w:val="16"/>
                <w:szCs w:val="16"/>
              </w:rPr>
              <w:t>Duration of suspension</w:t>
            </w:r>
            <w:r w:rsidRPr="003B7E6A">
              <w:rPr>
                <w:sz w:val="16"/>
                <w:szCs w:val="16"/>
              </w:rPr>
              <w:t>: one month</w:t>
            </w:r>
          </w:p>
          <w:p w:rsidRPr="003B7E6A" w:rsidR="00DA6C0A" w:rsidP="00B3604B" w:rsidRDefault="00DA6C0A">
            <w:pPr>
              <w:jc w:val="center"/>
              <w:rPr>
                <w:sz w:val="16"/>
                <w:szCs w:val="16"/>
              </w:rPr>
            </w:pPr>
          </w:p>
        </w:tc>
        <w:tc>
          <w:tcPr>
            <w:tcW w:w="1701" w:type="dxa"/>
            <w:shd w:val="clear" w:color="auto" w:fill="auto"/>
            <w:vAlign w:val="center"/>
          </w:tcPr>
          <w:p w:rsidRPr="003B7E6A" w:rsidR="00DA6C0A" w:rsidP="00B3604B" w:rsidRDefault="00DA6C0A">
            <w:pPr>
              <w:jc w:val="center"/>
              <w:rPr>
                <w:sz w:val="16"/>
                <w:szCs w:val="16"/>
              </w:rPr>
            </w:pPr>
            <w:r w:rsidRPr="003B7E6A">
              <w:rPr>
                <w:sz w:val="16"/>
                <w:szCs w:val="16"/>
              </w:rPr>
              <w:t>11/10/2011</w:t>
            </w:r>
          </w:p>
          <w:p w:rsidR="00DA6C0A" w:rsidP="00B3604B" w:rsidRDefault="00DA6C0A">
            <w:pPr>
              <w:jc w:val="center"/>
              <w:rPr>
                <w:sz w:val="16"/>
                <w:szCs w:val="16"/>
              </w:rPr>
            </w:pPr>
            <w:r w:rsidRPr="003B7E6A">
              <w:rPr>
                <w:sz w:val="16"/>
                <w:szCs w:val="16"/>
              </w:rPr>
              <w:t>(Istanbul 10</w:t>
            </w:r>
            <w:r w:rsidRPr="003B7E6A">
              <w:rPr>
                <w:sz w:val="16"/>
                <w:szCs w:val="16"/>
                <w:vertAlign w:val="superscript"/>
              </w:rPr>
              <w:t>th</w:t>
            </w:r>
            <w:r w:rsidRPr="003B7E6A">
              <w:rPr>
                <w:sz w:val="16"/>
                <w:szCs w:val="16"/>
              </w:rPr>
              <w:t xml:space="preserve"> Assize Court-case no.</w:t>
            </w:r>
            <w:r>
              <w:rPr>
                <w:sz w:val="16"/>
                <w:szCs w:val="16"/>
              </w:rPr>
              <w:t> </w:t>
            </w:r>
            <w:r w:rsidRPr="003B7E6A">
              <w:rPr>
                <w:sz w:val="16"/>
                <w:szCs w:val="16"/>
              </w:rPr>
              <w:t>2011/676)</w:t>
            </w:r>
          </w:p>
          <w:p w:rsidR="00DA6C0A" w:rsidP="00B3604B" w:rsidRDefault="00DA6C0A">
            <w:pPr>
              <w:jc w:val="center"/>
              <w:rPr>
                <w:sz w:val="16"/>
                <w:szCs w:val="16"/>
              </w:rPr>
            </w:pPr>
          </w:p>
          <w:p w:rsidRPr="003B7E6A" w:rsidR="00DA6C0A" w:rsidP="00B3604B" w:rsidRDefault="00DA6C0A">
            <w:pPr>
              <w:jc w:val="center"/>
              <w:rPr>
                <w:sz w:val="16"/>
                <w:szCs w:val="16"/>
              </w:rPr>
            </w:pPr>
          </w:p>
        </w:tc>
        <w:tc>
          <w:tcPr>
            <w:tcW w:w="1674" w:type="dxa"/>
            <w:shd w:val="clear" w:color="auto" w:fill="auto"/>
            <w:vAlign w:val="center"/>
          </w:tcPr>
          <w:p w:rsidRPr="003B7E6A" w:rsidR="00DA6C0A" w:rsidP="00B3604B" w:rsidRDefault="00DA6C0A">
            <w:pPr>
              <w:jc w:val="center"/>
              <w:rPr>
                <w:sz w:val="16"/>
                <w:szCs w:val="16"/>
              </w:rPr>
            </w:pPr>
            <w:r w:rsidRPr="003B7E6A">
              <w:rPr>
                <w:sz w:val="16"/>
                <w:szCs w:val="16"/>
              </w:rPr>
              <w:t>24/10/2011</w:t>
            </w:r>
          </w:p>
          <w:p w:rsidR="00DA6C0A" w:rsidP="00B3604B" w:rsidRDefault="00DA6C0A">
            <w:pPr>
              <w:jc w:val="center"/>
              <w:rPr>
                <w:sz w:val="16"/>
                <w:szCs w:val="16"/>
              </w:rPr>
            </w:pPr>
            <w:r w:rsidRPr="003B7E6A">
              <w:rPr>
                <w:sz w:val="16"/>
                <w:szCs w:val="16"/>
              </w:rPr>
              <w:t>(Istanbul 10</w:t>
            </w:r>
            <w:r w:rsidRPr="003B7E6A">
              <w:rPr>
                <w:sz w:val="16"/>
                <w:szCs w:val="16"/>
                <w:vertAlign w:val="superscript"/>
              </w:rPr>
              <w:t>th</w:t>
            </w:r>
            <w:r w:rsidRPr="003B7E6A">
              <w:rPr>
                <w:sz w:val="16"/>
                <w:szCs w:val="16"/>
              </w:rPr>
              <w:t xml:space="preserve"> Assize Court-case no.</w:t>
            </w:r>
            <w:r>
              <w:rPr>
                <w:sz w:val="16"/>
                <w:szCs w:val="16"/>
              </w:rPr>
              <w:t> </w:t>
            </w:r>
            <w:r w:rsidRPr="003B7E6A">
              <w:rPr>
                <w:sz w:val="16"/>
                <w:szCs w:val="16"/>
              </w:rPr>
              <w:t>2011/727)</w:t>
            </w:r>
          </w:p>
          <w:p w:rsidR="00DA6C0A" w:rsidP="00B3604B" w:rsidRDefault="00DA6C0A">
            <w:pPr>
              <w:jc w:val="center"/>
              <w:rPr>
                <w:sz w:val="16"/>
                <w:szCs w:val="16"/>
              </w:rPr>
            </w:pPr>
          </w:p>
          <w:p w:rsidRPr="003B7E6A" w:rsidR="00DA6C0A" w:rsidP="00B3604B" w:rsidRDefault="00DA6C0A">
            <w:pPr>
              <w:jc w:val="center"/>
              <w:rPr>
                <w:sz w:val="16"/>
                <w:szCs w:val="16"/>
              </w:rPr>
            </w:pP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FD19FA" w:rsidR="00DA6C0A" w:rsidP="00B3604B" w:rsidRDefault="00DA6C0A">
            <w:pPr>
              <w:pStyle w:val="ECHRPara"/>
              <w:ind w:firstLine="0"/>
              <w:jc w:val="center"/>
              <w:rPr>
                <w:sz w:val="16"/>
                <w:szCs w:val="16"/>
              </w:rPr>
            </w:pPr>
            <w:r w:rsidRPr="00FD19FA">
              <w:rPr>
                <w:sz w:val="16"/>
                <w:szCs w:val="16"/>
              </w:rPr>
              <w:t>8408/12</w:t>
            </w:r>
          </w:p>
        </w:tc>
        <w:tc>
          <w:tcPr>
            <w:tcW w:w="895" w:type="dxa"/>
            <w:shd w:val="clear" w:color="auto" w:fill="auto"/>
            <w:vAlign w:val="center"/>
          </w:tcPr>
          <w:p w:rsidRPr="00FD19FA" w:rsidR="00DA6C0A" w:rsidP="00B3604B" w:rsidRDefault="00DA6C0A">
            <w:pPr>
              <w:pStyle w:val="ECHRPara"/>
              <w:ind w:firstLine="0"/>
              <w:jc w:val="center"/>
              <w:rPr>
                <w:sz w:val="16"/>
                <w:szCs w:val="16"/>
              </w:rPr>
            </w:pPr>
            <w:r w:rsidRPr="00FD19FA">
              <w:rPr>
                <w:sz w:val="16"/>
                <w:szCs w:val="16"/>
              </w:rPr>
              <w:t>28/12/2011</w:t>
            </w:r>
          </w:p>
        </w:tc>
        <w:tc>
          <w:tcPr>
            <w:tcW w:w="2082" w:type="dxa"/>
            <w:vAlign w:val="center"/>
          </w:tcPr>
          <w:p w:rsidR="00DA6C0A" w:rsidP="00B3604B" w:rsidRDefault="00DA6C0A">
            <w:pPr>
              <w:pStyle w:val="ECHRPara"/>
              <w:ind w:firstLine="0"/>
              <w:jc w:val="center"/>
              <w:rPr>
                <w:sz w:val="16"/>
                <w:szCs w:val="16"/>
              </w:rPr>
            </w:pPr>
          </w:p>
          <w:p w:rsidRPr="003B7E6A" w:rsidR="00DA6C0A" w:rsidP="00B3604B" w:rsidRDefault="00DA6C0A">
            <w:pPr>
              <w:pStyle w:val="ECHRPara"/>
              <w:ind w:firstLine="0"/>
              <w:jc w:val="center"/>
              <w:rPr>
                <w:sz w:val="16"/>
                <w:szCs w:val="16"/>
              </w:rPr>
            </w:pPr>
            <w:r>
              <w:rPr>
                <w:sz w:val="16"/>
                <w:szCs w:val="16"/>
                <w:lang w:val="tr-TR"/>
              </w:rPr>
              <w:t>Ö</w:t>
            </w:r>
            <w:proofErr w:type="spellStart"/>
            <w:r w:rsidRPr="003B7E6A">
              <w:rPr>
                <w:sz w:val="16"/>
                <w:szCs w:val="16"/>
              </w:rPr>
              <w:t>zlem</w:t>
            </w:r>
            <w:proofErr w:type="spellEnd"/>
            <w:r w:rsidRPr="003B7E6A">
              <w:rPr>
                <w:sz w:val="16"/>
                <w:szCs w:val="16"/>
              </w:rPr>
              <w:t xml:space="preserve"> </w:t>
            </w:r>
            <w:proofErr w:type="spellStart"/>
            <w:r>
              <w:rPr>
                <w:sz w:val="16"/>
                <w:szCs w:val="16"/>
              </w:rPr>
              <w:t>Özd</w:t>
            </w:r>
            <w:r w:rsidRPr="003B7E6A">
              <w:rPr>
                <w:sz w:val="16"/>
                <w:szCs w:val="16"/>
              </w:rPr>
              <w:t>emir</w:t>
            </w:r>
            <w:proofErr w:type="spellEnd"/>
          </w:p>
          <w:p w:rsidRPr="00FD19FA" w:rsidR="00DA6C0A" w:rsidP="00B3604B" w:rsidRDefault="00DA6C0A">
            <w:pPr>
              <w:pStyle w:val="ECHRPara"/>
              <w:ind w:firstLine="0"/>
              <w:jc w:val="center"/>
              <w:rPr>
                <w:sz w:val="16"/>
                <w:szCs w:val="16"/>
              </w:rPr>
            </w:pPr>
            <w:r w:rsidRPr="00FD19FA">
              <w:rPr>
                <w:sz w:val="16"/>
                <w:szCs w:val="16"/>
              </w:rPr>
              <w:t>01/01/1978</w:t>
            </w:r>
          </w:p>
          <w:p w:rsidRPr="00137AE8" w:rsidR="00DA6C0A" w:rsidP="00B3604B" w:rsidRDefault="00DA6C0A">
            <w:pPr>
              <w:pStyle w:val="ECHRPara"/>
              <w:ind w:firstLine="0"/>
              <w:jc w:val="center"/>
              <w:rPr>
                <w:sz w:val="16"/>
                <w:szCs w:val="16"/>
                <w:lang w:val="tr-TR"/>
              </w:rPr>
            </w:pPr>
            <w:r>
              <w:rPr>
                <w:sz w:val="16"/>
                <w:szCs w:val="16"/>
              </w:rPr>
              <w:t>Istanbul</w:t>
            </w:r>
          </w:p>
          <w:p w:rsidRPr="00FD19FA" w:rsidR="00DA6C0A" w:rsidP="00B3604B" w:rsidRDefault="00DA6C0A">
            <w:pPr>
              <w:pStyle w:val="ECHRPara"/>
              <w:ind w:firstLine="0"/>
              <w:jc w:val="center"/>
              <w:rPr>
                <w:sz w:val="16"/>
                <w:szCs w:val="16"/>
                <w:lang w:val="tr-TR"/>
              </w:rPr>
            </w:pPr>
            <w:r w:rsidRPr="00FD19FA">
              <w:rPr>
                <w:sz w:val="16"/>
                <w:szCs w:val="16"/>
                <w:lang w:val="tr-TR"/>
              </w:rPr>
              <w:t>Pervin Kaya</w:t>
            </w:r>
          </w:p>
          <w:p w:rsidRPr="00FD19FA" w:rsidR="00DA6C0A" w:rsidP="00B3604B" w:rsidRDefault="00DA6C0A">
            <w:pPr>
              <w:pStyle w:val="ECHRPara"/>
              <w:ind w:firstLine="0"/>
              <w:jc w:val="center"/>
              <w:rPr>
                <w:sz w:val="16"/>
                <w:szCs w:val="16"/>
                <w:lang w:val="tr-TR"/>
              </w:rPr>
            </w:pPr>
            <w:proofErr w:type="gramStart"/>
            <w:r w:rsidRPr="00FD19FA">
              <w:rPr>
                <w:sz w:val="16"/>
                <w:szCs w:val="16"/>
                <w:lang w:val="tr-TR"/>
              </w:rPr>
              <w:t>22/01/1988</w:t>
            </w:r>
            <w:proofErr w:type="gramEnd"/>
          </w:p>
          <w:p w:rsidRPr="00FD19FA" w:rsidR="00DA6C0A" w:rsidP="00B3604B" w:rsidRDefault="00DA6C0A">
            <w:pPr>
              <w:pStyle w:val="ECHRPara"/>
              <w:ind w:firstLine="0"/>
              <w:jc w:val="center"/>
              <w:rPr>
                <w:sz w:val="16"/>
                <w:szCs w:val="16"/>
                <w:lang w:val="tr-TR"/>
              </w:rPr>
            </w:pPr>
            <w:r>
              <w:rPr>
                <w:sz w:val="16"/>
                <w:szCs w:val="16"/>
              </w:rPr>
              <w:t>Istanbul</w:t>
            </w:r>
          </w:p>
          <w:p w:rsidRPr="00FD19FA" w:rsidR="00DA6C0A" w:rsidP="00B3604B" w:rsidRDefault="00DA6C0A">
            <w:pPr>
              <w:pStyle w:val="ECHRPara"/>
              <w:ind w:firstLine="0"/>
              <w:jc w:val="center"/>
              <w:rPr>
                <w:sz w:val="16"/>
                <w:szCs w:val="16"/>
                <w:lang w:val="tr-TR"/>
              </w:rPr>
            </w:pPr>
            <w:r w:rsidRPr="00FD19FA">
              <w:rPr>
                <w:sz w:val="16"/>
                <w:szCs w:val="16"/>
                <w:lang w:val="tr-TR"/>
              </w:rPr>
              <w:t>Kudret Gülün</w:t>
            </w:r>
          </w:p>
          <w:p w:rsidRPr="00FD19FA" w:rsidR="00DA6C0A" w:rsidP="00B3604B" w:rsidRDefault="00DA6C0A">
            <w:pPr>
              <w:pStyle w:val="ECHRPara"/>
              <w:ind w:firstLine="0"/>
              <w:jc w:val="center"/>
              <w:rPr>
                <w:sz w:val="16"/>
                <w:szCs w:val="16"/>
                <w:lang w:val="tr-TR"/>
              </w:rPr>
            </w:pPr>
            <w:proofErr w:type="gramStart"/>
            <w:r w:rsidRPr="00FD19FA">
              <w:rPr>
                <w:sz w:val="16"/>
                <w:szCs w:val="16"/>
                <w:lang w:val="tr-TR"/>
              </w:rPr>
              <w:t>23/04/1982</w:t>
            </w:r>
            <w:proofErr w:type="gramEnd"/>
          </w:p>
          <w:p w:rsidRPr="00FD19FA" w:rsidR="00DA6C0A"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FD19FA" w:rsidR="00DA6C0A" w:rsidP="00B3604B" w:rsidRDefault="00DA6C0A">
            <w:pPr>
              <w:pStyle w:val="ECHRPara"/>
              <w:ind w:firstLine="0"/>
              <w:jc w:val="center"/>
              <w:rPr>
                <w:sz w:val="16"/>
                <w:szCs w:val="16"/>
                <w:lang w:val="tr-TR"/>
              </w:rPr>
            </w:pPr>
            <w:r w:rsidRPr="00FD19FA">
              <w:rPr>
                <w:sz w:val="16"/>
                <w:szCs w:val="16"/>
                <w:lang w:val="tr-TR"/>
              </w:rPr>
              <w:t>Nurcan Ercan</w:t>
            </w:r>
          </w:p>
          <w:p w:rsidRPr="00FD19FA" w:rsidR="00DA6C0A" w:rsidP="00B3604B" w:rsidRDefault="00DA6C0A">
            <w:pPr>
              <w:pStyle w:val="ECHRPara"/>
              <w:ind w:firstLine="0"/>
              <w:jc w:val="center"/>
              <w:rPr>
                <w:sz w:val="16"/>
                <w:szCs w:val="16"/>
                <w:lang w:val="tr-TR"/>
              </w:rPr>
            </w:pPr>
            <w:proofErr w:type="gramStart"/>
            <w:r w:rsidRPr="00FD19FA">
              <w:rPr>
                <w:sz w:val="16"/>
                <w:szCs w:val="16"/>
                <w:lang w:val="tr-TR"/>
              </w:rPr>
              <w:t>15/10/1974</w:t>
            </w:r>
            <w:proofErr w:type="gramEnd"/>
          </w:p>
          <w:p w:rsidRPr="00FD19FA" w:rsidR="00DA6C0A" w:rsidP="00B3604B" w:rsidRDefault="00DA6C0A">
            <w:pPr>
              <w:pStyle w:val="ECHRPara"/>
              <w:ind w:firstLine="0"/>
              <w:jc w:val="center"/>
              <w:rPr>
                <w:sz w:val="16"/>
                <w:szCs w:val="16"/>
                <w:lang w:val="tr-TR"/>
              </w:rPr>
            </w:pPr>
            <w:proofErr w:type="spellStart"/>
            <w:r>
              <w:rPr>
                <w:sz w:val="16"/>
                <w:szCs w:val="16"/>
                <w:lang w:val="tr-TR"/>
              </w:rPr>
              <w:t>Istanbul</w:t>
            </w:r>
            <w:proofErr w:type="spellEnd"/>
          </w:p>
          <w:p w:rsidRPr="00FD19FA" w:rsidR="00DA6C0A" w:rsidP="00B3604B" w:rsidRDefault="00DA6C0A">
            <w:pPr>
              <w:pStyle w:val="ECHRPara"/>
              <w:ind w:firstLine="0"/>
              <w:jc w:val="center"/>
              <w:rPr>
                <w:sz w:val="16"/>
                <w:szCs w:val="16"/>
                <w:lang w:val="tr-TR"/>
              </w:rPr>
            </w:pPr>
            <w:r w:rsidRPr="00FD19FA">
              <w:rPr>
                <w:sz w:val="16"/>
                <w:szCs w:val="16"/>
                <w:lang w:val="tr-TR"/>
              </w:rPr>
              <w:t>Ferhat Gürgen</w:t>
            </w:r>
          </w:p>
          <w:p w:rsidRPr="00FD19FA" w:rsidR="00DA6C0A" w:rsidP="00B3604B" w:rsidRDefault="00DA6C0A">
            <w:pPr>
              <w:pStyle w:val="ECHRPara"/>
              <w:ind w:firstLine="0"/>
              <w:jc w:val="center"/>
              <w:rPr>
                <w:sz w:val="16"/>
                <w:szCs w:val="16"/>
                <w:lang w:val="tr-TR"/>
              </w:rPr>
            </w:pPr>
            <w:proofErr w:type="gramStart"/>
            <w:r w:rsidRPr="00FD19FA">
              <w:rPr>
                <w:sz w:val="16"/>
                <w:szCs w:val="16"/>
                <w:lang w:val="tr-TR"/>
              </w:rPr>
              <w:t>28/09/1983</w:t>
            </w:r>
            <w:proofErr w:type="gramEnd"/>
          </w:p>
          <w:p w:rsidRPr="00FD19FA" w:rsidR="00DA6C0A"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FD19FA" w:rsidR="00DA6C0A" w:rsidP="00B3604B" w:rsidRDefault="00DA6C0A">
            <w:pPr>
              <w:pStyle w:val="ECHRPara"/>
              <w:ind w:firstLine="0"/>
              <w:jc w:val="center"/>
              <w:rPr>
                <w:sz w:val="16"/>
                <w:szCs w:val="16"/>
                <w:lang w:val="tr-TR"/>
              </w:rPr>
            </w:pPr>
            <w:r w:rsidRPr="00FD19FA">
              <w:rPr>
                <w:sz w:val="16"/>
                <w:szCs w:val="16"/>
                <w:lang w:val="tr-TR"/>
              </w:rPr>
              <w:t>Lokman Balık</w:t>
            </w:r>
          </w:p>
          <w:p w:rsidRPr="00FD19FA" w:rsidR="00DA6C0A" w:rsidP="00B3604B" w:rsidRDefault="00DA6C0A">
            <w:pPr>
              <w:pStyle w:val="ECHRPara"/>
              <w:ind w:firstLine="0"/>
              <w:jc w:val="center"/>
              <w:rPr>
                <w:sz w:val="16"/>
                <w:szCs w:val="16"/>
                <w:lang w:val="tr-TR"/>
              </w:rPr>
            </w:pPr>
            <w:proofErr w:type="gramStart"/>
            <w:r w:rsidRPr="00FD19FA">
              <w:rPr>
                <w:sz w:val="16"/>
                <w:szCs w:val="16"/>
                <w:lang w:val="tr-TR"/>
              </w:rPr>
              <w:t>01/01/1981</w:t>
            </w:r>
            <w:proofErr w:type="gramEnd"/>
          </w:p>
          <w:p w:rsidR="000519F3"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FD19FA" w:rsidR="00DA6C0A" w:rsidP="00B3604B" w:rsidRDefault="00DA6C0A">
            <w:pPr>
              <w:pStyle w:val="ECHRPara"/>
              <w:ind w:firstLine="0"/>
              <w:jc w:val="center"/>
              <w:rPr>
                <w:sz w:val="16"/>
                <w:szCs w:val="16"/>
                <w:lang w:val="tr-TR"/>
              </w:rPr>
            </w:pPr>
            <w:r w:rsidRPr="00FD19FA">
              <w:rPr>
                <w:sz w:val="16"/>
                <w:szCs w:val="16"/>
                <w:lang w:val="tr-TR"/>
              </w:rPr>
              <w:t>Leyla Aydoğan</w:t>
            </w:r>
          </w:p>
          <w:p w:rsidRPr="00FD19FA" w:rsidR="00DA6C0A" w:rsidP="00B3604B" w:rsidRDefault="00DA6C0A">
            <w:pPr>
              <w:pStyle w:val="ECHRPara"/>
              <w:ind w:firstLine="0"/>
              <w:jc w:val="center"/>
              <w:rPr>
                <w:sz w:val="16"/>
                <w:szCs w:val="16"/>
                <w:lang w:val="tr-TR"/>
              </w:rPr>
            </w:pPr>
            <w:proofErr w:type="gramStart"/>
            <w:r w:rsidRPr="00FD19FA">
              <w:rPr>
                <w:sz w:val="16"/>
                <w:szCs w:val="16"/>
                <w:lang w:val="tr-TR"/>
              </w:rPr>
              <w:t>04/07/1978</w:t>
            </w:r>
            <w:proofErr w:type="gramEnd"/>
          </w:p>
          <w:p w:rsidR="00DA6C0A" w:rsidP="00B3604B" w:rsidRDefault="00DA6C0A">
            <w:pPr>
              <w:pStyle w:val="ECHRPara"/>
              <w:ind w:firstLine="0"/>
              <w:jc w:val="center"/>
              <w:rPr>
                <w:sz w:val="16"/>
                <w:szCs w:val="16"/>
                <w:lang w:val="tr-TR"/>
              </w:rPr>
            </w:pPr>
            <w:r>
              <w:rPr>
                <w:sz w:val="16"/>
                <w:szCs w:val="16"/>
              </w:rPr>
              <w:t>Istanbul</w:t>
            </w:r>
          </w:p>
          <w:p w:rsidRPr="00FD19FA" w:rsidR="00DA6C0A" w:rsidP="00B3604B" w:rsidRDefault="00DA6C0A">
            <w:pPr>
              <w:pStyle w:val="ECHRPara"/>
              <w:ind w:firstLine="0"/>
              <w:jc w:val="center"/>
              <w:rPr>
                <w:b/>
                <w:sz w:val="16"/>
                <w:szCs w:val="16"/>
              </w:rPr>
            </w:pPr>
            <w:r w:rsidRPr="00FD19FA">
              <w:rPr>
                <w:sz w:val="16"/>
                <w:szCs w:val="16"/>
                <w:lang w:val="tr-TR"/>
              </w:rPr>
              <w:t xml:space="preserve"> </w:t>
            </w:r>
          </w:p>
        </w:tc>
        <w:tc>
          <w:tcPr>
            <w:tcW w:w="1276" w:type="dxa"/>
            <w:shd w:val="clear" w:color="auto" w:fill="auto"/>
            <w:vAlign w:val="center"/>
          </w:tcPr>
          <w:p w:rsidRPr="00FD19FA" w:rsidR="00DA6C0A" w:rsidP="00B3604B" w:rsidRDefault="00DA6C0A">
            <w:pPr>
              <w:pStyle w:val="ECHRPara"/>
              <w:ind w:firstLine="0"/>
              <w:jc w:val="center"/>
              <w:rPr>
                <w:sz w:val="16"/>
                <w:szCs w:val="16"/>
              </w:rPr>
            </w:pPr>
            <w:proofErr w:type="spellStart"/>
            <w:r w:rsidRPr="00FD19FA">
              <w:rPr>
                <w:sz w:val="16"/>
                <w:szCs w:val="16"/>
              </w:rPr>
              <w:t>Ö</w:t>
            </w:r>
            <w:r>
              <w:rPr>
                <w:sz w:val="16"/>
                <w:szCs w:val="16"/>
              </w:rPr>
              <w:t>zcan</w:t>
            </w:r>
            <w:proofErr w:type="spellEnd"/>
            <w:r w:rsidRPr="00FD19FA">
              <w:rPr>
                <w:sz w:val="16"/>
                <w:szCs w:val="16"/>
              </w:rPr>
              <w:t xml:space="preserve"> </w:t>
            </w:r>
            <w:proofErr w:type="spellStart"/>
            <w:r w:rsidRPr="00FD19FA">
              <w:rPr>
                <w:sz w:val="16"/>
                <w:szCs w:val="16"/>
              </w:rPr>
              <w:t>Kılıç</w:t>
            </w:r>
            <w:proofErr w:type="spellEnd"/>
            <w:r w:rsidRPr="00FD19FA">
              <w:rPr>
                <w:sz w:val="16"/>
                <w:szCs w:val="16"/>
              </w:rPr>
              <w:t xml:space="preserve"> </w:t>
            </w:r>
          </w:p>
        </w:tc>
        <w:tc>
          <w:tcPr>
            <w:tcW w:w="2737" w:type="dxa"/>
            <w:shd w:val="clear" w:color="auto" w:fill="auto"/>
            <w:vAlign w:val="center"/>
          </w:tcPr>
          <w:p w:rsidRPr="00FD19FA" w:rsidR="00DA6C0A" w:rsidP="00B3604B" w:rsidRDefault="00DA6C0A">
            <w:pPr>
              <w:jc w:val="center"/>
              <w:rPr>
                <w:i/>
                <w:sz w:val="16"/>
                <w:szCs w:val="16"/>
                <w:lang w:val="tr-TR"/>
              </w:rPr>
            </w:pPr>
            <w:proofErr w:type="spellStart"/>
            <w:r w:rsidRPr="00FD19FA">
              <w:rPr>
                <w:i/>
                <w:sz w:val="16"/>
                <w:szCs w:val="16"/>
              </w:rPr>
              <w:t>Yeni</w:t>
            </w:r>
            <w:proofErr w:type="spellEnd"/>
            <w:r w:rsidRPr="00FD19FA">
              <w:rPr>
                <w:i/>
                <w:sz w:val="16"/>
                <w:szCs w:val="16"/>
              </w:rPr>
              <w:t xml:space="preserve"> </w:t>
            </w:r>
            <w:proofErr w:type="spellStart"/>
            <w:r w:rsidRPr="00FD19FA">
              <w:rPr>
                <w:i/>
                <w:sz w:val="16"/>
                <w:szCs w:val="16"/>
              </w:rPr>
              <w:t>Demokratik</w:t>
            </w:r>
            <w:proofErr w:type="spellEnd"/>
            <w:r w:rsidRPr="00FD19FA">
              <w:rPr>
                <w:i/>
                <w:sz w:val="16"/>
                <w:szCs w:val="16"/>
              </w:rPr>
              <w:t xml:space="preserve"> </w:t>
            </w:r>
            <w:proofErr w:type="spellStart"/>
            <w:r w:rsidRPr="00FD19FA">
              <w:rPr>
                <w:i/>
                <w:sz w:val="16"/>
                <w:szCs w:val="16"/>
              </w:rPr>
              <w:t>Yaşam</w:t>
            </w:r>
            <w:proofErr w:type="spellEnd"/>
          </w:p>
          <w:p w:rsidRPr="00FD19FA" w:rsidR="00DA6C0A" w:rsidP="00B3604B" w:rsidRDefault="00DA6C0A">
            <w:pPr>
              <w:jc w:val="center"/>
              <w:rPr>
                <w:sz w:val="16"/>
                <w:szCs w:val="16"/>
              </w:rPr>
            </w:pPr>
            <w:r w:rsidRPr="00FD19FA">
              <w:rPr>
                <w:sz w:val="16"/>
                <w:szCs w:val="16"/>
              </w:rPr>
              <w:t>(weekly newspapers)</w:t>
            </w:r>
          </w:p>
          <w:p w:rsidRPr="00FD19FA" w:rsidR="00DA6C0A" w:rsidP="00B3604B" w:rsidRDefault="00DA6C0A">
            <w:pPr>
              <w:ind w:left="360"/>
              <w:rPr>
                <w:sz w:val="16"/>
                <w:szCs w:val="16"/>
              </w:rPr>
            </w:pPr>
            <w:r w:rsidRPr="00FD19FA">
              <w:rPr>
                <w:sz w:val="16"/>
                <w:szCs w:val="16"/>
              </w:rPr>
              <w:t>The issue of</w:t>
            </w:r>
            <w:r>
              <w:rPr>
                <w:sz w:val="16"/>
                <w:szCs w:val="16"/>
              </w:rPr>
              <w:t xml:space="preserve"> </w:t>
            </w:r>
            <w:r w:rsidRPr="00FD19FA">
              <w:rPr>
                <w:sz w:val="16"/>
                <w:szCs w:val="16"/>
              </w:rPr>
              <w:t>24-30 October</w:t>
            </w:r>
          </w:p>
          <w:p w:rsidRPr="00FD19FA" w:rsidR="00DA6C0A" w:rsidP="00B3604B" w:rsidRDefault="00DA6C0A">
            <w:pPr>
              <w:rPr>
                <w:sz w:val="16"/>
                <w:szCs w:val="16"/>
              </w:rPr>
            </w:pPr>
          </w:p>
          <w:p w:rsidRPr="00FD19FA" w:rsidR="00DA6C0A" w:rsidP="00B3604B" w:rsidRDefault="00DA6C0A">
            <w:pPr>
              <w:jc w:val="center"/>
              <w:rPr>
                <w:sz w:val="16"/>
                <w:szCs w:val="16"/>
              </w:rPr>
            </w:pPr>
            <w:proofErr w:type="spellStart"/>
            <w:r w:rsidRPr="00FD19FA">
              <w:rPr>
                <w:i/>
                <w:sz w:val="16"/>
                <w:szCs w:val="16"/>
              </w:rPr>
              <w:t>Yeni</w:t>
            </w:r>
            <w:proofErr w:type="spellEnd"/>
            <w:r w:rsidRPr="00FD19FA">
              <w:rPr>
                <w:i/>
                <w:sz w:val="16"/>
                <w:szCs w:val="16"/>
              </w:rPr>
              <w:t xml:space="preserve"> </w:t>
            </w:r>
            <w:proofErr w:type="spellStart"/>
            <w:r w:rsidRPr="00FD19FA">
              <w:rPr>
                <w:i/>
                <w:sz w:val="16"/>
                <w:szCs w:val="16"/>
              </w:rPr>
              <w:t>Demokr</w:t>
            </w:r>
            <w:r>
              <w:rPr>
                <w:i/>
                <w:sz w:val="16"/>
                <w:szCs w:val="16"/>
              </w:rPr>
              <w:t>a</w:t>
            </w:r>
            <w:r w:rsidRPr="00FD19FA">
              <w:rPr>
                <w:i/>
                <w:sz w:val="16"/>
                <w:szCs w:val="16"/>
              </w:rPr>
              <w:t>tik</w:t>
            </w:r>
            <w:proofErr w:type="spellEnd"/>
            <w:r w:rsidRPr="00FD19FA">
              <w:rPr>
                <w:i/>
                <w:sz w:val="16"/>
                <w:szCs w:val="16"/>
              </w:rPr>
              <w:t xml:space="preserve"> </w:t>
            </w:r>
            <w:proofErr w:type="spellStart"/>
            <w:r w:rsidRPr="00FD19FA">
              <w:rPr>
                <w:i/>
                <w:sz w:val="16"/>
                <w:szCs w:val="16"/>
              </w:rPr>
              <w:t>Toplum</w:t>
            </w:r>
            <w:proofErr w:type="spellEnd"/>
          </w:p>
          <w:p w:rsidRPr="00FD19FA" w:rsidR="00DA6C0A" w:rsidP="00B3604B" w:rsidRDefault="00DA6C0A">
            <w:pPr>
              <w:ind w:left="360"/>
              <w:rPr>
                <w:sz w:val="16"/>
                <w:szCs w:val="16"/>
              </w:rPr>
            </w:pPr>
            <w:r w:rsidRPr="00FD19FA">
              <w:rPr>
                <w:sz w:val="16"/>
                <w:szCs w:val="16"/>
              </w:rPr>
              <w:t>The issue of</w:t>
            </w:r>
            <w:r>
              <w:rPr>
                <w:sz w:val="16"/>
                <w:szCs w:val="16"/>
              </w:rPr>
              <w:t xml:space="preserve"> </w:t>
            </w:r>
            <w:r w:rsidRPr="00FD19FA">
              <w:rPr>
                <w:sz w:val="16"/>
                <w:szCs w:val="16"/>
              </w:rPr>
              <w:t>14-20 November</w:t>
            </w:r>
          </w:p>
          <w:p w:rsidRPr="00FD19FA" w:rsidR="00DA6C0A" w:rsidP="00B3604B" w:rsidRDefault="00DA6C0A">
            <w:pPr>
              <w:jc w:val="center"/>
              <w:rPr>
                <w:sz w:val="16"/>
                <w:szCs w:val="16"/>
              </w:rPr>
            </w:pPr>
          </w:p>
          <w:p w:rsidRPr="00FD19FA" w:rsidR="00DA6C0A" w:rsidP="00B3604B" w:rsidRDefault="00DA6C0A">
            <w:pPr>
              <w:jc w:val="center"/>
              <w:rPr>
                <w:sz w:val="16"/>
                <w:szCs w:val="16"/>
              </w:rPr>
            </w:pPr>
            <w:r w:rsidRPr="00FD19FA">
              <w:rPr>
                <w:b/>
                <w:sz w:val="16"/>
                <w:szCs w:val="16"/>
              </w:rPr>
              <w:t>Duration of suspension</w:t>
            </w:r>
            <w:r w:rsidRPr="00FD19FA">
              <w:rPr>
                <w:sz w:val="16"/>
                <w:szCs w:val="16"/>
              </w:rPr>
              <w:t>: fifteen days</w:t>
            </w:r>
          </w:p>
          <w:p w:rsidRPr="00FD19FA" w:rsidR="00DA6C0A" w:rsidP="00B3604B" w:rsidRDefault="00DA6C0A">
            <w:pPr>
              <w:jc w:val="center"/>
              <w:rPr>
                <w:sz w:val="16"/>
                <w:szCs w:val="16"/>
              </w:rPr>
            </w:pPr>
          </w:p>
        </w:tc>
        <w:tc>
          <w:tcPr>
            <w:tcW w:w="1701" w:type="dxa"/>
            <w:shd w:val="clear" w:color="auto" w:fill="auto"/>
            <w:vAlign w:val="center"/>
          </w:tcPr>
          <w:p w:rsidRPr="00FD19FA" w:rsidR="00DA6C0A" w:rsidP="00B3604B" w:rsidRDefault="00DA6C0A">
            <w:pPr>
              <w:jc w:val="center"/>
              <w:rPr>
                <w:sz w:val="16"/>
                <w:szCs w:val="16"/>
              </w:rPr>
            </w:pPr>
            <w:r w:rsidRPr="00FD19FA">
              <w:rPr>
                <w:sz w:val="16"/>
                <w:szCs w:val="16"/>
              </w:rPr>
              <w:t>26/10/2011</w:t>
            </w:r>
          </w:p>
          <w:p w:rsidRPr="00FD19FA" w:rsidR="00DA6C0A" w:rsidP="00B3604B" w:rsidRDefault="00DA6C0A">
            <w:pPr>
              <w:jc w:val="center"/>
              <w:rPr>
                <w:sz w:val="16"/>
                <w:szCs w:val="16"/>
              </w:rPr>
            </w:pPr>
            <w:r w:rsidRPr="00FD19FA">
              <w:rPr>
                <w:sz w:val="16"/>
                <w:szCs w:val="16"/>
              </w:rPr>
              <w:t>(Istanbul 17</w:t>
            </w:r>
            <w:r w:rsidRPr="00FD19FA">
              <w:rPr>
                <w:sz w:val="16"/>
                <w:szCs w:val="16"/>
                <w:vertAlign w:val="superscript"/>
              </w:rPr>
              <w:t>th</w:t>
            </w:r>
            <w:r w:rsidRPr="00FD19FA">
              <w:rPr>
                <w:sz w:val="16"/>
                <w:szCs w:val="16"/>
              </w:rPr>
              <w:t xml:space="preserve"> Assize Court-case no. 2011/55)</w:t>
            </w:r>
          </w:p>
          <w:p w:rsidRPr="00FD19FA" w:rsidR="00DA6C0A" w:rsidP="00B3604B" w:rsidRDefault="00DA6C0A">
            <w:pPr>
              <w:rPr>
                <w:sz w:val="16"/>
                <w:szCs w:val="16"/>
              </w:rPr>
            </w:pPr>
          </w:p>
          <w:p w:rsidRPr="00FD19FA" w:rsidR="00DA6C0A" w:rsidP="00B3604B" w:rsidRDefault="00DA6C0A">
            <w:pPr>
              <w:jc w:val="center"/>
              <w:rPr>
                <w:sz w:val="16"/>
                <w:szCs w:val="16"/>
              </w:rPr>
            </w:pPr>
            <w:r w:rsidRPr="00FD19FA">
              <w:rPr>
                <w:sz w:val="16"/>
                <w:szCs w:val="16"/>
              </w:rPr>
              <w:t>15/11/2011</w:t>
            </w:r>
          </w:p>
          <w:p w:rsidRPr="00FD19FA" w:rsidR="00DA6C0A" w:rsidP="00B3604B" w:rsidRDefault="00DA6C0A">
            <w:pPr>
              <w:jc w:val="center"/>
              <w:rPr>
                <w:sz w:val="16"/>
                <w:szCs w:val="16"/>
              </w:rPr>
            </w:pPr>
            <w:r w:rsidRPr="00FD19FA">
              <w:rPr>
                <w:sz w:val="16"/>
                <w:szCs w:val="16"/>
              </w:rPr>
              <w:t>(Istanbul 13</w:t>
            </w:r>
            <w:r w:rsidRPr="00FD19FA">
              <w:rPr>
                <w:sz w:val="16"/>
                <w:szCs w:val="16"/>
                <w:vertAlign w:val="superscript"/>
              </w:rPr>
              <w:t>th</w:t>
            </w:r>
            <w:r w:rsidRPr="00FD19FA">
              <w:rPr>
                <w:sz w:val="16"/>
                <w:szCs w:val="16"/>
              </w:rPr>
              <w:t xml:space="preserve"> Assize Court-case</w:t>
            </w:r>
            <w:r>
              <w:rPr>
                <w:sz w:val="16"/>
                <w:szCs w:val="16"/>
              </w:rPr>
              <w:t xml:space="preserve"> </w:t>
            </w:r>
            <w:r w:rsidRPr="00FD19FA">
              <w:rPr>
                <w:sz w:val="16"/>
                <w:szCs w:val="16"/>
              </w:rPr>
              <w:t>no</w:t>
            </w:r>
            <w:r>
              <w:rPr>
                <w:sz w:val="16"/>
                <w:szCs w:val="16"/>
              </w:rPr>
              <w:t>. </w:t>
            </w:r>
            <w:r w:rsidRPr="00FD19FA">
              <w:rPr>
                <w:sz w:val="16"/>
                <w:szCs w:val="16"/>
              </w:rPr>
              <w:t>2011/3422)</w:t>
            </w:r>
          </w:p>
        </w:tc>
        <w:tc>
          <w:tcPr>
            <w:tcW w:w="1674" w:type="dxa"/>
            <w:shd w:val="clear" w:color="auto" w:fill="auto"/>
            <w:vAlign w:val="center"/>
          </w:tcPr>
          <w:p w:rsidRPr="00FD19FA" w:rsidR="00DA6C0A" w:rsidP="00B3604B" w:rsidRDefault="00DA6C0A">
            <w:pPr>
              <w:jc w:val="center"/>
              <w:rPr>
                <w:sz w:val="16"/>
                <w:szCs w:val="16"/>
              </w:rPr>
            </w:pPr>
            <w:r w:rsidRPr="00FD19FA">
              <w:rPr>
                <w:sz w:val="16"/>
                <w:szCs w:val="16"/>
              </w:rPr>
              <w:t>21/11/2011</w:t>
            </w:r>
          </w:p>
          <w:p w:rsidRPr="00FD19FA" w:rsidR="00DA6C0A" w:rsidP="00B3604B" w:rsidRDefault="00DA6C0A">
            <w:pPr>
              <w:jc w:val="center"/>
              <w:rPr>
                <w:sz w:val="16"/>
                <w:szCs w:val="16"/>
              </w:rPr>
            </w:pPr>
            <w:r w:rsidRPr="00FD19FA">
              <w:rPr>
                <w:sz w:val="16"/>
                <w:szCs w:val="16"/>
              </w:rPr>
              <w:t>(Istanbul 17</w:t>
            </w:r>
            <w:r w:rsidRPr="00FD19FA">
              <w:rPr>
                <w:sz w:val="16"/>
                <w:szCs w:val="16"/>
                <w:vertAlign w:val="superscript"/>
              </w:rPr>
              <w:t>th</w:t>
            </w:r>
            <w:r w:rsidRPr="00FD19FA">
              <w:rPr>
                <w:sz w:val="16"/>
                <w:szCs w:val="16"/>
              </w:rPr>
              <w:t xml:space="preserve"> Assize Court-case no. 2011/77)</w:t>
            </w:r>
          </w:p>
          <w:p w:rsidRPr="00FD19FA" w:rsidR="00DA6C0A" w:rsidP="00B3604B" w:rsidRDefault="00DA6C0A">
            <w:pPr>
              <w:jc w:val="center"/>
              <w:rPr>
                <w:sz w:val="16"/>
                <w:szCs w:val="16"/>
              </w:rPr>
            </w:pPr>
          </w:p>
          <w:p w:rsidRPr="00FD19FA" w:rsidR="00DA6C0A" w:rsidP="00B3604B" w:rsidRDefault="00DA6C0A">
            <w:pPr>
              <w:jc w:val="center"/>
              <w:rPr>
                <w:sz w:val="16"/>
                <w:szCs w:val="16"/>
              </w:rPr>
            </w:pPr>
            <w:r w:rsidRPr="00FD19FA">
              <w:rPr>
                <w:sz w:val="16"/>
                <w:szCs w:val="16"/>
              </w:rPr>
              <w:t>25/11/2011</w:t>
            </w:r>
          </w:p>
          <w:p w:rsidRPr="00FD19FA" w:rsidR="00DA6C0A" w:rsidP="00B3604B" w:rsidRDefault="00DA6C0A">
            <w:pPr>
              <w:jc w:val="center"/>
              <w:rPr>
                <w:sz w:val="16"/>
                <w:szCs w:val="16"/>
              </w:rPr>
            </w:pPr>
            <w:r w:rsidRPr="00FD19FA">
              <w:rPr>
                <w:sz w:val="16"/>
                <w:szCs w:val="16"/>
              </w:rPr>
              <w:t>(Istanbul 13</w:t>
            </w:r>
            <w:r w:rsidRPr="00FD19FA">
              <w:rPr>
                <w:sz w:val="16"/>
                <w:szCs w:val="16"/>
                <w:vertAlign w:val="superscript"/>
              </w:rPr>
              <w:t>th</w:t>
            </w:r>
            <w:r w:rsidRPr="00FD19FA">
              <w:rPr>
                <w:sz w:val="16"/>
                <w:szCs w:val="16"/>
              </w:rPr>
              <w:t xml:space="preserve"> Assize Court-case no.</w:t>
            </w:r>
            <w:r>
              <w:rPr>
                <w:sz w:val="16"/>
                <w:szCs w:val="16"/>
              </w:rPr>
              <w:t> </w:t>
            </w:r>
            <w:r w:rsidRPr="00FD19FA">
              <w:rPr>
                <w:sz w:val="16"/>
                <w:szCs w:val="16"/>
              </w:rPr>
              <w:t>2011/755)</w:t>
            </w:r>
          </w:p>
          <w:p w:rsidRPr="00FD19FA" w:rsidR="00DA6C0A" w:rsidP="00B3604B" w:rsidRDefault="00DA6C0A">
            <w:pPr>
              <w:jc w:val="center"/>
              <w:rPr>
                <w:sz w:val="16"/>
                <w:szCs w:val="16"/>
              </w:rPr>
            </w:pP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44186F" w:rsidR="00DA6C0A" w:rsidP="00B3604B" w:rsidRDefault="00DA6C0A">
            <w:pPr>
              <w:pStyle w:val="ECHRPara"/>
              <w:ind w:firstLine="0"/>
              <w:jc w:val="center"/>
              <w:rPr>
                <w:sz w:val="16"/>
                <w:szCs w:val="16"/>
              </w:rPr>
            </w:pPr>
            <w:r w:rsidRPr="0044186F">
              <w:rPr>
                <w:sz w:val="16"/>
                <w:szCs w:val="16"/>
              </w:rPr>
              <w:t>11848/12</w:t>
            </w:r>
          </w:p>
        </w:tc>
        <w:tc>
          <w:tcPr>
            <w:tcW w:w="895" w:type="dxa"/>
            <w:shd w:val="clear" w:color="auto" w:fill="auto"/>
            <w:vAlign w:val="center"/>
          </w:tcPr>
          <w:p w:rsidRPr="0044186F" w:rsidR="00DA6C0A" w:rsidP="00B3604B" w:rsidRDefault="00DA6C0A">
            <w:pPr>
              <w:pStyle w:val="ECHRPara"/>
              <w:ind w:firstLine="0"/>
              <w:jc w:val="center"/>
              <w:rPr>
                <w:sz w:val="16"/>
                <w:szCs w:val="16"/>
              </w:rPr>
            </w:pPr>
            <w:r w:rsidRPr="0044186F">
              <w:rPr>
                <w:sz w:val="16"/>
                <w:szCs w:val="16"/>
              </w:rPr>
              <w:t>11/01/2012</w:t>
            </w:r>
          </w:p>
        </w:tc>
        <w:tc>
          <w:tcPr>
            <w:tcW w:w="2082" w:type="dxa"/>
            <w:vAlign w:val="center"/>
          </w:tcPr>
          <w:p w:rsidR="00DA6C0A" w:rsidP="00B3604B" w:rsidRDefault="00DA6C0A">
            <w:pPr>
              <w:pStyle w:val="ECHRPara"/>
              <w:ind w:firstLine="0"/>
              <w:jc w:val="center"/>
              <w:rPr>
                <w:sz w:val="16"/>
                <w:szCs w:val="16"/>
              </w:rPr>
            </w:pPr>
          </w:p>
          <w:p w:rsidRPr="003B7E6A" w:rsidR="00DA6C0A" w:rsidP="00B3604B" w:rsidRDefault="00DA6C0A">
            <w:pPr>
              <w:pStyle w:val="ECHRPara"/>
              <w:ind w:firstLine="0"/>
              <w:jc w:val="center"/>
              <w:rPr>
                <w:sz w:val="16"/>
                <w:szCs w:val="16"/>
              </w:rPr>
            </w:pPr>
            <w:r>
              <w:rPr>
                <w:sz w:val="16"/>
                <w:szCs w:val="16"/>
                <w:lang w:val="tr-TR"/>
              </w:rPr>
              <w:t>Ö</w:t>
            </w:r>
            <w:proofErr w:type="spellStart"/>
            <w:r w:rsidRPr="003B7E6A">
              <w:rPr>
                <w:sz w:val="16"/>
                <w:szCs w:val="16"/>
              </w:rPr>
              <w:t>zlem</w:t>
            </w:r>
            <w:proofErr w:type="spellEnd"/>
            <w:r w:rsidRPr="003B7E6A">
              <w:rPr>
                <w:sz w:val="16"/>
                <w:szCs w:val="16"/>
              </w:rPr>
              <w:t xml:space="preserve"> </w:t>
            </w:r>
            <w:proofErr w:type="spellStart"/>
            <w:r>
              <w:rPr>
                <w:sz w:val="16"/>
                <w:szCs w:val="16"/>
              </w:rPr>
              <w:t>Özd</w:t>
            </w:r>
            <w:r w:rsidRPr="003B7E6A">
              <w:rPr>
                <w:sz w:val="16"/>
                <w:szCs w:val="16"/>
              </w:rPr>
              <w:t>emir</w:t>
            </w:r>
            <w:proofErr w:type="spellEnd"/>
          </w:p>
          <w:p w:rsidRPr="0044186F" w:rsidR="00DA6C0A" w:rsidP="00B3604B" w:rsidRDefault="00DA6C0A">
            <w:pPr>
              <w:pStyle w:val="ECHRPara"/>
              <w:ind w:firstLine="0"/>
              <w:jc w:val="center"/>
              <w:rPr>
                <w:sz w:val="16"/>
                <w:szCs w:val="16"/>
              </w:rPr>
            </w:pPr>
            <w:r w:rsidRPr="0044186F">
              <w:rPr>
                <w:sz w:val="16"/>
                <w:szCs w:val="16"/>
              </w:rPr>
              <w:t>01/01/1978</w:t>
            </w:r>
          </w:p>
          <w:p w:rsidRPr="00137AE8" w:rsidR="00DA6C0A" w:rsidP="00B3604B" w:rsidRDefault="00DA6C0A">
            <w:pPr>
              <w:pStyle w:val="ECHRPara"/>
              <w:ind w:firstLine="0"/>
              <w:jc w:val="center"/>
              <w:rPr>
                <w:sz w:val="16"/>
                <w:szCs w:val="16"/>
                <w:lang w:val="tr-TR"/>
              </w:rPr>
            </w:pPr>
            <w:r>
              <w:rPr>
                <w:sz w:val="16"/>
                <w:szCs w:val="16"/>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Pervin Kaya</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22/01/1988</w:t>
            </w:r>
            <w:proofErr w:type="gramEnd"/>
          </w:p>
          <w:p w:rsidR="000519F3" w:rsidP="00B3604B" w:rsidRDefault="00DA6C0A">
            <w:pPr>
              <w:pStyle w:val="ECHRPara"/>
              <w:ind w:firstLine="0"/>
              <w:jc w:val="center"/>
              <w:rPr>
                <w:sz w:val="16"/>
                <w:szCs w:val="16"/>
                <w:lang w:val="tr-TR"/>
              </w:rPr>
            </w:pPr>
            <w:r>
              <w:rPr>
                <w:sz w:val="16"/>
                <w:szCs w:val="16"/>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Kudret Gülün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23/04/1982</w:t>
            </w:r>
            <w:proofErr w:type="gramEnd"/>
          </w:p>
          <w:p w:rsidR="000519F3"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Nurcan Ercan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15/10/1974</w:t>
            </w:r>
            <w:proofErr w:type="gramEnd"/>
          </w:p>
          <w:p w:rsidRPr="0044186F" w:rsidR="00DA6C0A" w:rsidP="00B3604B" w:rsidRDefault="00DA6C0A">
            <w:pPr>
              <w:pStyle w:val="ECHRPara"/>
              <w:ind w:firstLine="0"/>
              <w:jc w:val="center"/>
              <w:rPr>
                <w:sz w:val="16"/>
                <w:szCs w:val="16"/>
                <w:lang w:val="tr-TR"/>
              </w:rPr>
            </w:pPr>
            <w:proofErr w:type="spellStart"/>
            <w:r>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Ferhat Gürgen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28/09/1983</w:t>
            </w:r>
            <w:proofErr w:type="gramEnd"/>
          </w:p>
          <w:p w:rsidR="000519F3"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Lokman Balık</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01/01/1981</w:t>
            </w:r>
            <w:proofErr w:type="gramEnd"/>
          </w:p>
          <w:p w:rsidR="000519F3" w:rsidP="00B3604B" w:rsidRDefault="00DA6C0A">
            <w:pPr>
              <w:pStyle w:val="ECHRPara"/>
              <w:ind w:firstLine="0"/>
              <w:jc w:val="center"/>
              <w:rPr>
                <w:sz w:val="16"/>
                <w:szCs w:val="16"/>
                <w:lang w:val="tr-TR"/>
              </w:rPr>
            </w:pPr>
            <w:proofErr w:type="spellStart"/>
            <w:r w:rsidRPr="007B0429">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Leyla Aydoğan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04/07/1978</w:t>
            </w:r>
            <w:proofErr w:type="gramEnd"/>
          </w:p>
          <w:p w:rsidRPr="00CB66D0" w:rsidR="00DA6C0A" w:rsidP="00B3604B" w:rsidRDefault="00DA6C0A">
            <w:pPr>
              <w:pStyle w:val="ECHRPara"/>
              <w:ind w:firstLine="0"/>
              <w:jc w:val="center"/>
              <w:rPr>
                <w:sz w:val="16"/>
                <w:szCs w:val="16"/>
                <w:lang w:val="tr-TR"/>
              </w:rPr>
            </w:pPr>
            <w:r>
              <w:rPr>
                <w:sz w:val="16"/>
                <w:szCs w:val="16"/>
              </w:rPr>
              <w:t>Istanbul</w:t>
            </w:r>
            <w:r w:rsidRPr="0044186F">
              <w:rPr>
                <w:sz w:val="16"/>
                <w:szCs w:val="16"/>
                <w:lang w:val="tr-TR"/>
              </w:rPr>
              <w:t xml:space="preserve"> </w:t>
            </w:r>
          </w:p>
        </w:tc>
        <w:tc>
          <w:tcPr>
            <w:tcW w:w="1276" w:type="dxa"/>
            <w:shd w:val="clear" w:color="auto" w:fill="auto"/>
            <w:vAlign w:val="center"/>
          </w:tcPr>
          <w:p w:rsidRPr="0044186F" w:rsidR="00DA6C0A" w:rsidP="00B3604B" w:rsidRDefault="00DA6C0A">
            <w:pPr>
              <w:pStyle w:val="ECHRPara"/>
              <w:ind w:firstLine="0"/>
              <w:jc w:val="center"/>
              <w:rPr>
                <w:sz w:val="16"/>
                <w:szCs w:val="16"/>
              </w:rPr>
            </w:pPr>
            <w:proofErr w:type="spellStart"/>
            <w:r w:rsidRPr="0044186F">
              <w:rPr>
                <w:sz w:val="16"/>
                <w:szCs w:val="16"/>
              </w:rPr>
              <w:t>Ö</w:t>
            </w:r>
            <w:r>
              <w:rPr>
                <w:sz w:val="16"/>
                <w:szCs w:val="16"/>
              </w:rPr>
              <w:t>zcan</w:t>
            </w:r>
            <w:proofErr w:type="spellEnd"/>
            <w:r w:rsidRPr="0044186F">
              <w:rPr>
                <w:sz w:val="16"/>
                <w:szCs w:val="16"/>
              </w:rPr>
              <w:t xml:space="preserve"> </w:t>
            </w:r>
            <w:proofErr w:type="spellStart"/>
            <w:r w:rsidRPr="0044186F">
              <w:rPr>
                <w:sz w:val="16"/>
                <w:szCs w:val="16"/>
              </w:rPr>
              <w:t>Kılıç</w:t>
            </w:r>
            <w:proofErr w:type="spellEnd"/>
            <w:r w:rsidRPr="0044186F">
              <w:rPr>
                <w:sz w:val="16"/>
                <w:szCs w:val="16"/>
              </w:rPr>
              <w:t xml:space="preserve"> </w:t>
            </w:r>
          </w:p>
        </w:tc>
        <w:tc>
          <w:tcPr>
            <w:tcW w:w="2737" w:type="dxa"/>
            <w:shd w:val="clear" w:color="auto" w:fill="auto"/>
            <w:vAlign w:val="center"/>
          </w:tcPr>
          <w:p w:rsidRPr="0044186F" w:rsidR="00DA6C0A" w:rsidP="00B3604B" w:rsidRDefault="00DA6C0A">
            <w:pPr>
              <w:jc w:val="center"/>
              <w:rPr>
                <w:i/>
                <w:sz w:val="16"/>
                <w:szCs w:val="16"/>
              </w:rPr>
            </w:pPr>
            <w:proofErr w:type="spellStart"/>
            <w:r w:rsidRPr="0044186F">
              <w:rPr>
                <w:i/>
                <w:sz w:val="16"/>
                <w:szCs w:val="16"/>
              </w:rPr>
              <w:t>Yeni</w:t>
            </w:r>
            <w:proofErr w:type="spellEnd"/>
            <w:r w:rsidRPr="0044186F">
              <w:rPr>
                <w:i/>
                <w:sz w:val="16"/>
                <w:szCs w:val="16"/>
              </w:rPr>
              <w:t xml:space="preserve"> </w:t>
            </w:r>
            <w:proofErr w:type="spellStart"/>
            <w:r w:rsidRPr="0044186F">
              <w:rPr>
                <w:i/>
                <w:sz w:val="16"/>
                <w:szCs w:val="16"/>
              </w:rPr>
              <w:t>Demokratik</w:t>
            </w:r>
            <w:proofErr w:type="spellEnd"/>
            <w:r w:rsidRPr="0044186F">
              <w:rPr>
                <w:i/>
                <w:sz w:val="16"/>
                <w:szCs w:val="16"/>
              </w:rPr>
              <w:t xml:space="preserve"> </w:t>
            </w:r>
            <w:proofErr w:type="spellStart"/>
            <w:r w:rsidRPr="0044186F">
              <w:rPr>
                <w:i/>
                <w:sz w:val="16"/>
                <w:szCs w:val="16"/>
              </w:rPr>
              <w:t>Ulus</w:t>
            </w:r>
            <w:proofErr w:type="spellEnd"/>
          </w:p>
          <w:p w:rsidRPr="0044186F" w:rsidR="00DA6C0A" w:rsidP="00B3604B" w:rsidRDefault="00DA6C0A">
            <w:pPr>
              <w:jc w:val="center"/>
              <w:rPr>
                <w:sz w:val="16"/>
                <w:szCs w:val="16"/>
              </w:rPr>
            </w:pPr>
            <w:r w:rsidRPr="0044186F">
              <w:rPr>
                <w:sz w:val="16"/>
                <w:szCs w:val="16"/>
              </w:rPr>
              <w:t xml:space="preserve"> (weekly newspaper)</w:t>
            </w:r>
          </w:p>
          <w:p w:rsidRPr="0044186F" w:rsidR="00DA6C0A" w:rsidP="00B3604B" w:rsidRDefault="00DA6C0A">
            <w:pPr>
              <w:jc w:val="center"/>
              <w:rPr>
                <w:sz w:val="16"/>
                <w:szCs w:val="16"/>
              </w:rPr>
            </w:pPr>
            <w:r w:rsidRPr="0044186F">
              <w:rPr>
                <w:b/>
                <w:sz w:val="16"/>
                <w:szCs w:val="16"/>
              </w:rPr>
              <w:t>Duration of suspension</w:t>
            </w:r>
            <w:r w:rsidRPr="0044186F">
              <w:rPr>
                <w:sz w:val="16"/>
                <w:szCs w:val="16"/>
              </w:rPr>
              <w:t>: one month</w:t>
            </w:r>
          </w:p>
          <w:p w:rsidRPr="0044186F" w:rsidR="00DA6C0A" w:rsidP="00B3604B" w:rsidRDefault="00DA6C0A">
            <w:pPr>
              <w:jc w:val="center"/>
              <w:rPr>
                <w:sz w:val="16"/>
                <w:szCs w:val="16"/>
              </w:rPr>
            </w:pPr>
          </w:p>
          <w:p w:rsidRPr="0044186F" w:rsidR="00DA6C0A" w:rsidP="00B3604B" w:rsidRDefault="00DA6C0A">
            <w:pPr>
              <w:jc w:val="center"/>
              <w:rPr>
                <w:sz w:val="16"/>
                <w:szCs w:val="16"/>
              </w:rPr>
            </w:pPr>
          </w:p>
          <w:p w:rsidRPr="0044186F" w:rsidR="00DA6C0A" w:rsidP="00B3604B" w:rsidRDefault="00DA6C0A">
            <w:pPr>
              <w:jc w:val="center"/>
              <w:rPr>
                <w:sz w:val="16"/>
                <w:szCs w:val="16"/>
              </w:rPr>
            </w:pPr>
          </w:p>
          <w:p w:rsidRPr="0044186F" w:rsidR="00DA6C0A" w:rsidP="00B3604B" w:rsidRDefault="00DA6C0A">
            <w:pPr>
              <w:jc w:val="center"/>
              <w:rPr>
                <w:i/>
                <w:sz w:val="16"/>
                <w:szCs w:val="16"/>
              </w:rPr>
            </w:pPr>
            <w:r w:rsidRPr="0044186F">
              <w:rPr>
                <w:sz w:val="16"/>
                <w:szCs w:val="16"/>
              </w:rPr>
              <w:t xml:space="preserve"> </w:t>
            </w:r>
            <w:proofErr w:type="spellStart"/>
            <w:r w:rsidRPr="0044186F">
              <w:rPr>
                <w:i/>
                <w:sz w:val="16"/>
                <w:szCs w:val="16"/>
              </w:rPr>
              <w:t>Yeni</w:t>
            </w:r>
            <w:proofErr w:type="spellEnd"/>
            <w:r w:rsidRPr="0044186F">
              <w:rPr>
                <w:i/>
                <w:sz w:val="16"/>
                <w:szCs w:val="16"/>
              </w:rPr>
              <w:t xml:space="preserve"> </w:t>
            </w:r>
            <w:proofErr w:type="spellStart"/>
            <w:r w:rsidRPr="0044186F">
              <w:rPr>
                <w:i/>
                <w:sz w:val="16"/>
                <w:szCs w:val="16"/>
              </w:rPr>
              <w:t>Demokratik</w:t>
            </w:r>
            <w:proofErr w:type="spellEnd"/>
            <w:r w:rsidRPr="0044186F">
              <w:rPr>
                <w:i/>
                <w:sz w:val="16"/>
                <w:szCs w:val="16"/>
              </w:rPr>
              <w:t xml:space="preserve"> </w:t>
            </w:r>
            <w:proofErr w:type="spellStart"/>
            <w:r w:rsidRPr="0044186F">
              <w:rPr>
                <w:i/>
                <w:sz w:val="16"/>
                <w:szCs w:val="16"/>
              </w:rPr>
              <w:t>Yaşam</w:t>
            </w:r>
            <w:proofErr w:type="spellEnd"/>
          </w:p>
          <w:p w:rsidRPr="0044186F" w:rsidR="00DA6C0A" w:rsidP="00B3604B" w:rsidRDefault="00DA6C0A">
            <w:pPr>
              <w:jc w:val="center"/>
              <w:rPr>
                <w:sz w:val="16"/>
                <w:szCs w:val="16"/>
              </w:rPr>
            </w:pPr>
            <w:r w:rsidRPr="0044186F">
              <w:rPr>
                <w:sz w:val="16"/>
                <w:szCs w:val="16"/>
              </w:rPr>
              <w:t xml:space="preserve"> (weekly newspaper)</w:t>
            </w:r>
          </w:p>
          <w:p w:rsidRPr="0044186F" w:rsidR="00DA6C0A" w:rsidP="00B3604B" w:rsidRDefault="00DA6C0A">
            <w:pPr>
              <w:jc w:val="center"/>
              <w:rPr>
                <w:sz w:val="16"/>
                <w:szCs w:val="16"/>
              </w:rPr>
            </w:pPr>
            <w:r w:rsidRPr="0044186F">
              <w:rPr>
                <w:b/>
                <w:sz w:val="16"/>
                <w:szCs w:val="16"/>
              </w:rPr>
              <w:t>Duration of suspension</w:t>
            </w:r>
            <w:r w:rsidRPr="0044186F">
              <w:rPr>
                <w:sz w:val="16"/>
                <w:szCs w:val="16"/>
              </w:rPr>
              <w:t>: one month</w:t>
            </w:r>
          </w:p>
        </w:tc>
        <w:tc>
          <w:tcPr>
            <w:tcW w:w="1701" w:type="dxa"/>
            <w:shd w:val="clear" w:color="auto" w:fill="auto"/>
            <w:vAlign w:val="center"/>
          </w:tcPr>
          <w:p w:rsidRPr="00F156A8" w:rsidR="00DA6C0A" w:rsidP="00B3604B" w:rsidRDefault="00DA6C0A">
            <w:pPr>
              <w:jc w:val="center"/>
              <w:rPr>
                <w:sz w:val="16"/>
                <w:szCs w:val="16"/>
              </w:rPr>
            </w:pPr>
            <w:r w:rsidRPr="00F156A8">
              <w:rPr>
                <w:sz w:val="16"/>
                <w:szCs w:val="16"/>
              </w:rPr>
              <w:t>23/11/2011</w:t>
            </w:r>
          </w:p>
          <w:p w:rsidRPr="0044186F" w:rsidR="00DA6C0A" w:rsidP="00B3604B" w:rsidRDefault="00DA6C0A">
            <w:pPr>
              <w:jc w:val="center"/>
              <w:rPr>
                <w:sz w:val="16"/>
                <w:szCs w:val="16"/>
              </w:rPr>
            </w:pPr>
            <w:r w:rsidRPr="0044186F">
              <w:rPr>
                <w:sz w:val="16"/>
                <w:szCs w:val="16"/>
              </w:rPr>
              <w:t>(Istanbul 11</w:t>
            </w:r>
            <w:r w:rsidRPr="0044186F">
              <w:rPr>
                <w:sz w:val="16"/>
                <w:szCs w:val="16"/>
                <w:vertAlign w:val="superscript"/>
              </w:rPr>
              <w:t>th</w:t>
            </w:r>
            <w:r w:rsidRPr="0044186F">
              <w:rPr>
                <w:sz w:val="16"/>
                <w:szCs w:val="16"/>
              </w:rPr>
              <w:t xml:space="preserve"> Assize Court- case no.</w:t>
            </w:r>
            <w:r>
              <w:rPr>
                <w:sz w:val="16"/>
                <w:szCs w:val="16"/>
              </w:rPr>
              <w:t> </w:t>
            </w:r>
            <w:r w:rsidRPr="0044186F">
              <w:rPr>
                <w:sz w:val="16"/>
                <w:szCs w:val="16"/>
              </w:rPr>
              <w:t>2011/1182)</w:t>
            </w:r>
          </w:p>
          <w:p w:rsidRPr="0044186F" w:rsidR="00DA6C0A" w:rsidP="00B3604B" w:rsidRDefault="00DA6C0A">
            <w:pPr>
              <w:jc w:val="center"/>
              <w:rPr>
                <w:sz w:val="16"/>
                <w:szCs w:val="16"/>
              </w:rPr>
            </w:pPr>
          </w:p>
          <w:p w:rsidRPr="0044186F" w:rsidR="00DA6C0A" w:rsidP="00B3604B" w:rsidRDefault="00DA6C0A">
            <w:pPr>
              <w:jc w:val="center"/>
              <w:rPr>
                <w:sz w:val="16"/>
                <w:szCs w:val="16"/>
              </w:rPr>
            </w:pPr>
          </w:p>
          <w:p w:rsidRPr="0044186F" w:rsidR="00DA6C0A" w:rsidP="00B3604B" w:rsidRDefault="00DA6C0A">
            <w:pPr>
              <w:jc w:val="center"/>
              <w:rPr>
                <w:sz w:val="16"/>
                <w:szCs w:val="16"/>
              </w:rPr>
            </w:pPr>
            <w:r w:rsidRPr="0044186F">
              <w:rPr>
                <w:sz w:val="16"/>
                <w:szCs w:val="16"/>
              </w:rPr>
              <w:t>06/12/2011</w:t>
            </w:r>
          </w:p>
          <w:p w:rsidRPr="0044186F" w:rsidR="00DA6C0A" w:rsidP="00B3604B" w:rsidRDefault="00DA6C0A">
            <w:pPr>
              <w:jc w:val="center"/>
              <w:rPr>
                <w:sz w:val="16"/>
                <w:szCs w:val="16"/>
              </w:rPr>
            </w:pPr>
            <w:r w:rsidRPr="0044186F">
              <w:rPr>
                <w:sz w:val="16"/>
                <w:szCs w:val="16"/>
              </w:rPr>
              <w:t>(Istanbul 10</w:t>
            </w:r>
            <w:r w:rsidRPr="0044186F">
              <w:rPr>
                <w:sz w:val="16"/>
                <w:szCs w:val="16"/>
                <w:vertAlign w:val="superscript"/>
              </w:rPr>
              <w:t>th</w:t>
            </w:r>
            <w:r w:rsidRPr="0044186F">
              <w:rPr>
                <w:sz w:val="16"/>
                <w:szCs w:val="16"/>
              </w:rPr>
              <w:t xml:space="preserve"> Assize Court- case no.</w:t>
            </w:r>
            <w:r>
              <w:rPr>
                <w:sz w:val="16"/>
                <w:szCs w:val="16"/>
              </w:rPr>
              <w:t> </w:t>
            </w:r>
            <w:r w:rsidRPr="0044186F">
              <w:rPr>
                <w:sz w:val="16"/>
                <w:szCs w:val="16"/>
              </w:rPr>
              <w:t>2011/804)</w:t>
            </w:r>
          </w:p>
        </w:tc>
        <w:tc>
          <w:tcPr>
            <w:tcW w:w="1674" w:type="dxa"/>
            <w:shd w:val="clear" w:color="auto" w:fill="auto"/>
            <w:vAlign w:val="center"/>
          </w:tcPr>
          <w:p w:rsidRPr="0044186F" w:rsidR="00DA6C0A" w:rsidP="00B3604B" w:rsidRDefault="00DA6C0A">
            <w:pPr>
              <w:jc w:val="center"/>
              <w:rPr>
                <w:sz w:val="16"/>
                <w:szCs w:val="16"/>
              </w:rPr>
            </w:pPr>
            <w:r w:rsidRPr="0044186F">
              <w:rPr>
                <w:sz w:val="16"/>
                <w:szCs w:val="16"/>
              </w:rPr>
              <w:t>07/12/2011</w:t>
            </w:r>
          </w:p>
          <w:p w:rsidRPr="0044186F" w:rsidR="00DA6C0A" w:rsidP="00B3604B" w:rsidRDefault="00DA6C0A">
            <w:pPr>
              <w:jc w:val="center"/>
              <w:rPr>
                <w:sz w:val="16"/>
                <w:szCs w:val="16"/>
              </w:rPr>
            </w:pPr>
            <w:r w:rsidRPr="0044186F">
              <w:rPr>
                <w:sz w:val="16"/>
                <w:szCs w:val="16"/>
              </w:rPr>
              <w:t>(Istanbul 11</w:t>
            </w:r>
            <w:r w:rsidRPr="0044186F">
              <w:rPr>
                <w:sz w:val="16"/>
                <w:szCs w:val="16"/>
                <w:vertAlign w:val="superscript"/>
              </w:rPr>
              <w:t>th</w:t>
            </w:r>
            <w:r w:rsidRPr="0044186F">
              <w:rPr>
                <w:sz w:val="16"/>
                <w:szCs w:val="16"/>
              </w:rPr>
              <w:t xml:space="preserve"> Assize Court- case no.</w:t>
            </w:r>
            <w:r>
              <w:rPr>
                <w:sz w:val="16"/>
                <w:szCs w:val="16"/>
              </w:rPr>
              <w:t> </w:t>
            </w:r>
            <w:r w:rsidRPr="0044186F">
              <w:rPr>
                <w:sz w:val="16"/>
                <w:szCs w:val="16"/>
              </w:rPr>
              <w:t>2011/1243)</w:t>
            </w:r>
          </w:p>
          <w:p w:rsidR="00DA6C0A" w:rsidP="00B3604B" w:rsidRDefault="00DA6C0A">
            <w:pPr>
              <w:jc w:val="center"/>
              <w:rPr>
                <w:sz w:val="16"/>
                <w:szCs w:val="16"/>
              </w:rPr>
            </w:pPr>
          </w:p>
          <w:p w:rsidRPr="0044186F" w:rsidR="00DA6C0A" w:rsidP="00B3604B" w:rsidRDefault="00DA6C0A">
            <w:pPr>
              <w:jc w:val="center"/>
              <w:rPr>
                <w:sz w:val="16"/>
                <w:szCs w:val="16"/>
              </w:rPr>
            </w:pPr>
          </w:p>
          <w:p w:rsidRPr="0044186F" w:rsidR="00DA6C0A" w:rsidP="00B3604B" w:rsidRDefault="00DA6C0A">
            <w:pPr>
              <w:jc w:val="center"/>
              <w:rPr>
                <w:sz w:val="16"/>
                <w:szCs w:val="16"/>
              </w:rPr>
            </w:pPr>
            <w:r w:rsidRPr="0044186F">
              <w:rPr>
                <w:sz w:val="16"/>
                <w:szCs w:val="16"/>
              </w:rPr>
              <w:t>19/12/2011</w:t>
            </w:r>
          </w:p>
          <w:p w:rsidRPr="0044186F" w:rsidR="00DA6C0A" w:rsidP="00B3604B" w:rsidRDefault="00DA6C0A">
            <w:pPr>
              <w:jc w:val="center"/>
              <w:rPr>
                <w:sz w:val="16"/>
                <w:szCs w:val="16"/>
              </w:rPr>
            </w:pPr>
            <w:r w:rsidRPr="0044186F">
              <w:rPr>
                <w:sz w:val="16"/>
                <w:szCs w:val="16"/>
              </w:rPr>
              <w:t>(Istanbul 10</w:t>
            </w:r>
            <w:r w:rsidRPr="0044186F">
              <w:rPr>
                <w:sz w:val="16"/>
                <w:szCs w:val="16"/>
                <w:vertAlign w:val="superscript"/>
              </w:rPr>
              <w:t>th</w:t>
            </w:r>
            <w:r w:rsidRPr="0044186F">
              <w:rPr>
                <w:sz w:val="16"/>
                <w:szCs w:val="16"/>
              </w:rPr>
              <w:t xml:space="preserve"> Assize Court- case no.</w:t>
            </w:r>
            <w:r>
              <w:rPr>
                <w:sz w:val="16"/>
                <w:szCs w:val="16"/>
              </w:rPr>
              <w:t> </w:t>
            </w:r>
            <w:r w:rsidRPr="0044186F">
              <w:rPr>
                <w:sz w:val="16"/>
                <w:szCs w:val="16"/>
              </w:rPr>
              <w:t>2011/871)</w:t>
            </w: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44186F" w:rsidR="00DA6C0A" w:rsidP="00B3604B" w:rsidRDefault="00DA6C0A">
            <w:pPr>
              <w:pStyle w:val="ECHRPara"/>
              <w:ind w:firstLine="0"/>
              <w:jc w:val="center"/>
              <w:rPr>
                <w:sz w:val="16"/>
                <w:szCs w:val="16"/>
              </w:rPr>
            </w:pPr>
            <w:r>
              <w:rPr>
                <w:sz w:val="16"/>
                <w:szCs w:val="16"/>
              </w:rPr>
              <w:t>12078</w:t>
            </w:r>
            <w:r w:rsidRPr="0044186F">
              <w:rPr>
                <w:sz w:val="16"/>
                <w:szCs w:val="16"/>
              </w:rPr>
              <w:t>/12</w:t>
            </w:r>
          </w:p>
        </w:tc>
        <w:tc>
          <w:tcPr>
            <w:tcW w:w="895" w:type="dxa"/>
            <w:shd w:val="clear" w:color="auto" w:fill="auto"/>
            <w:vAlign w:val="center"/>
          </w:tcPr>
          <w:p w:rsidRPr="0044186F" w:rsidR="00DA6C0A" w:rsidP="00B3604B" w:rsidRDefault="00DA6C0A">
            <w:pPr>
              <w:pStyle w:val="ECHRPara"/>
              <w:ind w:firstLine="0"/>
              <w:jc w:val="center"/>
              <w:rPr>
                <w:sz w:val="16"/>
                <w:szCs w:val="16"/>
              </w:rPr>
            </w:pPr>
            <w:r>
              <w:rPr>
                <w:sz w:val="16"/>
                <w:szCs w:val="16"/>
              </w:rPr>
              <w:t>02/0</w:t>
            </w:r>
            <w:r w:rsidRPr="0044186F">
              <w:rPr>
                <w:sz w:val="16"/>
                <w:szCs w:val="16"/>
              </w:rPr>
              <w:t>2/201</w:t>
            </w:r>
            <w:r>
              <w:rPr>
                <w:sz w:val="16"/>
                <w:szCs w:val="16"/>
              </w:rPr>
              <w:t>2</w:t>
            </w:r>
          </w:p>
        </w:tc>
        <w:tc>
          <w:tcPr>
            <w:tcW w:w="2082" w:type="dxa"/>
            <w:vAlign w:val="center"/>
          </w:tcPr>
          <w:p w:rsidRPr="007B0429" w:rsidR="00DA6C0A" w:rsidP="00B3604B" w:rsidRDefault="00DA6C0A">
            <w:pPr>
              <w:pStyle w:val="ECHRPara"/>
              <w:ind w:firstLine="0"/>
              <w:jc w:val="center"/>
              <w:rPr>
                <w:b/>
                <w:sz w:val="16"/>
                <w:szCs w:val="16"/>
                <w:lang w:val="de-DE"/>
              </w:rPr>
            </w:pPr>
          </w:p>
          <w:p w:rsidRPr="007B0429" w:rsidR="00DA6C0A" w:rsidP="00B3604B" w:rsidRDefault="00DA6C0A">
            <w:pPr>
              <w:pStyle w:val="ECHRPara"/>
              <w:ind w:firstLine="0"/>
              <w:jc w:val="center"/>
              <w:rPr>
                <w:sz w:val="16"/>
                <w:szCs w:val="16"/>
                <w:lang w:val="de-DE"/>
              </w:rPr>
            </w:pPr>
            <w:r w:rsidRPr="007B0429">
              <w:rPr>
                <w:sz w:val="16"/>
                <w:szCs w:val="16"/>
                <w:lang w:val="de-DE"/>
              </w:rPr>
              <w:t>Menderes Öner</w:t>
            </w:r>
          </w:p>
          <w:p w:rsidRPr="007B0429" w:rsidR="00DA6C0A" w:rsidP="00B3604B" w:rsidRDefault="00DA6C0A">
            <w:pPr>
              <w:pStyle w:val="ECHRPara"/>
              <w:ind w:firstLine="0"/>
              <w:jc w:val="center"/>
              <w:rPr>
                <w:sz w:val="16"/>
                <w:szCs w:val="16"/>
                <w:lang w:val="de-DE"/>
              </w:rPr>
            </w:pPr>
            <w:r w:rsidRPr="007B0429">
              <w:rPr>
                <w:sz w:val="16"/>
                <w:szCs w:val="16"/>
                <w:lang w:val="de-DE"/>
              </w:rPr>
              <w:t>01//01/1975</w:t>
            </w:r>
          </w:p>
          <w:p w:rsidRPr="007B0429" w:rsidR="000519F3" w:rsidP="00B3604B" w:rsidRDefault="00DA6C0A">
            <w:pPr>
              <w:pStyle w:val="ECHRPara"/>
              <w:ind w:firstLine="0"/>
              <w:jc w:val="center"/>
              <w:rPr>
                <w:sz w:val="16"/>
                <w:szCs w:val="16"/>
                <w:lang w:val="de-DE"/>
              </w:rPr>
            </w:pPr>
            <w:r w:rsidRPr="007B0429">
              <w:rPr>
                <w:sz w:val="16"/>
                <w:szCs w:val="16"/>
                <w:lang w:val="de-DE"/>
              </w:rPr>
              <w:t>Diyarbakır</w:t>
            </w:r>
          </w:p>
          <w:p w:rsidRPr="007B0429" w:rsidR="00DA6C0A" w:rsidP="00B3604B" w:rsidRDefault="00DA6C0A">
            <w:pPr>
              <w:pStyle w:val="ECHRPara"/>
              <w:ind w:firstLine="0"/>
              <w:jc w:val="center"/>
              <w:rPr>
                <w:sz w:val="16"/>
                <w:szCs w:val="16"/>
                <w:lang w:val="de-DE"/>
              </w:rPr>
            </w:pPr>
            <w:proofErr w:type="spellStart"/>
            <w:r w:rsidRPr="007B0429">
              <w:rPr>
                <w:sz w:val="16"/>
                <w:szCs w:val="16"/>
                <w:lang w:val="de-DE"/>
              </w:rPr>
              <w:t>Tayyip</w:t>
            </w:r>
            <w:proofErr w:type="spellEnd"/>
            <w:r w:rsidRPr="007B0429">
              <w:rPr>
                <w:sz w:val="16"/>
                <w:szCs w:val="16"/>
                <w:lang w:val="de-DE"/>
              </w:rPr>
              <w:t xml:space="preserve"> Temel</w:t>
            </w:r>
          </w:p>
          <w:p w:rsidRPr="007B0429" w:rsidR="00DA6C0A" w:rsidP="00B3604B" w:rsidRDefault="00DA6C0A">
            <w:pPr>
              <w:pStyle w:val="ECHRPara"/>
              <w:ind w:firstLine="0"/>
              <w:jc w:val="center"/>
              <w:rPr>
                <w:sz w:val="16"/>
                <w:szCs w:val="16"/>
                <w:lang w:val="de-DE"/>
              </w:rPr>
            </w:pPr>
            <w:r w:rsidRPr="007B0429">
              <w:rPr>
                <w:sz w:val="16"/>
                <w:szCs w:val="16"/>
                <w:lang w:val="de-DE"/>
              </w:rPr>
              <w:t>01/06/1982</w:t>
            </w:r>
          </w:p>
          <w:p w:rsidR="000519F3" w:rsidP="00B3604B" w:rsidRDefault="00DA6C0A">
            <w:pPr>
              <w:pStyle w:val="ECHRPara"/>
              <w:ind w:firstLine="0"/>
              <w:jc w:val="center"/>
              <w:rPr>
                <w:sz w:val="16"/>
                <w:szCs w:val="16"/>
              </w:rPr>
            </w:pPr>
            <w:r w:rsidRPr="00E270BC">
              <w:rPr>
                <w:sz w:val="16"/>
                <w:szCs w:val="16"/>
              </w:rPr>
              <w:t>Diyarbakır</w:t>
            </w:r>
          </w:p>
          <w:p w:rsidRPr="00BB1D53" w:rsidR="00DA6C0A" w:rsidP="00B3604B" w:rsidRDefault="00DA6C0A">
            <w:pPr>
              <w:pStyle w:val="ECHRPara"/>
              <w:ind w:firstLine="0"/>
              <w:jc w:val="center"/>
              <w:rPr>
                <w:sz w:val="16"/>
                <w:szCs w:val="16"/>
              </w:rPr>
            </w:pPr>
            <w:r w:rsidRPr="00BB1D53">
              <w:rPr>
                <w:sz w:val="16"/>
                <w:szCs w:val="16"/>
              </w:rPr>
              <w:t xml:space="preserve">Nadir </w:t>
            </w:r>
            <w:proofErr w:type="spellStart"/>
            <w:r w:rsidRPr="00BB1D53">
              <w:rPr>
                <w:sz w:val="16"/>
                <w:szCs w:val="16"/>
              </w:rPr>
              <w:t>Arzu</w:t>
            </w:r>
            <w:proofErr w:type="spellEnd"/>
          </w:p>
          <w:p w:rsidRPr="00BB1D53" w:rsidR="00DA6C0A" w:rsidP="00B3604B" w:rsidRDefault="00DA6C0A">
            <w:pPr>
              <w:pStyle w:val="ECHRPara"/>
              <w:ind w:firstLine="0"/>
              <w:jc w:val="center"/>
              <w:rPr>
                <w:sz w:val="16"/>
                <w:szCs w:val="16"/>
              </w:rPr>
            </w:pPr>
            <w:r w:rsidRPr="00BB1D53">
              <w:rPr>
                <w:sz w:val="16"/>
                <w:szCs w:val="16"/>
              </w:rPr>
              <w:t>22/05/1981</w:t>
            </w:r>
          </w:p>
          <w:p w:rsidRPr="0044186F" w:rsidR="00DA6C0A" w:rsidP="00B3604B" w:rsidRDefault="00DA6C0A">
            <w:pPr>
              <w:pStyle w:val="ECHRPara"/>
              <w:ind w:firstLine="0"/>
              <w:jc w:val="center"/>
              <w:rPr>
                <w:sz w:val="16"/>
                <w:szCs w:val="16"/>
              </w:rPr>
            </w:pPr>
            <w:r w:rsidRPr="00E270BC">
              <w:rPr>
                <w:sz w:val="16"/>
                <w:szCs w:val="16"/>
              </w:rPr>
              <w:t xml:space="preserve">Diyarbakır </w:t>
            </w:r>
          </w:p>
        </w:tc>
        <w:tc>
          <w:tcPr>
            <w:tcW w:w="1276" w:type="dxa"/>
            <w:shd w:val="clear" w:color="auto" w:fill="auto"/>
            <w:vAlign w:val="center"/>
          </w:tcPr>
          <w:p w:rsidRPr="0044186F" w:rsidR="00DA6C0A" w:rsidP="00B3604B" w:rsidRDefault="00DA6C0A">
            <w:pPr>
              <w:pStyle w:val="ECHRPara"/>
              <w:ind w:firstLine="0"/>
              <w:jc w:val="center"/>
              <w:rPr>
                <w:sz w:val="16"/>
                <w:szCs w:val="16"/>
              </w:rPr>
            </w:pPr>
            <w:proofErr w:type="spellStart"/>
            <w:r w:rsidRPr="0044186F">
              <w:rPr>
                <w:sz w:val="16"/>
                <w:szCs w:val="16"/>
              </w:rPr>
              <w:t>Ö</w:t>
            </w:r>
            <w:r>
              <w:rPr>
                <w:sz w:val="16"/>
                <w:szCs w:val="16"/>
              </w:rPr>
              <w:t>zcan</w:t>
            </w:r>
            <w:proofErr w:type="spellEnd"/>
            <w:r w:rsidRPr="0044186F">
              <w:rPr>
                <w:sz w:val="16"/>
                <w:szCs w:val="16"/>
              </w:rPr>
              <w:t xml:space="preserve"> </w:t>
            </w:r>
            <w:proofErr w:type="spellStart"/>
            <w:r w:rsidRPr="0044186F">
              <w:rPr>
                <w:sz w:val="16"/>
                <w:szCs w:val="16"/>
              </w:rPr>
              <w:t>Kılıç</w:t>
            </w:r>
            <w:proofErr w:type="spellEnd"/>
            <w:r>
              <w:rPr>
                <w:sz w:val="16"/>
                <w:szCs w:val="16"/>
              </w:rPr>
              <w:t xml:space="preserve">, </w:t>
            </w:r>
            <w:proofErr w:type="spellStart"/>
            <w:r>
              <w:rPr>
                <w:sz w:val="16"/>
                <w:szCs w:val="16"/>
              </w:rPr>
              <w:t>Azize</w:t>
            </w:r>
            <w:proofErr w:type="spellEnd"/>
            <w:r>
              <w:rPr>
                <w:sz w:val="16"/>
                <w:szCs w:val="16"/>
              </w:rPr>
              <w:t xml:space="preserve"> Deniz </w:t>
            </w:r>
            <w:proofErr w:type="spellStart"/>
            <w:r>
              <w:rPr>
                <w:sz w:val="16"/>
                <w:szCs w:val="16"/>
              </w:rPr>
              <w:t>Taşdemir</w:t>
            </w:r>
            <w:proofErr w:type="spellEnd"/>
          </w:p>
        </w:tc>
        <w:tc>
          <w:tcPr>
            <w:tcW w:w="2737" w:type="dxa"/>
            <w:shd w:val="clear" w:color="auto" w:fill="auto"/>
            <w:vAlign w:val="center"/>
          </w:tcPr>
          <w:p w:rsidRPr="0044186F" w:rsidR="00DA6C0A" w:rsidP="00B3604B" w:rsidRDefault="00DA6C0A">
            <w:pPr>
              <w:jc w:val="center"/>
              <w:rPr>
                <w:i/>
                <w:sz w:val="16"/>
                <w:szCs w:val="16"/>
              </w:rPr>
            </w:pPr>
            <w:proofErr w:type="spellStart"/>
            <w:r>
              <w:rPr>
                <w:i/>
                <w:sz w:val="16"/>
                <w:szCs w:val="16"/>
              </w:rPr>
              <w:t>Azadiya</w:t>
            </w:r>
            <w:proofErr w:type="spellEnd"/>
            <w:r>
              <w:rPr>
                <w:i/>
                <w:sz w:val="16"/>
                <w:szCs w:val="16"/>
              </w:rPr>
              <w:t xml:space="preserve"> </w:t>
            </w:r>
            <w:proofErr w:type="spellStart"/>
            <w:r>
              <w:rPr>
                <w:i/>
                <w:sz w:val="16"/>
                <w:szCs w:val="16"/>
              </w:rPr>
              <w:t>Welat</w:t>
            </w:r>
            <w:proofErr w:type="spellEnd"/>
          </w:p>
          <w:p w:rsidRPr="0044186F" w:rsidR="00DA6C0A" w:rsidP="00B3604B" w:rsidRDefault="00DA6C0A">
            <w:pPr>
              <w:jc w:val="center"/>
              <w:rPr>
                <w:sz w:val="16"/>
                <w:szCs w:val="16"/>
              </w:rPr>
            </w:pPr>
            <w:r w:rsidRPr="0044186F">
              <w:rPr>
                <w:sz w:val="16"/>
                <w:szCs w:val="16"/>
              </w:rPr>
              <w:t>(daily newspaper)</w:t>
            </w:r>
          </w:p>
          <w:p w:rsidRPr="0044186F" w:rsidR="00DA6C0A" w:rsidP="00B3604B" w:rsidRDefault="00DA6C0A">
            <w:pPr>
              <w:jc w:val="center"/>
              <w:rPr>
                <w:sz w:val="16"/>
                <w:szCs w:val="16"/>
              </w:rPr>
            </w:pPr>
          </w:p>
          <w:p w:rsidRPr="0044186F" w:rsidR="00DA6C0A" w:rsidP="00B3604B" w:rsidRDefault="00DA6C0A">
            <w:pPr>
              <w:jc w:val="center"/>
              <w:rPr>
                <w:sz w:val="16"/>
                <w:szCs w:val="16"/>
              </w:rPr>
            </w:pPr>
            <w:r w:rsidRPr="0044186F">
              <w:rPr>
                <w:b/>
                <w:sz w:val="16"/>
                <w:szCs w:val="16"/>
              </w:rPr>
              <w:t>Duration of suspension</w:t>
            </w:r>
            <w:r w:rsidRPr="0044186F">
              <w:rPr>
                <w:sz w:val="16"/>
                <w:szCs w:val="16"/>
              </w:rPr>
              <w:t xml:space="preserve">: </w:t>
            </w:r>
            <w:r>
              <w:rPr>
                <w:sz w:val="16"/>
                <w:szCs w:val="16"/>
              </w:rPr>
              <w:t>fifteen days</w:t>
            </w:r>
          </w:p>
        </w:tc>
        <w:tc>
          <w:tcPr>
            <w:tcW w:w="1701" w:type="dxa"/>
            <w:shd w:val="clear" w:color="auto" w:fill="auto"/>
            <w:vAlign w:val="center"/>
          </w:tcPr>
          <w:p w:rsidRPr="0044186F" w:rsidR="00DA6C0A" w:rsidP="00B3604B" w:rsidRDefault="00DA6C0A">
            <w:pPr>
              <w:jc w:val="center"/>
              <w:rPr>
                <w:sz w:val="16"/>
                <w:szCs w:val="16"/>
              </w:rPr>
            </w:pPr>
            <w:r>
              <w:rPr>
                <w:sz w:val="16"/>
                <w:szCs w:val="16"/>
              </w:rPr>
              <w:t>12/06/2011</w:t>
            </w:r>
          </w:p>
          <w:p w:rsidRPr="0044186F" w:rsidR="00DA6C0A" w:rsidP="00B3604B" w:rsidRDefault="00DA6C0A">
            <w:pPr>
              <w:jc w:val="center"/>
              <w:rPr>
                <w:sz w:val="16"/>
                <w:szCs w:val="16"/>
              </w:rPr>
            </w:pPr>
            <w:r>
              <w:rPr>
                <w:sz w:val="16"/>
                <w:szCs w:val="16"/>
              </w:rPr>
              <w:t>(Istanbul 12</w:t>
            </w:r>
            <w:r w:rsidRPr="0044186F">
              <w:rPr>
                <w:sz w:val="16"/>
                <w:szCs w:val="16"/>
                <w:vertAlign w:val="superscript"/>
              </w:rPr>
              <w:t>th</w:t>
            </w:r>
            <w:r w:rsidRPr="0044186F">
              <w:rPr>
                <w:sz w:val="16"/>
                <w:szCs w:val="16"/>
              </w:rPr>
              <w:t xml:space="preserve"> Assize Court-</w:t>
            </w:r>
            <w:r>
              <w:rPr>
                <w:sz w:val="16"/>
                <w:szCs w:val="16"/>
              </w:rPr>
              <w:t xml:space="preserve"> case no. 2011/709</w:t>
            </w:r>
            <w:r w:rsidRPr="0044186F">
              <w:rPr>
                <w:sz w:val="16"/>
                <w:szCs w:val="16"/>
              </w:rPr>
              <w:t>)</w:t>
            </w:r>
          </w:p>
        </w:tc>
        <w:tc>
          <w:tcPr>
            <w:tcW w:w="1674" w:type="dxa"/>
            <w:shd w:val="clear" w:color="auto" w:fill="auto"/>
            <w:vAlign w:val="center"/>
          </w:tcPr>
          <w:p w:rsidRPr="0044186F" w:rsidR="00DA6C0A" w:rsidP="00B3604B" w:rsidRDefault="00DA6C0A">
            <w:pPr>
              <w:jc w:val="center"/>
              <w:rPr>
                <w:sz w:val="16"/>
                <w:szCs w:val="16"/>
              </w:rPr>
            </w:pPr>
            <w:r>
              <w:rPr>
                <w:sz w:val="16"/>
                <w:szCs w:val="16"/>
              </w:rPr>
              <w:t>17/10/2011</w:t>
            </w:r>
          </w:p>
          <w:p w:rsidRPr="0044186F" w:rsidR="00DA6C0A" w:rsidP="00B3604B" w:rsidRDefault="00DA6C0A">
            <w:pPr>
              <w:jc w:val="center"/>
              <w:rPr>
                <w:sz w:val="16"/>
                <w:szCs w:val="16"/>
              </w:rPr>
            </w:pPr>
            <w:r w:rsidRPr="0044186F">
              <w:rPr>
                <w:sz w:val="16"/>
                <w:szCs w:val="16"/>
              </w:rPr>
              <w:t>(Istanbul</w:t>
            </w:r>
            <w:r>
              <w:rPr>
                <w:sz w:val="16"/>
                <w:szCs w:val="16"/>
              </w:rPr>
              <w:t xml:space="preserve"> 12</w:t>
            </w:r>
            <w:r w:rsidRPr="0044186F">
              <w:rPr>
                <w:sz w:val="16"/>
                <w:szCs w:val="16"/>
                <w:vertAlign w:val="superscript"/>
              </w:rPr>
              <w:t>th</w:t>
            </w:r>
            <w:r w:rsidRPr="0044186F">
              <w:rPr>
                <w:sz w:val="16"/>
                <w:szCs w:val="16"/>
              </w:rPr>
              <w:t xml:space="preserve"> Assize Court-</w:t>
            </w:r>
            <w:r>
              <w:rPr>
                <w:sz w:val="16"/>
                <w:szCs w:val="16"/>
              </w:rPr>
              <w:t xml:space="preserve"> case no. 2011/1173</w:t>
            </w:r>
            <w:r w:rsidRPr="0044186F">
              <w:rPr>
                <w:sz w:val="16"/>
                <w:szCs w:val="16"/>
              </w:rPr>
              <w:t>)</w:t>
            </w: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00DA6C0A" w:rsidP="00B3604B" w:rsidRDefault="00DA6C0A">
            <w:pPr>
              <w:pStyle w:val="ECHRPara"/>
              <w:ind w:firstLine="0"/>
              <w:jc w:val="center"/>
              <w:rPr>
                <w:sz w:val="16"/>
                <w:szCs w:val="16"/>
              </w:rPr>
            </w:pPr>
            <w:r>
              <w:rPr>
                <w:sz w:val="16"/>
                <w:szCs w:val="16"/>
              </w:rPr>
              <w:t>12103/12</w:t>
            </w:r>
          </w:p>
        </w:tc>
        <w:tc>
          <w:tcPr>
            <w:tcW w:w="895" w:type="dxa"/>
            <w:shd w:val="clear" w:color="auto" w:fill="auto"/>
            <w:vAlign w:val="center"/>
          </w:tcPr>
          <w:p w:rsidR="00DA6C0A" w:rsidP="00B3604B" w:rsidRDefault="00DA6C0A">
            <w:pPr>
              <w:pStyle w:val="ECHRPara"/>
              <w:ind w:firstLine="0"/>
              <w:jc w:val="center"/>
              <w:rPr>
                <w:sz w:val="16"/>
                <w:szCs w:val="16"/>
              </w:rPr>
            </w:pPr>
            <w:r>
              <w:rPr>
                <w:sz w:val="16"/>
                <w:szCs w:val="16"/>
              </w:rPr>
              <w:t>30/01/2012</w:t>
            </w:r>
          </w:p>
        </w:tc>
        <w:tc>
          <w:tcPr>
            <w:tcW w:w="2082" w:type="dxa"/>
            <w:vAlign w:val="center"/>
          </w:tcPr>
          <w:p w:rsidR="00DA6C0A" w:rsidP="00B3604B" w:rsidRDefault="00DA6C0A">
            <w:pPr>
              <w:pStyle w:val="ECHRPara"/>
              <w:ind w:firstLine="0"/>
              <w:jc w:val="center"/>
              <w:rPr>
                <w:sz w:val="16"/>
                <w:szCs w:val="16"/>
              </w:rPr>
            </w:pPr>
          </w:p>
          <w:p w:rsidRPr="0044186F" w:rsidR="00DA6C0A" w:rsidP="00B3604B" w:rsidRDefault="00DA6C0A">
            <w:pPr>
              <w:pStyle w:val="ECHRPara"/>
              <w:ind w:firstLine="0"/>
              <w:jc w:val="center"/>
              <w:rPr>
                <w:sz w:val="16"/>
                <w:szCs w:val="16"/>
              </w:rPr>
            </w:pPr>
            <w:r>
              <w:rPr>
                <w:sz w:val="16"/>
                <w:szCs w:val="16"/>
              </w:rPr>
              <w:t xml:space="preserve">Özlem </w:t>
            </w:r>
            <w:proofErr w:type="spellStart"/>
            <w:r>
              <w:rPr>
                <w:sz w:val="16"/>
                <w:szCs w:val="16"/>
              </w:rPr>
              <w:t>Ö</w:t>
            </w:r>
            <w:r w:rsidRPr="0044186F">
              <w:rPr>
                <w:sz w:val="16"/>
                <w:szCs w:val="16"/>
              </w:rPr>
              <w:t>zdemir</w:t>
            </w:r>
            <w:proofErr w:type="spellEnd"/>
          </w:p>
          <w:p w:rsidRPr="0044186F" w:rsidR="00DA6C0A" w:rsidP="00B3604B" w:rsidRDefault="00DA6C0A">
            <w:pPr>
              <w:pStyle w:val="ECHRPara"/>
              <w:ind w:firstLine="0"/>
              <w:jc w:val="center"/>
              <w:rPr>
                <w:sz w:val="16"/>
                <w:szCs w:val="16"/>
              </w:rPr>
            </w:pPr>
            <w:r w:rsidRPr="0044186F">
              <w:rPr>
                <w:sz w:val="16"/>
                <w:szCs w:val="16"/>
              </w:rPr>
              <w:t>01/01/1978</w:t>
            </w:r>
          </w:p>
          <w:p w:rsidR="000519F3" w:rsidP="00B3604B" w:rsidRDefault="00DA6C0A">
            <w:pPr>
              <w:pStyle w:val="ECHRPara"/>
              <w:ind w:firstLine="0"/>
              <w:jc w:val="center"/>
              <w:rPr>
                <w:sz w:val="16"/>
                <w:szCs w:val="16"/>
              </w:rPr>
            </w:pPr>
            <w:r>
              <w:rPr>
                <w:sz w:val="16"/>
                <w:szCs w:val="16"/>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Pervin K</w:t>
            </w:r>
            <w:r>
              <w:rPr>
                <w:sz w:val="16"/>
                <w:szCs w:val="16"/>
                <w:lang w:val="tr-TR"/>
              </w:rPr>
              <w:t>aya</w:t>
            </w:r>
          </w:p>
          <w:p w:rsidRPr="0044186F" w:rsidR="00DA6C0A" w:rsidP="00B3604B" w:rsidRDefault="00DA6C0A">
            <w:pPr>
              <w:pStyle w:val="ECHRPara"/>
              <w:ind w:firstLine="0"/>
              <w:jc w:val="center"/>
              <w:rPr>
                <w:sz w:val="16"/>
                <w:szCs w:val="16"/>
                <w:lang w:val="tr-TR"/>
              </w:rPr>
            </w:pPr>
            <w:r w:rsidRPr="0044186F">
              <w:rPr>
                <w:sz w:val="16"/>
                <w:szCs w:val="16"/>
                <w:lang w:val="tr-TR"/>
              </w:rPr>
              <w:t>22/</w:t>
            </w:r>
            <w:r>
              <w:rPr>
                <w:sz w:val="16"/>
                <w:szCs w:val="16"/>
                <w:lang w:val="tr-TR"/>
              </w:rPr>
              <w:t xml:space="preserve"> </w:t>
            </w:r>
            <w:r w:rsidRPr="0044186F">
              <w:rPr>
                <w:sz w:val="16"/>
                <w:szCs w:val="16"/>
                <w:lang w:val="tr-TR"/>
              </w:rPr>
              <w:t>01/1988</w:t>
            </w:r>
          </w:p>
          <w:p w:rsidR="000519F3" w:rsidP="00B3604B" w:rsidRDefault="00DA6C0A">
            <w:pPr>
              <w:pStyle w:val="ECHRPara"/>
              <w:ind w:firstLine="0"/>
              <w:jc w:val="center"/>
              <w:rPr>
                <w:sz w:val="16"/>
                <w:szCs w:val="16"/>
                <w:lang w:val="tr-TR"/>
              </w:rPr>
            </w:pPr>
            <w:r w:rsidRPr="007B0429">
              <w:rPr>
                <w:sz w:val="16"/>
                <w:szCs w:val="16"/>
                <w:lang w:val="de-DE"/>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Nurcan Ercan</w:t>
            </w:r>
          </w:p>
          <w:p w:rsidRPr="0044186F" w:rsidR="00DA6C0A" w:rsidP="00B3604B" w:rsidRDefault="00DA6C0A">
            <w:pPr>
              <w:pStyle w:val="ECHRPara"/>
              <w:ind w:firstLine="0"/>
              <w:jc w:val="center"/>
              <w:rPr>
                <w:sz w:val="16"/>
                <w:szCs w:val="16"/>
                <w:lang w:val="tr-TR"/>
              </w:rPr>
            </w:pPr>
            <w:r w:rsidRPr="0044186F">
              <w:rPr>
                <w:sz w:val="16"/>
                <w:szCs w:val="16"/>
                <w:lang w:val="tr-TR"/>
              </w:rPr>
              <w:t>15/</w:t>
            </w:r>
            <w:r>
              <w:rPr>
                <w:sz w:val="16"/>
                <w:szCs w:val="16"/>
                <w:lang w:val="tr-TR"/>
              </w:rPr>
              <w:t xml:space="preserve"> </w:t>
            </w:r>
            <w:r w:rsidRPr="0044186F">
              <w:rPr>
                <w:sz w:val="16"/>
                <w:szCs w:val="16"/>
                <w:lang w:val="tr-TR"/>
              </w:rPr>
              <w:t>10/1974</w:t>
            </w:r>
          </w:p>
          <w:p w:rsidRPr="0044186F" w:rsidR="00DA6C0A" w:rsidP="00B3604B" w:rsidRDefault="00DA6C0A">
            <w:pPr>
              <w:pStyle w:val="ECHRPara"/>
              <w:ind w:firstLine="0"/>
              <w:jc w:val="center"/>
              <w:rPr>
                <w:sz w:val="16"/>
                <w:szCs w:val="16"/>
                <w:lang w:val="tr-TR"/>
              </w:rPr>
            </w:pPr>
            <w:proofErr w:type="spellStart"/>
            <w:r>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Ferhat Gürgen</w:t>
            </w:r>
          </w:p>
          <w:p w:rsidRPr="0044186F" w:rsidR="00DA6C0A" w:rsidP="00B3604B" w:rsidRDefault="00DA6C0A">
            <w:pPr>
              <w:pStyle w:val="ECHRPara"/>
              <w:ind w:firstLine="0"/>
              <w:jc w:val="center"/>
              <w:rPr>
                <w:sz w:val="16"/>
                <w:szCs w:val="16"/>
                <w:lang w:val="tr-TR"/>
              </w:rPr>
            </w:pPr>
            <w:r w:rsidRPr="0044186F">
              <w:rPr>
                <w:sz w:val="16"/>
                <w:szCs w:val="16"/>
                <w:lang w:val="tr-TR"/>
              </w:rPr>
              <w:t>28/</w:t>
            </w:r>
            <w:r>
              <w:rPr>
                <w:sz w:val="16"/>
                <w:szCs w:val="16"/>
                <w:lang w:val="tr-TR"/>
              </w:rPr>
              <w:t xml:space="preserve"> </w:t>
            </w:r>
            <w:r w:rsidRPr="0044186F">
              <w:rPr>
                <w:sz w:val="16"/>
                <w:szCs w:val="16"/>
                <w:lang w:val="tr-TR"/>
              </w:rPr>
              <w:t>09/1983</w:t>
            </w:r>
          </w:p>
          <w:p w:rsidR="000519F3" w:rsidP="00B3604B" w:rsidRDefault="00DA6C0A">
            <w:pPr>
              <w:pStyle w:val="ECHRPara"/>
              <w:ind w:firstLine="0"/>
              <w:jc w:val="center"/>
              <w:rPr>
                <w:sz w:val="16"/>
                <w:szCs w:val="16"/>
                <w:lang w:val="tr-TR"/>
              </w:rPr>
            </w:pPr>
            <w:proofErr w:type="spellStart"/>
            <w:r w:rsidRPr="00D66D18">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Lokman Balık</w:t>
            </w:r>
          </w:p>
          <w:p w:rsidRPr="0044186F" w:rsidR="00DA6C0A" w:rsidP="00B3604B" w:rsidRDefault="00DA6C0A">
            <w:pPr>
              <w:pStyle w:val="ECHRPara"/>
              <w:ind w:firstLine="0"/>
              <w:jc w:val="center"/>
              <w:rPr>
                <w:sz w:val="16"/>
                <w:szCs w:val="16"/>
                <w:lang w:val="tr-TR"/>
              </w:rPr>
            </w:pPr>
            <w:r w:rsidRPr="0044186F">
              <w:rPr>
                <w:sz w:val="16"/>
                <w:szCs w:val="16"/>
                <w:lang w:val="tr-TR"/>
              </w:rPr>
              <w:t>01/</w:t>
            </w:r>
            <w:r>
              <w:rPr>
                <w:sz w:val="16"/>
                <w:szCs w:val="16"/>
                <w:lang w:val="tr-TR"/>
              </w:rPr>
              <w:t xml:space="preserve"> </w:t>
            </w:r>
            <w:r w:rsidRPr="0044186F">
              <w:rPr>
                <w:sz w:val="16"/>
                <w:szCs w:val="16"/>
                <w:lang w:val="tr-TR"/>
              </w:rPr>
              <w:t>01/1981</w:t>
            </w:r>
          </w:p>
          <w:p w:rsidR="000519F3" w:rsidP="00B3604B" w:rsidRDefault="00DA6C0A">
            <w:pPr>
              <w:pStyle w:val="ECHRPara"/>
              <w:ind w:firstLine="0"/>
              <w:jc w:val="center"/>
              <w:rPr>
                <w:sz w:val="16"/>
                <w:szCs w:val="16"/>
                <w:lang w:val="tr-TR"/>
              </w:rPr>
            </w:pPr>
            <w:proofErr w:type="spellStart"/>
            <w:r w:rsidRPr="00D66D18">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Leyla Aydoğan</w:t>
            </w:r>
          </w:p>
          <w:p w:rsidRPr="0044186F" w:rsidR="00DA6C0A" w:rsidP="00B3604B" w:rsidRDefault="00DA6C0A">
            <w:pPr>
              <w:pStyle w:val="ECHRPara"/>
              <w:ind w:firstLine="0"/>
              <w:jc w:val="center"/>
              <w:rPr>
                <w:sz w:val="16"/>
                <w:szCs w:val="16"/>
                <w:lang w:val="tr-TR"/>
              </w:rPr>
            </w:pPr>
            <w:r w:rsidRPr="0044186F">
              <w:rPr>
                <w:sz w:val="16"/>
                <w:szCs w:val="16"/>
                <w:lang w:val="tr-TR"/>
              </w:rPr>
              <w:t>04/</w:t>
            </w:r>
            <w:r>
              <w:rPr>
                <w:sz w:val="16"/>
                <w:szCs w:val="16"/>
                <w:lang w:val="tr-TR"/>
              </w:rPr>
              <w:t xml:space="preserve"> </w:t>
            </w:r>
            <w:r w:rsidRPr="0044186F">
              <w:rPr>
                <w:sz w:val="16"/>
                <w:szCs w:val="16"/>
                <w:lang w:val="tr-TR"/>
              </w:rPr>
              <w:t>07/1978</w:t>
            </w:r>
          </w:p>
          <w:p w:rsidR="000519F3" w:rsidP="00B3604B" w:rsidRDefault="00DA6C0A">
            <w:pPr>
              <w:pStyle w:val="ECHRPara"/>
              <w:ind w:firstLine="0"/>
              <w:jc w:val="center"/>
              <w:rPr>
                <w:sz w:val="16"/>
                <w:szCs w:val="16"/>
                <w:lang w:val="tr-TR"/>
              </w:rPr>
            </w:pPr>
            <w:r>
              <w:rPr>
                <w:sz w:val="16"/>
                <w:szCs w:val="16"/>
              </w:rPr>
              <w:t>Istanbul</w:t>
            </w:r>
          </w:p>
          <w:p w:rsidRPr="0044186F" w:rsidR="00DA6C0A" w:rsidP="00B3604B" w:rsidRDefault="00DA6C0A">
            <w:pPr>
              <w:pStyle w:val="ECHRPara"/>
              <w:ind w:firstLine="0"/>
              <w:jc w:val="center"/>
              <w:rPr>
                <w:b/>
                <w:sz w:val="16"/>
                <w:szCs w:val="16"/>
              </w:rPr>
            </w:pPr>
          </w:p>
        </w:tc>
        <w:tc>
          <w:tcPr>
            <w:tcW w:w="1276" w:type="dxa"/>
            <w:shd w:val="clear" w:color="auto" w:fill="auto"/>
            <w:vAlign w:val="center"/>
          </w:tcPr>
          <w:p w:rsidR="00DA6C0A" w:rsidP="00B3604B" w:rsidRDefault="00DA6C0A">
            <w:pPr>
              <w:pStyle w:val="ECHRPara"/>
              <w:ind w:firstLine="0"/>
              <w:jc w:val="center"/>
              <w:rPr>
                <w:sz w:val="16"/>
                <w:szCs w:val="16"/>
              </w:rPr>
            </w:pPr>
            <w:proofErr w:type="spellStart"/>
            <w:r w:rsidRPr="0044186F">
              <w:rPr>
                <w:sz w:val="16"/>
                <w:szCs w:val="16"/>
              </w:rPr>
              <w:t>Ö</w:t>
            </w:r>
            <w:r>
              <w:rPr>
                <w:sz w:val="16"/>
                <w:szCs w:val="16"/>
              </w:rPr>
              <w:t>zcan</w:t>
            </w:r>
            <w:proofErr w:type="spellEnd"/>
            <w:r w:rsidRPr="0044186F">
              <w:rPr>
                <w:sz w:val="16"/>
                <w:szCs w:val="16"/>
              </w:rPr>
              <w:t xml:space="preserve"> </w:t>
            </w:r>
            <w:proofErr w:type="spellStart"/>
            <w:r w:rsidRPr="0044186F">
              <w:rPr>
                <w:sz w:val="16"/>
                <w:szCs w:val="16"/>
              </w:rPr>
              <w:t>Kılıç</w:t>
            </w:r>
            <w:proofErr w:type="spellEnd"/>
            <w:r>
              <w:rPr>
                <w:sz w:val="16"/>
                <w:szCs w:val="16"/>
              </w:rPr>
              <w:t xml:space="preserve">, </w:t>
            </w:r>
            <w:proofErr w:type="spellStart"/>
            <w:r>
              <w:rPr>
                <w:sz w:val="16"/>
                <w:szCs w:val="16"/>
              </w:rPr>
              <w:t>Azize</w:t>
            </w:r>
            <w:proofErr w:type="spellEnd"/>
            <w:r>
              <w:rPr>
                <w:sz w:val="16"/>
                <w:szCs w:val="16"/>
              </w:rPr>
              <w:t xml:space="preserve"> Deniz </w:t>
            </w:r>
            <w:proofErr w:type="spellStart"/>
            <w:r>
              <w:rPr>
                <w:sz w:val="16"/>
                <w:szCs w:val="16"/>
              </w:rPr>
              <w:t>Taşdemir</w:t>
            </w:r>
            <w:proofErr w:type="spellEnd"/>
          </w:p>
        </w:tc>
        <w:tc>
          <w:tcPr>
            <w:tcW w:w="2737" w:type="dxa"/>
            <w:shd w:val="clear" w:color="auto" w:fill="auto"/>
            <w:vAlign w:val="center"/>
          </w:tcPr>
          <w:p w:rsidR="00DA6C0A" w:rsidP="00B3604B" w:rsidRDefault="00DA6C0A">
            <w:pPr>
              <w:jc w:val="center"/>
              <w:rPr>
                <w:i/>
                <w:sz w:val="16"/>
                <w:szCs w:val="16"/>
              </w:rPr>
            </w:pPr>
            <w:proofErr w:type="spellStart"/>
            <w:r>
              <w:rPr>
                <w:i/>
                <w:sz w:val="16"/>
                <w:szCs w:val="16"/>
              </w:rPr>
              <w:t>Yeni</w:t>
            </w:r>
            <w:proofErr w:type="spellEnd"/>
            <w:r>
              <w:rPr>
                <w:i/>
                <w:sz w:val="16"/>
                <w:szCs w:val="16"/>
              </w:rPr>
              <w:t xml:space="preserve"> </w:t>
            </w:r>
            <w:proofErr w:type="spellStart"/>
            <w:r>
              <w:rPr>
                <w:i/>
                <w:sz w:val="16"/>
                <w:szCs w:val="16"/>
              </w:rPr>
              <w:t>Demokratik</w:t>
            </w:r>
            <w:proofErr w:type="spellEnd"/>
            <w:r>
              <w:rPr>
                <w:i/>
                <w:sz w:val="16"/>
                <w:szCs w:val="16"/>
              </w:rPr>
              <w:t xml:space="preserve"> </w:t>
            </w:r>
            <w:proofErr w:type="spellStart"/>
            <w:r>
              <w:rPr>
                <w:i/>
                <w:sz w:val="16"/>
                <w:szCs w:val="16"/>
              </w:rPr>
              <w:t>Ulus</w:t>
            </w:r>
            <w:proofErr w:type="spellEnd"/>
          </w:p>
          <w:p w:rsidR="00DA6C0A" w:rsidP="00B3604B" w:rsidRDefault="00DA6C0A">
            <w:pPr>
              <w:jc w:val="center"/>
              <w:rPr>
                <w:sz w:val="16"/>
                <w:szCs w:val="16"/>
              </w:rPr>
            </w:pPr>
            <w:r>
              <w:rPr>
                <w:sz w:val="16"/>
                <w:szCs w:val="16"/>
              </w:rPr>
              <w:t xml:space="preserve">(weekly </w:t>
            </w:r>
            <w:r w:rsidRPr="0044186F">
              <w:rPr>
                <w:sz w:val="16"/>
                <w:szCs w:val="16"/>
              </w:rPr>
              <w:t>newspaper)</w:t>
            </w:r>
          </w:p>
          <w:p w:rsidR="00DA6C0A" w:rsidP="00B3604B" w:rsidRDefault="00DA6C0A">
            <w:pPr>
              <w:jc w:val="center"/>
              <w:rPr>
                <w:sz w:val="16"/>
                <w:szCs w:val="16"/>
              </w:rPr>
            </w:pPr>
          </w:p>
          <w:p w:rsidRPr="00E02351" w:rsidR="00DA6C0A" w:rsidP="00B3604B" w:rsidRDefault="00DA6C0A">
            <w:pPr>
              <w:jc w:val="center"/>
              <w:rPr>
                <w:sz w:val="16"/>
                <w:szCs w:val="16"/>
              </w:rPr>
            </w:pPr>
            <w:r w:rsidRPr="0044186F">
              <w:rPr>
                <w:b/>
                <w:sz w:val="16"/>
                <w:szCs w:val="16"/>
              </w:rPr>
              <w:t>Duration of suspension</w:t>
            </w:r>
            <w:r w:rsidRPr="0044186F">
              <w:rPr>
                <w:sz w:val="16"/>
                <w:szCs w:val="16"/>
              </w:rPr>
              <w:t xml:space="preserve">: </w:t>
            </w:r>
            <w:r>
              <w:rPr>
                <w:sz w:val="16"/>
                <w:szCs w:val="16"/>
              </w:rPr>
              <w:t>one month</w:t>
            </w:r>
          </w:p>
        </w:tc>
        <w:tc>
          <w:tcPr>
            <w:tcW w:w="1701" w:type="dxa"/>
            <w:shd w:val="clear" w:color="auto" w:fill="auto"/>
            <w:vAlign w:val="center"/>
          </w:tcPr>
          <w:p w:rsidRPr="0044186F" w:rsidR="00DA6C0A" w:rsidP="00B3604B" w:rsidRDefault="00DA6C0A">
            <w:pPr>
              <w:jc w:val="center"/>
              <w:rPr>
                <w:sz w:val="16"/>
                <w:szCs w:val="16"/>
              </w:rPr>
            </w:pPr>
            <w:r>
              <w:rPr>
                <w:sz w:val="16"/>
                <w:szCs w:val="16"/>
              </w:rPr>
              <w:t>28/12/2011</w:t>
            </w:r>
          </w:p>
          <w:p w:rsidR="00DA6C0A" w:rsidP="00B3604B" w:rsidRDefault="00DA6C0A">
            <w:pPr>
              <w:jc w:val="center"/>
              <w:rPr>
                <w:sz w:val="16"/>
                <w:szCs w:val="16"/>
              </w:rPr>
            </w:pPr>
            <w:r>
              <w:rPr>
                <w:sz w:val="16"/>
                <w:szCs w:val="16"/>
              </w:rPr>
              <w:t>(Istanbul 13</w:t>
            </w:r>
            <w:r w:rsidRPr="0044186F">
              <w:rPr>
                <w:sz w:val="16"/>
                <w:szCs w:val="16"/>
                <w:vertAlign w:val="superscript"/>
              </w:rPr>
              <w:t>th</w:t>
            </w:r>
            <w:r w:rsidRPr="0044186F">
              <w:rPr>
                <w:sz w:val="16"/>
                <w:szCs w:val="16"/>
              </w:rPr>
              <w:t xml:space="preserve"> Assize Court-</w:t>
            </w:r>
            <w:r>
              <w:rPr>
                <w:sz w:val="16"/>
                <w:szCs w:val="16"/>
              </w:rPr>
              <w:t xml:space="preserve"> case no. 2011/821</w:t>
            </w:r>
            <w:r w:rsidRPr="0044186F">
              <w:rPr>
                <w:sz w:val="16"/>
                <w:szCs w:val="16"/>
              </w:rPr>
              <w:t>)</w:t>
            </w:r>
          </w:p>
        </w:tc>
        <w:tc>
          <w:tcPr>
            <w:tcW w:w="1674" w:type="dxa"/>
            <w:shd w:val="clear" w:color="auto" w:fill="auto"/>
            <w:vAlign w:val="center"/>
          </w:tcPr>
          <w:p w:rsidRPr="0044186F" w:rsidR="00DA6C0A" w:rsidP="00B3604B" w:rsidRDefault="00DA6C0A">
            <w:pPr>
              <w:jc w:val="center"/>
              <w:rPr>
                <w:sz w:val="16"/>
                <w:szCs w:val="16"/>
              </w:rPr>
            </w:pPr>
            <w:r>
              <w:rPr>
                <w:sz w:val="16"/>
                <w:szCs w:val="16"/>
              </w:rPr>
              <w:t>17/01/2012</w:t>
            </w:r>
          </w:p>
          <w:p w:rsidR="00DA6C0A" w:rsidP="00B3604B" w:rsidRDefault="00DA6C0A">
            <w:pPr>
              <w:jc w:val="center"/>
              <w:rPr>
                <w:sz w:val="16"/>
                <w:szCs w:val="16"/>
              </w:rPr>
            </w:pPr>
            <w:r>
              <w:rPr>
                <w:sz w:val="16"/>
                <w:szCs w:val="16"/>
              </w:rPr>
              <w:t>(Istanbul 13</w:t>
            </w:r>
            <w:r w:rsidRPr="0044186F">
              <w:rPr>
                <w:sz w:val="16"/>
                <w:szCs w:val="16"/>
                <w:vertAlign w:val="superscript"/>
              </w:rPr>
              <w:t>th</w:t>
            </w:r>
            <w:r w:rsidRPr="0044186F">
              <w:rPr>
                <w:sz w:val="16"/>
                <w:szCs w:val="16"/>
              </w:rPr>
              <w:t xml:space="preserve"> Assize Court-</w:t>
            </w:r>
            <w:r>
              <w:rPr>
                <w:sz w:val="16"/>
                <w:szCs w:val="16"/>
              </w:rPr>
              <w:t xml:space="preserve"> case no. 2012/43</w:t>
            </w:r>
            <w:r w:rsidRPr="0044186F">
              <w:rPr>
                <w:sz w:val="16"/>
                <w:szCs w:val="16"/>
              </w:rPr>
              <w:t>)</w:t>
            </w: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00DA6C0A" w:rsidP="00B3604B" w:rsidRDefault="00DA6C0A">
            <w:pPr>
              <w:pStyle w:val="ECHRPara"/>
              <w:ind w:firstLine="0"/>
              <w:jc w:val="center"/>
              <w:rPr>
                <w:sz w:val="16"/>
                <w:szCs w:val="16"/>
              </w:rPr>
            </w:pPr>
            <w:r>
              <w:rPr>
                <w:sz w:val="16"/>
                <w:szCs w:val="16"/>
              </w:rPr>
              <w:t>14745/12</w:t>
            </w:r>
          </w:p>
        </w:tc>
        <w:tc>
          <w:tcPr>
            <w:tcW w:w="895" w:type="dxa"/>
            <w:shd w:val="clear" w:color="auto" w:fill="auto"/>
            <w:vAlign w:val="center"/>
          </w:tcPr>
          <w:p w:rsidR="00DA6C0A" w:rsidP="00B3604B" w:rsidRDefault="00DA6C0A">
            <w:pPr>
              <w:pStyle w:val="ECHRPara"/>
              <w:ind w:firstLine="0"/>
              <w:jc w:val="center"/>
              <w:rPr>
                <w:sz w:val="16"/>
                <w:szCs w:val="16"/>
              </w:rPr>
            </w:pPr>
            <w:r>
              <w:rPr>
                <w:sz w:val="16"/>
                <w:szCs w:val="16"/>
              </w:rPr>
              <w:t>23/01/12</w:t>
            </w:r>
          </w:p>
        </w:tc>
        <w:tc>
          <w:tcPr>
            <w:tcW w:w="2082" w:type="dxa"/>
            <w:vAlign w:val="center"/>
          </w:tcPr>
          <w:p w:rsidR="00DA6C0A" w:rsidP="00B3604B" w:rsidRDefault="00DA6C0A">
            <w:pPr>
              <w:pStyle w:val="ECHRPara"/>
              <w:ind w:firstLine="0"/>
              <w:jc w:val="center"/>
              <w:rPr>
                <w:sz w:val="16"/>
                <w:szCs w:val="16"/>
              </w:rPr>
            </w:pPr>
          </w:p>
          <w:p w:rsidRPr="0044186F" w:rsidR="00DA6C0A" w:rsidP="00B3604B" w:rsidRDefault="00DA6C0A">
            <w:pPr>
              <w:pStyle w:val="ECHRPara"/>
              <w:ind w:firstLine="0"/>
              <w:jc w:val="center"/>
              <w:rPr>
                <w:sz w:val="16"/>
                <w:szCs w:val="16"/>
              </w:rPr>
            </w:pPr>
            <w:r>
              <w:rPr>
                <w:sz w:val="16"/>
                <w:szCs w:val="16"/>
              </w:rPr>
              <w:t xml:space="preserve">Özlem </w:t>
            </w:r>
            <w:proofErr w:type="spellStart"/>
            <w:r>
              <w:rPr>
                <w:sz w:val="16"/>
                <w:szCs w:val="16"/>
              </w:rPr>
              <w:t>Ö</w:t>
            </w:r>
            <w:r w:rsidRPr="0044186F">
              <w:rPr>
                <w:sz w:val="16"/>
                <w:szCs w:val="16"/>
              </w:rPr>
              <w:t>zdemir</w:t>
            </w:r>
            <w:proofErr w:type="spellEnd"/>
          </w:p>
          <w:p w:rsidRPr="0044186F" w:rsidR="00DA6C0A" w:rsidP="00B3604B" w:rsidRDefault="00DA6C0A">
            <w:pPr>
              <w:pStyle w:val="ECHRPara"/>
              <w:ind w:firstLine="0"/>
              <w:jc w:val="center"/>
              <w:rPr>
                <w:sz w:val="16"/>
                <w:szCs w:val="16"/>
              </w:rPr>
            </w:pPr>
            <w:r w:rsidRPr="0044186F">
              <w:rPr>
                <w:sz w:val="16"/>
                <w:szCs w:val="16"/>
              </w:rPr>
              <w:t>01/01/1978</w:t>
            </w:r>
          </w:p>
          <w:p w:rsidRPr="00643981" w:rsidR="00DA6C0A" w:rsidP="00B3604B" w:rsidRDefault="00DA6C0A">
            <w:pPr>
              <w:pStyle w:val="ECHRPara"/>
              <w:ind w:firstLine="0"/>
              <w:jc w:val="center"/>
              <w:rPr>
                <w:sz w:val="16"/>
                <w:szCs w:val="16"/>
              </w:rPr>
            </w:pPr>
            <w:r>
              <w:rPr>
                <w:sz w:val="16"/>
                <w:szCs w:val="16"/>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Pervin K</w:t>
            </w:r>
            <w:r>
              <w:rPr>
                <w:sz w:val="16"/>
                <w:szCs w:val="16"/>
                <w:lang w:val="tr-TR"/>
              </w:rPr>
              <w:t>aya</w:t>
            </w:r>
          </w:p>
          <w:p w:rsidRPr="0044186F" w:rsidR="00DA6C0A" w:rsidP="00B3604B" w:rsidRDefault="00DA6C0A">
            <w:pPr>
              <w:pStyle w:val="ECHRPara"/>
              <w:ind w:firstLine="0"/>
              <w:jc w:val="center"/>
              <w:rPr>
                <w:sz w:val="16"/>
                <w:szCs w:val="16"/>
                <w:lang w:val="tr-TR"/>
              </w:rPr>
            </w:pPr>
            <w:r w:rsidRPr="0044186F">
              <w:rPr>
                <w:sz w:val="16"/>
                <w:szCs w:val="16"/>
                <w:lang w:val="tr-TR"/>
              </w:rPr>
              <w:t>22/</w:t>
            </w:r>
            <w:r>
              <w:rPr>
                <w:sz w:val="16"/>
                <w:szCs w:val="16"/>
                <w:lang w:val="tr-TR"/>
              </w:rPr>
              <w:t xml:space="preserve"> </w:t>
            </w:r>
            <w:r w:rsidRPr="0044186F">
              <w:rPr>
                <w:sz w:val="16"/>
                <w:szCs w:val="16"/>
                <w:lang w:val="tr-TR"/>
              </w:rPr>
              <w:t>01/1988</w:t>
            </w:r>
          </w:p>
          <w:p w:rsidRPr="007B0429" w:rsidR="00DA6C0A" w:rsidP="00B3604B" w:rsidRDefault="00DA6C0A">
            <w:pPr>
              <w:pStyle w:val="ECHRPara"/>
              <w:ind w:firstLine="0"/>
              <w:jc w:val="center"/>
              <w:rPr>
                <w:sz w:val="16"/>
                <w:szCs w:val="16"/>
                <w:lang w:val="de-DE"/>
              </w:rPr>
            </w:pPr>
            <w:r w:rsidRPr="007B0429">
              <w:rPr>
                <w:sz w:val="16"/>
                <w:szCs w:val="16"/>
                <w:lang w:val="de-DE"/>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Nurcan Ercan</w:t>
            </w:r>
          </w:p>
          <w:p w:rsidRPr="0044186F" w:rsidR="00DA6C0A" w:rsidP="00B3604B" w:rsidRDefault="00DA6C0A">
            <w:pPr>
              <w:pStyle w:val="ECHRPara"/>
              <w:ind w:firstLine="0"/>
              <w:jc w:val="center"/>
              <w:rPr>
                <w:sz w:val="16"/>
                <w:szCs w:val="16"/>
                <w:lang w:val="tr-TR"/>
              </w:rPr>
            </w:pPr>
            <w:r w:rsidRPr="0044186F">
              <w:rPr>
                <w:sz w:val="16"/>
                <w:szCs w:val="16"/>
                <w:lang w:val="tr-TR"/>
              </w:rPr>
              <w:t>15/</w:t>
            </w:r>
            <w:r>
              <w:rPr>
                <w:sz w:val="16"/>
                <w:szCs w:val="16"/>
                <w:lang w:val="tr-TR"/>
              </w:rPr>
              <w:t xml:space="preserve"> </w:t>
            </w:r>
            <w:r w:rsidRPr="0044186F">
              <w:rPr>
                <w:sz w:val="16"/>
                <w:szCs w:val="16"/>
                <w:lang w:val="tr-TR"/>
              </w:rPr>
              <w:t>10/1974</w:t>
            </w:r>
          </w:p>
          <w:p w:rsidRPr="007B0429" w:rsidR="00DA6C0A" w:rsidP="00B3604B" w:rsidRDefault="00DA6C0A">
            <w:pPr>
              <w:pStyle w:val="ECHRPara"/>
              <w:ind w:firstLine="0"/>
              <w:jc w:val="center"/>
              <w:rPr>
                <w:sz w:val="16"/>
                <w:szCs w:val="16"/>
                <w:lang w:val="de-DE"/>
              </w:rPr>
            </w:pPr>
            <w:r w:rsidRPr="007B0429">
              <w:rPr>
                <w:sz w:val="16"/>
                <w:szCs w:val="16"/>
                <w:lang w:val="de-DE"/>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Ferhat Gürgen</w:t>
            </w:r>
          </w:p>
          <w:p w:rsidRPr="0044186F" w:rsidR="00DA6C0A" w:rsidP="00B3604B" w:rsidRDefault="00DA6C0A">
            <w:pPr>
              <w:pStyle w:val="ECHRPara"/>
              <w:ind w:firstLine="0"/>
              <w:jc w:val="center"/>
              <w:rPr>
                <w:sz w:val="16"/>
                <w:szCs w:val="16"/>
                <w:lang w:val="tr-TR"/>
              </w:rPr>
            </w:pPr>
            <w:r w:rsidRPr="0044186F">
              <w:rPr>
                <w:sz w:val="16"/>
                <w:szCs w:val="16"/>
                <w:lang w:val="tr-TR"/>
              </w:rPr>
              <w:t>28/</w:t>
            </w:r>
            <w:r>
              <w:rPr>
                <w:sz w:val="16"/>
                <w:szCs w:val="16"/>
                <w:lang w:val="tr-TR"/>
              </w:rPr>
              <w:t xml:space="preserve"> </w:t>
            </w:r>
            <w:r w:rsidRPr="0044186F">
              <w:rPr>
                <w:sz w:val="16"/>
                <w:szCs w:val="16"/>
                <w:lang w:val="tr-TR"/>
              </w:rPr>
              <w:t>09/1983</w:t>
            </w:r>
          </w:p>
          <w:p w:rsidRPr="00D66D18" w:rsidR="00DA6C0A" w:rsidP="00B3604B" w:rsidRDefault="00DA6C0A">
            <w:pPr>
              <w:pStyle w:val="ECHRPara"/>
              <w:ind w:firstLine="0"/>
              <w:jc w:val="center"/>
              <w:rPr>
                <w:sz w:val="16"/>
                <w:szCs w:val="16"/>
                <w:lang w:val="tr-TR"/>
              </w:rPr>
            </w:pPr>
            <w:proofErr w:type="spellStart"/>
            <w:r w:rsidRPr="00D66D18">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Lokman Balık</w:t>
            </w:r>
          </w:p>
          <w:p w:rsidRPr="0044186F" w:rsidR="00DA6C0A" w:rsidP="00B3604B" w:rsidRDefault="00DA6C0A">
            <w:pPr>
              <w:pStyle w:val="ECHRPara"/>
              <w:ind w:firstLine="0"/>
              <w:jc w:val="center"/>
              <w:rPr>
                <w:sz w:val="16"/>
                <w:szCs w:val="16"/>
                <w:lang w:val="tr-TR"/>
              </w:rPr>
            </w:pPr>
            <w:r w:rsidRPr="0044186F">
              <w:rPr>
                <w:sz w:val="16"/>
                <w:szCs w:val="16"/>
                <w:lang w:val="tr-TR"/>
              </w:rPr>
              <w:t>01/</w:t>
            </w:r>
            <w:r>
              <w:rPr>
                <w:sz w:val="16"/>
                <w:szCs w:val="16"/>
                <w:lang w:val="tr-TR"/>
              </w:rPr>
              <w:t xml:space="preserve"> </w:t>
            </w:r>
            <w:r w:rsidRPr="0044186F">
              <w:rPr>
                <w:sz w:val="16"/>
                <w:szCs w:val="16"/>
                <w:lang w:val="tr-TR"/>
              </w:rPr>
              <w:t>01/1981</w:t>
            </w:r>
          </w:p>
          <w:p w:rsidRPr="00D66D18" w:rsidR="00DA6C0A" w:rsidP="00B3604B" w:rsidRDefault="00DA6C0A">
            <w:pPr>
              <w:pStyle w:val="ECHRPara"/>
              <w:ind w:firstLine="0"/>
              <w:jc w:val="center"/>
              <w:rPr>
                <w:sz w:val="16"/>
                <w:szCs w:val="16"/>
                <w:lang w:val="tr-TR"/>
              </w:rPr>
            </w:pPr>
            <w:proofErr w:type="spellStart"/>
            <w:r w:rsidRPr="00D66D18">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Leyla Aydoğan</w:t>
            </w:r>
          </w:p>
          <w:p w:rsidRPr="0044186F" w:rsidR="00DA6C0A" w:rsidP="00B3604B" w:rsidRDefault="00DA6C0A">
            <w:pPr>
              <w:pStyle w:val="ECHRPara"/>
              <w:ind w:firstLine="0"/>
              <w:jc w:val="center"/>
              <w:rPr>
                <w:sz w:val="16"/>
                <w:szCs w:val="16"/>
                <w:lang w:val="tr-TR"/>
              </w:rPr>
            </w:pPr>
            <w:r w:rsidRPr="0044186F">
              <w:rPr>
                <w:sz w:val="16"/>
                <w:szCs w:val="16"/>
                <w:lang w:val="tr-TR"/>
              </w:rPr>
              <w:t>04/</w:t>
            </w:r>
            <w:r>
              <w:rPr>
                <w:sz w:val="16"/>
                <w:szCs w:val="16"/>
                <w:lang w:val="tr-TR"/>
              </w:rPr>
              <w:t xml:space="preserve"> </w:t>
            </w:r>
            <w:r w:rsidRPr="0044186F">
              <w:rPr>
                <w:sz w:val="16"/>
                <w:szCs w:val="16"/>
                <w:lang w:val="tr-TR"/>
              </w:rPr>
              <w:t>07/1978</w:t>
            </w:r>
          </w:p>
          <w:p w:rsidRPr="006813D5" w:rsidR="00DA6C0A" w:rsidP="00B3604B" w:rsidRDefault="00DA6C0A">
            <w:pPr>
              <w:pStyle w:val="ECHRPara"/>
              <w:ind w:firstLine="0"/>
              <w:jc w:val="center"/>
              <w:rPr>
                <w:sz w:val="16"/>
                <w:szCs w:val="16"/>
              </w:rPr>
            </w:pPr>
            <w:r>
              <w:rPr>
                <w:sz w:val="16"/>
                <w:szCs w:val="16"/>
              </w:rPr>
              <w:t>Istanbul</w:t>
            </w:r>
          </w:p>
        </w:tc>
        <w:tc>
          <w:tcPr>
            <w:tcW w:w="1276" w:type="dxa"/>
            <w:shd w:val="clear" w:color="auto" w:fill="auto"/>
            <w:vAlign w:val="center"/>
          </w:tcPr>
          <w:p w:rsidR="00DA6C0A" w:rsidP="00B3604B" w:rsidRDefault="00DA6C0A">
            <w:pPr>
              <w:pStyle w:val="ECHRPara"/>
              <w:ind w:firstLine="0"/>
              <w:jc w:val="center"/>
              <w:rPr>
                <w:sz w:val="16"/>
                <w:szCs w:val="16"/>
              </w:rPr>
            </w:pPr>
            <w:proofErr w:type="spellStart"/>
            <w:r w:rsidRPr="0044186F">
              <w:rPr>
                <w:sz w:val="16"/>
                <w:szCs w:val="16"/>
              </w:rPr>
              <w:t>Ö</w:t>
            </w:r>
            <w:r>
              <w:rPr>
                <w:sz w:val="16"/>
                <w:szCs w:val="16"/>
              </w:rPr>
              <w:t>zcan</w:t>
            </w:r>
            <w:proofErr w:type="spellEnd"/>
            <w:r w:rsidRPr="0044186F">
              <w:rPr>
                <w:sz w:val="16"/>
                <w:szCs w:val="16"/>
              </w:rPr>
              <w:t xml:space="preserve"> </w:t>
            </w:r>
            <w:proofErr w:type="spellStart"/>
            <w:r w:rsidRPr="0044186F">
              <w:rPr>
                <w:sz w:val="16"/>
                <w:szCs w:val="16"/>
              </w:rPr>
              <w:t>Kılıç</w:t>
            </w:r>
            <w:proofErr w:type="spellEnd"/>
            <w:r>
              <w:rPr>
                <w:sz w:val="16"/>
                <w:szCs w:val="16"/>
              </w:rPr>
              <w:t xml:space="preserve">, </w:t>
            </w:r>
            <w:proofErr w:type="spellStart"/>
            <w:r>
              <w:rPr>
                <w:sz w:val="16"/>
                <w:szCs w:val="16"/>
              </w:rPr>
              <w:t>Azize</w:t>
            </w:r>
            <w:proofErr w:type="spellEnd"/>
            <w:r>
              <w:rPr>
                <w:sz w:val="16"/>
                <w:szCs w:val="16"/>
              </w:rPr>
              <w:t xml:space="preserve"> Deniz </w:t>
            </w:r>
            <w:proofErr w:type="spellStart"/>
            <w:r>
              <w:rPr>
                <w:sz w:val="16"/>
                <w:szCs w:val="16"/>
              </w:rPr>
              <w:t>Taşdemir</w:t>
            </w:r>
            <w:proofErr w:type="spellEnd"/>
          </w:p>
        </w:tc>
        <w:tc>
          <w:tcPr>
            <w:tcW w:w="2737" w:type="dxa"/>
            <w:shd w:val="clear" w:color="auto" w:fill="auto"/>
            <w:vAlign w:val="center"/>
          </w:tcPr>
          <w:p w:rsidR="00DA6C0A" w:rsidP="00B3604B" w:rsidRDefault="00DA6C0A">
            <w:pPr>
              <w:jc w:val="center"/>
              <w:rPr>
                <w:i/>
                <w:sz w:val="16"/>
                <w:szCs w:val="16"/>
              </w:rPr>
            </w:pPr>
            <w:proofErr w:type="spellStart"/>
            <w:r>
              <w:rPr>
                <w:i/>
                <w:sz w:val="16"/>
                <w:szCs w:val="16"/>
              </w:rPr>
              <w:t>Yeni</w:t>
            </w:r>
            <w:proofErr w:type="spellEnd"/>
            <w:r>
              <w:rPr>
                <w:i/>
                <w:sz w:val="16"/>
                <w:szCs w:val="16"/>
              </w:rPr>
              <w:t xml:space="preserve"> </w:t>
            </w:r>
            <w:proofErr w:type="spellStart"/>
            <w:r>
              <w:rPr>
                <w:i/>
                <w:sz w:val="16"/>
                <w:szCs w:val="16"/>
              </w:rPr>
              <w:t>Demokratik</w:t>
            </w:r>
            <w:proofErr w:type="spellEnd"/>
            <w:r>
              <w:rPr>
                <w:i/>
                <w:sz w:val="16"/>
                <w:szCs w:val="16"/>
              </w:rPr>
              <w:t xml:space="preserve"> </w:t>
            </w:r>
            <w:proofErr w:type="spellStart"/>
            <w:r>
              <w:rPr>
                <w:i/>
                <w:sz w:val="16"/>
                <w:szCs w:val="16"/>
              </w:rPr>
              <w:t>Yaşam</w:t>
            </w:r>
            <w:proofErr w:type="spellEnd"/>
          </w:p>
          <w:p w:rsidR="00DA6C0A" w:rsidP="00B3604B" w:rsidRDefault="00DA6C0A">
            <w:pPr>
              <w:jc w:val="center"/>
              <w:rPr>
                <w:sz w:val="16"/>
                <w:szCs w:val="16"/>
              </w:rPr>
            </w:pPr>
            <w:r>
              <w:rPr>
                <w:sz w:val="16"/>
                <w:szCs w:val="16"/>
              </w:rPr>
              <w:t xml:space="preserve">(weekly </w:t>
            </w:r>
            <w:r w:rsidRPr="0044186F">
              <w:rPr>
                <w:sz w:val="16"/>
                <w:szCs w:val="16"/>
              </w:rPr>
              <w:t>newspaper)</w:t>
            </w:r>
          </w:p>
          <w:p w:rsidR="00DA6C0A" w:rsidP="00B3604B" w:rsidRDefault="00DA6C0A">
            <w:pPr>
              <w:jc w:val="center"/>
              <w:rPr>
                <w:sz w:val="16"/>
                <w:szCs w:val="16"/>
              </w:rPr>
            </w:pPr>
          </w:p>
          <w:p w:rsidR="00DA6C0A" w:rsidP="00B3604B" w:rsidRDefault="00DA6C0A">
            <w:pPr>
              <w:jc w:val="center"/>
              <w:rPr>
                <w:i/>
                <w:sz w:val="16"/>
                <w:szCs w:val="16"/>
              </w:rPr>
            </w:pPr>
            <w:r w:rsidRPr="0044186F">
              <w:rPr>
                <w:b/>
                <w:sz w:val="16"/>
                <w:szCs w:val="16"/>
              </w:rPr>
              <w:t>Duration of suspension</w:t>
            </w:r>
            <w:r w:rsidRPr="0044186F">
              <w:rPr>
                <w:sz w:val="16"/>
                <w:szCs w:val="16"/>
              </w:rPr>
              <w:t xml:space="preserve">: </w:t>
            </w:r>
            <w:r>
              <w:rPr>
                <w:sz w:val="16"/>
                <w:szCs w:val="16"/>
              </w:rPr>
              <w:t>one month</w:t>
            </w:r>
          </w:p>
        </w:tc>
        <w:tc>
          <w:tcPr>
            <w:tcW w:w="1701" w:type="dxa"/>
            <w:shd w:val="clear" w:color="auto" w:fill="auto"/>
            <w:vAlign w:val="center"/>
          </w:tcPr>
          <w:p w:rsidRPr="0044186F" w:rsidR="00DA6C0A" w:rsidP="00B3604B" w:rsidRDefault="00DA6C0A">
            <w:pPr>
              <w:jc w:val="center"/>
              <w:rPr>
                <w:sz w:val="16"/>
                <w:szCs w:val="16"/>
              </w:rPr>
            </w:pPr>
            <w:r>
              <w:rPr>
                <w:sz w:val="16"/>
                <w:szCs w:val="16"/>
              </w:rPr>
              <w:t>18/01/2012</w:t>
            </w:r>
          </w:p>
          <w:p w:rsidR="00DA6C0A" w:rsidP="00B3604B" w:rsidRDefault="00DA6C0A">
            <w:pPr>
              <w:jc w:val="center"/>
              <w:rPr>
                <w:sz w:val="16"/>
                <w:szCs w:val="16"/>
              </w:rPr>
            </w:pPr>
            <w:r>
              <w:rPr>
                <w:sz w:val="16"/>
                <w:szCs w:val="16"/>
              </w:rPr>
              <w:t>(Istanbul 14</w:t>
            </w:r>
            <w:r w:rsidRPr="0044186F">
              <w:rPr>
                <w:sz w:val="16"/>
                <w:szCs w:val="16"/>
                <w:vertAlign w:val="superscript"/>
              </w:rPr>
              <w:t>th</w:t>
            </w:r>
            <w:r w:rsidRPr="0044186F">
              <w:rPr>
                <w:sz w:val="16"/>
                <w:szCs w:val="16"/>
              </w:rPr>
              <w:t xml:space="preserve"> Assize Court-</w:t>
            </w:r>
            <w:r>
              <w:rPr>
                <w:sz w:val="16"/>
                <w:szCs w:val="16"/>
              </w:rPr>
              <w:t xml:space="preserve"> case no. 2012/35</w:t>
            </w:r>
            <w:r w:rsidRPr="0044186F">
              <w:rPr>
                <w:sz w:val="16"/>
                <w:szCs w:val="16"/>
              </w:rPr>
              <w:t>)</w:t>
            </w:r>
          </w:p>
        </w:tc>
        <w:tc>
          <w:tcPr>
            <w:tcW w:w="1674" w:type="dxa"/>
            <w:shd w:val="clear" w:color="auto" w:fill="auto"/>
            <w:vAlign w:val="center"/>
          </w:tcPr>
          <w:p w:rsidRPr="0044186F" w:rsidR="00DA6C0A" w:rsidP="00B3604B" w:rsidRDefault="00DA6C0A">
            <w:pPr>
              <w:jc w:val="center"/>
              <w:rPr>
                <w:sz w:val="16"/>
                <w:szCs w:val="16"/>
              </w:rPr>
            </w:pPr>
            <w:r>
              <w:rPr>
                <w:sz w:val="16"/>
                <w:szCs w:val="16"/>
              </w:rPr>
              <w:t>09/02/2012</w:t>
            </w:r>
          </w:p>
          <w:p w:rsidR="00DA6C0A" w:rsidP="00B3604B" w:rsidRDefault="00DA6C0A">
            <w:pPr>
              <w:jc w:val="center"/>
              <w:rPr>
                <w:sz w:val="16"/>
                <w:szCs w:val="16"/>
              </w:rPr>
            </w:pPr>
            <w:r>
              <w:rPr>
                <w:sz w:val="16"/>
                <w:szCs w:val="16"/>
              </w:rPr>
              <w:t>(Istanbul 14</w:t>
            </w:r>
            <w:r w:rsidRPr="0044186F">
              <w:rPr>
                <w:sz w:val="16"/>
                <w:szCs w:val="16"/>
                <w:vertAlign w:val="superscript"/>
              </w:rPr>
              <w:t>th</w:t>
            </w:r>
            <w:r w:rsidRPr="0044186F">
              <w:rPr>
                <w:sz w:val="16"/>
                <w:szCs w:val="16"/>
              </w:rPr>
              <w:t xml:space="preserve"> Assize Court-</w:t>
            </w:r>
            <w:r>
              <w:rPr>
                <w:sz w:val="16"/>
                <w:szCs w:val="16"/>
              </w:rPr>
              <w:t xml:space="preserve"> case no. 2012/145</w:t>
            </w:r>
            <w:r w:rsidRPr="0044186F">
              <w:rPr>
                <w:sz w:val="16"/>
                <w:szCs w:val="16"/>
              </w:rPr>
              <w:t>)</w:t>
            </w:r>
          </w:p>
        </w:tc>
      </w:tr>
      <w:tr w:rsidRPr="00676913" w:rsidR="00DA6C0A" w:rsidTr="00B3604B">
        <w:trPr>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00DA6C0A" w:rsidP="00B3604B" w:rsidRDefault="00DA6C0A">
            <w:pPr>
              <w:pStyle w:val="ECHRPara"/>
              <w:ind w:firstLine="0"/>
              <w:jc w:val="center"/>
              <w:rPr>
                <w:sz w:val="16"/>
                <w:szCs w:val="16"/>
              </w:rPr>
            </w:pPr>
            <w:r>
              <w:rPr>
                <w:sz w:val="16"/>
                <w:szCs w:val="16"/>
              </w:rPr>
              <w:t>21910/12</w:t>
            </w:r>
          </w:p>
        </w:tc>
        <w:tc>
          <w:tcPr>
            <w:tcW w:w="895" w:type="dxa"/>
            <w:shd w:val="clear" w:color="auto" w:fill="auto"/>
            <w:vAlign w:val="center"/>
          </w:tcPr>
          <w:p w:rsidR="00DA6C0A" w:rsidP="00B3604B" w:rsidRDefault="00DA6C0A">
            <w:pPr>
              <w:pStyle w:val="ECHRPara"/>
              <w:ind w:firstLine="0"/>
              <w:jc w:val="center"/>
              <w:rPr>
                <w:sz w:val="16"/>
                <w:szCs w:val="16"/>
              </w:rPr>
            </w:pPr>
            <w:r>
              <w:rPr>
                <w:sz w:val="16"/>
                <w:szCs w:val="16"/>
              </w:rPr>
              <w:t>25/03/2012</w:t>
            </w:r>
          </w:p>
        </w:tc>
        <w:tc>
          <w:tcPr>
            <w:tcW w:w="2082" w:type="dxa"/>
            <w:vAlign w:val="center"/>
          </w:tcPr>
          <w:p w:rsidR="00DA6C0A" w:rsidP="00B3604B" w:rsidRDefault="00DA6C0A">
            <w:pPr>
              <w:pStyle w:val="ECHRPara"/>
              <w:ind w:firstLine="0"/>
              <w:jc w:val="center"/>
              <w:rPr>
                <w:sz w:val="16"/>
                <w:szCs w:val="16"/>
              </w:rPr>
            </w:pPr>
          </w:p>
          <w:p w:rsidRPr="00BC32D9" w:rsidR="00DA6C0A" w:rsidP="00B3604B" w:rsidRDefault="00DA6C0A">
            <w:pPr>
              <w:pStyle w:val="ECHRPara"/>
              <w:ind w:firstLine="0"/>
              <w:jc w:val="center"/>
              <w:rPr>
                <w:sz w:val="16"/>
                <w:szCs w:val="16"/>
              </w:rPr>
            </w:pPr>
            <w:r w:rsidRPr="00BC32D9">
              <w:rPr>
                <w:sz w:val="16"/>
                <w:szCs w:val="16"/>
              </w:rPr>
              <w:t>Arafat Dayan</w:t>
            </w:r>
          </w:p>
          <w:p w:rsidRPr="00BC32D9" w:rsidR="00DA6C0A" w:rsidP="00B3604B" w:rsidRDefault="00DA6C0A">
            <w:pPr>
              <w:pStyle w:val="ECHRPara"/>
              <w:ind w:firstLine="0"/>
              <w:jc w:val="center"/>
              <w:rPr>
                <w:sz w:val="16"/>
                <w:szCs w:val="16"/>
              </w:rPr>
            </w:pPr>
            <w:r w:rsidRPr="00BC32D9">
              <w:rPr>
                <w:sz w:val="16"/>
                <w:szCs w:val="16"/>
              </w:rPr>
              <w:t>01/01/1982</w:t>
            </w:r>
          </w:p>
          <w:p w:rsidRPr="00643981" w:rsidR="00DA6C0A" w:rsidP="00B3604B" w:rsidRDefault="00DA6C0A">
            <w:pPr>
              <w:pStyle w:val="ECHRPara"/>
              <w:ind w:firstLine="0"/>
              <w:jc w:val="center"/>
              <w:rPr>
                <w:sz w:val="16"/>
                <w:szCs w:val="16"/>
              </w:rPr>
            </w:pPr>
            <w:r>
              <w:rPr>
                <w:sz w:val="16"/>
                <w:szCs w:val="16"/>
              </w:rPr>
              <w:t>Istanbul</w:t>
            </w:r>
          </w:p>
          <w:p w:rsidRPr="00BC32D9" w:rsidR="00DA6C0A" w:rsidP="00B3604B" w:rsidRDefault="00DA6C0A">
            <w:pPr>
              <w:pStyle w:val="ECHRPara"/>
              <w:ind w:firstLine="0"/>
              <w:jc w:val="center"/>
              <w:rPr>
                <w:sz w:val="16"/>
                <w:szCs w:val="16"/>
                <w:lang w:val="tr-TR"/>
              </w:rPr>
            </w:pPr>
            <w:r w:rsidRPr="00BC32D9">
              <w:rPr>
                <w:sz w:val="16"/>
                <w:szCs w:val="16"/>
                <w:lang w:val="tr-TR"/>
              </w:rPr>
              <w:t>Özgür Güllü</w:t>
            </w:r>
          </w:p>
          <w:p w:rsidRPr="00BC32D9" w:rsidR="00DA6C0A" w:rsidP="00B3604B" w:rsidRDefault="00DA6C0A">
            <w:pPr>
              <w:pStyle w:val="ECHRPara"/>
              <w:ind w:firstLine="0"/>
              <w:jc w:val="center"/>
              <w:rPr>
                <w:sz w:val="16"/>
                <w:szCs w:val="16"/>
                <w:lang w:val="tr-TR"/>
              </w:rPr>
            </w:pPr>
            <w:proofErr w:type="gramStart"/>
            <w:r w:rsidRPr="00BC32D9">
              <w:rPr>
                <w:sz w:val="16"/>
                <w:szCs w:val="16"/>
                <w:lang w:val="tr-TR"/>
              </w:rPr>
              <w:t>01/12/1977</w:t>
            </w:r>
            <w:proofErr w:type="gramEnd"/>
          </w:p>
          <w:p w:rsidRPr="00643981" w:rsidR="00DA6C0A" w:rsidP="00B3604B" w:rsidRDefault="00DA6C0A">
            <w:pPr>
              <w:pStyle w:val="ECHRPara"/>
              <w:ind w:firstLine="0"/>
              <w:jc w:val="center"/>
              <w:rPr>
                <w:sz w:val="16"/>
                <w:szCs w:val="16"/>
              </w:rPr>
            </w:pPr>
            <w:r>
              <w:rPr>
                <w:sz w:val="16"/>
                <w:szCs w:val="16"/>
              </w:rPr>
              <w:t>Istanbul</w:t>
            </w:r>
          </w:p>
          <w:p w:rsidRPr="00BC32D9" w:rsidR="00DA6C0A" w:rsidP="00B3604B" w:rsidRDefault="00DA6C0A">
            <w:pPr>
              <w:pStyle w:val="ECHRPara"/>
              <w:ind w:firstLine="0"/>
              <w:jc w:val="center"/>
              <w:rPr>
                <w:sz w:val="16"/>
                <w:szCs w:val="16"/>
                <w:lang w:val="tr-TR"/>
              </w:rPr>
            </w:pPr>
            <w:r w:rsidRPr="00BC32D9">
              <w:rPr>
                <w:sz w:val="16"/>
                <w:szCs w:val="16"/>
                <w:lang w:val="tr-TR"/>
              </w:rPr>
              <w:t>Sinan Balık</w:t>
            </w:r>
          </w:p>
          <w:p w:rsidRPr="00BC32D9" w:rsidR="00DA6C0A" w:rsidP="00B3604B" w:rsidRDefault="00DA6C0A">
            <w:pPr>
              <w:pStyle w:val="ECHRPara"/>
              <w:ind w:firstLine="0"/>
              <w:jc w:val="center"/>
              <w:rPr>
                <w:sz w:val="16"/>
                <w:szCs w:val="16"/>
                <w:lang w:val="tr-TR"/>
              </w:rPr>
            </w:pPr>
            <w:proofErr w:type="gramStart"/>
            <w:r w:rsidRPr="00BC32D9">
              <w:rPr>
                <w:sz w:val="16"/>
                <w:szCs w:val="16"/>
                <w:lang w:val="tr-TR"/>
              </w:rPr>
              <w:t>01/01/1982</w:t>
            </w:r>
            <w:proofErr w:type="gramEnd"/>
          </w:p>
          <w:p w:rsidRPr="007B0429" w:rsidR="00DA6C0A" w:rsidP="00B3604B" w:rsidRDefault="00DA6C0A">
            <w:pPr>
              <w:pStyle w:val="ECHRPara"/>
              <w:ind w:firstLine="0"/>
              <w:jc w:val="center"/>
              <w:rPr>
                <w:sz w:val="16"/>
                <w:szCs w:val="16"/>
                <w:lang w:val="de-DE"/>
              </w:rPr>
            </w:pPr>
            <w:r w:rsidRPr="007B0429">
              <w:rPr>
                <w:sz w:val="16"/>
                <w:szCs w:val="16"/>
                <w:lang w:val="de-DE"/>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Ferhat Gürgen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28/09/1983</w:t>
            </w:r>
            <w:proofErr w:type="gramEnd"/>
          </w:p>
          <w:p w:rsidRPr="00A511EC" w:rsidR="00DA6C0A" w:rsidP="00B3604B" w:rsidRDefault="00DA6C0A">
            <w:pPr>
              <w:pStyle w:val="ECHRPara"/>
              <w:ind w:firstLine="0"/>
              <w:jc w:val="center"/>
              <w:rPr>
                <w:sz w:val="16"/>
                <w:szCs w:val="16"/>
                <w:lang w:val="tr-TR"/>
              </w:rPr>
            </w:pPr>
            <w:proofErr w:type="spellStart"/>
            <w:r w:rsidRPr="00A511EC">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Leyla Aydoğan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04/07/1978</w:t>
            </w:r>
            <w:proofErr w:type="gramEnd"/>
          </w:p>
          <w:p w:rsidRPr="00A511EC" w:rsidR="00DA6C0A" w:rsidP="00B3604B" w:rsidRDefault="00DA6C0A">
            <w:pPr>
              <w:pStyle w:val="ECHRPara"/>
              <w:ind w:firstLine="0"/>
              <w:jc w:val="center"/>
              <w:rPr>
                <w:sz w:val="16"/>
                <w:szCs w:val="16"/>
                <w:lang w:val="tr-TR"/>
              </w:rPr>
            </w:pPr>
            <w:proofErr w:type="spellStart"/>
            <w:r w:rsidRPr="00A511EC">
              <w:rPr>
                <w:sz w:val="16"/>
                <w:szCs w:val="16"/>
                <w:lang w:val="tr-TR"/>
              </w:rPr>
              <w:t>Istanbul</w:t>
            </w:r>
            <w:proofErr w:type="spellEnd"/>
          </w:p>
          <w:p w:rsidR="00DA6C0A" w:rsidP="00B3604B" w:rsidRDefault="00DA6C0A">
            <w:pPr>
              <w:pStyle w:val="ECHRPara"/>
              <w:ind w:firstLine="0"/>
              <w:jc w:val="center"/>
              <w:rPr>
                <w:sz w:val="16"/>
                <w:szCs w:val="16"/>
                <w:lang w:val="tr-TR"/>
              </w:rPr>
            </w:pPr>
            <w:r>
              <w:rPr>
                <w:sz w:val="16"/>
                <w:szCs w:val="16"/>
                <w:lang w:val="tr-TR"/>
              </w:rPr>
              <w:t>Burcu Özkaya</w:t>
            </w:r>
          </w:p>
          <w:p w:rsidR="00DA6C0A" w:rsidP="00B3604B" w:rsidRDefault="00DA6C0A">
            <w:pPr>
              <w:pStyle w:val="ECHRPara"/>
              <w:ind w:firstLine="0"/>
              <w:jc w:val="center"/>
              <w:rPr>
                <w:sz w:val="16"/>
                <w:szCs w:val="16"/>
                <w:lang w:val="tr-TR"/>
              </w:rPr>
            </w:pPr>
            <w:proofErr w:type="gramStart"/>
            <w:r>
              <w:rPr>
                <w:sz w:val="16"/>
                <w:szCs w:val="16"/>
                <w:lang w:val="tr-TR"/>
              </w:rPr>
              <w:t>15/08/1988</w:t>
            </w:r>
            <w:proofErr w:type="gramEnd"/>
          </w:p>
          <w:p w:rsidRPr="00AD620D" w:rsidR="00DA6C0A" w:rsidP="00B3604B" w:rsidRDefault="00DA6C0A">
            <w:pPr>
              <w:pStyle w:val="ECHRPara"/>
              <w:ind w:firstLine="0"/>
              <w:jc w:val="center"/>
              <w:rPr>
                <w:sz w:val="16"/>
                <w:szCs w:val="16"/>
                <w:lang w:val="tr-TR"/>
              </w:rPr>
            </w:pPr>
            <w:proofErr w:type="spellStart"/>
            <w:r w:rsidRPr="00AD620D">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Nurcan Ercan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15/10/1974</w:t>
            </w:r>
            <w:proofErr w:type="gramEnd"/>
          </w:p>
          <w:p w:rsidRPr="007B0429" w:rsidR="00DA6C0A" w:rsidP="00B3604B" w:rsidRDefault="00DA6C0A">
            <w:pPr>
              <w:pStyle w:val="ECHRPara"/>
              <w:ind w:firstLine="0"/>
              <w:jc w:val="center"/>
              <w:rPr>
                <w:sz w:val="16"/>
                <w:szCs w:val="16"/>
                <w:lang w:val="es-ES_tradnl"/>
              </w:rPr>
            </w:pPr>
            <w:proofErr w:type="spellStart"/>
            <w:r w:rsidRPr="007B0429">
              <w:rPr>
                <w:sz w:val="16"/>
                <w:szCs w:val="16"/>
                <w:lang w:val="es-ES_tradnl"/>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Pervin K</w:t>
            </w:r>
            <w:r>
              <w:rPr>
                <w:sz w:val="16"/>
                <w:szCs w:val="16"/>
                <w:lang w:val="tr-TR"/>
              </w:rPr>
              <w:t>aya</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22/01/1988</w:t>
            </w:r>
            <w:proofErr w:type="gramEnd"/>
          </w:p>
          <w:p w:rsidRPr="00BB3003" w:rsidR="00DA6C0A" w:rsidP="00DA6C0A" w:rsidRDefault="00DA6C0A">
            <w:pPr>
              <w:pStyle w:val="ECHRPara"/>
              <w:ind w:firstLine="0"/>
              <w:jc w:val="center"/>
              <w:rPr>
                <w:lang w:val="tr-TR"/>
              </w:rPr>
            </w:pPr>
            <w:proofErr w:type="spellStart"/>
            <w:r w:rsidRPr="007B0429">
              <w:rPr>
                <w:sz w:val="16"/>
                <w:szCs w:val="16"/>
                <w:lang w:val="es-ES_tradnl"/>
              </w:rPr>
              <w:t>Istanbul</w:t>
            </w:r>
            <w:proofErr w:type="spellEnd"/>
          </w:p>
        </w:tc>
        <w:tc>
          <w:tcPr>
            <w:tcW w:w="1276" w:type="dxa"/>
            <w:shd w:val="clear" w:color="auto" w:fill="auto"/>
            <w:vAlign w:val="center"/>
          </w:tcPr>
          <w:p w:rsidRPr="00E270BC" w:rsidR="00DA6C0A" w:rsidP="00B3604B" w:rsidRDefault="00DA6C0A">
            <w:pPr>
              <w:pStyle w:val="ECHRPara"/>
              <w:ind w:firstLine="0"/>
              <w:jc w:val="center"/>
              <w:rPr>
                <w:sz w:val="16"/>
                <w:szCs w:val="16"/>
                <w:lang w:val="tr-TR"/>
              </w:rPr>
            </w:pPr>
            <w:r w:rsidRPr="00E270BC">
              <w:rPr>
                <w:sz w:val="16"/>
                <w:szCs w:val="16"/>
                <w:lang w:val="tr-TR"/>
              </w:rPr>
              <w:t>Özcan Kılıç, Azize Deniz Taşdemir</w:t>
            </w:r>
          </w:p>
        </w:tc>
        <w:tc>
          <w:tcPr>
            <w:tcW w:w="2737" w:type="dxa"/>
            <w:shd w:val="clear" w:color="auto" w:fill="auto"/>
            <w:vAlign w:val="center"/>
          </w:tcPr>
          <w:p w:rsidR="00DA6C0A" w:rsidP="00B3604B" w:rsidRDefault="00DA6C0A">
            <w:pPr>
              <w:jc w:val="center"/>
              <w:rPr>
                <w:i/>
                <w:sz w:val="16"/>
                <w:szCs w:val="16"/>
              </w:rPr>
            </w:pPr>
            <w:proofErr w:type="spellStart"/>
            <w:r>
              <w:rPr>
                <w:i/>
                <w:sz w:val="16"/>
                <w:szCs w:val="16"/>
              </w:rPr>
              <w:t>Demokratik</w:t>
            </w:r>
            <w:proofErr w:type="spellEnd"/>
            <w:r>
              <w:rPr>
                <w:i/>
                <w:sz w:val="16"/>
                <w:szCs w:val="16"/>
              </w:rPr>
              <w:t xml:space="preserve"> </w:t>
            </w:r>
            <w:proofErr w:type="spellStart"/>
            <w:r>
              <w:rPr>
                <w:i/>
                <w:sz w:val="16"/>
                <w:szCs w:val="16"/>
              </w:rPr>
              <w:t>Ulus</w:t>
            </w:r>
            <w:proofErr w:type="spellEnd"/>
          </w:p>
          <w:p w:rsidR="00DA6C0A" w:rsidP="00B3604B" w:rsidRDefault="00DA6C0A">
            <w:pPr>
              <w:jc w:val="center"/>
              <w:rPr>
                <w:sz w:val="16"/>
                <w:szCs w:val="16"/>
              </w:rPr>
            </w:pPr>
            <w:r>
              <w:rPr>
                <w:sz w:val="16"/>
                <w:szCs w:val="16"/>
              </w:rPr>
              <w:t xml:space="preserve">(weekly </w:t>
            </w:r>
            <w:r w:rsidRPr="0044186F">
              <w:rPr>
                <w:sz w:val="16"/>
                <w:szCs w:val="16"/>
              </w:rPr>
              <w:t>newspaper)</w:t>
            </w:r>
          </w:p>
          <w:p w:rsidR="00DA6C0A" w:rsidP="00B3604B" w:rsidRDefault="00DA6C0A">
            <w:pPr>
              <w:jc w:val="center"/>
              <w:rPr>
                <w:sz w:val="16"/>
                <w:szCs w:val="16"/>
              </w:rPr>
            </w:pPr>
          </w:p>
          <w:p w:rsidR="00DA6C0A" w:rsidP="00B3604B" w:rsidRDefault="00DA6C0A">
            <w:pPr>
              <w:jc w:val="center"/>
              <w:rPr>
                <w:i/>
                <w:sz w:val="16"/>
                <w:szCs w:val="16"/>
              </w:rPr>
            </w:pPr>
            <w:r w:rsidRPr="0044186F">
              <w:rPr>
                <w:b/>
                <w:sz w:val="16"/>
                <w:szCs w:val="16"/>
              </w:rPr>
              <w:t>Duration of suspension</w:t>
            </w:r>
            <w:r w:rsidRPr="0044186F">
              <w:rPr>
                <w:sz w:val="16"/>
                <w:szCs w:val="16"/>
              </w:rPr>
              <w:t xml:space="preserve">: </w:t>
            </w:r>
            <w:r>
              <w:rPr>
                <w:sz w:val="16"/>
                <w:szCs w:val="16"/>
              </w:rPr>
              <w:t>one month</w:t>
            </w:r>
          </w:p>
        </w:tc>
        <w:tc>
          <w:tcPr>
            <w:tcW w:w="1701" w:type="dxa"/>
            <w:shd w:val="clear" w:color="auto" w:fill="auto"/>
            <w:vAlign w:val="center"/>
          </w:tcPr>
          <w:p w:rsidRPr="0044186F" w:rsidR="00DA6C0A" w:rsidP="00B3604B" w:rsidRDefault="00DA6C0A">
            <w:pPr>
              <w:jc w:val="center"/>
              <w:rPr>
                <w:sz w:val="16"/>
                <w:szCs w:val="16"/>
              </w:rPr>
            </w:pPr>
            <w:r>
              <w:rPr>
                <w:sz w:val="16"/>
                <w:szCs w:val="16"/>
              </w:rPr>
              <w:t>15/02/2012</w:t>
            </w:r>
          </w:p>
          <w:p w:rsidR="00DA6C0A" w:rsidP="00B3604B" w:rsidRDefault="00DA6C0A">
            <w:pPr>
              <w:jc w:val="center"/>
              <w:rPr>
                <w:sz w:val="16"/>
                <w:szCs w:val="16"/>
              </w:rPr>
            </w:pPr>
            <w:r>
              <w:rPr>
                <w:sz w:val="16"/>
                <w:szCs w:val="16"/>
              </w:rPr>
              <w:t>(Istanbul 10</w:t>
            </w:r>
            <w:r w:rsidRPr="0044186F">
              <w:rPr>
                <w:sz w:val="16"/>
                <w:szCs w:val="16"/>
                <w:vertAlign w:val="superscript"/>
              </w:rPr>
              <w:t>th</w:t>
            </w:r>
            <w:r w:rsidRPr="0044186F">
              <w:rPr>
                <w:sz w:val="16"/>
                <w:szCs w:val="16"/>
              </w:rPr>
              <w:t xml:space="preserve"> Assize Court-</w:t>
            </w:r>
            <w:r>
              <w:rPr>
                <w:sz w:val="16"/>
                <w:szCs w:val="16"/>
              </w:rPr>
              <w:t xml:space="preserve"> case no. 2012/139</w:t>
            </w:r>
            <w:r w:rsidRPr="0044186F">
              <w:rPr>
                <w:sz w:val="16"/>
                <w:szCs w:val="16"/>
              </w:rPr>
              <w:t>)</w:t>
            </w:r>
          </w:p>
        </w:tc>
        <w:tc>
          <w:tcPr>
            <w:tcW w:w="1674" w:type="dxa"/>
            <w:shd w:val="clear" w:color="auto" w:fill="auto"/>
            <w:vAlign w:val="center"/>
          </w:tcPr>
          <w:p w:rsidRPr="0044186F" w:rsidR="00DA6C0A" w:rsidP="00B3604B" w:rsidRDefault="00DA6C0A">
            <w:pPr>
              <w:jc w:val="center"/>
              <w:rPr>
                <w:sz w:val="16"/>
                <w:szCs w:val="16"/>
              </w:rPr>
            </w:pPr>
            <w:r>
              <w:rPr>
                <w:sz w:val="16"/>
                <w:szCs w:val="16"/>
              </w:rPr>
              <w:t>28/02/2012</w:t>
            </w:r>
          </w:p>
          <w:p w:rsidR="00DA6C0A" w:rsidP="00B3604B" w:rsidRDefault="00DA6C0A">
            <w:pPr>
              <w:jc w:val="center"/>
              <w:rPr>
                <w:sz w:val="16"/>
                <w:szCs w:val="16"/>
              </w:rPr>
            </w:pPr>
            <w:r>
              <w:rPr>
                <w:sz w:val="16"/>
                <w:szCs w:val="16"/>
              </w:rPr>
              <w:t>(Istanbul 14</w:t>
            </w:r>
            <w:r w:rsidRPr="0044186F">
              <w:rPr>
                <w:sz w:val="16"/>
                <w:szCs w:val="16"/>
                <w:vertAlign w:val="superscript"/>
              </w:rPr>
              <w:t>th</w:t>
            </w:r>
            <w:r w:rsidRPr="0044186F">
              <w:rPr>
                <w:sz w:val="16"/>
                <w:szCs w:val="16"/>
              </w:rPr>
              <w:t xml:space="preserve"> Assize Court-</w:t>
            </w:r>
            <w:r>
              <w:rPr>
                <w:sz w:val="16"/>
                <w:szCs w:val="16"/>
              </w:rPr>
              <w:t xml:space="preserve"> case no. 2012/180</w:t>
            </w:r>
            <w:r w:rsidRPr="0044186F">
              <w:rPr>
                <w:sz w:val="16"/>
                <w:szCs w:val="16"/>
              </w:rPr>
              <w:t>)</w:t>
            </w:r>
          </w:p>
        </w:tc>
      </w:tr>
      <w:tr w:rsidRPr="00676913" w:rsidR="00DA6C0A" w:rsidTr="00B3604B">
        <w:trPr>
          <w:cantSplit/>
          <w:trHeight w:val="711"/>
        </w:trPr>
        <w:tc>
          <w:tcPr>
            <w:tcW w:w="507" w:type="dxa"/>
            <w:shd w:val="clear" w:color="auto" w:fill="auto"/>
            <w:vAlign w:val="center"/>
          </w:tcPr>
          <w:p w:rsidRPr="00676913" w:rsidR="00DA6C0A" w:rsidP="00B3604B" w:rsidRDefault="00DA6C0A">
            <w:pPr>
              <w:pStyle w:val="ECHRPara"/>
              <w:numPr>
                <w:ilvl w:val="0"/>
                <w:numId w:val="22"/>
              </w:numPr>
              <w:suppressAutoHyphens/>
              <w:ind w:left="357" w:hanging="357"/>
              <w:jc w:val="left"/>
              <w:rPr>
                <w:b/>
                <w:sz w:val="16"/>
                <w:szCs w:val="16"/>
              </w:rPr>
            </w:pPr>
          </w:p>
        </w:tc>
        <w:tc>
          <w:tcPr>
            <w:tcW w:w="1065" w:type="dxa"/>
            <w:shd w:val="clear" w:color="auto" w:fill="auto"/>
            <w:vAlign w:val="center"/>
          </w:tcPr>
          <w:p w:rsidRPr="00676913" w:rsidR="00DA6C0A" w:rsidP="00B3604B" w:rsidRDefault="00DA6C0A">
            <w:pPr>
              <w:pStyle w:val="ECHRPara"/>
              <w:ind w:firstLine="0"/>
              <w:jc w:val="center"/>
              <w:rPr>
                <w:sz w:val="16"/>
                <w:szCs w:val="16"/>
              </w:rPr>
            </w:pPr>
            <w:r>
              <w:rPr>
                <w:sz w:val="16"/>
                <w:szCs w:val="16"/>
              </w:rPr>
              <w:t>41087/12</w:t>
            </w:r>
          </w:p>
        </w:tc>
        <w:tc>
          <w:tcPr>
            <w:tcW w:w="895" w:type="dxa"/>
            <w:shd w:val="clear" w:color="auto" w:fill="auto"/>
            <w:vAlign w:val="center"/>
          </w:tcPr>
          <w:p w:rsidRPr="00676913" w:rsidR="00DA6C0A" w:rsidP="00B3604B" w:rsidRDefault="00DA6C0A">
            <w:pPr>
              <w:pStyle w:val="ECHRPara"/>
              <w:ind w:firstLine="0"/>
              <w:jc w:val="center"/>
              <w:rPr>
                <w:sz w:val="16"/>
                <w:szCs w:val="16"/>
              </w:rPr>
            </w:pPr>
            <w:r>
              <w:rPr>
                <w:sz w:val="16"/>
                <w:szCs w:val="16"/>
              </w:rPr>
              <w:t>02/05/2012</w:t>
            </w:r>
          </w:p>
        </w:tc>
        <w:tc>
          <w:tcPr>
            <w:tcW w:w="2082" w:type="dxa"/>
            <w:vAlign w:val="center"/>
          </w:tcPr>
          <w:p w:rsidR="00DA6C0A" w:rsidP="00B3604B" w:rsidRDefault="00DA6C0A">
            <w:pPr>
              <w:pStyle w:val="ECHRPara"/>
              <w:ind w:firstLine="0"/>
              <w:jc w:val="center"/>
              <w:rPr>
                <w:sz w:val="16"/>
                <w:szCs w:val="16"/>
              </w:rPr>
            </w:pPr>
            <w:r>
              <w:rPr>
                <w:sz w:val="16"/>
                <w:szCs w:val="16"/>
              </w:rPr>
              <w:t>Arafat Dayan</w:t>
            </w:r>
          </w:p>
          <w:p w:rsidRPr="00BC32D9" w:rsidR="00DA6C0A" w:rsidP="00B3604B" w:rsidRDefault="00DA6C0A">
            <w:pPr>
              <w:pStyle w:val="ECHRPara"/>
              <w:ind w:firstLine="0"/>
              <w:jc w:val="center"/>
              <w:rPr>
                <w:sz w:val="16"/>
                <w:szCs w:val="16"/>
              </w:rPr>
            </w:pPr>
            <w:r w:rsidRPr="00BC32D9">
              <w:rPr>
                <w:sz w:val="16"/>
                <w:szCs w:val="16"/>
              </w:rPr>
              <w:t>01/01/1982</w:t>
            </w:r>
          </w:p>
          <w:p w:rsidRPr="00643981" w:rsidR="00DA6C0A" w:rsidP="00B3604B" w:rsidRDefault="00DA6C0A">
            <w:pPr>
              <w:pStyle w:val="ECHRPara"/>
              <w:ind w:firstLine="0"/>
              <w:jc w:val="center"/>
              <w:rPr>
                <w:sz w:val="16"/>
                <w:szCs w:val="16"/>
              </w:rPr>
            </w:pPr>
            <w:r>
              <w:rPr>
                <w:sz w:val="16"/>
                <w:szCs w:val="16"/>
              </w:rPr>
              <w:t>Istanbul</w:t>
            </w:r>
          </w:p>
          <w:p w:rsidRPr="00BC32D9" w:rsidR="00DA6C0A" w:rsidP="00B3604B" w:rsidRDefault="00DA6C0A">
            <w:pPr>
              <w:pStyle w:val="ECHRPara"/>
              <w:ind w:firstLine="0"/>
              <w:jc w:val="center"/>
              <w:rPr>
                <w:sz w:val="16"/>
                <w:szCs w:val="16"/>
                <w:lang w:val="tr-TR"/>
              </w:rPr>
            </w:pPr>
            <w:r w:rsidRPr="00BC32D9">
              <w:rPr>
                <w:sz w:val="16"/>
                <w:szCs w:val="16"/>
                <w:lang w:val="tr-TR"/>
              </w:rPr>
              <w:t>Özgür Güllü</w:t>
            </w:r>
          </w:p>
          <w:p w:rsidRPr="00BC32D9" w:rsidR="00DA6C0A" w:rsidP="00B3604B" w:rsidRDefault="00DA6C0A">
            <w:pPr>
              <w:pStyle w:val="ECHRPara"/>
              <w:ind w:firstLine="0"/>
              <w:jc w:val="center"/>
              <w:rPr>
                <w:sz w:val="16"/>
                <w:szCs w:val="16"/>
                <w:lang w:val="tr-TR"/>
              </w:rPr>
            </w:pPr>
            <w:proofErr w:type="gramStart"/>
            <w:r w:rsidRPr="00BC32D9">
              <w:rPr>
                <w:sz w:val="16"/>
                <w:szCs w:val="16"/>
                <w:lang w:val="tr-TR"/>
              </w:rPr>
              <w:t>01/12/1977</w:t>
            </w:r>
            <w:proofErr w:type="gramEnd"/>
          </w:p>
          <w:p w:rsidRPr="00643981" w:rsidR="00DA6C0A" w:rsidP="00B3604B" w:rsidRDefault="00DA6C0A">
            <w:pPr>
              <w:pStyle w:val="ECHRPara"/>
              <w:ind w:firstLine="0"/>
              <w:jc w:val="center"/>
              <w:rPr>
                <w:sz w:val="16"/>
                <w:szCs w:val="16"/>
              </w:rPr>
            </w:pPr>
            <w:r>
              <w:rPr>
                <w:sz w:val="16"/>
                <w:szCs w:val="16"/>
              </w:rPr>
              <w:t>Istanbul</w:t>
            </w:r>
          </w:p>
          <w:p w:rsidRPr="00BC32D9" w:rsidR="00DA6C0A" w:rsidP="00B3604B" w:rsidRDefault="00DA6C0A">
            <w:pPr>
              <w:pStyle w:val="ECHRPara"/>
              <w:ind w:firstLine="0"/>
              <w:jc w:val="center"/>
              <w:rPr>
                <w:sz w:val="16"/>
                <w:szCs w:val="16"/>
                <w:lang w:val="tr-TR"/>
              </w:rPr>
            </w:pPr>
            <w:r w:rsidRPr="00BC32D9">
              <w:rPr>
                <w:sz w:val="16"/>
                <w:szCs w:val="16"/>
                <w:lang w:val="tr-TR"/>
              </w:rPr>
              <w:t>Sinan Balık</w:t>
            </w:r>
          </w:p>
          <w:p w:rsidRPr="00BC32D9" w:rsidR="00DA6C0A" w:rsidP="00B3604B" w:rsidRDefault="00DA6C0A">
            <w:pPr>
              <w:pStyle w:val="ECHRPara"/>
              <w:ind w:firstLine="0"/>
              <w:jc w:val="center"/>
              <w:rPr>
                <w:sz w:val="16"/>
                <w:szCs w:val="16"/>
                <w:lang w:val="tr-TR"/>
              </w:rPr>
            </w:pPr>
            <w:proofErr w:type="gramStart"/>
            <w:r w:rsidRPr="00BC32D9">
              <w:rPr>
                <w:sz w:val="16"/>
                <w:szCs w:val="16"/>
                <w:lang w:val="tr-TR"/>
              </w:rPr>
              <w:t>01/01/1982</w:t>
            </w:r>
            <w:proofErr w:type="gramEnd"/>
          </w:p>
          <w:p w:rsidRPr="007B0429" w:rsidR="00DA6C0A" w:rsidP="00B3604B" w:rsidRDefault="00DA6C0A">
            <w:pPr>
              <w:pStyle w:val="ECHRPara"/>
              <w:ind w:firstLine="0"/>
              <w:jc w:val="center"/>
              <w:rPr>
                <w:sz w:val="16"/>
                <w:szCs w:val="16"/>
                <w:lang w:val="de-DE"/>
              </w:rPr>
            </w:pPr>
            <w:r w:rsidRPr="007B0429">
              <w:rPr>
                <w:sz w:val="16"/>
                <w:szCs w:val="16"/>
                <w:lang w:val="de-DE"/>
              </w:rPr>
              <w:t>Istanbul</w:t>
            </w:r>
          </w:p>
          <w:p w:rsidRPr="0044186F" w:rsidR="00DA6C0A" w:rsidP="00B3604B" w:rsidRDefault="00DA6C0A">
            <w:pPr>
              <w:pStyle w:val="ECHRPara"/>
              <w:ind w:firstLine="0"/>
              <w:jc w:val="center"/>
              <w:rPr>
                <w:sz w:val="16"/>
                <w:szCs w:val="16"/>
                <w:lang w:val="tr-TR"/>
              </w:rPr>
            </w:pPr>
            <w:r w:rsidRPr="0044186F">
              <w:rPr>
                <w:sz w:val="16"/>
                <w:szCs w:val="16"/>
                <w:lang w:val="tr-TR"/>
              </w:rPr>
              <w:t>Ferhat Gürgen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28/09/1983</w:t>
            </w:r>
            <w:proofErr w:type="gramEnd"/>
          </w:p>
          <w:p w:rsidRPr="00A511EC" w:rsidR="00DA6C0A" w:rsidP="00B3604B" w:rsidRDefault="00DA6C0A">
            <w:pPr>
              <w:pStyle w:val="ECHRPara"/>
              <w:ind w:firstLine="0"/>
              <w:jc w:val="center"/>
              <w:rPr>
                <w:sz w:val="16"/>
                <w:szCs w:val="16"/>
                <w:lang w:val="tr-TR"/>
              </w:rPr>
            </w:pPr>
            <w:proofErr w:type="spellStart"/>
            <w:r w:rsidRPr="00A511EC">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Leyla Aydoğan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04/07/1978</w:t>
            </w:r>
            <w:proofErr w:type="gramEnd"/>
          </w:p>
          <w:p w:rsidRPr="00A511EC" w:rsidR="00DA6C0A" w:rsidP="00B3604B" w:rsidRDefault="00DA6C0A">
            <w:pPr>
              <w:pStyle w:val="ECHRPara"/>
              <w:ind w:firstLine="0"/>
              <w:jc w:val="center"/>
              <w:rPr>
                <w:sz w:val="16"/>
                <w:szCs w:val="16"/>
                <w:lang w:val="tr-TR"/>
              </w:rPr>
            </w:pPr>
            <w:proofErr w:type="spellStart"/>
            <w:r w:rsidRPr="00A511EC">
              <w:rPr>
                <w:sz w:val="16"/>
                <w:szCs w:val="16"/>
                <w:lang w:val="tr-TR"/>
              </w:rPr>
              <w:t>Istanbul</w:t>
            </w:r>
            <w:proofErr w:type="spellEnd"/>
          </w:p>
          <w:p w:rsidR="00DA6C0A" w:rsidP="00B3604B" w:rsidRDefault="00DA6C0A">
            <w:pPr>
              <w:pStyle w:val="ECHRPara"/>
              <w:ind w:firstLine="0"/>
              <w:jc w:val="center"/>
              <w:rPr>
                <w:sz w:val="16"/>
                <w:szCs w:val="16"/>
                <w:lang w:val="tr-TR"/>
              </w:rPr>
            </w:pPr>
            <w:r>
              <w:rPr>
                <w:sz w:val="16"/>
                <w:szCs w:val="16"/>
                <w:lang w:val="tr-TR"/>
              </w:rPr>
              <w:t>Burcu Özkaya</w:t>
            </w:r>
          </w:p>
          <w:p w:rsidR="00DA6C0A" w:rsidP="00B3604B" w:rsidRDefault="00DA6C0A">
            <w:pPr>
              <w:pStyle w:val="ECHRPara"/>
              <w:ind w:firstLine="0"/>
              <w:jc w:val="center"/>
              <w:rPr>
                <w:sz w:val="16"/>
                <w:szCs w:val="16"/>
                <w:lang w:val="tr-TR"/>
              </w:rPr>
            </w:pPr>
            <w:proofErr w:type="gramStart"/>
            <w:r>
              <w:rPr>
                <w:sz w:val="16"/>
                <w:szCs w:val="16"/>
                <w:lang w:val="tr-TR"/>
              </w:rPr>
              <w:t>15/08/1988</w:t>
            </w:r>
            <w:proofErr w:type="gramEnd"/>
          </w:p>
          <w:p w:rsidRPr="00AD620D" w:rsidR="00DA6C0A" w:rsidP="00B3604B" w:rsidRDefault="00DA6C0A">
            <w:pPr>
              <w:pStyle w:val="ECHRPara"/>
              <w:ind w:firstLine="0"/>
              <w:jc w:val="center"/>
              <w:rPr>
                <w:sz w:val="16"/>
                <w:szCs w:val="16"/>
                <w:lang w:val="tr-TR"/>
              </w:rPr>
            </w:pPr>
            <w:proofErr w:type="spellStart"/>
            <w:r w:rsidRPr="00AD620D">
              <w:rPr>
                <w:sz w:val="16"/>
                <w:szCs w:val="16"/>
                <w:lang w:val="tr-TR"/>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Nurcan Ercan</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15/10/1974</w:t>
            </w:r>
            <w:proofErr w:type="gramEnd"/>
          </w:p>
          <w:p w:rsidRPr="007B0429" w:rsidR="00DA6C0A" w:rsidP="00B3604B" w:rsidRDefault="00DA6C0A">
            <w:pPr>
              <w:pStyle w:val="ECHRPara"/>
              <w:ind w:firstLine="0"/>
              <w:jc w:val="center"/>
              <w:rPr>
                <w:sz w:val="16"/>
                <w:szCs w:val="16"/>
                <w:lang w:val="es-ES_tradnl"/>
              </w:rPr>
            </w:pPr>
            <w:proofErr w:type="spellStart"/>
            <w:r w:rsidRPr="007B0429">
              <w:rPr>
                <w:sz w:val="16"/>
                <w:szCs w:val="16"/>
                <w:lang w:val="es-ES_tradnl"/>
              </w:rPr>
              <w:t>Istanbul</w:t>
            </w:r>
            <w:proofErr w:type="spellEnd"/>
          </w:p>
          <w:p w:rsidRPr="0044186F" w:rsidR="00DA6C0A" w:rsidP="00B3604B" w:rsidRDefault="00DA6C0A">
            <w:pPr>
              <w:pStyle w:val="ECHRPara"/>
              <w:ind w:firstLine="0"/>
              <w:jc w:val="center"/>
              <w:rPr>
                <w:sz w:val="16"/>
                <w:szCs w:val="16"/>
                <w:lang w:val="tr-TR"/>
              </w:rPr>
            </w:pPr>
            <w:r w:rsidRPr="0044186F">
              <w:rPr>
                <w:sz w:val="16"/>
                <w:szCs w:val="16"/>
                <w:lang w:val="tr-TR"/>
              </w:rPr>
              <w:t>Pervin K</w:t>
            </w:r>
            <w:r>
              <w:rPr>
                <w:sz w:val="16"/>
                <w:szCs w:val="16"/>
                <w:lang w:val="tr-TR"/>
              </w:rPr>
              <w:t>aya</w:t>
            </w:r>
          </w:p>
          <w:p w:rsidRPr="0044186F" w:rsidR="00DA6C0A" w:rsidP="00B3604B" w:rsidRDefault="00DA6C0A">
            <w:pPr>
              <w:pStyle w:val="ECHRPara"/>
              <w:ind w:firstLine="0"/>
              <w:jc w:val="center"/>
              <w:rPr>
                <w:sz w:val="16"/>
                <w:szCs w:val="16"/>
                <w:lang w:val="tr-TR"/>
              </w:rPr>
            </w:pPr>
            <w:proofErr w:type="gramStart"/>
            <w:r w:rsidRPr="0044186F">
              <w:rPr>
                <w:sz w:val="16"/>
                <w:szCs w:val="16"/>
                <w:lang w:val="tr-TR"/>
              </w:rPr>
              <w:t>22/01/1988</w:t>
            </w:r>
            <w:proofErr w:type="gramEnd"/>
          </w:p>
          <w:p w:rsidRPr="007B0429" w:rsidR="00DA6C0A" w:rsidP="00DA6C0A" w:rsidRDefault="00DA6C0A">
            <w:pPr>
              <w:pStyle w:val="ECHRPara"/>
              <w:ind w:firstLine="0"/>
              <w:jc w:val="center"/>
              <w:rPr>
                <w:sz w:val="16"/>
                <w:szCs w:val="16"/>
                <w:lang w:val="es-ES_tradnl"/>
              </w:rPr>
            </w:pPr>
            <w:proofErr w:type="spellStart"/>
            <w:r w:rsidRPr="007B0429">
              <w:rPr>
                <w:sz w:val="16"/>
                <w:szCs w:val="16"/>
                <w:lang w:val="es-ES_tradnl"/>
              </w:rPr>
              <w:t>Istanbul</w:t>
            </w:r>
            <w:proofErr w:type="spellEnd"/>
          </w:p>
        </w:tc>
        <w:tc>
          <w:tcPr>
            <w:tcW w:w="1276" w:type="dxa"/>
            <w:shd w:val="clear" w:color="auto" w:fill="auto"/>
            <w:vAlign w:val="center"/>
          </w:tcPr>
          <w:p w:rsidRPr="00120F75" w:rsidR="00DA6C0A" w:rsidP="00B3604B" w:rsidRDefault="00DA6C0A">
            <w:pPr>
              <w:pStyle w:val="ECHRPara"/>
              <w:ind w:firstLine="0"/>
              <w:jc w:val="center"/>
              <w:rPr>
                <w:sz w:val="16"/>
                <w:szCs w:val="16"/>
              </w:rPr>
            </w:pPr>
            <w:proofErr w:type="spellStart"/>
            <w:r w:rsidRPr="0044186F">
              <w:rPr>
                <w:sz w:val="16"/>
                <w:szCs w:val="16"/>
              </w:rPr>
              <w:t>Ö</w:t>
            </w:r>
            <w:r>
              <w:rPr>
                <w:sz w:val="16"/>
                <w:szCs w:val="16"/>
              </w:rPr>
              <w:t>zcan</w:t>
            </w:r>
            <w:proofErr w:type="spellEnd"/>
            <w:r w:rsidRPr="0044186F">
              <w:rPr>
                <w:sz w:val="16"/>
                <w:szCs w:val="16"/>
              </w:rPr>
              <w:t xml:space="preserve"> </w:t>
            </w:r>
            <w:proofErr w:type="spellStart"/>
            <w:r w:rsidRPr="0044186F">
              <w:rPr>
                <w:sz w:val="16"/>
                <w:szCs w:val="16"/>
              </w:rPr>
              <w:t>Kılıç</w:t>
            </w:r>
            <w:proofErr w:type="spellEnd"/>
          </w:p>
        </w:tc>
        <w:tc>
          <w:tcPr>
            <w:tcW w:w="2737" w:type="dxa"/>
            <w:shd w:val="clear" w:color="auto" w:fill="auto"/>
            <w:vAlign w:val="center"/>
          </w:tcPr>
          <w:p w:rsidRPr="002A61DB" w:rsidR="00DA6C0A" w:rsidP="00B3604B" w:rsidRDefault="00DA6C0A">
            <w:pPr>
              <w:jc w:val="center"/>
              <w:rPr>
                <w:i/>
                <w:sz w:val="16"/>
                <w:szCs w:val="16"/>
              </w:rPr>
            </w:pPr>
            <w:proofErr w:type="spellStart"/>
            <w:r w:rsidRPr="002A61DB">
              <w:rPr>
                <w:i/>
                <w:sz w:val="16"/>
                <w:szCs w:val="16"/>
              </w:rPr>
              <w:t>Özgür</w:t>
            </w:r>
            <w:proofErr w:type="spellEnd"/>
            <w:r w:rsidRPr="002A61DB">
              <w:rPr>
                <w:i/>
                <w:sz w:val="16"/>
                <w:szCs w:val="16"/>
              </w:rPr>
              <w:t xml:space="preserve"> </w:t>
            </w:r>
            <w:proofErr w:type="spellStart"/>
            <w:r w:rsidRPr="002A61DB">
              <w:rPr>
                <w:i/>
                <w:sz w:val="16"/>
                <w:szCs w:val="16"/>
              </w:rPr>
              <w:t>Mezopotamya</w:t>
            </w:r>
            <w:proofErr w:type="spellEnd"/>
          </w:p>
          <w:p w:rsidR="00DA6C0A" w:rsidP="00B3604B" w:rsidRDefault="00DA6C0A">
            <w:pPr>
              <w:jc w:val="center"/>
              <w:rPr>
                <w:sz w:val="16"/>
                <w:szCs w:val="16"/>
              </w:rPr>
            </w:pPr>
            <w:r>
              <w:rPr>
                <w:sz w:val="16"/>
                <w:szCs w:val="16"/>
              </w:rPr>
              <w:t>(weekly newspapers)</w:t>
            </w:r>
          </w:p>
          <w:p w:rsidR="00DA6C0A" w:rsidP="00B3604B" w:rsidRDefault="00DA6C0A">
            <w:pPr>
              <w:jc w:val="center"/>
              <w:rPr>
                <w:sz w:val="16"/>
                <w:szCs w:val="16"/>
              </w:rPr>
            </w:pPr>
          </w:p>
          <w:p w:rsidRPr="002A61DB" w:rsidR="00DA6C0A" w:rsidP="00B3604B" w:rsidRDefault="00DA6C0A">
            <w:pPr>
              <w:jc w:val="center"/>
              <w:rPr>
                <w:sz w:val="16"/>
                <w:szCs w:val="16"/>
              </w:rPr>
            </w:pPr>
            <w:r w:rsidRPr="002A61DB">
              <w:rPr>
                <w:b/>
                <w:sz w:val="16"/>
                <w:szCs w:val="16"/>
              </w:rPr>
              <w:t>Duration of suspension</w:t>
            </w:r>
            <w:r>
              <w:rPr>
                <w:sz w:val="16"/>
                <w:szCs w:val="16"/>
              </w:rPr>
              <w:t>: one month</w:t>
            </w:r>
          </w:p>
          <w:p w:rsidRPr="002A61DB" w:rsidR="00DA6C0A" w:rsidP="00B3604B" w:rsidRDefault="00DA6C0A">
            <w:pPr>
              <w:jc w:val="center"/>
              <w:rPr>
                <w:sz w:val="16"/>
                <w:szCs w:val="16"/>
              </w:rPr>
            </w:pPr>
          </w:p>
        </w:tc>
        <w:tc>
          <w:tcPr>
            <w:tcW w:w="1701" w:type="dxa"/>
            <w:shd w:val="clear" w:color="auto" w:fill="auto"/>
            <w:vAlign w:val="center"/>
          </w:tcPr>
          <w:p w:rsidR="00DA6C0A" w:rsidP="00B3604B" w:rsidRDefault="00DA6C0A">
            <w:pPr>
              <w:jc w:val="center"/>
              <w:rPr>
                <w:sz w:val="16"/>
                <w:szCs w:val="16"/>
              </w:rPr>
            </w:pPr>
            <w:r>
              <w:rPr>
                <w:sz w:val="16"/>
                <w:szCs w:val="16"/>
              </w:rPr>
              <w:t>15/07/2011</w:t>
            </w:r>
          </w:p>
          <w:p w:rsidR="00DA6C0A" w:rsidP="00B3604B" w:rsidRDefault="00DA6C0A">
            <w:pPr>
              <w:jc w:val="center"/>
              <w:rPr>
                <w:sz w:val="16"/>
                <w:szCs w:val="16"/>
              </w:rPr>
            </w:pPr>
            <w:r>
              <w:rPr>
                <w:sz w:val="16"/>
                <w:szCs w:val="16"/>
              </w:rPr>
              <w:t>(Istanbul 10</w:t>
            </w:r>
            <w:r w:rsidRPr="00552BB0">
              <w:rPr>
                <w:sz w:val="16"/>
                <w:szCs w:val="16"/>
                <w:vertAlign w:val="superscript"/>
              </w:rPr>
              <w:t>th</w:t>
            </w:r>
            <w:r>
              <w:rPr>
                <w:sz w:val="16"/>
                <w:szCs w:val="16"/>
              </w:rPr>
              <w:t xml:space="preserve"> Assize Court- case no. 2012/208)</w:t>
            </w:r>
          </w:p>
          <w:p w:rsidRPr="00676913" w:rsidR="00DA6C0A" w:rsidP="00B3604B" w:rsidRDefault="00DA6C0A">
            <w:pPr>
              <w:jc w:val="center"/>
              <w:rPr>
                <w:sz w:val="16"/>
                <w:szCs w:val="16"/>
              </w:rPr>
            </w:pPr>
          </w:p>
        </w:tc>
        <w:tc>
          <w:tcPr>
            <w:tcW w:w="1674" w:type="dxa"/>
            <w:shd w:val="clear" w:color="auto" w:fill="auto"/>
            <w:vAlign w:val="center"/>
          </w:tcPr>
          <w:p w:rsidR="00DA6C0A" w:rsidP="00B3604B" w:rsidRDefault="00DA6C0A">
            <w:pPr>
              <w:jc w:val="center"/>
              <w:rPr>
                <w:sz w:val="16"/>
                <w:szCs w:val="16"/>
              </w:rPr>
            </w:pPr>
            <w:r>
              <w:rPr>
                <w:sz w:val="16"/>
                <w:szCs w:val="16"/>
              </w:rPr>
              <w:t>30/03/2012</w:t>
            </w:r>
          </w:p>
          <w:p w:rsidRPr="00676913" w:rsidR="00DA6C0A" w:rsidP="00B3604B" w:rsidRDefault="00DA6C0A">
            <w:pPr>
              <w:jc w:val="center"/>
              <w:rPr>
                <w:sz w:val="16"/>
                <w:szCs w:val="16"/>
              </w:rPr>
            </w:pPr>
            <w:r>
              <w:rPr>
                <w:sz w:val="16"/>
                <w:szCs w:val="16"/>
              </w:rPr>
              <w:t>(Istanbul 14</w:t>
            </w:r>
            <w:r w:rsidRPr="00552BB0">
              <w:rPr>
                <w:sz w:val="16"/>
                <w:szCs w:val="16"/>
                <w:vertAlign w:val="superscript"/>
              </w:rPr>
              <w:t>th</w:t>
            </w:r>
            <w:r>
              <w:rPr>
                <w:sz w:val="16"/>
                <w:szCs w:val="16"/>
              </w:rPr>
              <w:t xml:space="preserve"> Assize Court- case no. 2012/253)</w:t>
            </w:r>
          </w:p>
        </w:tc>
      </w:tr>
    </w:tbl>
    <w:p w:rsidRPr="00DA6C0A" w:rsidR="00EB447C" w:rsidP="00DA6C0A" w:rsidRDefault="00EB447C"/>
    <w:sectPr w:rsidRPr="00DA6C0A" w:rsidR="00EB447C" w:rsidSect="00E40145">
      <w:headerReference w:type="even" r:id="rId13"/>
      <w:headerReference w:type="default" r:id="rId14"/>
      <w:headerReference w:type="first" r:id="rId15"/>
      <w:pgSz w:w="16838" w:h="11906" w:orient="landscape"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429" w:rsidRDefault="007B0429" w:rsidP="00AB0282">
      <w:r>
        <w:separator/>
      </w:r>
    </w:p>
  </w:endnote>
  <w:endnote w:type="continuationSeparator" w:id="0">
    <w:p w:rsidR="007B0429" w:rsidRDefault="007B0429" w:rsidP="00AB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150BFA" w:rsidRDefault="007B0429" w:rsidP="00B3604B">
    <w:pPr>
      <w:jc w:val="center"/>
    </w:pPr>
    <w:r>
      <w:rPr>
        <w:noProof/>
        <w:lang w:eastAsia="ja-JP"/>
      </w:rPr>
      <w:drawing>
        <wp:inline distT="0" distB="0" distL="0" distR="0" wp14:anchorId="4A7BA7D8" wp14:editId="04E2E137">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7B0429" w:rsidRDefault="007B0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429" w:rsidRDefault="007B0429" w:rsidP="00AB0282">
      <w:r>
        <w:separator/>
      </w:r>
    </w:p>
  </w:footnote>
  <w:footnote w:type="continuationSeparator" w:id="0">
    <w:p w:rsidR="007B0429" w:rsidRDefault="007B0429" w:rsidP="00AB0282">
      <w:r>
        <w:continuationSeparator/>
      </w:r>
    </w:p>
  </w:footnote>
  <w:footnote w:id="1">
    <w:p w:rsidR="004321C3" w:rsidRPr="004321C3" w:rsidRDefault="004321C3" w:rsidP="004321C3">
      <w:pPr>
        <w:pStyle w:val="FootnoteText"/>
        <w:rPr>
          <w:lang w:val="tr-TR"/>
        </w:rPr>
      </w:pPr>
      <w:r w:rsidRPr="004321C3">
        <w:footnoteRef/>
      </w:r>
      <w:r>
        <w:rPr>
          <w:lang w:val="tr-TR"/>
        </w:rPr>
        <w:t>.  </w:t>
      </w:r>
      <w:proofErr w:type="gramStart"/>
      <w:r w:rsidRPr="004321C3">
        <w:rPr>
          <w:lang w:val="en-GB"/>
        </w:rPr>
        <w:t>Rectified on 28 April 2015.</w:t>
      </w:r>
      <w:proofErr w:type="gramEnd"/>
      <w:r w:rsidRPr="004321C3">
        <w:rPr>
          <w:lang w:val="en-GB"/>
        </w:rPr>
        <w:t xml:space="preserve"> The name of Menderes </w:t>
      </w:r>
      <w:proofErr w:type="spellStart"/>
      <w:r w:rsidRPr="004321C3">
        <w:rPr>
          <w:lang w:val="en-GB"/>
        </w:rPr>
        <w:t>Öner</w:t>
      </w:r>
      <w:proofErr w:type="spellEnd"/>
      <w:r w:rsidRPr="004321C3">
        <w:rPr>
          <w:lang w:val="en-GB"/>
        </w:rPr>
        <w:t xml:space="preserve"> read Menderes </w:t>
      </w:r>
      <w:proofErr w:type="spellStart"/>
      <w:r w:rsidRPr="004321C3">
        <w:rPr>
          <w:lang w:val="en-GB"/>
        </w:rPr>
        <w:t>Özen</w:t>
      </w:r>
      <w:proofErr w:type="spellEnd"/>
      <w:r w:rsidRPr="004321C3">
        <w:rPr>
          <w:lang w:val="en-GB"/>
        </w:rPr>
        <w:t xml:space="preserve"> in the former version of the judgment.</w:t>
      </w:r>
    </w:p>
  </w:footnote>
  <w:footnote w:id="2">
    <w:p w:rsidR="00C5732B" w:rsidRPr="00C5732B" w:rsidRDefault="00C5732B" w:rsidP="00C55184">
      <w:pPr>
        <w:pStyle w:val="FootnoteText"/>
        <w:rPr>
          <w:lang w:val="tr-TR"/>
        </w:rPr>
      </w:pPr>
      <w:r w:rsidRPr="00C5732B">
        <w:footnoteRef/>
      </w:r>
      <w:r>
        <w:rPr>
          <w:lang w:val="tr-TR"/>
        </w:rPr>
        <w:t>.  </w:t>
      </w:r>
      <w:proofErr w:type="spellStart"/>
      <w:r w:rsidRPr="00C5732B">
        <w:rPr>
          <w:lang w:val="tr-TR"/>
        </w:rPr>
        <w:t>Rectified</w:t>
      </w:r>
      <w:proofErr w:type="spellEnd"/>
      <w:r w:rsidRPr="00C5732B">
        <w:rPr>
          <w:lang w:val="tr-TR"/>
        </w:rPr>
        <w:t xml:space="preserve"> on 28 April 2015. </w:t>
      </w:r>
      <w:proofErr w:type="spellStart"/>
      <w:r w:rsidRPr="00C5732B">
        <w:rPr>
          <w:lang w:val="tr-TR"/>
        </w:rPr>
        <w:t>The</w:t>
      </w:r>
      <w:proofErr w:type="spellEnd"/>
      <w:r w:rsidRPr="00C5732B">
        <w:rPr>
          <w:lang w:val="tr-TR"/>
        </w:rPr>
        <w:t xml:space="preserve"> name of Menderes Öner </w:t>
      </w:r>
      <w:proofErr w:type="spellStart"/>
      <w:r w:rsidRPr="00C5732B">
        <w:rPr>
          <w:lang w:val="tr-TR"/>
        </w:rPr>
        <w:t>read</w:t>
      </w:r>
      <w:proofErr w:type="spellEnd"/>
      <w:r w:rsidRPr="00C5732B">
        <w:rPr>
          <w:lang w:val="tr-TR"/>
        </w:rPr>
        <w:t xml:space="preserve"> Menderes Özen in </w:t>
      </w:r>
      <w:proofErr w:type="spellStart"/>
      <w:r w:rsidRPr="00C5732B">
        <w:rPr>
          <w:lang w:val="tr-TR"/>
        </w:rPr>
        <w:t>the</w:t>
      </w:r>
      <w:proofErr w:type="spellEnd"/>
      <w:r w:rsidRPr="00C5732B">
        <w:rPr>
          <w:lang w:val="tr-TR"/>
        </w:rPr>
        <w:t xml:space="preserve"> </w:t>
      </w:r>
      <w:proofErr w:type="spellStart"/>
      <w:r w:rsidRPr="00C5732B">
        <w:rPr>
          <w:lang w:val="tr-TR"/>
        </w:rPr>
        <w:t>former</w:t>
      </w:r>
      <w:proofErr w:type="spellEnd"/>
      <w:r w:rsidRPr="00C5732B">
        <w:rPr>
          <w:lang w:val="tr-TR"/>
        </w:rPr>
        <w:t xml:space="preserve"> </w:t>
      </w:r>
      <w:proofErr w:type="spellStart"/>
      <w:r w:rsidRPr="00C5732B">
        <w:rPr>
          <w:lang w:val="tr-TR"/>
        </w:rPr>
        <w:t>version</w:t>
      </w:r>
      <w:proofErr w:type="spellEnd"/>
      <w:r w:rsidRPr="00C5732B">
        <w:rPr>
          <w:lang w:val="tr-TR"/>
        </w:rPr>
        <w:t xml:space="preserve"> of </w:t>
      </w:r>
      <w:proofErr w:type="spellStart"/>
      <w:r w:rsidRPr="00C5732B">
        <w:rPr>
          <w:lang w:val="tr-TR"/>
        </w:rPr>
        <w:t>the</w:t>
      </w:r>
      <w:proofErr w:type="spellEnd"/>
      <w:r w:rsidRPr="00C5732B">
        <w:rPr>
          <w:lang w:val="tr-TR"/>
        </w:rPr>
        <w:t xml:space="preserve"> </w:t>
      </w:r>
      <w:proofErr w:type="spellStart"/>
      <w:r w:rsidRPr="00C5732B">
        <w:rPr>
          <w:lang w:val="tr-TR"/>
        </w:rPr>
        <w:t>judgment</w:t>
      </w:r>
      <w:proofErr w:type="spellEnd"/>
      <w:r w:rsidRPr="00C5732B">
        <w:rPr>
          <w:lang w:val="tr-T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EB5029" w:rsidRDefault="007B0429" w:rsidP="00B3604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A45145" w:rsidRDefault="007B0429" w:rsidP="00B3604B">
    <w:pPr>
      <w:jc w:val="center"/>
    </w:pPr>
    <w:r>
      <w:rPr>
        <w:noProof/>
        <w:lang w:eastAsia="ja-JP"/>
      </w:rPr>
      <w:drawing>
        <wp:inline distT="0" distB="0" distL="0" distR="0" wp14:anchorId="4E6B8CE0" wp14:editId="0F083F93">
          <wp:extent cx="2962275" cy="1219200"/>
          <wp:effectExtent l="0" t="0" r="9525" b="0"/>
          <wp:docPr id="2" name="Picture 2"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B0429" w:rsidRDefault="007B04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DA6C0A" w:rsidRDefault="007B0429" w:rsidP="00DA6C0A">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40AFC">
      <w:rPr>
        <w:rStyle w:val="PageNumber"/>
        <w:noProof/>
        <w:szCs w:val="18"/>
        <w:lang w:val="en-GB"/>
      </w:rPr>
      <w:t>6</w:t>
    </w:r>
    <w:r>
      <w:rPr>
        <w:rStyle w:val="PageNumber"/>
        <w:szCs w:val="18"/>
        <w:lang w:val="en-GB"/>
      </w:rPr>
      <w:fldChar w:fldCharType="end"/>
    </w:r>
    <w:r w:rsidRPr="00542EB5">
      <w:rPr>
        <w:lang w:val="en-GB"/>
      </w:rPr>
      <w:tab/>
    </w:r>
    <w:r>
      <w:rPr>
        <w:lang w:val="en-GB"/>
      </w:rPr>
      <w:t>ATILGAN AND OTHERS v. TURKEY</w:t>
    </w:r>
    <w:r>
      <w:rPr>
        <w:noProof/>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542EB5" w:rsidRDefault="007B0429" w:rsidP="00DA6C0A">
    <w:pPr>
      <w:pStyle w:val="ECHRHeader"/>
      <w:rPr>
        <w:lang w:val="en-GB"/>
      </w:rPr>
    </w:pPr>
    <w:r w:rsidRPr="00542EB5">
      <w:rPr>
        <w:lang w:val="en-GB"/>
      </w:rPr>
      <w:tab/>
    </w:r>
    <w:r>
      <w:rPr>
        <w:lang w:val="en-GB"/>
      </w:rPr>
      <w:t>ATILGAN AND OTHERS v. TURKEY JUDGMENT</w:t>
    </w:r>
    <w:r w:rsidRPr="00542EB5">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340AFC">
      <w:rPr>
        <w:rStyle w:val="PageNumber"/>
        <w:noProof/>
        <w:lang w:val="en-GB"/>
      </w:rPr>
      <w:t>5</w:t>
    </w:r>
    <w:r>
      <w:rPr>
        <w:rStyle w:val="PageNumbe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542EB5" w:rsidRDefault="007B0429" w:rsidP="00E40145">
    <w:pPr>
      <w:pStyle w:val="ECHRHeader"/>
      <w:tabs>
        <w:tab w:val="clear" w:pos="3686"/>
        <w:tab w:val="clear" w:pos="7371"/>
        <w:tab w:val="center" w:pos="5954"/>
        <w:tab w:val="right" w:pos="11766"/>
      </w:tabs>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340AFC">
      <w:rPr>
        <w:rStyle w:val="PageNumber"/>
        <w:noProof/>
        <w:szCs w:val="18"/>
        <w:lang w:val="en-GB"/>
      </w:rPr>
      <w:t>14</w:t>
    </w:r>
    <w:r>
      <w:rPr>
        <w:rStyle w:val="PageNumber"/>
        <w:szCs w:val="18"/>
        <w:lang w:val="en-GB"/>
      </w:rPr>
      <w:fldChar w:fldCharType="end"/>
    </w:r>
    <w:r w:rsidRPr="00542EB5">
      <w:rPr>
        <w:lang w:val="en-GB"/>
      </w:rPr>
      <w:tab/>
    </w:r>
    <w:r>
      <w:rPr>
        <w:lang w:val="en-GB"/>
      </w:rPr>
      <w:t>ATILGAN AND OTHERS v. TURKEY</w:t>
    </w:r>
    <w:r>
      <w:rPr>
        <w:noProof/>
        <w:lang w:val="en-GB"/>
      </w:rPr>
      <w:t xml:space="preserve"> </w:t>
    </w:r>
    <w:r>
      <w:rPr>
        <w:lang w:val="en-GB"/>
      </w:rPr>
      <w:t>JUDGMENT</w:t>
    </w:r>
  </w:p>
  <w:p w:rsidR="007B0429" w:rsidRPr="008E1EC5" w:rsidRDefault="007B0429" w:rsidP="008E1EC5">
    <w:pPr>
      <w:jc w:val="center"/>
      <w:rPr>
        <w:sz w:val="20"/>
        <w:szCs w:val="20"/>
      </w:rPr>
    </w:pPr>
    <w:r w:rsidRPr="008E1EC5">
      <w:rPr>
        <w:sz w:val="20"/>
        <w:szCs w:val="20"/>
      </w:rPr>
      <w:t>APPENDIX</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429" w:rsidRPr="00542EB5" w:rsidRDefault="007B0429" w:rsidP="00E40145">
    <w:pPr>
      <w:pStyle w:val="ECHRHeader"/>
      <w:tabs>
        <w:tab w:val="clear" w:pos="3686"/>
        <w:tab w:val="clear" w:pos="7371"/>
        <w:tab w:val="center" w:pos="5954"/>
        <w:tab w:val="right" w:pos="11766"/>
      </w:tabs>
      <w:rPr>
        <w:lang w:val="en-GB"/>
      </w:rPr>
    </w:pPr>
    <w:r w:rsidRPr="00542EB5">
      <w:rPr>
        <w:lang w:val="en-GB"/>
      </w:rPr>
      <w:tab/>
    </w:r>
    <w:r>
      <w:rPr>
        <w:lang w:val="en-GB"/>
      </w:rPr>
      <w:t>ATILGAN AND OTHERS v. TURKEY JUDGMENT</w:t>
    </w:r>
    <w:r w:rsidRPr="00542EB5">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340AFC">
      <w:rPr>
        <w:rStyle w:val="PageNumber"/>
        <w:noProof/>
        <w:lang w:val="en-GB"/>
      </w:rPr>
      <w:t>13</w:t>
    </w:r>
    <w:r>
      <w:rPr>
        <w:rStyle w:val="PageNumber"/>
        <w:lang w:val="en-GB"/>
      </w:rPr>
      <w:fldChar w:fldCharType="end"/>
    </w:r>
  </w:p>
  <w:p w:rsidR="007B0429" w:rsidRPr="008E1EC5" w:rsidRDefault="007B0429" w:rsidP="008E1EC5">
    <w:pPr>
      <w:jc w:val="center"/>
      <w:rPr>
        <w:sz w:val="20"/>
        <w:szCs w:val="20"/>
        <w:lang w:val="en-GB"/>
      </w:rPr>
    </w:pPr>
    <w:r w:rsidRPr="008E1EC5">
      <w:rPr>
        <w:sz w:val="20"/>
        <w:szCs w:val="20"/>
        <w:lang w:val="en-GB"/>
      </w:rPr>
      <w:t>APPENDIX</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414141710"/>
      <w:docPartObj>
        <w:docPartGallery w:val="Page Numbers (Top of Page)"/>
        <w:docPartUnique/>
      </w:docPartObj>
    </w:sdtPr>
    <w:sdtEndPr>
      <w:rPr>
        <w:lang w:val="fr-FR"/>
      </w:rPr>
    </w:sdtEndPr>
    <w:sdtContent>
      <w:p w:rsidR="007B0429" w:rsidRPr="007F4820" w:rsidRDefault="007B0429" w:rsidP="00B3604B">
        <w:pPr>
          <w:pStyle w:val="Header"/>
          <w:jc w:val="center"/>
          <w:rPr>
            <w:sz w:val="18"/>
            <w:szCs w:val="18"/>
            <w:lang w:val="en-GB"/>
          </w:rPr>
        </w:pPr>
        <w:r w:rsidRPr="007F4820">
          <w:rPr>
            <w:sz w:val="18"/>
            <w:szCs w:val="18"/>
          </w:rPr>
          <w:tab/>
        </w:r>
        <w:r w:rsidRPr="007F4820">
          <w:rPr>
            <w:sz w:val="18"/>
            <w:szCs w:val="18"/>
            <w:lang w:val="en-GB"/>
          </w:rPr>
          <w:t>ATILGAN AND OTHERS v. TURKEY – DJ</w:t>
        </w:r>
        <w:r w:rsidRPr="007F4820">
          <w:rPr>
            <w:sz w:val="18"/>
            <w:szCs w:val="18"/>
            <w:lang w:val="en-GB"/>
          </w:rPr>
          <w:tab/>
        </w:r>
      </w:p>
    </w:sdtContent>
  </w:sdt>
  <w:p w:rsidR="007B0429" w:rsidRDefault="007B04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384F78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0C69D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64E0040"/>
    <w:lvl w:ilvl="0">
      <w:start w:val="1"/>
      <w:numFmt w:val="decimal"/>
      <w:pStyle w:val="ListNumber3"/>
      <w:lvlText w:val="%1."/>
      <w:lvlJc w:val="left"/>
      <w:pPr>
        <w:tabs>
          <w:tab w:val="num" w:pos="926"/>
        </w:tabs>
        <w:ind w:left="926" w:hanging="360"/>
      </w:pPr>
    </w:lvl>
  </w:abstractNum>
  <w:abstractNum w:abstractNumId="3">
    <w:nsid w:val="FFFFFF7F"/>
    <w:multiLevelType w:val="singleLevel"/>
    <w:tmpl w:val="1E3C55F2"/>
    <w:lvl w:ilvl="0">
      <w:start w:val="1"/>
      <w:numFmt w:val="decimal"/>
      <w:pStyle w:val="ListNumber2"/>
      <w:lvlText w:val="%1."/>
      <w:lvlJc w:val="left"/>
      <w:pPr>
        <w:tabs>
          <w:tab w:val="num" w:pos="643"/>
        </w:tabs>
        <w:ind w:left="643" w:hanging="360"/>
      </w:pPr>
    </w:lvl>
  </w:abstractNum>
  <w:abstractNum w:abstractNumId="4">
    <w:nsid w:val="FFFFFF80"/>
    <w:multiLevelType w:val="singleLevel"/>
    <w:tmpl w:val="210ACC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AD4E28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0600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269EA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6D60CBC"/>
    <w:lvl w:ilvl="0">
      <w:start w:val="1"/>
      <w:numFmt w:val="decimal"/>
      <w:pStyle w:val="Heading6"/>
      <w:lvlText w:val="%1."/>
      <w:lvlJc w:val="left"/>
      <w:pPr>
        <w:tabs>
          <w:tab w:val="num" w:pos="360"/>
        </w:tabs>
        <w:ind w:left="360" w:hanging="360"/>
      </w:pPr>
    </w:lvl>
  </w:abstractNum>
  <w:abstractNum w:abstractNumId="9">
    <w:nsid w:val="03E21236"/>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06174A19"/>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1">
    <w:nsid w:val="256A1A91"/>
    <w:multiLevelType w:val="hybridMultilevel"/>
    <w:tmpl w:val="B52C07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17D650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D71AA9"/>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5">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nsid w:val="694B382A"/>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6903243"/>
    <w:multiLevelType w:val="multilevel"/>
    <w:tmpl w:val="E884A92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0"/>
  </w:num>
  <w:num w:numId="6">
    <w:abstractNumId w:val="14"/>
  </w:num>
  <w:num w:numId="7">
    <w:abstractNumId w:val="10"/>
  </w:num>
  <w:num w:numId="8">
    <w:abstractNumId w:val="7"/>
  </w:num>
  <w:num w:numId="9">
    <w:abstractNumId w:val="6"/>
  </w:num>
  <w:num w:numId="10">
    <w:abstractNumId w:val="4"/>
  </w:num>
  <w:num w:numId="11">
    <w:abstractNumId w:val="8"/>
  </w:num>
  <w:num w:numId="12">
    <w:abstractNumId w:val="15"/>
  </w:num>
  <w:num w:numId="13">
    <w:abstractNumId w:val="16"/>
  </w:num>
  <w:num w:numId="14">
    <w:abstractNumId w:val="13"/>
  </w:num>
  <w:num w:numId="15">
    <w:abstractNumId w:val="9"/>
  </w:num>
  <w:num w:numId="16">
    <w:abstractNumId w:val="5"/>
  </w:num>
  <w:num w:numId="17">
    <w:abstractNumId w:val="3"/>
  </w:num>
  <w:num w:numId="18">
    <w:abstractNumId w:val="2"/>
  </w:num>
  <w:num w:numId="19">
    <w:abstractNumId w:val="1"/>
  </w:num>
  <w:num w:numId="20">
    <w:abstractNumId w:val="0"/>
  </w:num>
  <w:num w:numId="21">
    <w:abstractNumId w:val="17"/>
  </w:num>
  <w:num w:numId="2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9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542396"/>
    <w:rsid w:val="000041F8"/>
    <w:rsid w:val="000042A8"/>
    <w:rsid w:val="00004308"/>
    <w:rsid w:val="00005BF0"/>
    <w:rsid w:val="00007154"/>
    <w:rsid w:val="000103AE"/>
    <w:rsid w:val="00011D69"/>
    <w:rsid w:val="00012AD3"/>
    <w:rsid w:val="00015C2D"/>
    <w:rsid w:val="00015F00"/>
    <w:rsid w:val="00022C1D"/>
    <w:rsid w:val="00034987"/>
    <w:rsid w:val="000519F3"/>
    <w:rsid w:val="000602DF"/>
    <w:rsid w:val="00061B05"/>
    <w:rsid w:val="000632D5"/>
    <w:rsid w:val="000644EE"/>
    <w:rsid w:val="000925AD"/>
    <w:rsid w:val="000A24EB"/>
    <w:rsid w:val="000B6192"/>
    <w:rsid w:val="000B6923"/>
    <w:rsid w:val="000B78C0"/>
    <w:rsid w:val="000C5F3C"/>
    <w:rsid w:val="000C66BB"/>
    <w:rsid w:val="000C6DCC"/>
    <w:rsid w:val="000D47AA"/>
    <w:rsid w:val="000D721F"/>
    <w:rsid w:val="000E069B"/>
    <w:rsid w:val="000E0E82"/>
    <w:rsid w:val="000E1DC5"/>
    <w:rsid w:val="000E223F"/>
    <w:rsid w:val="000E7D45"/>
    <w:rsid w:val="000F7851"/>
    <w:rsid w:val="00104E23"/>
    <w:rsid w:val="00111B0C"/>
    <w:rsid w:val="00120D6C"/>
    <w:rsid w:val="001257EC"/>
    <w:rsid w:val="00133D33"/>
    <w:rsid w:val="00134D64"/>
    <w:rsid w:val="00135A30"/>
    <w:rsid w:val="0013612C"/>
    <w:rsid w:val="001370B3"/>
    <w:rsid w:val="00137FF6"/>
    <w:rsid w:val="00141650"/>
    <w:rsid w:val="00162A12"/>
    <w:rsid w:val="00166530"/>
    <w:rsid w:val="001832BD"/>
    <w:rsid w:val="001943B5"/>
    <w:rsid w:val="00195134"/>
    <w:rsid w:val="001A145B"/>
    <w:rsid w:val="001A674C"/>
    <w:rsid w:val="001B3B24"/>
    <w:rsid w:val="001C0F98"/>
    <w:rsid w:val="001C2A42"/>
    <w:rsid w:val="001D63ED"/>
    <w:rsid w:val="001D7348"/>
    <w:rsid w:val="001E035B"/>
    <w:rsid w:val="001E0961"/>
    <w:rsid w:val="001E3EAE"/>
    <w:rsid w:val="001E6F32"/>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7148"/>
    <w:rsid w:val="0024222D"/>
    <w:rsid w:val="00244B0E"/>
    <w:rsid w:val="00244F6C"/>
    <w:rsid w:val="002532C5"/>
    <w:rsid w:val="00260C03"/>
    <w:rsid w:val="0026540E"/>
    <w:rsid w:val="00275123"/>
    <w:rsid w:val="00282240"/>
    <w:rsid w:val="002948AD"/>
    <w:rsid w:val="002A01CC"/>
    <w:rsid w:val="002A61B1"/>
    <w:rsid w:val="002A663C"/>
    <w:rsid w:val="002B444B"/>
    <w:rsid w:val="002B5887"/>
    <w:rsid w:val="002C0E27"/>
    <w:rsid w:val="002C3040"/>
    <w:rsid w:val="002D022D"/>
    <w:rsid w:val="002D0CB4"/>
    <w:rsid w:val="002D24BB"/>
    <w:rsid w:val="002F2AF7"/>
    <w:rsid w:val="002F7E1C"/>
    <w:rsid w:val="00301A75"/>
    <w:rsid w:val="00302F70"/>
    <w:rsid w:val="0030336F"/>
    <w:rsid w:val="0030375E"/>
    <w:rsid w:val="00312A30"/>
    <w:rsid w:val="00320F72"/>
    <w:rsid w:val="0032463E"/>
    <w:rsid w:val="00326224"/>
    <w:rsid w:val="00337EE4"/>
    <w:rsid w:val="00340AFC"/>
    <w:rsid w:val="00340FFD"/>
    <w:rsid w:val="003506B1"/>
    <w:rsid w:val="00356373"/>
    <w:rsid w:val="00356AC7"/>
    <w:rsid w:val="003609FA"/>
    <w:rsid w:val="003710C8"/>
    <w:rsid w:val="003750BE"/>
    <w:rsid w:val="00387B9D"/>
    <w:rsid w:val="0039364F"/>
    <w:rsid w:val="00396686"/>
    <w:rsid w:val="0039778E"/>
    <w:rsid w:val="003A0BB3"/>
    <w:rsid w:val="003B4941"/>
    <w:rsid w:val="003C5714"/>
    <w:rsid w:val="003C6B9F"/>
    <w:rsid w:val="003C6E2A"/>
    <w:rsid w:val="003D0299"/>
    <w:rsid w:val="003E6D80"/>
    <w:rsid w:val="003F05FA"/>
    <w:rsid w:val="003F244A"/>
    <w:rsid w:val="003F30B8"/>
    <w:rsid w:val="003F4C45"/>
    <w:rsid w:val="003F5F7B"/>
    <w:rsid w:val="003F7D64"/>
    <w:rsid w:val="00412D0B"/>
    <w:rsid w:val="00414300"/>
    <w:rsid w:val="00425C67"/>
    <w:rsid w:val="00427E7A"/>
    <w:rsid w:val="004321C3"/>
    <w:rsid w:val="00436C49"/>
    <w:rsid w:val="00444B40"/>
    <w:rsid w:val="00445366"/>
    <w:rsid w:val="00447F5B"/>
    <w:rsid w:val="00461DB0"/>
    <w:rsid w:val="00463926"/>
    <w:rsid w:val="00464C9A"/>
    <w:rsid w:val="00474F3D"/>
    <w:rsid w:val="00477E3A"/>
    <w:rsid w:val="00483E5F"/>
    <w:rsid w:val="00485FF9"/>
    <w:rsid w:val="00487902"/>
    <w:rsid w:val="004907F0"/>
    <w:rsid w:val="0049140B"/>
    <w:rsid w:val="004923A5"/>
    <w:rsid w:val="00496BFB"/>
    <w:rsid w:val="004A15C7"/>
    <w:rsid w:val="004B013B"/>
    <w:rsid w:val="004B112B"/>
    <w:rsid w:val="004C01E4"/>
    <w:rsid w:val="004C086C"/>
    <w:rsid w:val="004C1F56"/>
    <w:rsid w:val="004C27BC"/>
    <w:rsid w:val="004C2CEC"/>
    <w:rsid w:val="004C3DBD"/>
    <w:rsid w:val="004C4D31"/>
    <w:rsid w:val="004D15F3"/>
    <w:rsid w:val="004D5311"/>
    <w:rsid w:val="004D5DCC"/>
    <w:rsid w:val="004F10AF"/>
    <w:rsid w:val="004F11A4"/>
    <w:rsid w:val="004F2389"/>
    <w:rsid w:val="004F304D"/>
    <w:rsid w:val="004F61BE"/>
    <w:rsid w:val="004F66B1"/>
    <w:rsid w:val="00511C07"/>
    <w:rsid w:val="005173A6"/>
    <w:rsid w:val="00520BAA"/>
    <w:rsid w:val="00525208"/>
    <w:rsid w:val="005257A5"/>
    <w:rsid w:val="005264C0"/>
    <w:rsid w:val="00526A8A"/>
    <w:rsid w:val="00531DF2"/>
    <w:rsid w:val="00542396"/>
    <w:rsid w:val="00542EB5"/>
    <w:rsid w:val="005442EE"/>
    <w:rsid w:val="00547353"/>
    <w:rsid w:val="005474E7"/>
    <w:rsid w:val="005512A3"/>
    <w:rsid w:val="005578CE"/>
    <w:rsid w:val="00562781"/>
    <w:rsid w:val="0057271C"/>
    <w:rsid w:val="00572845"/>
    <w:rsid w:val="00592772"/>
    <w:rsid w:val="0059574A"/>
    <w:rsid w:val="005A1B9B"/>
    <w:rsid w:val="005A4B48"/>
    <w:rsid w:val="005A6751"/>
    <w:rsid w:val="005B092E"/>
    <w:rsid w:val="005B152C"/>
    <w:rsid w:val="005B1EE0"/>
    <w:rsid w:val="005B2B24"/>
    <w:rsid w:val="005B4425"/>
    <w:rsid w:val="005B4B94"/>
    <w:rsid w:val="005C3EE8"/>
    <w:rsid w:val="005D184E"/>
    <w:rsid w:val="005D34F9"/>
    <w:rsid w:val="005D4190"/>
    <w:rsid w:val="005D67A3"/>
    <w:rsid w:val="005E2988"/>
    <w:rsid w:val="005E3085"/>
    <w:rsid w:val="005E6ED0"/>
    <w:rsid w:val="005F51E1"/>
    <w:rsid w:val="00611C80"/>
    <w:rsid w:val="00620692"/>
    <w:rsid w:val="006242CA"/>
    <w:rsid w:val="00627507"/>
    <w:rsid w:val="00633717"/>
    <w:rsid w:val="006344E1"/>
    <w:rsid w:val="006545C4"/>
    <w:rsid w:val="00661971"/>
    <w:rsid w:val="00661CE8"/>
    <w:rsid w:val="006623D9"/>
    <w:rsid w:val="0066550C"/>
    <w:rsid w:val="006716F2"/>
    <w:rsid w:val="00674C3D"/>
    <w:rsid w:val="00682BF2"/>
    <w:rsid w:val="006859CE"/>
    <w:rsid w:val="00691270"/>
    <w:rsid w:val="00694BA8"/>
    <w:rsid w:val="006A037C"/>
    <w:rsid w:val="006A36F4"/>
    <w:rsid w:val="006A406F"/>
    <w:rsid w:val="006A5D3A"/>
    <w:rsid w:val="006C23D4"/>
    <w:rsid w:val="006C7BB0"/>
    <w:rsid w:val="006D3237"/>
    <w:rsid w:val="006E2E37"/>
    <w:rsid w:val="006E3CF1"/>
    <w:rsid w:val="006E7E80"/>
    <w:rsid w:val="006F48CA"/>
    <w:rsid w:val="006F64DD"/>
    <w:rsid w:val="00715127"/>
    <w:rsid w:val="00715E8E"/>
    <w:rsid w:val="00723580"/>
    <w:rsid w:val="00723755"/>
    <w:rsid w:val="0073136C"/>
    <w:rsid w:val="00731F0F"/>
    <w:rsid w:val="00733250"/>
    <w:rsid w:val="00741404"/>
    <w:rsid w:val="007449E5"/>
    <w:rsid w:val="00747FF0"/>
    <w:rsid w:val="00764D4E"/>
    <w:rsid w:val="00765A1F"/>
    <w:rsid w:val="00775B6D"/>
    <w:rsid w:val="00776D68"/>
    <w:rsid w:val="007850EE"/>
    <w:rsid w:val="00785B95"/>
    <w:rsid w:val="00790386"/>
    <w:rsid w:val="00790E96"/>
    <w:rsid w:val="00793366"/>
    <w:rsid w:val="007A716F"/>
    <w:rsid w:val="007B0429"/>
    <w:rsid w:val="007B270A"/>
    <w:rsid w:val="007C0695"/>
    <w:rsid w:val="007C419A"/>
    <w:rsid w:val="007C4CC8"/>
    <w:rsid w:val="007C5426"/>
    <w:rsid w:val="007C5798"/>
    <w:rsid w:val="007D4832"/>
    <w:rsid w:val="007E21B2"/>
    <w:rsid w:val="007E2C4E"/>
    <w:rsid w:val="007F1905"/>
    <w:rsid w:val="00802C64"/>
    <w:rsid w:val="00805E52"/>
    <w:rsid w:val="008061D0"/>
    <w:rsid w:val="00810B38"/>
    <w:rsid w:val="00820284"/>
    <w:rsid w:val="008204C7"/>
    <w:rsid w:val="00820992"/>
    <w:rsid w:val="00823602"/>
    <w:rsid w:val="008255F5"/>
    <w:rsid w:val="0083014E"/>
    <w:rsid w:val="0083214A"/>
    <w:rsid w:val="00834220"/>
    <w:rsid w:val="00843CF0"/>
    <w:rsid w:val="00845723"/>
    <w:rsid w:val="00851EF9"/>
    <w:rsid w:val="008577FD"/>
    <w:rsid w:val="00860B03"/>
    <w:rsid w:val="0086497A"/>
    <w:rsid w:val="008713A1"/>
    <w:rsid w:val="0087251B"/>
    <w:rsid w:val="008754AB"/>
    <w:rsid w:val="0088060C"/>
    <w:rsid w:val="00893576"/>
    <w:rsid w:val="00893E73"/>
    <w:rsid w:val="008A5212"/>
    <w:rsid w:val="008B02DC"/>
    <w:rsid w:val="008B57CE"/>
    <w:rsid w:val="008C26DE"/>
    <w:rsid w:val="008D2225"/>
    <w:rsid w:val="008D4752"/>
    <w:rsid w:val="008E1EC5"/>
    <w:rsid w:val="008E271C"/>
    <w:rsid w:val="008E418E"/>
    <w:rsid w:val="008E5BC6"/>
    <w:rsid w:val="008E6A25"/>
    <w:rsid w:val="008F5193"/>
    <w:rsid w:val="009013A7"/>
    <w:rsid w:val="009017FB"/>
    <w:rsid w:val="009017FC"/>
    <w:rsid w:val="0090506B"/>
    <w:rsid w:val="009050C9"/>
    <w:rsid w:val="009066FC"/>
    <w:rsid w:val="009140A3"/>
    <w:rsid w:val="009144A2"/>
    <w:rsid w:val="0091510C"/>
    <w:rsid w:val="009259AC"/>
    <w:rsid w:val="00926F38"/>
    <w:rsid w:val="00934301"/>
    <w:rsid w:val="00936CD1"/>
    <w:rsid w:val="00941747"/>
    <w:rsid w:val="00941EFB"/>
    <w:rsid w:val="00947AFB"/>
    <w:rsid w:val="00951D7D"/>
    <w:rsid w:val="0095417F"/>
    <w:rsid w:val="009630C7"/>
    <w:rsid w:val="00972B55"/>
    <w:rsid w:val="009743B7"/>
    <w:rsid w:val="0098228B"/>
    <w:rsid w:val="009828DA"/>
    <w:rsid w:val="00984BCE"/>
    <w:rsid w:val="00985BAB"/>
    <w:rsid w:val="00992443"/>
    <w:rsid w:val="009B1B5F"/>
    <w:rsid w:val="009B6673"/>
    <w:rsid w:val="009C191B"/>
    <w:rsid w:val="009C2BD6"/>
    <w:rsid w:val="009E1F32"/>
    <w:rsid w:val="009E776C"/>
    <w:rsid w:val="00A1726E"/>
    <w:rsid w:val="00A204CF"/>
    <w:rsid w:val="00A23D49"/>
    <w:rsid w:val="00A27004"/>
    <w:rsid w:val="00A30C29"/>
    <w:rsid w:val="00A34DD6"/>
    <w:rsid w:val="00A36819"/>
    <w:rsid w:val="00A36989"/>
    <w:rsid w:val="00A43628"/>
    <w:rsid w:val="00A54192"/>
    <w:rsid w:val="00A6035E"/>
    <w:rsid w:val="00A6144C"/>
    <w:rsid w:val="00A65337"/>
    <w:rsid w:val="00A66617"/>
    <w:rsid w:val="00A671F8"/>
    <w:rsid w:val="00A673A4"/>
    <w:rsid w:val="00A724AE"/>
    <w:rsid w:val="00A73329"/>
    <w:rsid w:val="00A82359"/>
    <w:rsid w:val="00A865D2"/>
    <w:rsid w:val="00A94C20"/>
    <w:rsid w:val="00AA227F"/>
    <w:rsid w:val="00AA3BC7"/>
    <w:rsid w:val="00AA754A"/>
    <w:rsid w:val="00AB0282"/>
    <w:rsid w:val="00AB099E"/>
    <w:rsid w:val="00AB4328"/>
    <w:rsid w:val="00AE0A2E"/>
    <w:rsid w:val="00AE354C"/>
    <w:rsid w:val="00AF4B07"/>
    <w:rsid w:val="00AF6186"/>
    <w:rsid w:val="00AF7A3A"/>
    <w:rsid w:val="00B160DB"/>
    <w:rsid w:val="00B20836"/>
    <w:rsid w:val="00B235BB"/>
    <w:rsid w:val="00B27A44"/>
    <w:rsid w:val="00B30BBF"/>
    <w:rsid w:val="00B33C03"/>
    <w:rsid w:val="00B3604B"/>
    <w:rsid w:val="00B44E56"/>
    <w:rsid w:val="00B46543"/>
    <w:rsid w:val="00B475CD"/>
    <w:rsid w:val="00B47D33"/>
    <w:rsid w:val="00B52BE0"/>
    <w:rsid w:val="00B54133"/>
    <w:rsid w:val="00B701ED"/>
    <w:rsid w:val="00B8086C"/>
    <w:rsid w:val="00B861B4"/>
    <w:rsid w:val="00B86DFE"/>
    <w:rsid w:val="00B87FB8"/>
    <w:rsid w:val="00B90990"/>
    <w:rsid w:val="00B922FF"/>
    <w:rsid w:val="00B9281E"/>
    <w:rsid w:val="00B93925"/>
    <w:rsid w:val="00B95187"/>
    <w:rsid w:val="00BA2D55"/>
    <w:rsid w:val="00BA3806"/>
    <w:rsid w:val="00BA71B1"/>
    <w:rsid w:val="00BB0637"/>
    <w:rsid w:val="00BB3003"/>
    <w:rsid w:val="00BB345F"/>
    <w:rsid w:val="00BB68EA"/>
    <w:rsid w:val="00BC1C27"/>
    <w:rsid w:val="00BC6BBF"/>
    <w:rsid w:val="00BD1572"/>
    <w:rsid w:val="00BE14E3"/>
    <w:rsid w:val="00BE3774"/>
    <w:rsid w:val="00BE41E5"/>
    <w:rsid w:val="00BF4109"/>
    <w:rsid w:val="00BF4CC3"/>
    <w:rsid w:val="00C054C7"/>
    <w:rsid w:val="00C057B5"/>
    <w:rsid w:val="00C22687"/>
    <w:rsid w:val="00C26208"/>
    <w:rsid w:val="00C32E4D"/>
    <w:rsid w:val="00C333A0"/>
    <w:rsid w:val="00C36A81"/>
    <w:rsid w:val="00C41974"/>
    <w:rsid w:val="00C53F4A"/>
    <w:rsid w:val="00C54125"/>
    <w:rsid w:val="00C5501D"/>
    <w:rsid w:val="00C55184"/>
    <w:rsid w:val="00C55B54"/>
    <w:rsid w:val="00C5732B"/>
    <w:rsid w:val="00C6098E"/>
    <w:rsid w:val="00C6152C"/>
    <w:rsid w:val="00C738E1"/>
    <w:rsid w:val="00C74810"/>
    <w:rsid w:val="00C90D68"/>
    <w:rsid w:val="00C91DE7"/>
    <w:rsid w:val="00C939FE"/>
    <w:rsid w:val="00CA4BDA"/>
    <w:rsid w:val="00CB1F66"/>
    <w:rsid w:val="00CB2951"/>
    <w:rsid w:val="00CD282B"/>
    <w:rsid w:val="00CD3703"/>
    <w:rsid w:val="00CD4C35"/>
    <w:rsid w:val="00CD7369"/>
    <w:rsid w:val="00CE0B0E"/>
    <w:rsid w:val="00CE3831"/>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090D"/>
    <w:rsid w:val="00D566BD"/>
    <w:rsid w:val="00D57A4D"/>
    <w:rsid w:val="00D60AA7"/>
    <w:rsid w:val="00D6435F"/>
    <w:rsid w:val="00D75E28"/>
    <w:rsid w:val="00D772C2"/>
    <w:rsid w:val="00D8008E"/>
    <w:rsid w:val="00D82C45"/>
    <w:rsid w:val="00D908A8"/>
    <w:rsid w:val="00D977B6"/>
    <w:rsid w:val="00DA4A31"/>
    <w:rsid w:val="00DA6C0A"/>
    <w:rsid w:val="00DA7B04"/>
    <w:rsid w:val="00DB36C2"/>
    <w:rsid w:val="00DC169B"/>
    <w:rsid w:val="00DC2AB9"/>
    <w:rsid w:val="00DC63F0"/>
    <w:rsid w:val="00DD6EE5"/>
    <w:rsid w:val="00DE386C"/>
    <w:rsid w:val="00DE4D35"/>
    <w:rsid w:val="00DF098B"/>
    <w:rsid w:val="00DF11C4"/>
    <w:rsid w:val="00DF210C"/>
    <w:rsid w:val="00DF4B6A"/>
    <w:rsid w:val="00E02C09"/>
    <w:rsid w:val="00E04D59"/>
    <w:rsid w:val="00E07DA1"/>
    <w:rsid w:val="00E123CB"/>
    <w:rsid w:val="00E20E13"/>
    <w:rsid w:val="00E21DBC"/>
    <w:rsid w:val="00E275D7"/>
    <w:rsid w:val="00E27DBE"/>
    <w:rsid w:val="00E32AB1"/>
    <w:rsid w:val="00E36C71"/>
    <w:rsid w:val="00E40145"/>
    <w:rsid w:val="00E40404"/>
    <w:rsid w:val="00E459C6"/>
    <w:rsid w:val="00E47589"/>
    <w:rsid w:val="00E64915"/>
    <w:rsid w:val="00E661D4"/>
    <w:rsid w:val="00E675A6"/>
    <w:rsid w:val="00E70091"/>
    <w:rsid w:val="00E708FF"/>
    <w:rsid w:val="00E720F5"/>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2809"/>
    <w:rsid w:val="00ED6544"/>
    <w:rsid w:val="00EE0277"/>
    <w:rsid w:val="00EE3E00"/>
    <w:rsid w:val="00EE5DD2"/>
    <w:rsid w:val="00F00A79"/>
    <w:rsid w:val="00F00E86"/>
    <w:rsid w:val="00F07C1E"/>
    <w:rsid w:val="00F105DB"/>
    <w:rsid w:val="00F132BC"/>
    <w:rsid w:val="00F13D80"/>
    <w:rsid w:val="00F16AAA"/>
    <w:rsid w:val="00F21161"/>
    <w:rsid w:val="00F218EF"/>
    <w:rsid w:val="00F21BC7"/>
    <w:rsid w:val="00F266A2"/>
    <w:rsid w:val="00F32269"/>
    <w:rsid w:val="00F344FE"/>
    <w:rsid w:val="00F56A6F"/>
    <w:rsid w:val="00F5709C"/>
    <w:rsid w:val="00F64EF1"/>
    <w:rsid w:val="00F74755"/>
    <w:rsid w:val="00F8765F"/>
    <w:rsid w:val="00F90767"/>
    <w:rsid w:val="00FA08EE"/>
    <w:rsid w:val="00FA685B"/>
    <w:rsid w:val="00FB0C01"/>
    <w:rsid w:val="00FB6431"/>
    <w:rsid w:val="00FC18F2"/>
    <w:rsid w:val="00FC39E5"/>
    <w:rsid w:val="00FC3A78"/>
    <w:rsid w:val="00FD1005"/>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C5732B"/>
    <w:pPr>
      <w:jc w:val="both"/>
    </w:pPr>
    <w:rPr>
      <w:rFonts w:eastAsiaTheme="minorEastAsia"/>
      <w:sz w:val="24"/>
    </w:rPr>
  </w:style>
  <w:style w:type="paragraph" w:styleId="Heading1">
    <w:name w:val="heading 1"/>
    <w:basedOn w:val="Normal"/>
    <w:next w:val="Normal"/>
    <w:link w:val="Heading1Char"/>
    <w:uiPriority w:val="99"/>
    <w:semiHidden/>
    <w:rsid w:val="00941747"/>
    <w:pPr>
      <w:tabs>
        <w:tab w:val="num" w:pos="360"/>
      </w:tabs>
      <w:spacing w:before="480"/>
      <w:ind w:left="360" w:hanging="360"/>
      <w:contextualSpacing/>
      <w:jc w:val="left"/>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41747"/>
    <w:pPr>
      <w:numPr>
        <w:ilvl w:val="1"/>
        <w:numId w:val="11"/>
      </w:numPr>
      <w:spacing w:before="200"/>
      <w:jc w:val="left"/>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41747"/>
    <w:pPr>
      <w:numPr>
        <w:ilvl w:val="2"/>
        <w:numId w:val="11"/>
      </w:numPr>
      <w:spacing w:before="200" w:line="271" w:lineRule="auto"/>
      <w:jc w:val="left"/>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41747"/>
    <w:pPr>
      <w:numPr>
        <w:ilvl w:val="3"/>
        <w:numId w:val="11"/>
      </w:numPr>
      <w:spacing w:before="200"/>
      <w:jc w:val="left"/>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AB0282"/>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41747"/>
    <w:pPr>
      <w:numPr>
        <w:ilvl w:val="5"/>
        <w:numId w:val="11"/>
      </w:numPr>
      <w:spacing w:line="271" w:lineRule="auto"/>
      <w:jc w:val="left"/>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AB0282"/>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AB0282"/>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AB0282"/>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1747"/>
    <w:rPr>
      <w:rFonts w:ascii="Tahoma" w:hAnsi="Tahoma" w:cs="Tahoma"/>
      <w:sz w:val="16"/>
      <w:szCs w:val="16"/>
    </w:rPr>
  </w:style>
  <w:style w:type="character" w:customStyle="1" w:styleId="BalloonTextChar">
    <w:name w:val="Balloon Text Char"/>
    <w:basedOn w:val="DefaultParagraphFont"/>
    <w:link w:val="BalloonText"/>
    <w:uiPriority w:val="99"/>
    <w:semiHidden/>
    <w:rsid w:val="00A671F8"/>
    <w:rPr>
      <w:rFonts w:ascii="Tahoma" w:eastAsiaTheme="minorEastAsia" w:hAnsi="Tahoma" w:cs="Tahoma"/>
      <w:sz w:val="16"/>
      <w:szCs w:val="16"/>
    </w:rPr>
  </w:style>
  <w:style w:type="character" w:styleId="BookTitle">
    <w:name w:val="Book Title"/>
    <w:uiPriority w:val="99"/>
    <w:semiHidden/>
    <w:qFormat/>
    <w:rsid w:val="00AB0282"/>
    <w:rPr>
      <w:i/>
      <w:iCs/>
      <w:smallCaps/>
      <w:spacing w:val="5"/>
    </w:rPr>
  </w:style>
  <w:style w:type="paragraph" w:customStyle="1" w:styleId="ECHRHeader">
    <w:name w:val="ECHR_Header"/>
    <w:aliases w:val="Ju_Header"/>
    <w:basedOn w:val="Header"/>
    <w:uiPriority w:val="4"/>
    <w:qFormat/>
    <w:rsid w:val="00AB0282"/>
    <w:pPr>
      <w:tabs>
        <w:tab w:val="clear" w:pos="4536"/>
        <w:tab w:val="clear" w:pos="9696"/>
        <w:tab w:val="center" w:pos="3686"/>
        <w:tab w:val="right" w:pos="7371"/>
      </w:tabs>
      <w:ind w:left="0" w:right="0"/>
      <w:jc w:val="left"/>
    </w:pPr>
    <w:rPr>
      <w:rFonts w:eastAsiaTheme="minorHAnsi"/>
      <w:sz w:val="18"/>
    </w:rPr>
  </w:style>
  <w:style w:type="paragraph" w:customStyle="1" w:styleId="OpiPara">
    <w:name w:val="Opi_Para"/>
    <w:basedOn w:val="Normal"/>
    <w:uiPriority w:val="46"/>
    <w:qFormat/>
    <w:rsid w:val="00FA08EE"/>
    <w:pPr>
      <w:ind w:firstLine="284"/>
    </w:pPr>
  </w:style>
  <w:style w:type="character" w:styleId="Strong">
    <w:name w:val="Strong"/>
    <w:uiPriority w:val="99"/>
    <w:semiHidden/>
    <w:qFormat/>
    <w:rsid w:val="00AB0282"/>
    <w:rPr>
      <w:b/>
      <w:bCs/>
    </w:rPr>
  </w:style>
  <w:style w:type="paragraph" w:styleId="NoSpacing">
    <w:name w:val="No Spacing"/>
    <w:basedOn w:val="Normal"/>
    <w:link w:val="NoSpacingChar"/>
    <w:semiHidden/>
    <w:qFormat/>
    <w:rsid w:val="00AB0282"/>
    <w:rPr>
      <w:sz w:val="22"/>
    </w:rPr>
  </w:style>
  <w:style w:type="character" w:customStyle="1" w:styleId="NoSpacingChar">
    <w:name w:val="No Spacing Char"/>
    <w:basedOn w:val="DefaultParagraphFont"/>
    <w:link w:val="NoSpacing"/>
    <w:semiHidden/>
    <w:rsid w:val="00AB0282"/>
    <w:rPr>
      <w:rFonts w:eastAsiaTheme="minorEastAsia"/>
    </w:rPr>
  </w:style>
  <w:style w:type="paragraph" w:customStyle="1" w:styleId="ECHRParaQuote">
    <w:name w:val="ECHR_Para_Quote"/>
    <w:aliases w:val="Ju_Quot"/>
    <w:basedOn w:val="Normal"/>
    <w:uiPriority w:val="14"/>
    <w:qFormat/>
    <w:rsid w:val="00AB0282"/>
    <w:pPr>
      <w:spacing w:before="120" w:after="120"/>
      <w:ind w:left="425" w:firstLine="142"/>
    </w:pPr>
    <w:rPr>
      <w:sz w:val="20"/>
    </w:rPr>
  </w:style>
  <w:style w:type="paragraph" w:customStyle="1" w:styleId="JuParaSub">
    <w:name w:val="Ju_Para_Sub"/>
    <w:basedOn w:val="Normal"/>
    <w:uiPriority w:val="13"/>
    <w:qFormat/>
    <w:rsid w:val="00FA08EE"/>
    <w:pPr>
      <w:ind w:left="284" w:firstLine="284"/>
    </w:pPr>
  </w:style>
  <w:style w:type="paragraph" w:customStyle="1" w:styleId="OpiParaSub">
    <w:name w:val="Opi_Para_Sub"/>
    <w:basedOn w:val="JuParaSub"/>
    <w:uiPriority w:val="47"/>
    <w:qFormat/>
    <w:rsid w:val="00AB0282"/>
  </w:style>
  <w:style w:type="paragraph" w:customStyle="1" w:styleId="OpiQuot">
    <w:name w:val="Opi_Quot"/>
    <w:basedOn w:val="ECHRParaQuote"/>
    <w:uiPriority w:val="48"/>
    <w:qFormat/>
    <w:rsid w:val="00AB0282"/>
  </w:style>
  <w:style w:type="paragraph" w:customStyle="1" w:styleId="OpiQuotSub">
    <w:name w:val="Opi_Quot_Sub"/>
    <w:basedOn w:val="JuQuotSub"/>
    <w:uiPriority w:val="49"/>
    <w:qFormat/>
    <w:rsid w:val="00AB0282"/>
  </w:style>
  <w:style w:type="paragraph" w:customStyle="1" w:styleId="ECHRTitleCentre3">
    <w:name w:val="ECHR_Title_Centre_3"/>
    <w:aliases w:val="Ju_H_Article"/>
    <w:basedOn w:val="Normal"/>
    <w:next w:val="ECHRParaQuote"/>
    <w:uiPriority w:val="27"/>
    <w:qFormat/>
    <w:rsid w:val="00AB0282"/>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AB0282"/>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AB0282"/>
    <w:pPr>
      <w:ind w:left="567"/>
    </w:pPr>
  </w:style>
  <w:style w:type="paragraph" w:customStyle="1" w:styleId="JuInitialled">
    <w:name w:val="Ju_Initialled"/>
    <w:basedOn w:val="Normal"/>
    <w:uiPriority w:val="31"/>
    <w:qFormat/>
    <w:rsid w:val="00AB0282"/>
    <w:pPr>
      <w:tabs>
        <w:tab w:val="center" w:pos="6407"/>
      </w:tabs>
      <w:spacing w:before="720"/>
      <w:jc w:val="right"/>
    </w:pPr>
  </w:style>
  <w:style w:type="paragraph" w:customStyle="1" w:styleId="OpiHA">
    <w:name w:val="Opi_H_A"/>
    <w:basedOn w:val="ECHRHeading1"/>
    <w:next w:val="OpiPara"/>
    <w:uiPriority w:val="41"/>
    <w:qFormat/>
    <w:rsid w:val="00AB0282"/>
    <w:pPr>
      <w:outlineLvl w:val="1"/>
    </w:pPr>
    <w:rPr>
      <w:bCs w:val="0"/>
    </w:rPr>
  </w:style>
  <w:style w:type="character" w:customStyle="1" w:styleId="JUNAMES">
    <w:name w:val="JU_NAMES"/>
    <w:uiPriority w:val="17"/>
    <w:qFormat/>
    <w:rsid w:val="00AB0282"/>
    <w:rPr>
      <w:caps w:val="0"/>
      <w:smallCaps/>
    </w:rPr>
  </w:style>
  <w:style w:type="paragraph" w:styleId="Title">
    <w:name w:val="Title"/>
    <w:basedOn w:val="Normal"/>
    <w:next w:val="Normal"/>
    <w:link w:val="TitleChar"/>
    <w:uiPriority w:val="99"/>
    <w:semiHidden/>
    <w:qFormat/>
    <w:rsid w:val="00AB0282"/>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AB0282"/>
    <w:rPr>
      <w:rFonts w:asciiTheme="majorHAnsi" w:eastAsiaTheme="majorEastAsia" w:hAnsiTheme="majorHAnsi" w:cstheme="majorBidi"/>
      <w:spacing w:val="5"/>
      <w:sz w:val="52"/>
      <w:szCs w:val="52"/>
      <w:lang w:bidi="en-US"/>
    </w:rPr>
  </w:style>
  <w:style w:type="character" w:customStyle="1" w:styleId="JuITMark">
    <w:name w:val="Ju_ITMark"/>
    <w:basedOn w:val="DefaultParagraphFont"/>
    <w:uiPriority w:val="38"/>
    <w:qFormat/>
    <w:rsid w:val="00AB0282"/>
    <w:rPr>
      <w:vanish/>
      <w:color w:val="339966"/>
      <w:sz w:val="14"/>
    </w:rPr>
  </w:style>
  <w:style w:type="paragraph" w:customStyle="1" w:styleId="OpiTranslation">
    <w:name w:val="Opi_Translation"/>
    <w:basedOn w:val="Normal"/>
    <w:next w:val="OpiPara"/>
    <w:uiPriority w:val="40"/>
    <w:qFormat/>
    <w:rsid w:val="00AB0282"/>
    <w:pPr>
      <w:jc w:val="center"/>
      <w:outlineLvl w:val="0"/>
    </w:pPr>
    <w:rPr>
      <w:i/>
    </w:rPr>
  </w:style>
  <w:style w:type="paragraph" w:customStyle="1" w:styleId="JuCourt">
    <w:name w:val="Ju_Court"/>
    <w:basedOn w:val="Normal"/>
    <w:next w:val="Normal"/>
    <w:uiPriority w:val="16"/>
    <w:qFormat/>
    <w:rsid w:val="00AB0282"/>
    <w:pPr>
      <w:tabs>
        <w:tab w:val="left" w:pos="907"/>
        <w:tab w:val="left" w:pos="1701"/>
        <w:tab w:val="right" w:pos="7371"/>
      </w:tabs>
      <w:spacing w:before="240"/>
      <w:ind w:left="397" w:hanging="397"/>
      <w:jc w:val="left"/>
    </w:pPr>
    <w:rPr>
      <w:lang w:bidi="en-US"/>
    </w:rPr>
  </w:style>
  <w:style w:type="paragraph" w:customStyle="1" w:styleId="ECHRHeading2">
    <w:name w:val="ECHR_Heading_2"/>
    <w:aliases w:val="Ju_H_A"/>
    <w:basedOn w:val="Heading2"/>
    <w:next w:val="Normal"/>
    <w:qFormat/>
    <w:rsid w:val="00AB0282"/>
    <w:pPr>
      <w:keepNext/>
      <w:keepLines/>
      <w:numPr>
        <w:ilvl w:val="0"/>
        <w:numId w:val="0"/>
      </w:numPr>
      <w:tabs>
        <w:tab w:val="left" w:pos="584"/>
      </w:tabs>
      <w:spacing w:before="360" w:after="240"/>
      <w:ind w:left="584" w:hanging="352"/>
      <w:jc w:val="both"/>
    </w:pPr>
    <w:rPr>
      <w:color w:val="auto"/>
      <w:sz w:val="24"/>
    </w:rPr>
  </w:style>
  <w:style w:type="paragraph" w:customStyle="1" w:styleId="ECHRHeading3">
    <w:name w:val="ECHR_Heading_3"/>
    <w:aliases w:val="Ju_H_1."/>
    <w:basedOn w:val="Heading3"/>
    <w:next w:val="Normal"/>
    <w:qFormat/>
    <w:rsid w:val="00AB0282"/>
    <w:pPr>
      <w:keepNext/>
      <w:keepLines/>
      <w:numPr>
        <w:ilvl w:val="0"/>
        <w:numId w:val="0"/>
      </w:numPr>
      <w:tabs>
        <w:tab w:val="left" w:pos="731"/>
      </w:tabs>
      <w:spacing w:before="240" w:after="120" w:line="240" w:lineRule="auto"/>
      <w:ind w:left="732" w:hanging="301"/>
      <w:jc w:val="both"/>
    </w:pPr>
    <w:rPr>
      <w:b w:val="0"/>
      <w:i/>
      <w:color w:val="auto"/>
    </w:rPr>
  </w:style>
  <w:style w:type="paragraph" w:customStyle="1" w:styleId="ECHRHeading4">
    <w:name w:val="ECHR_Heading_4"/>
    <w:aliases w:val="Ju_H_a"/>
    <w:basedOn w:val="Heading4"/>
    <w:next w:val="Normal"/>
    <w:uiPriority w:val="22"/>
    <w:qFormat/>
    <w:rsid w:val="00AB0282"/>
    <w:pPr>
      <w:keepNext/>
      <w:keepLines/>
      <w:numPr>
        <w:ilvl w:val="0"/>
        <w:numId w:val="0"/>
      </w:numPr>
      <w:tabs>
        <w:tab w:val="left" w:pos="975"/>
      </w:tabs>
      <w:spacing w:before="240" w:after="120"/>
      <w:ind w:left="975" w:hanging="340"/>
      <w:jc w:val="both"/>
    </w:pPr>
    <w:rPr>
      <w:i w:val="0"/>
      <w:color w:val="auto"/>
      <w:sz w:val="20"/>
    </w:rPr>
  </w:style>
  <w:style w:type="paragraph" w:customStyle="1" w:styleId="ECHRHeading5">
    <w:name w:val="ECHR_Heading_5"/>
    <w:aliases w:val="Ju_H_i"/>
    <w:basedOn w:val="Heading5"/>
    <w:next w:val="Normal"/>
    <w:uiPriority w:val="23"/>
    <w:qFormat/>
    <w:rsid w:val="00AB0282"/>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Normal"/>
    <w:uiPriority w:val="24"/>
    <w:qFormat/>
    <w:rsid w:val="00AB0282"/>
    <w:pPr>
      <w:keepNext/>
      <w:keepLines/>
      <w:numPr>
        <w:ilvl w:val="0"/>
        <w:numId w:val="0"/>
      </w:numPr>
      <w:tabs>
        <w:tab w:val="left" w:pos="1372"/>
      </w:tabs>
      <w:spacing w:before="240" w:after="120" w:line="240" w:lineRule="auto"/>
      <w:ind w:left="1373" w:hanging="335"/>
      <w:jc w:val="both"/>
    </w:pPr>
    <w:rPr>
      <w:b w:val="0"/>
      <w:color w:val="auto"/>
      <w:sz w:val="20"/>
    </w:rPr>
  </w:style>
  <w:style w:type="paragraph" w:styleId="Header">
    <w:name w:val="header"/>
    <w:basedOn w:val="Normal"/>
    <w:link w:val="HeaderChar"/>
    <w:uiPriority w:val="57"/>
    <w:rsid w:val="00941747"/>
    <w:pPr>
      <w:tabs>
        <w:tab w:val="center" w:pos="4536"/>
        <w:tab w:val="right" w:pos="9696"/>
      </w:tabs>
      <w:ind w:left="-680" w:right="-680"/>
    </w:pPr>
  </w:style>
  <w:style w:type="character" w:customStyle="1" w:styleId="HeaderChar">
    <w:name w:val="Header Char"/>
    <w:basedOn w:val="DefaultParagraphFont"/>
    <w:link w:val="Header"/>
    <w:uiPriority w:val="57"/>
    <w:rsid w:val="008D4752"/>
  </w:style>
  <w:style w:type="character" w:customStyle="1" w:styleId="Heading1Char">
    <w:name w:val="Heading 1 Char"/>
    <w:basedOn w:val="DefaultParagraphFont"/>
    <w:link w:val="Heading1"/>
    <w:uiPriority w:val="99"/>
    <w:semiHidden/>
    <w:rsid w:val="00A671F8"/>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Normal"/>
    <w:uiPriority w:val="19"/>
    <w:qFormat/>
    <w:rsid w:val="00AB0282"/>
    <w:pPr>
      <w:keepNext/>
      <w:keepLines/>
      <w:tabs>
        <w:tab w:val="clear" w:pos="360"/>
        <w:tab w:val="left" w:pos="357"/>
      </w:tabs>
      <w:spacing w:before="360" w:after="240"/>
      <w:ind w:left="357" w:hanging="357"/>
      <w:contextualSpacing w:val="0"/>
      <w:jc w:val="both"/>
    </w:pPr>
    <w:rPr>
      <w:b w:val="0"/>
      <w:color w:val="auto"/>
      <w:sz w:val="24"/>
    </w:rPr>
  </w:style>
  <w:style w:type="paragraph" w:customStyle="1" w:styleId="ECHRHeading7">
    <w:name w:val="ECHR_Heading_7"/>
    <w:aliases w:val="Ju_H_–"/>
    <w:basedOn w:val="Heading7"/>
    <w:next w:val="Normal"/>
    <w:uiPriority w:val="25"/>
    <w:qFormat/>
    <w:rsid w:val="00AB0282"/>
    <w:pPr>
      <w:keepNext/>
      <w:keepLines/>
      <w:spacing w:before="240" w:after="120"/>
      <w:ind w:left="1236"/>
    </w:pPr>
    <w:rPr>
      <w:sz w:val="20"/>
    </w:rPr>
  </w:style>
  <w:style w:type="character" w:customStyle="1" w:styleId="Heading2Char">
    <w:name w:val="Heading 2 Char"/>
    <w:basedOn w:val="DefaultParagraphFont"/>
    <w:link w:val="Heading2"/>
    <w:uiPriority w:val="99"/>
    <w:semiHidden/>
    <w:rsid w:val="00A671F8"/>
    <w:rPr>
      <w:rFonts w:asciiTheme="majorHAnsi" w:eastAsiaTheme="majorEastAsia" w:hAnsiTheme="majorHAnsi" w:cstheme="majorBidi"/>
      <w:b/>
      <w:bCs/>
      <w:color w:val="4D4D4D"/>
      <w:sz w:val="26"/>
      <w:szCs w:val="26"/>
    </w:rPr>
  </w:style>
  <w:style w:type="paragraph" w:customStyle="1" w:styleId="JuListi">
    <w:name w:val="Ju_List_i"/>
    <w:basedOn w:val="Normal"/>
    <w:next w:val="JuLista"/>
    <w:qFormat/>
    <w:rsid w:val="00AB0282"/>
    <w:pPr>
      <w:ind w:left="794"/>
    </w:pPr>
  </w:style>
  <w:style w:type="paragraph" w:customStyle="1" w:styleId="OpiH1">
    <w:name w:val="Opi_H_1"/>
    <w:basedOn w:val="ECHRHeading2"/>
    <w:uiPriority w:val="42"/>
    <w:qFormat/>
    <w:rsid w:val="00AB0282"/>
    <w:pPr>
      <w:ind w:left="635" w:hanging="357"/>
      <w:outlineLvl w:val="2"/>
    </w:pPr>
  </w:style>
  <w:style w:type="character" w:customStyle="1" w:styleId="Heading3Char">
    <w:name w:val="Heading 3 Char"/>
    <w:basedOn w:val="DefaultParagraphFont"/>
    <w:link w:val="Heading3"/>
    <w:uiPriority w:val="99"/>
    <w:semiHidden/>
    <w:rsid w:val="00A671F8"/>
    <w:rPr>
      <w:rFonts w:asciiTheme="majorHAnsi" w:eastAsiaTheme="majorEastAsia" w:hAnsiTheme="majorHAnsi" w:cstheme="majorBidi"/>
      <w:b/>
      <w:bCs/>
      <w:color w:val="5F5F5F"/>
    </w:rPr>
  </w:style>
  <w:style w:type="paragraph" w:customStyle="1" w:styleId="OpiHa0">
    <w:name w:val="Opi_H_a"/>
    <w:basedOn w:val="ECHRHeading3"/>
    <w:uiPriority w:val="43"/>
    <w:qFormat/>
    <w:rsid w:val="00AB0282"/>
    <w:pPr>
      <w:ind w:left="833" w:hanging="357"/>
      <w:outlineLvl w:val="3"/>
    </w:pPr>
    <w:rPr>
      <w:b/>
      <w:i w:val="0"/>
      <w:sz w:val="20"/>
    </w:rPr>
  </w:style>
  <w:style w:type="paragraph" w:customStyle="1" w:styleId="OpiHi">
    <w:name w:val="Opi_H_i"/>
    <w:basedOn w:val="ECHRHeading4"/>
    <w:uiPriority w:val="44"/>
    <w:qFormat/>
    <w:rsid w:val="00AB0282"/>
    <w:pPr>
      <w:ind w:left="1037" w:hanging="357"/>
      <w:outlineLvl w:val="4"/>
    </w:pPr>
    <w:rPr>
      <w:b w:val="0"/>
      <w:i/>
    </w:rPr>
  </w:style>
  <w:style w:type="character" w:customStyle="1" w:styleId="Heading4Char">
    <w:name w:val="Heading 4 Char"/>
    <w:basedOn w:val="DefaultParagraphFont"/>
    <w:link w:val="Heading4"/>
    <w:uiPriority w:val="99"/>
    <w:semiHidden/>
    <w:rsid w:val="00A671F8"/>
    <w:rPr>
      <w:rFonts w:asciiTheme="majorHAnsi" w:eastAsiaTheme="majorEastAsia" w:hAnsiTheme="majorHAnsi" w:cstheme="majorBidi"/>
      <w:b/>
      <w:bCs/>
      <w:i/>
      <w:iCs/>
      <w:color w:val="777777"/>
    </w:rPr>
  </w:style>
  <w:style w:type="paragraph" w:customStyle="1" w:styleId="DummyStyle">
    <w:name w:val="Dummy_Style"/>
    <w:basedOn w:val="Normal"/>
    <w:semiHidden/>
    <w:qFormat/>
    <w:rsid w:val="00AB0282"/>
    <w:rPr>
      <w:color w:val="00B050"/>
    </w:rPr>
  </w:style>
  <w:style w:type="character" w:customStyle="1" w:styleId="Heading5Char">
    <w:name w:val="Heading 5 Char"/>
    <w:basedOn w:val="DefaultParagraphFont"/>
    <w:link w:val="Heading5"/>
    <w:uiPriority w:val="99"/>
    <w:semiHidden/>
    <w:rsid w:val="00AB0282"/>
    <w:rPr>
      <w:rFonts w:asciiTheme="majorHAnsi" w:eastAsiaTheme="majorEastAsia" w:hAnsiTheme="majorHAnsi" w:cstheme="majorBidi"/>
      <w:b/>
      <w:bCs/>
      <w:color w:val="808080"/>
    </w:rPr>
  </w:style>
  <w:style w:type="paragraph" w:customStyle="1" w:styleId="JuCase">
    <w:name w:val="Ju_Case"/>
    <w:basedOn w:val="Normal"/>
    <w:next w:val="Normal"/>
    <w:uiPriority w:val="10"/>
    <w:rsid w:val="00E708FF"/>
    <w:pPr>
      <w:ind w:firstLine="284"/>
    </w:pPr>
    <w:rPr>
      <w:b/>
    </w:rPr>
  </w:style>
  <w:style w:type="paragraph" w:customStyle="1" w:styleId="ECHRDecisionBody">
    <w:name w:val="ECHR_Decision_Body"/>
    <w:aliases w:val="Ju_Judges"/>
    <w:basedOn w:val="Normal"/>
    <w:uiPriority w:val="11"/>
    <w:qFormat/>
    <w:rsid w:val="00E708FF"/>
    <w:pPr>
      <w:tabs>
        <w:tab w:val="left" w:pos="567"/>
        <w:tab w:val="left" w:pos="1134"/>
      </w:tabs>
      <w:jc w:val="left"/>
    </w:pPr>
  </w:style>
  <w:style w:type="character" w:styleId="SubtleEmphasis">
    <w:name w:val="Subtle Emphasis"/>
    <w:uiPriority w:val="99"/>
    <w:semiHidden/>
    <w:qFormat/>
    <w:rsid w:val="00AB0282"/>
    <w:rPr>
      <w:i/>
      <w:iCs/>
    </w:rPr>
  </w:style>
  <w:style w:type="paragraph" w:customStyle="1" w:styleId="ECHRPara">
    <w:name w:val="ECHR_Para"/>
    <w:aliases w:val="Ju_Para,Left,First line:  0 cm,Para"/>
    <w:basedOn w:val="Normal"/>
    <w:link w:val="JuParaChar"/>
    <w:uiPriority w:val="12"/>
    <w:qFormat/>
    <w:rsid w:val="00FA08EE"/>
    <w:pPr>
      <w:ind w:firstLine="284"/>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Normal"/>
    <w:uiPriority w:val="18"/>
    <w:qFormat/>
    <w:rsid w:val="00AB0282"/>
    <w:pPr>
      <w:keepNext/>
      <w:keepLines/>
      <w:spacing w:before="720" w:after="240"/>
      <w:outlineLvl w:val="0"/>
    </w:pPr>
    <w:rPr>
      <w:rFonts w:asciiTheme="majorHAnsi" w:hAnsiTheme="majorHAnsi"/>
      <w:sz w:val="28"/>
    </w:rPr>
  </w:style>
  <w:style w:type="paragraph" w:customStyle="1" w:styleId="JuList">
    <w:name w:val="Ju_List"/>
    <w:basedOn w:val="Normal"/>
    <w:qFormat/>
    <w:rsid w:val="00FA08EE"/>
    <w:pPr>
      <w:ind w:left="340" w:hanging="340"/>
    </w:pPr>
  </w:style>
  <w:style w:type="paragraph" w:customStyle="1" w:styleId="JuSigned">
    <w:name w:val="Ju_Signed"/>
    <w:basedOn w:val="Normal"/>
    <w:next w:val="JuParaLast"/>
    <w:uiPriority w:val="32"/>
    <w:qFormat/>
    <w:rsid w:val="00412D0B"/>
    <w:pPr>
      <w:tabs>
        <w:tab w:val="center" w:pos="851"/>
        <w:tab w:val="center" w:pos="6407"/>
      </w:tabs>
      <w:spacing w:before="720"/>
      <w:jc w:val="left"/>
    </w:pPr>
  </w:style>
  <w:style w:type="character" w:styleId="Emphasis">
    <w:name w:val="Emphasis"/>
    <w:uiPriority w:val="99"/>
    <w:semiHidden/>
    <w:qFormat/>
    <w:rsid w:val="00AB0282"/>
    <w:rPr>
      <w:b/>
      <w:bCs/>
      <w:i/>
      <w:iCs/>
      <w:spacing w:val="10"/>
      <w:bdr w:val="none" w:sz="0" w:space="0" w:color="auto"/>
      <w:shd w:val="clear" w:color="auto" w:fill="auto"/>
    </w:rPr>
  </w:style>
  <w:style w:type="paragraph" w:styleId="Footer">
    <w:name w:val="footer"/>
    <w:basedOn w:val="Normal"/>
    <w:link w:val="FooterChar"/>
    <w:uiPriority w:val="57"/>
    <w:semiHidden/>
    <w:rsid w:val="00941747"/>
    <w:pPr>
      <w:tabs>
        <w:tab w:val="center" w:pos="4536"/>
        <w:tab w:val="right" w:pos="9696"/>
      </w:tabs>
      <w:ind w:left="-680" w:right="-680"/>
    </w:pPr>
  </w:style>
  <w:style w:type="character" w:customStyle="1" w:styleId="FooterChar">
    <w:name w:val="Footer Char"/>
    <w:basedOn w:val="DefaultParagraphFont"/>
    <w:link w:val="Footer"/>
    <w:uiPriority w:val="57"/>
    <w:semiHidden/>
    <w:rsid w:val="008D4752"/>
  </w:style>
  <w:style w:type="character" w:styleId="FootnoteReference">
    <w:name w:val="footnote reference"/>
    <w:basedOn w:val="DefaultParagraphFont"/>
    <w:uiPriority w:val="99"/>
    <w:semiHidden/>
    <w:rsid w:val="00941747"/>
    <w:rPr>
      <w:vertAlign w:val="superscript"/>
    </w:rPr>
  </w:style>
  <w:style w:type="paragraph" w:styleId="FootnoteText">
    <w:name w:val="footnote text"/>
    <w:basedOn w:val="Normal"/>
    <w:link w:val="FootnoteTextChar"/>
    <w:uiPriority w:val="99"/>
    <w:semiHidden/>
    <w:rsid w:val="00941747"/>
    <w:rPr>
      <w:sz w:val="20"/>
      <w:szCs w:val="20"/>
    </w:rPr>
  </w:style>
  <w:style w:type="character" w:customStyle="1" w:styleId="FootnoteTextChar">
    <w:name w:val="Footnote Text Char"/>
    <w:basedOn w:val="DefaultParagraphFont"/>
    <w:link w:val="FootnoteText"/>
    <w:uiPriority w:val="99"/>
    <w:semiHidden/>
    <w:rsid w:val="00A671F8"/>
    <w:rPr>
      <w:rFonts w:eastAsiaTheme="minorEastAsia"/>
      <w:sz w:val="20"/>
      <w:szCs w:val="20"/>
    </w:rPr>
  </w:style>
  <w:style w:type="character" w:customStyle="1" w:styleId="Heading6Char">
    <w:name w:val="Heading 6 Char"/>
    <w:basedOn w:val="DefaultParagraphFont"/>
    <w:link w:val="Heading6"/>
    <w:uiPriority w:val="99"/>
    <w:semiHidden/>
    <w:rsid w:val="00A671F8"/>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9"/>
    <w:semiHidden/>
    <w:rsid w:val="00AB0282"/>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AB0282"/>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AB0282"/>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41747"/>
    <w:rPr>
      <w:color w:val="0072BC" w:themeColor="hyperlink"/>
      <w:u w:val="single"/>
    </w:rPr>
  </w:style>
  <w:style w:type="character" w:styleId="IntenseEmphasis">
    <w:name w:val="Intense Emphasis"/>
    <w:uiPriority w:val="99"/>
    <w:semiHidden/>
    <w:qFormat/>
    <w:rsid w:val="00AB0282"/>
    <w:rPr>
      <w:b/>
      <w:bCs/>
    </w:rPr>
  </w:style>
  <w:style w:type="paragraph" w:styleId="IntenseQuote">
    <w:name w:val="Intense Quote"/>
    <w:basedOn w:val="Normal"/>
    <w:next w:val="Normal"/>
    <w:link w:val="IntenseQuoteChar"/>
    <w:uiPriority w:val="99"/>
    <w:semiHidden/>
    <w:qFormat/>
    <w:rsid w:val="00AB0282"/>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AB0282"/>
    <w:rPr>
      <w:rFonts w:eastAsiaTheme="minorEastAsia"/>
      <w:b/>
      <w:bCs/>
      <w:i/>
      <w:iCs/>
      <w:lang w:bidi="en-US"/>
    </w:rPr>
  </w:style>
  <w:style w:type="character" w:styleId="IntenseReference">
    <w:name w:val="Intense Reference"/>
    <w:uiPriority w:val="99"/>
    <w:semiHidden/>
    <w:qFormat/>
    <w:rsid w:val="00AB0282"/>
    <w:rPr>
      <w:smallCaps/>
      <w:spacing w:val="5"/>
      <w:u w:val="single"/>
    </w:rPr>
  </w:style>
  <w:style w:type="paragraph" w:styleId="ListParagraph">
    <w:name w:val="List Paragraph"/>
    <w:basedOn w:val="Normal"/>
    <w:uiPriority w:val="99"/>
    <w:semiHidden/>
    <w:qFormat/>
    <w:rsid w:val="00AB0282"/>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AB0282"/>
    <w:pPr>
      <w:spacing w:before="200"/>
      <w:ind w:left="360" w:right="360"/>
    </w:pPr>
    <w:rPr>
      <w:i/>
      <w:iCs/>
      <w:sz w:val="22"/>
      <w:lang w:bidi="en-US"/>
    </w:rPr>
  </w:style>
  <w:style w:type="character" w:customStyle="1" w:styleId="QuoteChar">
    <w:name w:val="Quote Char"/>
    <w:basedOn w:val="DefaultParagraphFont"/>
    <w:link w:val="Quote"/>
    <w:uiPriority w:val="99"/>
    <w:semiHidden/>
    <w:rsid w:val="00AB0282"/>
    <w:rPr>
      <w:rFonts w:eastAsiaTheme="minorEastAsia"/>
      <w:i/>
      <w:iCs/>
      <w:lang w:bidi="en-US"/>
    </w:rPr>
  </w:style>
  <w:style w:type="character" w:styleId="SubtleReference">
    <w:name w:val="Subtle Reference"/>
    <w:uiPriority w:val="99"/>
    <w:semiHidden/>
    <w:qFormat/>
    <w:rsid w:val="00AB0282"/>
    <w:rPr>
      <w:smallCaps/>
    </w:rPr>
  </w:style>
  <w:style w:type="table" w:styleId="TableGrid">
    <w:name w:val="Table Grid"/>
    <w:basedOn w:val="TableNormal"/>
    <w:rsid w:val="00941747"/>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A185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EA185E"/>
    <w:pPr>
      <w:spacing w:after="60"/>
      <w:ind w:left="680" w:right="340" w:hanging="340"/>
    </w:pPr>
  </w:style>
  <w:style w:type="paragraph" w:styleId="TOC3">
    <w:name w:val="toc 3"/>
    <w:basedOn w:val="Normal"/>
    <w:next w:val="Normal"/>
    <w:autoRedefine/>
    <w:uiPriority w:val="99"/>
    <w:semiHidden/>
    <w:rsid w:val="00EA185E"/>
    <w:pPr>
      <w:spacing w:after="60"/>
      <w:ind w:left="1020" w:right="340" w:hanging="340"/>
    </w:pPr>
  </w:style>
  <w:style w:type="paragraph" w:styleId="TOC4">
    <w:name w:val="toc 4"/>
    <w:basedOn w:val="Normal"/>
    <w:next w:val="Normal"/>
    <w:autoRedefine/>
    <w:uiPriority w:val="99"/>
    <w:semiHidden/>
    <w:rsid w:val="00EA185E"/>
    <w:pPr>
      <w:tabs>
        <w:tab w:val="right" w:leader="dot" w:pos="9017"/>
      </w:tabs>
      <w:spacing w:after="60"/>
      <w:ind w:left="1361" w:right="340" w:hanging="340"/>
    </w:pPr>
  </w:style>
  <w:style w:type="paragraph" w:styleId="TOC5">
    <w:name w:val="toc 5"/>
    <w:basedOn w:val="Normal"/>
    <w:next w:val="Normal"/>
    <w:autoRedefine/>
    <w:uiPriority w:val="99"/>
    <w:semiHidden/>
    <w:rsid w:val="00B46543"/>
    <w:pPr>
      <w:spacing w:after="60"/>
      <w:ind w:left="1701" w:right="340" w:hanging="340"/>
    </w:pPr>
  </w:style>
  <w:style w:type="paragraph" w:styleId="TOCHeading">
    <w:name w:val="TOC Heading"/>
    <w:basedOn w:val="Heading1"/>
    <w:next w:val="Normal"/>
    <w:uiPriority w:val="99"/>
    <w:semiHidden/>
    <w:qFormat/>
    <w:rsid w:val="00AB0282"/>
    <w:pPr>
      <w:tabs>
        <w:tab w:val="clear" w:pos="360"/>
      </w:tabs>
      <w:ind w:left="0" w:firstLine="0"/>
      <w:jc w:val="both"/>
      <w:outlineLvl w:val="9"/>
    </w:pPr>
    <w:rPr>
      <w:color w:val="474747" w:themeColor="accent3" w:themeShade="BF"/>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C333A0"/>
    <w:pPr>
      <w:spacing w:before="120"/>
    </w:pPr>
    <w:rPr>
      <w:rFonts w:asciiTheme="majorHAnsi" w:eastAsiaTheme="majorEastAsia" w:hAnsiTheme="majorHAnsi" w:cstheme="majorBidi"/>
      <w:b/>
      <w:bCs/>
      <w:color w:val="474747" w:themeColor="accent3" w:themeShade="BF"/>
      <w:szCs w:val="24"/>
    </w:rPr>
  </w:style>
  <w:style w:type="paragraph" w:styleId="Revision">
    <w:name w:val="Revision"/>
    <w:hidden/>
    <w:uiPriority w:val="99"/>
    <w:semiHidden/>
    <w:rsid w:val="00412D0B"/>
    <w:rPr>
      <w:rFonts w:eastAsiaTheme="minorEastAsia"/>
      <w:sz w:val="24"/>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20BA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ParaLast">
    <w:name w:val="Ju_Para_Last"/>
    <w:basedOn w:val="Normal"/>
    <w:next w:val="Normal"/>
    <w:uiPriority w:val="30"/>
    <w:qFormat/>
    <w:rsid w:val="00AB0282"/>
    <w:pPr>
      <w:keepNext/>
      <w:keepLines/>
      <w:spacing w:before="240"/>
      <w:ind w:firstLine="284"/>
    </w:pPr>
  </w:style>
  <w:style w:type="paragraph" w:styleId="CommentText">
    <w:name w:val="annotation text"/>
    <w:basedOn w:val="Normal"/>
    <w:link w:val="CommentTextChar"/>
    <w:uiPriority w:val="99"/>
    <w:semiHidden/>
    <w:rsid w:val="00AB0282"/>
    <w:rPr>
      <w:sz w:val="20"/>
      <w:szCs w:val="20"/>
    </w:rPr>
  </w:style>
  <w:style w:type="character" w:customStyle="1" w:styleId="CommentTextChar">
    <w:name w:val="Comment Text Char"/>
    <w:basedOn w:val="DefaultParagraphFont"/>
    <w:link w:val="CommentText"/>
    <w:uiPriority w:val="99"/>
    <w:semiHidden/>
    <w:rsid w:val="00AB0282"/>
    <w:rPr>
      <w:rFonts w:eastAsiaTheme="minorEastAsia"/>
      <w:sz w:val="20"/>
      <w:szCs w:val="20"/>
    </w:rPr>
  </w:style>
  <w:style w:type="paragraph" w:styleId="CommentSubject">
    <w:name w:val="annotation subject"/>
    <w:basedOn w:val="CommentText"/>
    <w:next w:val="CommentText"/>
    <w:link w:val="CommentSubjectChar"/>
    <w:uiPriority w:val="99"/>
    <w:semiHidden/>
    <w:rsid w:val="00AB0282"/>
    <w:rPr>
      <w:b/>
      <w:bCs/>
      <w:szCs w:val="22"/>
    </w:rPr>
  </w:style>
  <w:style w:type="character" w:customStyle="1" w:styleId="CommentSubjectChar">
    <w:name w:val="Comment Subject Char"/>
    <w:basedOn w:val="CommentTextChar"/>
    <w:link w:val="CommentSubject"/>
    <w:uiPriority w:val="99"/>
    <w:semiHidden/>
    <w:rsid w:val="00AB0282"/>
    <w:rPr>
      <w:rFonts w:eastAsiaTheme="minorEastAsia"/>
      <w:b/>
      <w:bCs/>
      <w:sz w:val="20"/>
      <w:szCs w:val="20"/>
    </w:rPr>
  </w:style>
  <w:style w:type="character" w:styleId="PageNumber">
    <w:name w:val="page number"/>
    <w:uiPriority w:val="99"/>
    <w:semiHidden/>
    <w:rsid w:val="00AB0282"/>
    <w:rPr>
      <w:sz w:val="18"/>
    </w:rPr>
  </w:style>
  <w:style w:type="paragraph" w:customStyle="1" w:styleId="JuLista">
    <w:name w:val="Ju_List_a"/>
    <w:basedOn w:val="Normal"/>
    <w:uiPriority w:val="28"/>
    <w:qFormat/>
    <w:rsid w:val="00FA08EE"/>
    <w:pPr>
      <w:ind w:left="346"/>
    </w:pPr>
  </w:style>
  <w:style w:type="character" w:styleId="CommentReference">
    <w:name w:val="annotation reference"/>
    <w:uiPriority w:val="99"/>
    <w:semiHidden/>
    <w:rsid w:val="00AB0282"/>
    <w:rPr>
      <w:sz w:val="16"/>
    </w:rPr>
  </w:style>
  <w:style w:type="character" w:styleId="EndnoteReference">
    <w:name w:val="endnote reference"/>
    <w:uiPriority w:val="99"/>
    <w:semiHidden/>
    <w:rsid w:val="00AB0282"/>
    <w:rPr>
      <w:vertAlign w:val="superscript"/>
    </w:rPr>
  </w:style>
  <w:style w:type="paragraph" w:styleId="EndnoteText">
    <w:name w:val="endnote text"/>
    <w:basedOn w:val="Normal"/>
    <w:link w:val="EndnoteTextChar"/>
    <w:uiPriority w:val="99"/>
    <w:semiHidden/>
    <w:rsid w:val="00AB0282"/>
    <w:rPr>
      <w:sz w:val="20"/>
    </w:rPr>
  </w:style>
  <w:style w:type="character" w:customStyle="1" w:styleId="EndnoteTextChar">
    <w:name w:val="Endnote Text Char"/>
    <w:basedOn w:val="DefaultParagraphFont"/>
    <w:link w:val="EndnoteText"/>
    <w:uiPriority w:val="99"/>
    <w:semiHidden/>
    <w:rsid w:val="00AB0282"/>
    <w:rPr>
      <w:rFonts w:eastAsiaTheme="minorEastAsia"/>
      <w:sz w:val="20"/>
    </w:rPr>
  </w:style>
  <w:style w:type="character" w:styleId="FollowedHyperlink">
    <w:name w:val="FollowedHyperlink"/>
    <w:uiPriority w:val="99"/>
    <w:semiHidden/>
    <w:rsid w:val="00AB0282"/>
    <w:rPr>
      <w:color w:val="800080"/>
      <w:u w:val="single"/>
    </w:rPr>
  </w:style>
  <w:style w:type="paragraph" w:styleId="DocumentMap">
    <w:name w:val="Document Map"/>
    <w:basedOn w:val="Normal"/>
    <w:link w:val="DocumentMapChar"/>
    <w:uiPriority w:val="99"/>
    <w:semiHidden/>
    <w:rsid w:val="00AB0282"/>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AB0282"/>
    <w:rPr>
      <w:rFonts w:ascii="Tahoma" w:eastAsiaTheme="minorEastAsia" w:hAnsi="Tahoma" w:cs="Tahoma"/>
      <w:sz w:val="20"/>
      <w:shd w:val="clear" w:color="auto" w:fill="000080"/>
    </w:rPr>
  </w:style>
  <w:style w:type="paragraph" w:styleId="ListBullet">
    <w:name w:val="List Bullet"/>
    <w:basedOn w:val="Normal"/>
    <w:uiPriority w:val="99"/>
    <w:semiHidden/>
    <w:rsid w:val="00AB0282"/>
    <w:pPr>
      <w:numPr>
        <w:numId w:val="12"/>
      </w:numPr>
    </w:pPr>
  </w:style>
  <w:style w:type="paragraph" w:styleId="Subtitle">
    <w:name w:val="Subtitle"/>
    <w:basedOn w:val="Normal"/>
    <w:next w:val="Normal"/>
    <w:link w:val="SubtitleChar"/>
    <w:uiPriority w:val="99"/>
    <w:semiHidden/>
    <w:qFormat/>
    <w:rsid w:val="00AB0282"/>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AB0282"/>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AB0282"/>
    <w:pPr>
      <w:numPr>
        <w:numId w:val="13"/>
      </w:numPr>
    </w:pPr>
  </w:style>
  <w:style w:type="numbering" w:styleId="1ai">
    <w:name w:val="Outline List 1"/>
    <w:basedOn w:val="NoList"/>
    <w:uiPriority w:val="99"/>
    <w:semiHidden/>
    <w:rsid w:val="00AB0282"/>
    <w:pPr>
      <w:numPr>
        <w:numId w:val="14"/>
      </w:numPr>
    </w:pPr>
  </w:style>
  <w:style w:type="numbering" w:styleId="ArticleSection">
    <w:name w:val="Outline List 3"/>
    <w:basedOn w:val="NoList"/>
    <w:uiPriority w:val="99"/>
    <w:semiHidden/>
    <w:rsid w:val="00AB0282"/>
    <w:pPr>
      <w:numPr>
        <w:numId w:val="15"/>
      </w:numPr>
    </w:pPr>
  </w:style>
  <w:style w:type="paragraph" w:styleId="Bibliography">
    <w:name w:val="Bibliography"/>
    <w:basedOn w:val="Normal"/>
    <w:next w:val="Normal"/>
    <w:uiPriority w:val="99"/>
    <w:semiHidden/>
    <w:unhideWhenUsed/>
    <w:rsid w:val="00AB0282"/>
  </w:style>
  <w:style w:type="paragraph" w:styleId="BlockText">
    <w:name w:val="Block Text"/>
    <w:basedOn w:val="Normal"/>
    <w:uiPriority w:val="99"/>
    <w:semiHidden/>
    <w:rsid w:val="00AB0282"/>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AB0282"/>
    <w:pPr>
      <w:spacing w:after="120"/>
    </w:pPr>
  </w:style>
  <w:style w:type="character" w:customStyle="1" w:styleId="BodyTextChar">
    <w:name w:val="Body Text Char"/>
    <w:basedOn w:val="DefaultParagraphFont"/>
    <w:link w:val="BodyText"/>
    <w:uiPriority w:val="99"/>
    <w:semiHidden/>
    <w:rsid w:val="00AB0282"/>
    <w:rPr>
      <w:rFonts w:eastAsiaTheme="minorEastAsia"/>
      <w:sz w:val="24"/>
    </w:rPr>
  </w:style>
  <w:style w:type="paragraph" w:styleId="BodyText2">
    <w:name w:val="Body Text 2"/>
    <w:basedOn w:val="Normal"/>
    <w:link w:val="BodyText2Char"/>
    <w:uiPriority w:val="99"/>
    <w:semiHidden/>
    <w:rsid w:val="00AB0282"/>
    <w:pPr>
      <w:spacing w:after="120" w:line="480" w:lineRule="auto"/>
    </w:pPr>
  </w:style>
  <w:style w:type="character" w:customStyle="1" w:styleId="BodyText2Char">
    <w:name w:val="Body Text 2 Char"/>
    <w:basedOn w:val="DefaultParagraphFont"/>
    <w:link w:val="BodyText2"/>
    <w:uiPriority w:val="99"/>
    <w:semiHidden/>
    <w:rsid w:val="00AB0282"/>
    <w:rPr>
      <w:rFonts w:eastAsiaTheme="minorEastAsia"/>
      <w:sz w:val="24"/>
    </w:rPr>
  </w:style>
  <w:style w:type="paragraph" w:styleId="BodyText3">
    <w:name w:val="Body Text 3"/>
    <w:basedOn w:val="Normal"/>
    <w:link w:val="BodyText3Char"/>
    <w:uiPriority w:val="99"/>
    <w:semiHidden/>
    <w:rsid w:val="00AB0282"/>
    <w:pPr>
      <w:spacing w:after="120"/>
    </w:pPr>
    <w:rPr>
      <w:sz w:val="16"/>
      <w:szCs w:val="16"/>
    </w:rPr>
  </w:style>
  <w:style w:type="character" w:customStyle="1" w:styleId="BodyText3Char">
    <w:name w:val="Body Text 3 Char"/>
    <w:basedOn w:val="DefaultParagraphFont"/>
    <w:link w:val="BodyText3"/>
    <w:uiPriority w:val="99"/>
    <w:semiHidden/>
    <w:rsid w:val="00AB0282"/>
    <w:rPr>
      <w:rFonts w:eastAsiaTheme="minorEastAsia"/>
      <w:sz w:val="16"/>
      <w:szCs w:val="16"/>
    </w:rPr>
  </w:style>
  <w:style w:type="paragraph" w:styleId="BodyTextFirstIndent">
    <w:name w:val="Body Text First Indent"/>
    <w:basedOn w:val="BodyText"/>
    <w:link w:val="BodyTextFirstIndentChar"/>
    <w:uiPriority w:val="99"/>
    <w:semiHidden/>
    <w:rsid w:val="00AB0282"/>
    <w:pPr>
      <w:spacing w:after="0"/>
      <w:ind w:firstLine="360"/>
    </w:pPr>
  </w:style>
  <w:style w:type="character" w:customStyle="1" w:styleId="BodyTextFirstIndentChar">
    <w:name w:val="Body Text First Indent Char"/>
    <w:basedOn w:val="BodyTextChar"/>
    <w:link w:val="BodyTextFirstIndent"/>
    <w:uiPriority w:val="99"/>
    <w:semiHidden/>
    <w:rsid w:val="00AB0282"/>
    <w:rPr>
      <w:rFonts w:eastAsiaTheme="minorEastAsia"/>
      <w:sz w:val="24"/>
    </w:rPr>
  </w:style>
  <w:style w:type="paragraph" w:styleId="BodyTextIndent">
    <w:name w:val="Body Text Indent"/>
    <w:basedOn w:val="Normal"/>
    <w:link w:val="BodyTextIndentChar"/>
    <w:uiPriority w:val="99"/>
    <w:semiHidden/>
    <w:rsid w:val="00AB0282"/>
    <w:pPr>
      <w:spacing w:after="120"/>
      <w:ind w:left="283"/>
    </w:pPr>
  </w:style>
  <w:style w:type="character" w:customStyle="1" w:styleId="BodyTextIndentChar">
    <w:name w:val="Body Text Indent Char"/>
    <w:basedOn w:val="DefaultParagraphFont"/>
    <w:link w:val="BodyTextIndent"/>
    <w:uiPriority w:val="99"/>
    <w:semiHidden/>
    <w:rsid w:val="00AB0282"/>
    <w:rPr>
      <w:rFonts w:eastAsiaTheme="minorEastAsia"/>
      <w:sz w:val="24"/>
    </w:rPr>
  </w:style>
  <w:style w:type="paragraph" w:styleId="BodyTextFirstIndent2">
    <w:name w:val="Body Text First Indent 2"/>
    <w:basedOn w:val="BodyTextIndent"/>
    <w:link w:val="BodyTextFirstIndent2Char"/>
    <w:uiPriority w:val="99"/>
    <w:semiHidden/>
    <w:rsid w:val="00AB0282"/>
    <w:pPr>
      <w:spacing w:after="0"/>
      <w:ind w:left="360" w:firstLine="360"/>
    </w:pPr>
  </w:style>
  <w:style w:type="character" w:customStyle="1" w:styleId="BodyTextFirstIndent2Char">
    <w:name w:val="Body Text First Indent 2 Char"/>
    <w:basedOn w:val="BodyTextIndentChar"/>
    <w:link w:val="BodyTextFirstIndent2"/>
    <w:uiPriority w:val="99"/>
    <w:semiHidden/>
    <w:rsid w:val="00AB0282"/>
    <w:rPr>
      <w:rFonts w:eastAsiaTheme="minorEastAsia"/>
      <w:sz w:val="24"/>
    </w:rPr>
  </w:style>
  <w:style w:type="paragraph" w:styleId="BodyTextIndent2">
    <w:name w:val="Body Text Indent 2"/>
    <w:basedOn w:val="Normal"/>
    <w:link w:val="BodyTextIndent2Char"/>
    <w:uiPriority w:val="99"/>
    <w:semiHidden/>
    <w:rsid w:val="00AB0282"/>
    <w:pPr>
      <w:spacing w:after="120" w:line="480" w:lineRule="auto"/>
      <w:ind w:left="283"/>
    </w:pPr>
  </w:style>
  <w:style w:type="character" w:customStyle="1" w:styleId="BodyTextIndent2Char">
    <w:name w:val="Body Text Indent 2 Char"/>
    <w:basedOn w:val="DefaultParagraphFont"/>
    <w:link w:val="BodyTextIndent2"/>
    <w:uiPriority w:val="99"/>
    <w:semiHidden/>
    <w:rsid w:val="00AB0282"/>
    <w:rPr>
      <w:rFonts w:eastAsiaTheme="minorEastAsia"/>
      <w:sz w:val="24"/>
    </w:rPr>
  </w:style>
  <w:style w:type="paragraph" w:styleId="BodyTextIndent3">
    <w:name w:val="Body Text Indent 3"/>
    <w:basedOn w:val="Normal"/>
    <w:link w:val="BodyTextIndent3Char"/>
    <w:uiPriority w:val="99"/>
    <w:semiHidden/>
    <w:rsid w:val="00AB02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B0282"/>
    <w:rPr>
      <w:rFonts w:eastAsiaTheme="minorEastAsia"/>
      <w:sz w:val="16"/>
      <w:szCs w:val="16"/>
    </w:rPr>
  </w:style>
  <w:style w:type="paragraph" w:styleId="Caption">
    <w:name w:val="caption"/>
    <w:basedOn w:val="Normal"/>
    <w:next w:val="Normal"/>
    <w:uiPriority w:val="99"/>
    <w:semiHidden/>
    <w:qFormat/>
    <w:rsid w:val="00AB0282"/>
    <w:pPr>
      <w:spacing w:after="200"/>
    </w:pPr>
    <w:rPr>
      <w:b/>
      <w:bCs/>
      <w:color w:val="0072BC" w:themeColor="accent1"/>
      <w:sz w:val="18"/>
      <w:szCs w:val="18"/>
    </w:rPr>
  </w:style>
  <w:style w:type="paragraph" w:styleId="Closing">
    <w:name w:val="Closing"/>
    <w:basedOn w:val="Normal"/>
    <w:link w:val="ClosingChar"/>
    <w:uiPriority w:val="99"/>
    <w:semiHidden/>
    <w:rsid w:val="00AB0282"/>
    <w:pPr>
      <w:ind w:left="4252"/>
    </w:pPr>
  </w:style>
  <w:style w:type="character" w:customStyle="1" w:styleId="ClosingChar">
    <w:name w:val="Closing Char"/>
    <w:basedOn w:val="DefaultParagraphFont"/>
    <w:link w:val="Closing"/>
    <w:uiPriority w:val="99"/>
    <w:semiHidden/>
    <w:rsid w:val="00AB0282"/>
    <w:rPr>
      <w:rFonts w:eastAsiaTheme="minorEastAsia"/>
      <w:sz w:val="24"/>
    </w:rPr>
  </w:style>
  <w:style w:type="table" w:styleId="ColorfulGrid">
    <w:name w:val="Colorful Grid"/>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AB0282"/>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AB0282"/>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AB0282"/>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AB0282"/>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AB0282"/>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AB0282"/>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AB0282"/>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AB0282"/>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AB0282"/>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AB0282"/>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AB0282"/>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AB0282"/>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AB0282"/>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AB0282"/>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AB0282"/>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AB0282"/>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AB0282"/>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AB0282"/>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AB0282"/>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AB0282"/>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AB0282"/>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AB0282"/>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AB0282"/>
  </w:style>
  <w:style w:type="character" w:customStyle="1" w:styleId="DateChar">
    <w:name w:val="Date Char"/>
    <w:basedOn w:val="DefaultParagraphFont"/>
    <w:link w:val="Date"/>
    <w:uiPriority w:val="99"/>
    <w:semiHidden/>
    <w:rsid w:val="00AB0282"/>
    <w:rPr>
      <w:rFonts w:eastAsiaTheme="minorEastAsia"/>
      <w:sz w:val="24"/>
    </w:rPr>
  </w:style>
  <w:style w:type="paragraph" w:styleId="E-mailSignature">
    <w:name w:val="E-mail Signature"/>
    <w:basedOn w:val="Normal"/>
    <w:link w:val="E-mailSignatureChar"/>
    <w:uiPriority w:val="99"/>
    <w:semiHidden/>
    <w:rsid w:val="00AB0282"/>
  </w:style>
  <w:style w:type="character" w:customStyle="1" w:styleId="E-mailSignatureChar">
    <w:name w:val="E-mail Signature Char"/>
    <w:basedOn w:val="DefaultParagraphFont"/>
    <w:link w:val="E-mailSignature"/>
    <w:uiPriority w:val="99"/>
    <w:semiHidden/>
    <w:rsid w:val="00AB0282"/>
    <w:rPr>
      <w:rFonts w:eastAsiaTheme="minorEastAsia"/>
      <w:sz w:val="24"/>
    </w:rPr>
  </w:style>
  <w:style w:type="paragraph" w:styleId="EnvelopeAddress">
    <w:name w:val="envelope address"/>
    <w:basedOn w:val="Normal"/>
    <w:uiPriority w:val="99"/>
    <w:semiHidden/>
    <w:rsid w:val="00AB0282"/>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AB0282"/>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AB0282"/>
  </w:style>
  <w:style w:type="paragraph" w:styleId="HTMLAddress">
    <w:name w:val="HTML Address"/>
    <w:basedOn w:val="Normal"/>
    <w:link w:val="HTMLAddressChar"/>
    <w:uiPriority w:val="99"/>
    <w:semiHidden/>
    <w:rsid w:val="00AB0282"/>
    <w:rPr>
      <w:i/>
      <w:iCs/>
    </w:rPr>
  </w:style>
  <w:style w:type="character" w:customStyle="1" w:styleId="HTMLAddressChar">
    <w:name w:val="HTML Address Char"/>
    <w:basedOn w:val="DefaultParagraphFont"/>
    <w:link w:val="HTMLAddress"/>
    <w:uiPriority w:val="99"/>
    <w:semiHidden/>
    <w:rsid w:val="00AB0282"/>
    <w:rPr>
      <w:rFonts w:eastAsiaTheme="minorEastAsia"/>
      <w:i/>
      <w:iCs/>
      <w:sz w:val="24"/>
    </w:rPr>
  </w:style>
  <w:style w:type="character" w:styleId="HTMLCite">
    <w:name w:val="HTML Cite"/>
    <w:basedOn w:val="DefaultParagraphFont"/>
    <w:uiPriority w:val="99"/>
    <w:semiHidden/>
    <w:rsid w:val="00AB0282"/>
    <w:rPr>
      <w:i/>
      <w:iCs/>
    </w:rPr>
  </w:style>
  <w:style w:type="character" w:styleId="HTMLCode">
    <w:name w:val="HTML Code"/>
    <w:basedOn w:val="DefaultParagraphFont"/>
    <w:uiPriority w:val="99"/>
    <w:semiHidden/>
    <w:rsid w:val="00AB0282"/>
    <w:rPr>
      <w:rFonts w:ascii="Consolas" w:hAnsi="Consolas" w:cs="Consolas"/>
      <w:sz w:val="20"/>
      <w:szCs w:val="20"/>
    </w:rPr>
  </w:style>
  <w:style w:type="character" w:styleId="HTMLDefinition">
    <w:name w:val="HTML Definition"/>
    <w:basedOn w:val="DefaultParagraphFont"/>
    <w:uiPriority w:val="99"/>
    <w:semiHidden/>
    <w:rsid w:val="00AB0282"/>
    <w:rPr>
      <w:i/>
      <w:iCs/>
    </w:rPr>
  </w:style>
  <w:style w:type="character" w:styleId="HTMLKeyboard">
    <w:name w:val="HTML Keyboard"/>
    <w:basedOn w:val="DefaultParagraphFont"/>
    <w:uiPriority w:val="99"/>
    <w:semiHidden/>
    <w:rsid w:val="00AB0282"/>
    <w:rPr>
      <w:rFonts w:ascii="Consolas" w:hAnsi="Consolas" w:cs="Consolas"/>
      <w:sz w:val="20"/>
      <w:szCs w:val="20"/>
    </w:rPr>
  </w:style>
  <w:style w:type="paragraph" w:styleId="HTMLPreformatted">
    <w:name w:val="HTML Preformatted"/>
    <w:basedOn w:val="Normal"/>
    <w:link w:val="HTMLPreformattedChar"/>
    <w:uiPriority w:val="99"/>
    <w:semiHidden/>
    <w:rsid w:val="00AB028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B0282"/>
    <w:rPr>
      <w:rFonts w:ascii="Consolas" w:eastAsiaTheme="minorEastAsia" w:hAnsi="Consolas" w:cs="Consolas"/>
      <w:sz w:val="20"/>
      <w:szCs w:val="20"/>
    </w:rPr>
  </w:style>
  <w:style w:type="character" w:styleId="HTMLSample">
    <w:name w:val="HTML Sample"/>
    <w:basedOn w:val="DefaultParagraphFont"/>
    <w:uiPriority w:val="99"/>
    <w:semiHidden/>
    <w:rsid w:val="00AB0282"/>
    <w:rPr>
      <w:rFonts w:ascii="Consolas" w:hAnsi="Consolas" w:cs="Consolas"/>
      <w:sz w:val="24"/>
      <w:szCs w:val="24"/>
    </w:rPr>
  </w:style>
  <w:style w:type="character" w:styleId="HTMLTypewriter">
    <w:name w:val="HTML Typewriter"/>
    <w:basedOn w:val="DefaultParagraphFont"/>
    <w:uiPriority w:val="99"/>
    <w:semiHidden/>
    <w:rsid w:val="00AB0282"/>
    <w:rPr>
      <w:rFonts w:ascii="Consolas" w:hAnsi="Consolas" w:cs="Consolas"/>
      <w:sz w:val="20"/>
      <w:szCs w:val="20"/>
    </w:rPr>
  </w:style>
  <w:style w:type="character" w:styleId="HTMLVariable">
    <w:name w:val="HTML Variable"/>
    <w:basedOn w:val="DefaultParagraphFont"/>
    <w:uiPriority w:val="99"/>
    <w:semiHidden/>
    <w:rsid w:val="00AB0282"/>
    <w:rPr>
      <w:i/>
      <w:iCs/>
    </w:rPr>
  </w:style>
  <w:style w:type="paragraph" w:styleId="Index1">
    <w:name w:val="index 1"/>
    <w:basedOn w:val="Normal"/>
    <w:next w:val="Normal"/>
    <w:autoRedefine/>
    <w:uiPriority w:val="99"/>
    <w:semiHidden/>
    <w:rsid w:val="00AB0282"/>
    <w:pPr>
      <w:ind w:left="240" w:hanging="240"/>
    </w:pPr>
  </w:style>
  <w:style w:type="paragraph" w:styleId="Index2">
    <w:name w:val="index 2"/>
    <w:basedOn w:val="Normal"/>
    <w:next w:val="Normal"/>
    <w:autoRedefine/>
    <w:uiPriority w:val="99"/>
    <w:semiHidden/>
    <w:rsid w:val="00AB0282"/>
    <w:pPr>
      <w:ind w:left="480" w:hanging="240"/>
    </w:pPr>
  </w:style>
  <w:style w:type="paragraph" w:styleId="Index3">
    <w:name w:val="index 3"/>
    <w:basedOn w:val="Normal"/>
    <w:next w:val="Normal"/>
    <w:autoRedefine/>
    <w:uiPriority w:val="99"/>
    <w:semiHidden/>
    <w:rsid w:val="00AB0282"/>
    <w:pPr>
      <w:ind w:left="720" w:hanging="240"/>
    </w:pPr>
  </w:style>
  <w:style w:type="paragraph" w:styleId="Index4">
    <w:name w:val="index 4"/>
    <w:basedOn w:val="Normal"/>
    <w:next w:val="Normal"/>
    <w:autoRedefine/>
    <w:uiPriority w:val="99"/>
    <w:semiHidden/>
    <w:rsid w:val="00AB0282"/>
    <w:pPr>
      <w:ind w:left="960" w:hanging="240"/>
    </w:pPr>
  </w:style>
  <w:style w:type="paragraph" w:styleId="Index5">
    <w:name w:val="index 5"/>
    <w:basedOn w:val="Normal"/>
    <w:next w:val="Normal"/>
    <w:autoRedefine/>
    <w:uiPriority w:val="99"/>
    <w:semiHidden/>
    <w:rsid w:val="00AB0282"/>
    <w:pPr>
      <w:ind w:left="1200" w:hanging="240"/>
    </w:pPr>
  </w:style>
  <w:style w:type="paragraph" w:styleId="Index6">
    <w:name w:val="index 6"/>
    <w:basedOn w:val="Normal"/>
    <w:next w:val="Normal"/>
    <w:autoRedefine/>
    <w:uiPriority w:val="99"/>
    <w:semiHidden/>
    <w:rsid w:val="00AB0282"/>
    <w:pPr>
      <w:ind w:left="1440" w:hanging="240"/>
    </w:pPr>
  </w:style>
  <w:style w:type="paragraph" w:styleId="Index7">
    <w:name w:val="index 7"/>
    <w:basedOn w:val="Normal"/>
    <w:next w:val="Normal"/>
    <w:autoRedefine/>
    <w:uiPriority w:val="99"/>
    <w:semiHidden/>
    <w:rsid w:val="00AB0282"/>
    <w:pPr>
      <w:ind w:left="1680" w:hanging="240"/>
    </w:pPr>
  </w:style>
  <w:style w:type="paragraph" w:styleId="Index8">
    <w:name w:val="index 8"/>
    <w:basedOn w:val="Normal"/>
    <w:next w:val="Normal"/>
    <w:autoRedefine/>
    <w:uiPriority w:val="99"/>
    <w:semiHidden/>
    <w:rsid w:val="00AB0282"/>
    <w:pPr>
      <w:ind w:left="1920" w:hanging="240"/>
    </w:pPr>
  </w:style>
  <w:style w:type="paragraph" w:styleId="Index9">
    <w:name w:val="index 9"/>
    <w:basedOn w:val="Normal"/>
    <w:next w:val="Normal"/>
    <w:autoRedefine/>
    <w:uiPriority w:val="99"/>
    <w:semiHidden/>
    <w:rsid w:val="00AB0282"/>
    <w:pPr>
      <w:ind w:left="2160" w:hanging="240"/>
    </w:pPr>
  </w:style>
  <w:style w:type="paragraph" w:styleId="IndexHeading">
    <w:name w:val="index heading"/>
    <w:basedOn w:val="Normal"/>
    <w:next w:val="Index1"/>
    <w:uiPriority w:val="99"/>
    <w:semiHidden/>
    <w:rsid w:val="00AB0282"/>
    <w:rPr>
      <w:rFonts w:asciiTheme="majorHAnsi" w:eastAsiaTheme="majorEastAsia" w:hAnsiTheme="majorHAnsi" w:cstheme="majorBidi"/>
      <w:b/>
      <w:bCs/>
    </w:rPr>
  </w:style>
  <w:style w:type="table" w:styleId="LightGrid">
    <w:name w:val="Light Grid"/>
    <w:basedOn w:val="TableNormal"/>
    <w:uiPriority w:val="99"/>
    <w:semiHidden/>
    <w:rsid w:val="00AB0282"/>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AB0282"/>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AB0282"/>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AB0282"/>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AB0282"/>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AB0282"/>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AB0282"/>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AB0282"/>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AB0282"/>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AB0282"/>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AB0282"/>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AB0282"/>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AB0282"/>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AB0282"/>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AB0282"/>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AB0282"/>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AB0282"/>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AB0282"/>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AB0282"/>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AB0282"/>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AB0282"/>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AB0282"/>
  </w:style>
  <w:style w:type="paragraph" w:styleId="List">
    <w:name w:val="List"/>
    <w:basedOn w:val="Normal"/>
    <w:uiPriority w:val="99"/>
    <w:semiHidden/>
    <w:rsid w:val="00AB0282"/>
    <w:pPr>
      <w:ind w:left="283" w:hanging="283"/>
      <w:contextualSpacing/>
    </w:pPr>
  </w:style>
  <w:style w:type="paragraph" w:styleId="List2">
    <w:name w:val="List 2"/>
    <w:basedOn w:val="Normal"/>
    <w:uiPriority w:val="99"/>
    <w:semiHidden/>
    <w:rsid w:val="00AB0282"/>
    <w:pPr>
      <w:ind w:left="566" w:hanging="283"/>
      <w:contextualSpacing/>
    </w:pPr>
  </w:style>
  <w:style w:type="paragraph" w:styleId="List3">
    <w:name w:val="List 3"/>
    <w:basedOn w:val="Normal"/>
    <w:uiPriority w:val="99"/>
    <w:semiHidden/>
    <w:rsid w:val="00AB0282"/>
    <w:pPr>
      <w:ind w:left="849" w:hanging="283"/>
      <w:contextualSpacing/>
    </w:pPr>
  </w:style>
  <w:style w:type="paragraph" w:styleId="List4">
    <w:name w:val="List 4"/>
    <w:basedOn w:val="Normal"/>
    <w:uiPriority w:val="99"/>
    <w:semiHidden/>
    <w:rsid w:val="00AB0282"/>
    <w:pPr>
      <w:ind w:left="1132" w:hanging="283"/>
      <w:contextualSpacing/>
    </w:pPr>
  </w:style>
  <w:style w:type="paragraph" w:styleId="List5">
    <w:name w:val="List 5"/>
    <w:basedOn w:val="Normal"/>
    <w:uiPriority w:val="99"/>
    <w:semiHidden/>
    <w:rsid w:val="00AB0282"/>
    <w:pPr>
      <w:ind w:left="1415" w:hanging="283"/>
      <w:contextualSpacing/>
    </w:pPr>
  </w:style>
  <w:style w:type="paragraph" w:styleId="ListBullet2">
    <w:name w:val="List Bullet 2"/>
    <w:basedOn w:val="Normal"/>
    <w:uiPriority w:val="99"/>
    <w:semiHidden/>
    <w:rsid w:val="00AB0282"/>
    <w:pPr>
      <w:numPr>
        <w:numId w:val="8"/>
      </w:numPr>
      <w:contextualSpacing/>
    </w:pPr>
  </w:style>
  <w:style w:type="paragraph" w:styleId="ListBullet3">
    <w:name w:val="List Bullet 3"/>
    <w:basedOn w:val="Normal"/>
    <w:uiPriority w:val="99"/>
    <w:semiHidden/>
    <w:rsid w:val="00AB0282"/>
    <w:pPr>
      <w:numPr>
        <w:numId w:val="9"/>
      </w:numPr>
      <w:contextualSpacing/>
    </w:pPr>
  </w:style>
  <w:style w:type="paragraph" w:styleId="ListBullet4">
    <w:name w:val="List Bullet 4"/>
    <w:basedOn w:val="Normal"/>
    <w:uiPriority w:val="99"/>
    <w:semiHidden/>
    <w:rsid w:val="00AB0282"/>
    <w:pPr>
      <w:numPr>
        <w:numId w:val="16"/>
      </w:numPr>
      <w:contextualSpacing/>
    </w:pPr>
  </w:style>
  <w:style w:type="paragraph" w:styleId="ListBullet5">
    <w:name w:val="List Bullet 5"/>
    <w:basedOn w:val="Normal"/>
    <w:uiPriority w:val="99"/>
    <w:semiHidden/>
    <w:rsid w:val="00AB0282"/>
    <w:pPr>
      <w:numPr>
        <w:numId w:val="10"/>
      </w:numPr>
      <w:contextualSpacing/>
    </w:pPr>
  </w:style>
  <w:style w:type="paragraph" w:styleId="ListContinue">
    <w:name w:val="List Continue"/>
    <w:basedOn w:val="Normal"/>
    <w:uiPriority w:val="99"/>
    <w:semiHidden/>
    <w:rsid w:val="00AB0282"/>
    <w:pPr>
      <w:spacing w:after="120"/>
      <w:ind w:left="283"/>
      <w:contextualSpacing/>
    </w:pPr>
  </w:style>
  <w:style w:type="paragraph" w:styleId="ListContinue2">
    <w:name w:val="List Continue 2"/>
    <w:basedOn w:val="Normal"/>
    <w:uiPriority w:val="99"/>
    <w:semiHidden/>
    <w:rsid w:val="00AB0282"/>
    <w:pPr>
      <w:spacing w:after="120"/>
      <w:ind w:left="566"/>
      <w:contextualSpacing/>
    </w:pPr>
  </w:style>
  <w:style w:type="paragraph" w:styleId="ListContinue3">
    <w:name w:val="List Continue 3"/>
    <w:basedOn w:val="Normal"/>
    <w:uiPriority w:val="99"/>
    <w:semiHidden/>
    <w:rsid w:val="00AB0282"/>
    <w:pPr>
      <w:spacing w:after="120"/>
      <w:ind w:left="849"/>
      <w:contextualSpacing/>
    </w:pPr>
  </w:style>
  <w:style w:type="paragraph" w:styleId="ListContinue4">
    <w:name w:val="List Continue 4"/>
    <w:basedOn w:val="Normal"/>
    <w:uiPriority w:val="99"/>
    <w:semiHidden/>
    <w:rsid w:val="00AB0282"/>
    <w:pPr>
      <w:spacing w:after="120"/>
      <w:ind w:left="1132"/>
      <w:contextualSpacing/>
    </w:pPr>
  </w:style>
  <w:style w:type="paragraph" w:styleId="ListContinue5">
    <w:name w:val="List Continue 5"/>
    <w:basedOn w:val="Normal"/>
    <w:uiPriority w:val="99"/>
    <w:semiHidden/>
    <w:rsid w:val="00AB0282"/>
    <w:pPr>
      <w:spacing w:after="120"/>
      <w:ind w:left="1415"/>
      <w:contextualSpacing/>
    </w:pPr>
  </w:style>
  <w:style w:type="paragraph" w:styleId="ListNumber">
    <w:name w:val="List Number"/>
    <w:basedOn w:val="Normal"/>
    <w:uiPriority w:val="99"/>
    <w:semiHidden/>
    <w:rsid w:val="00AB0282"/>
    <w:pPr>
      <w:tabs>
        <w:tab w:val="num" w:pos="360"/>
      </w:tabs>
      <w:ind w:left="360" w:hanging="360"/>
      <w:contextualSpacing/>
    </w:pPr>
  </w:style>
  <w:style w:type="paragraph" w:styleId="ListNumber2">
    <w:name w:val="List Number 2"/>
    <w:basedOn w:val="Normal"/>
    <w:uiPriority w:val="99"/>
    <w:semiHidden/>
    <w:rsid w:val="00AB0282"/>
    <w:pPr>
      <w:numPr>
        <w:numId w:val="17"/>
      </w:numPr>
      <w:contextualSpacing/>
    </w:pPr>
  </w:style>
  <w:style w:type="paragraph" w:styleId="ListNumber3">
    <w:name w:val="List Number 3"/>
    <w:basedOn w:val="Normal"/>
    <w:uiPriority w:val="99"/>
    <w:semiHidden/>
    <w:rsid w:val="00AB0282"/>
    <w:pPr>
      <w:numPr>
        <w:numId w:val="18"/>
      </w:numPr>
      <w:contextualSpacing/>
    </w:pPr>
  </w:style>
  <w:style w:type="paragraph" w:styleId="ListNumber4">
    <w:name w:val="List Number 4"/>
    <w:basedOn w:val="Normal"/>
    <w:uiPriority w:val="99"/>
    <w:semiHidden/>
    <w:rsid w:val="00AB0282"/>
    <w:pPr>
      <w:numPr>
        <w:numId w:val="19"/>
      </w:numPr>
      <w:contextualSpacing/>
    </w:pPr>
  </w:style>
  <w:style w:type="paragraph" w:styleId="ListNumber5">
    <w:name w:val="List Number 5"/>
    <w:basedOn w:val="Normal"/>
    <w:uiPriority w:val="99"/>
    <w:semiHidden/>
    <w:rsid w:val="00AB0282"/>
    <w:pPr>
      <w:numPr>
        <w:numId w:val="20"/>
      </w:numPr>
      <w:contextualSpacing/>
    </w:pPr>
  </w:style>
  <w:style w:type="paragraph" w:styleId="MacroText">
    <w:name w:val="macro"/>
    <w:link w:val="MacroTextChar"/>
    <w:uiPriority w:val="99"/>
    <w:semiHidden/>
    <w:rsid w:val="00AB0282"/>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AB0282"/>
    <w:rPr>
      <w:rFonts w:ascii="Consolas" w:hAnsi="Consolas" w:cs="Consolas"/>
      <w:sz w:val="20"/>
      <w:szCs w:val="20"/>
      <w:lang w:val="en-GB" w:eastAsia="fr-FR"/>
    </w:rPr>
  </w:style>
  <w:style w:type="table" w:styleId="MediumGrid1">
    <w:name w:val="Medium Grid 1"/>
    <w:basedOn w:val="TableNormal"/>
    <w:uiPriority w:val="99"/>
    <w:semiHidden/>
    <w:rsid w:val="00AB0282"/>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AB0282"/>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AB0282"/>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AB0282"/>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AB0282"/>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AB0282"/>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AB0282"/>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AB0282"/>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AB0282"/>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AB0282"/>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AB0282"/>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AB0282"/>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AB0282"/>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AB0282"/>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AB0282"/>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AB0282"/>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AB0282"/>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AB0282"/>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AB0282"/>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AB0282"/>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AB0282"/>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AB0282"/>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AB0282"/>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AB0282"/>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AB028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B028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AB0282"/>
    <w:rPr>
      <w:rFonts w:ascii="Times New Roman" w:hAnsi="Times New Roman" w:cs="Times New Roman"/>
      <w:szCs w:val="24"/>
    </w:rPr>
  </w:style>
  <w:style w:type="paragraph" w:styleId="NormalIndent">
    <w:name w:val="Normal Indent"/>
    <w:basedOn w:val="Normal"/>
    <w:uiPriority w:val="99"/>
    <w:semiHidden/>
    <w:rsid w:val="00AB0282"/>
    <w:pPr>
      <w:ind w:left="720"/>
    </w:pPr>
  </w:style>
  <w:style w:type="paragraph" w:styleId="NoteHeading">
    <w:name w:val="Note Heading"/>
    <w:basedOn w:val="Normal"/>
    <w:next w:val="Normal"/>
    <w:link w:val="NoteHeadingChar"/>
    <w:uiPriority w:val="99"/>
    <w:semiHidden/>
    <w:rsid w:val="00AB0282"/>
  </w:style>
  <w:style w:type="character" w:customStyle="1" w:styleId="NoteHeadingChar">
    <w:name w:val="Note Heading Char"/>
    <w:basedOn w:val="DefaultParagraphFont"/>
    <w:link w:val="NoteHeading"/>
    <w:uiPriority w:val="99"/>
    <w:semiHidden/>
    <w:rsid w:val="00AB0282"/>
    <w:rPr>
      <w:rFonts w:eastAsiaTheme="minorEastAsia"/>
      <w:sz w:val="24"/>
    </w:rPr>
  </w:style>
  <w:style w:type="character" w:styleId="PlaceholderText">
    <w:name w:val="Placeholder Text"/>
    <w:basedOn w:val="DefaultParagraphFont"/>
    <w:uiPriority w:val="99"/>
    <w:semiHidden/>
    <w:rsid w:val="00AB0282"/>
    <w:rPr>
      <w:color w:val="808080"/>
    </w:rPr>
  </w:style>
  <w:style w:type="paragraph" w:styleId="PlainText">
    <w:name w:val="Plain Text"/>
    <w:basedOn w:val="Normal"/>
    <w:link w:val="PlainTextChar"/>
    <w:uiPriority w:val="99"/>
    <w:semiHidden/>
    <w:rsid w:val="00AB0282"/>
    <w:rPr>
      <w:rFonts w:ascii="Consolas" w:hAnsi="Consolas" w:cs="Consolas"/>
      <w:sz w:val="21"/>
      <w:szCs w:val="21"/>
    </w:rPr>
  </w:style>
  <w:style w:type="character" w:customStyle="1" w:styleId="PlainTextChar">
    <w:name w:val="Plain Text Char"/>
    <w:basedOn w:val="DefaultParagraphFont"/>
    <w:link w:val="PlainText"/>
    <w:uiPriority w:val="99"/>
    <w:semiHidden/>
    <w:rsid w:val="00AB0282"/>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AB0282"/>
  </w:style>
  <w:style w:type="character" w:customStyle="1" w:styleId="SalutationChar">
    <w:name w:val="Salutation Char"/>
    <w:basedOn w:val="DefaultParagraphFont"/>
    <w:link w:val="Salutation"/>
    <w:uiPriority w:val="99"/>
    <w:semiHidden/>
    <w:rsid w:val="00AB0282"/>
    <w:rPr>
      <w:rFonts w:eastAsiaTheme="minorEastAsia"/>
      <w:sz w:val="24"/>
    </w:rPr>
  </w:style>
  <w:style w:type="paragraph" w:styleId="Signature">
    <w:name w:val="Signature"/>
    <w:basedOn w:val="Normal"/>
    <w:link w:val="SignatureChar"/>
    <w:uiPriority w:val="99"/>
    <w:semiHidden/>
    <w:rsid w:val="00AB0282"/>
    <w:pPr>
      <w:ind w:left="4252"/>
    </w:pPr>
  </w:style>
  <w:style w:type="character" w:customStyle="1" w:styleId="SignatureChar">
    <w:name w:val="Signature Char"/>
    <w:basedOn w:val="DefaultParagraphFont"/>
    <w:link w:val="Signature"/>
    <w:uiPriority w:val="99"/>
    <w:semiHidden/>
    <w:rsid w:val="00AB0282"/>
    <w:rPr>
      <w:rFonts w:eastAsiaTheme="minorEastAsia"/>
      <w:sz w:val="24"/>
    </w:rPr>
  </w:style>
  <w:style w:type="table" w:styleId="Table3Deffects1">
    <w:name w:val="Table 3D effects 1"/>
    <w:basedOn w:val="TableNormal"/>
    <w:uiPriority w:val="99"/>
    <w:semiHidden/>
    <w:rsid w:val="00AB0282"/>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B0282"/>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B0282"/>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B0282"/>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B0282"/>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B0282"/>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B0282"/>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B0282"/>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B0282"/>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B0282"/>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B0282"/>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B0282"/>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B0282"/>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B0282"/>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AB0282"/>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AB0282"/>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B0282"/>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AB028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B0282"/>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B0282"/>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B0282"/>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B0282"/>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AB0282"/>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AB0282"/>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AB0282"/>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B0282"/>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B0282"/>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B0282"/>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B0282"/>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B028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B0282"/>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B0282"/>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B0282"/>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AB0282"/>
    <w:pPr>
      <w:ind w:left="240" w:hanging="240"/>
    </w:pPr>
  </w:style>
  <w:style w:type="paragraph" w:styleId="TableofFigures">
    <w:name w:val="table of figures"/>
    <w:basedOn w:val="Normal"/>
    <w:next w:val="Normal"/>
    <w:uiPriority w:val="99"/>
    <w:semiHidden/>
    <w:rsid w:val="00AB0282"/>
  </w:style>
  <w:style w:type="table" w:styleId="TableProfessional">
    <w:name w:val="Table Professional"/>
    <w:basedOn w:val="TableNormal"/>
    <w:uiPriority w:val="99"/>
    <w:semiHidden/>
    <w:rsid w:val="00AB0282"/>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B0282"/>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B0282"/>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B0282"/>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B0282"/>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B0282"/>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B0282"/>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B0282"/>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B0282"/>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B0282"/>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AB0282"/>
    <w:pPr>
      <w:spacing w:after="100"/>
      <w:ind w:left="1200"/>
    </w:pPr>
  </w:style>
  <w:style w:type="paragraph" w:styleId="TOC7">
    <w:name w:val="toc 7"/>
    <w:basedOn w:val="Normal"/>
    <w:next w:val="Normal"/>
    <w:autoRedefine/>
    <w:uiPriority w:val="99"/>
    <w:semiHidden/>
    <w:rsid w:val="00AB0282"/>
    <w:pPr>
      <w:spacing w:after="100"/>
      <w:ind w:left="1440"/>
    </w:pPr>
  </w:style>
  <w:style w:type="paragraph" w:styleId="TOC8">
    <w:name w:val="toc 8"/>
    <w:basedOn w:val="Normal"/>
    <w:next w:val="Normal"/>
    <w:autoRedefine/>
    <w:uiPriority w:val="99"/>
    <w:semiHidden/>
    <w:rsid w:val="00AB0282"/>
    <w:pPr>
      <w:spacing w:after="100"/>
      <w:ind w:left="1680"/>
    </w:pPr>
  </w:style>
  <w:style w:type="paragraph" w:styleId="TOC9">
    <w:name w:val="toc 9"/>
    <w:basedOn w:val="Normal"/>
    <w:next w:val="Normal"/>
    <w:autoRedefine/>
    <w:uiPriority w:val="99"/>
    <w:semiHidden/>
    <w:rsid w:val="00AB0282"/>
    <w:pPr>
      <w:spacing w:after="100"/>
      <w:ind w:left="1920"/>
    </w:pPr>
  </w:style>
  <w:style w:type="character" w:customStyle="1" w:styleId="JuParaChar">
    <w:name w:val="Ju_Para Char"/>
    <w:basedOn w:val="DefaultParagraphFont"/>
    <w:link w:val="ECHRPara"/>
    <w:rsid w:val="00542396"/>
    <w:rPr>
      <w:rFonts w:eastAsiaTheme="minorEastAsia"/>
      <w:sz w:val="24"/>
    </w:rPr>
  </w:style>
  <w:style w:type="character" w:customStyle="1" w:styleId="wordhighlighted">
    <w:name w:val="wordhighlighted"/>
    <w:basedOn w:val="DefaultParagraphFont"/>
    <w:rsid w:val="00542396"/>
  </w:style>
  <w:style w:type="character" w:customStyle="1" w:styleId="column01">
    <w:name w:val="column01"/>
    <w:basedOn w:val="DefaultParagraphFont"/>
    <w:rsid w:val="00542396"/>
  </w:style>
  <w:style w:type="paragraph" w:customStyle="1" w:styleId="Dec">
    <w:name w:val="Dec"/>
    <w:basedOn w:val="Normal"/>
    <w:rsid w:val="00542396"/>
    <w:pPr>
      <w:jc w:val="center"/>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C88FF-7F4A-4EFD-A209-C10DC3C883CA}"/>
</file>

<file path=customXml/itemProps2.xml><?xml version="1.0" encoding="utf-8"?>
<ds:datastoreItem xmlns:ds="http://schemas.openxmlformats.org/officeDocument/2006/customXml" ds:itemID="{F1D8B00B-9E63-46C9-B8B0-72387B08F892}"/>
</file>

<file path=customXml/itemProps3.xml><?xml version="1.0" encoding="utf-8"?>
<ds:datastoreItem xmlns:ds="http://schemas.openxmlformats.org/officeDocument/2006/customXml" ds:itemID="{1F732885-2088-45B2-9165-9DF7540E486E}"/>
</file>

<file path=customXml/itemProps4.xml><?xml version="1.0" encoding="utf-8"?>
<ds:datastoreItem xmlns:ds="http://schemas.openxmlformats.org/officeDocument/2006/customXml" ds:itemID="{4B09E67A-B2E0-4721-8188-4DA4518E1A51}"/>
</file>

<file path=docProps/app.xml><?xml version="1.0" encoding="utf-8"?>
<Properties xmlns="http://schemas.openxmlformats.org/officeDocument/2006/extended-properties" xmlns:vt="http://schemas.openxmlformats.org/officeDocument/2006/docPropsVTypes">
  <Template>Normal.dotm</Template>
  <TotalTime>0</TotalTime>
  <Pages>1</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2015-07-21T09:22:00Z</dcterms:created>
  <dcterms:modified xsi:type="dcterms:W3CDTF">2015-07-21T09:22:00Z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