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D3D44" w:rsidR="00A61C83" w:rsidP="00AD3D44" w:rsidRDefault="00A61C83">
      <w:pPr>
        <w:jc w:val="center"/>
        <w:rPr>
          <w:lang w:val="en-GB"/>
        </w:rPr>
      </w:pPr>
      <w:bookmarkStart w:name="_GoBack" w:id="0"/>
      <w:bookmarkEnd w:id="0"/>
    </w:p>
    <w:p w:rsidRPr="00AD3D44" w:rsidR="00A61C83" w:rsidP="00AD3D44" w:rsidRDefault="00A61C83">
      <w:pPr>
        <w:jc w:val="center"/>
        <w:rPr>
          <w:lang w:val="en-GB"/>
        </w:rPr>
      </w:pPr>
    </w:p>
    <w:p w:rsidRPr="00AD3D44" w:rsidR="00014566" w:rsidP="00AD3D44" w:rsidRDefault="00014566">
      <w:pPr>
        <w:jc w:val="center"/>
        <w:rPr>
          <w:lang w:val="en-GB"/>
        </w:rPr>
      </w:pPr>
    </w:p>
    <w:p w:rsidRPr="00AD3D44" w:rsidR="00014566" w:rsidP="00AD3D44" w:rsidRDefault="00F26DD2">
      <w:pPr>
        <w:jc w:val="center"/>
        <w:rPr>
          <w:lang w:val="en-GB"/>
        </w:rPr>
      </w:pPr>
      <w:r w:rsidRPr="00AD3D44">
        <w:rPr>
          <w:lang w:val="en-GB"/>
        </w:rPr>
        <w:t>FIFTH SECTION</w:t>
      </w:r>
    </w:p>
    <w:p w:rsidRPr="00AD3D44" w:rsidR="00014566" w:rsidP="00AD3D44" w:rsidRDefault="00014566">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014566" w:rsidP="00AD3D44" w:rsidRDefault="00014566">
      <w:pPr>
        <w:jc w:val="center"/>
        <w:rPr>
          <w:b/>
          <w:lang w:val="en-GB"/>
        </w:rPr>
      </w:pPr>
      <w:bookmarkStart w:name="To" w:id="1"/>
      <w:r w:rsidRPr="00AD3D44">
        <w:rPr>
          <w:b/>
          <w:lang w:val="en-GB"/>
        </w:rPr>
        <w:t xml:space="preserve">CASE OF </w:t>
      </w:r>
      <w:bookmarkEnd w:id="1"/>
      <w:r w:rsidRPr="00AD3D44" w:rsidR="00F26DD2">
        <w:rPr>
          <w:b/>
          <w:lang w:val="en-GB"/>
        </w:rPr>
        <w:t>CHERNETSKIY v. UKRAINE</w:t>
      </w:r>
    </w:p>
    <w:p w:rsidRPr="00AD3D44" w:rsidR="00014566" w:rsidP="00AD3D44" w:rsidRDefault="00014566">
      <w:pPr>
        <w:jc w:val="center"/>
        <w:rPr>
          <w:lang w:val="en-GB"/>
        </w:rPr>
      </w:pPr>
    </w:p>
    <w:p w:rsidRPr="00AD3D44" w:rsidR="00014566" w:rsidP="00AD3D44" w:rsidRDefault="00014566">
      <w:pPr>
        <w:jc w:val="center"/>
        <w:rPr>
          <w:i/>
          <w:lang w:val="en-GB"/>
        </w:rPr>
      </w:pPr>
      <w:r w:rsidRPr="00AD3D44">
        <w:rPr>
          <w:i/>
          <w:lang w:val="en-GB"/>
        </w:rPr>
        <w:t>(</w:t>
      </w:r>
      <w:r w:rsidRPr="00AD3D44" w:rsidR="00F26DD2">
        <w:rPr>
          <w:i/>
          <w:lang w:val="en-GB"/>
        </w:rPr>
        <w:t>Application no. 44316/07</w:t>
      </w:r>
      <w:r w:rsidRPr="00AD3D44">
        <w:rPr>
          <w:i/>
          <w:lang w:val="en-GB"/>
        </w:rPr>
        <w:t>)</w:t>
      </w:r>
    </w:p>
    <w:p w:rsidRPr="00AD3D44" w:rsidR="00014566" w:rsidP="00AD3D44" w:rsidRDefault="00014566">
      <w:pPr>
        <w:jc w:val="center"/>
        <w:rPr>
          <w:lang w:val="en-GB"/>
        </w:rPr>
      </w:pPr>
    </w:p>
    <w:p w:rsidRPr="00AD3D44" w:rsidR="00014566" w:rsidP="00AD3D44" w:rsidRDefault="00014566">
      <w:pPr>
        <w:jc w:val="center"/>
        <w:rPr>
          <w:lang w:val="en-GB"/>
        </w:rPr>
      </w:pPr>
    </w:p>
    <w:p w:rsidRPr="00AD3D44" w:rsidR="006371CD" w:rsidP="00AD3D44" w:rsidRDefault="006371CD">
      <w:pPr>
        <w:jc w:val="center"/>
        <w:rPr>
          <w:lang w:val="en-GB"/>
        </w:rPr>
      </w:pPr>
    </w:p>
    <w:p w:rsidRPr="00AD3D44" w:rsidR="006371CD" w:rsidP="00AD3D44" w:rsidRDefault="006371CD">
      <w:pPr>
        <w:jc w:val="center"/>
        <w:rPr>
          <w:lang w:val="en-GB"/>
        </w:rPr>
      </w:pPr>
    </w:p>
    <w:p w:rsidRPr="00AD3D44" w:rsidR="006371CD" w:rsidP="00AD3D44" w:rsidRDefault="006371CD">
      <w:pPr>
        <w:jc w:val="center"/>
        <w:rPr>
          <w:lang w:val="en-GB"/>
        </w:rPr>
      </w:pPr>
    </w:p>
    <w:p w:rsidRPr="00AD3D44" w:rsidR="006371CD" w:rsidP="00AD3D44" w:rsidRDefault="006371CD">
      <w:pPr>
        <w:jc w:val="center"/>
        <w:rPr>
          <w:lang w:val="en-GB"/>
        </w:rPr>
      </w:pPr>
    </w:p>
    <w:p w:rsidRPr="00AD3D44" w:rsidR="006371CD" w:rsidP="00AD3D44" w:rsidRDefault="006371CD">
      <w:pPr>
        <w:jc w:val="center"/>
        <w:rPr>
          <w:lang w:val="en-GB"/>
        </w:rPr>
      </w:pPr>
    </w:p>
    <w:p w:rsidRPr="00AD3D44" w:rsidR="00014566" w:rsidP="00AD3D44" w:rsidRDefault="00014566">
      <w:pPr>
        <w:jc w:val="center"/>
        <w:rPr>
          <w:lang w:val="en-GB"/>
        </w:rPr>
      </w:pPr>
    </w:p>
    <w:p w:rsidRPr="00AD3D44" w:rsidR="00014566" w:rsidP="00AD3D44" w:rsidRDefault="00014566">
      <w:pPr>
        <w:jc w:val="center"/>
        <w:rPr>
          <w:lang w:val="en-GB"/>
        </w:rPr>
      </w:pPr>
    </w:p>
    <w:p w:rsidRPr="00AD3D44" w:rsidR="00014566" w:rsidP="00AD3D44" w:rsidRDefault="00A61C83">
      <w:pPr>
        <w:jc w:val="center"/>
        <w:rPr>
          <w:lang w:val="en-GB"/>
        </w:rPr>
      </w:pPr>
      <w:r w:rsidRPr="00AD3D44">
        <w:rPr>
          <w:lang w:val="en-GB"/>
        </w:rPr>
        <w:t>JUDGMENT</w:t>
      </w:r>
    </w:p>
    <w:p w:rsidRPr="00AD3D44" w:rsidR="00014566" w:rsidP="00AD3D44" w:rsidRDefault="00014566">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A61C83" w:rsidP="00AD3D44" w:rsidRDefault="00A61C83">
      <w:pPr>
        <w:jc w:val="center"/>
        <w:rPr>
          <w:lang w:val="en-GB"/>
        </w:rPr>
      </w:pPr>
      <w:r w:rsidRPr="00AD3D44">
        <w:rPr>
          <w:lang w:val="en-GB"/>
        </w:rPr>
        <w:t>STRASBOURG</w:t>
      </w:r>
    </w:p>
    <w:p w:rsidRPr="00AD3D44" w:rsidR="00A61C83" w:rsidP="00AD3D44" w:rsidRDefault="00A61C83">
      <w:pPr>
        <w:jc w:val="center"/>
        <w:rPr>
          <w:lang w:val="en-GB"/>
        </w:rPr>
      </w:pPr>
    </w:p>
    <w:p w:rsidRPr="00AD3D44" w:rsidR="00A61C83" w:rsidP="00AD3D44" w:rsidRDefault="00A61C83">
      <w:pPr>
        <w:jc w:val="center"/>
        <w:rPr>
          <w:lang w:val="en-GB"/>
        </w:rPr>
      </w:pPr>
      <w:r w:rsidRPr="00AD3D44">
        <w:rPr>
          <w:lang w:val="en-GB"/>
        </w:rPr>
        <w:t>8 December 2016</w:t>
      </w:r>
    </w:p>
    <w:p w:rsidRPr="00AD3D44" w:rsidR="00A61C83" w:rsidP="00AD3D44" w:rsidRDefault="00A61C83">
      <w:pPr>
        <w:jc w:val="center"/>
        <w:rPr>
          <w:lang w:val="en-GB"/>
        </w:rPr>
      </w:pPr>
    </w:p>
    <w:p w:rsidRPr="00AD3D44" w:rsidR="00A61C83" w:rsidP="00AD3D44" w:rsidRDefault="00A61C83">
      <w:pPr>
        <w:jc w:val="center"/>
        <w:rPr>
          <w:lang w:val="en-GB"/>
        </w:rPr>
      </w:pPr>
    </w:p>
    <w:p w:rsidRPr="00AD3D44" w:rsidR="00AD3D44" w:rsidP="00AD3D44" w:rsidRDefault="00AD3D44">
      <w:pPr>
        <w:pStyle w:val="jucase0"/>
        <w:ind w:firstLine="0"/>
        <w:jc w:val="center"/>
        <w:rPr>
          <w:color w:val="FF0000"/>
          <w:sz w:val="28"/>
          <w:szCs w:val="28"/>
          <w:u w:val="single"/>
        </w:rPr>
      </w:pPr>
      <w:r w:rsidRPr="00AD3D44">
        <w:rPr>
          <w:color w:val="FF0000"/>
          <w:sz w:val="28"/>
          <w:szCs w:val="28"/>
          <w:u w:val="single"/>
        </w:rPr>
        <w:t>FINAL</w:t>
      </w:r>
    </w:p>
    <w:p w:rsidRPr="00AD3D44" w:rsidR="00AD3D44" w:rsidP="00AD3D44" w:rsidRDefault="00AD3D44">
      <w:pPr>
        <w:pStyle w:val="jupara"/>
        <w:tabs>
          <w:tab w:val="left" w:pos="4650"/>
        </w:tabs>
        <w:ind w:firstLine="0"/>
        <w:jc w:val="center"/>
        <w:rPr>
          <w:color w:val="FF0000"/>
          <w:sz w:val="28"/>
          <w:szCs w:val="28"/>
        </w:rPr>
      </w:pPr>
    </w:p>
    <w:p w:rsidRPr="00AD3D44" w:rsidR="00AD3D44" w:rsidP="00AD3D44" w:rsidRDefault="00AD3D44">
      <w:pPr>
        <w:pStyle w:val="jupara"/>
        <w:ind w:firstLine="0"/>
        <w:jc w:val="center"/>
        <w:rPr>
          <w:color w:val="FF0000"/>
          <w:sz w:val="28"/>
          <w:szCs w:val="28"/>
        </w:rPr>
      </w:pPr>
      <w:r w:rsidRPr="00AD3D44">
        <w:rPr>
          <w:color w:val="FF0000"/>
          <w:sz w:val="28"/>
          <w:szCs w:val="28"/>
        </w:rPr>
        <w:t>08/03/2017</w:t>
      </w:r>
    </w:p>
    <w:p w:rsidRPr="00AD3D44" w:rsidR="00AD3D44" w:rsidP="00AD3D44" w:rsidRDefault="00AD3D44">
      <w:pPr>
        <w:pStyle w:val="jupara"/>
        <w:ind w:firstLine="0"/>
        <w:jc w:val="center"/>
      </w:pPr>
    </w:p>
    <w:p w:rsidRPr="00AD3D44" w:rsidR="00AD3D44" w:rsidP="00AD3D44" w:rsidRDefault="00AD3D44">
      <w:pPr>
        <w:jc w:val="center"/>
        <w:rPr>
          <w:i/>
          <w:iCs/>
          <w:sz w:val="22"/>
        </w:rPr>
      </w:pPr>
      <w:r w:rsidRPr="00AD3D44">
        <w:rPr>
          <w:i/>
          <w:iCs/>
          <w:sz w:val="22"/>
        </w:rPr>
        <w:t>This judgment has become final under Article 44 § 2 of the Convention. It may be subject to editorial revision.</w:t>
      </w:r>
    </w:p>
    <w:p w:rsidRPr="00AD3D44" w:rsidR="00A61C83" w:rsidP="00AD3D44" w:rsidRDefault="00A61C83">
      <w:pPr>
        <w:jc w:val="left"/>
        <w:rPr>
          <w:i/>
        </w:rPr>
      </w:pPr>
    </w:p>
    <w:p w:rsidRPr="00AD3D44" w:rsidR="006371CD" w:rsidP="00AD3D44" w:rsidRDefault="006371CD">
      <w:pPr>
        <w:pStyle w:val="ECHRPara"/>
        <w:rPr>
          <w:lang w:val="en-GB"/>
        </w:rPr>
        <w:sectPr w:rsidRPr="00AD3D44" w:rsidR="006371CD" w:rsidSect="00A61C83">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AD3D44" w:rsidR="00014566" w:rsidP="00AD3D44" w:rsidRDefault="00014566">
      <w:pPr>
        <w:pStyle w:val="JuCase"/>
        <w:rPr>
          <w:bCs/>
          <w:lang w:val="en-GB"/>
        </w:rPr>
      </w:pPr>
      <w:r w:rsidRPr="00AD3D44">
        <w:rPr>
          <w:lang w:val="en-GB"/>
        </w:rPr>
        <w:t xml:space="preserve">In the case of </w:t>
      </w:r>
      <w:proofErr w:type="spellStart"/>
      <w:r w:rsidRPr="00AD3D44" w:rsidR="00F26DD2">
        <w:rPr>
          <w:lang w:val="en-GB"/>
        </w:rPr>
        <w:t>Chernetskiy</w:t>
      </w:r>
      <w:proofErr w:type="spellEnd"/>
      <w:r w:rsidRPr="00AD3D44" w:rsidR="00F26DD2">
        <w:rPr>
          <w:lang w:val="en-GB"/>
        </w:rPr>
        <w:t xml:space="preserve"> v. Ukraine</w:t>
      </w:r>
      <w:r w:rsidRPr="00AD3D44">
        <w:rPr>
          <w:lang w:val="en-GB"/>
        </w:rPr>
        <w:t>,</w:t>
      </w:r>
    </w:p>
    <w:p w:rsidRPr="00AD3D44" w:rsidR="00014566" w:rsidP="00AD3D44" w:rsidRDefault="00014566">
      <w:pPr>
        <w:pStyle w:val="ECHRPara"/>
        <w:rPr>
          <w:lang w:val="en-GB"/>
        </w:rPr>
      </w:pPr>
      <w:r w:rsidRPr="00AD3D44">
        <w:rPr>
          <w:lang w:val="en-GB"/>
        </w:rPr>
        <w:t>The European Court of Human Rights (</w:t>
      </w:r>
      <w:r w:rsidRPr="00AD3D44" w:rsidR="00F26DD2">
        <w:rPr>
          <w:lang w:val="en-GB"/>
        </w:rPr>
        <w:t>Fifth Section</w:t>
      </w:r>
      <w:r w:rsidRPr="00AD3D44">
        <w:rPr>
          <w:lang w:val="en-GB"/>
        </w:rPr>
        <w:t xml:space="preserve">), sitting as a </w:t>
      </w:r>
      <w:r w:rsidRPr="00AD3D44" w:rsidR="00F26DD2">
        <w:rPr>
          <w:lang w:val="en-GB"/>
        </w:rPr>
        <w:t>Chamber</w:t>
      </w:r>
      <w:r w:rsidRPr="00AD3D44">
        <w:rPr>
          <w:lang w:val="en-GB"/>
        </w:rPr>
        <w:t xml:space="preserve"> composed of:</w:t>
      </w:r>
    </w:p>
    <w:p w:rsidRPr="00AD3D44" w:rsidR="00014566" w:rsidP="00AD3D44" w:rsidRDefault="00A61C83">
      <w:pPr>
        <w:pStyle w:val="ECHRDecisionBody"/>
        <w:rPr>
          <w:lang w:val="en-GB"/>
        </w:rPr>
      </w:pPr>
      <w:r w:rsidRPr="00AD3D44">
        <w:tab/>
        <w:t xml:space="preserve">Angelika </w:t>
      </w:r>
      <w:proofErr w:type="spellStart"/>
      <w:r w:rsidRPr="00AD3D44">
        <w:t>Nußberger</w:t>
      </w:r>
      <w:proofErr w:type="spellEnd"/>
      <w:r w:rsidRPr="00AD3D44">
        <w:t>,</w:t>
      </w:r>
      <w:r w:rsidRPr="00AD3D44">
        <w:rPr>
          <w:i/>
        </w:rPr>
        <w:t xml:space="preserve"> President,</w:t>
      </w:r>
      <w:r w:rsidRPr="00AD3D44">
        <w:rPr>
          <w:i/>
        </w:rPr>
        <w:br/>
      </w:r>
      <w:r w:rsidRPr="00AD3D44">
        <w:tab/>
        <w:t>Erik Møse,</w:t>
      </w:r>
      <w:r w:rsidRPr="00AD3D44">
        <w:rPr>
          <w:i/>
        </w:rPr>
        <w:br/>
      </w:r>
      <w:r w:rsidRPr="00AD3D44">
        <w:tab/>
      </w:r>
      <w:proofErr w:type="spellStart"/>
      <w:r w:rsidRPr="00AD3D44">
        <w:t>Khanlar</w:t>
      </w:r>
      <w:proofErr w:type="spellEnd"/>
      <w:r w:rsidRPr="00AD3D44">
        <w:t xml:space="preserve"> </w:t>
      </w:r>
      <w:proofErr w:type="spellStart"/>
      <w:r w:rsidRPr="00AD3D44">
        <w:t>Hajiyev</w:t>
      </w:r>
      <w:proofErr w:type="spellEnd"/>
      <w:r w:rsidRPr="00AD3D44">
        <w:t>,</w:t>
      </w:r>
      <w:r w:rsidRPr="00AD3D44">
        <w:rPr>
          <w:i/>
        </w:rPr>
        <w:br/>
      </w:r>
      <w:r w:rsidRPr="00AD3D44">
        <w:tab/>
        <w:t xml:space="preserve">Ganna </w:t>
      </w:r>
      <w:proofErr w:type="spellStart"/>
      <w:r w:rsidRPr="00AD3D44">
        <w:t>Yudkivska</w:t>
      </w:r>
      <w:proofErr w:type="spellEnd"/>
      <w:r w:rsidRPr="00AD3D44">
        <w:t>,</w:t>
      </w:r>
      <w:r w:rsidRPr="00AD3D44">
        <w:rPr>
          <w:i/>
        </w:rPr>
        <w:br/>
      </w:r>
      <w:r w:rsidRPr="00AD3D44">
        <w:tab/>
        <w:t xml:space="preserve">André </w:t>
      </w:r>
      <w:proofErr w:type="spellStart"/>
      <w:r w:rsidRPr="00AD3D44">
        <w:t>Potocki</w:t>
      </w:r>
      <w:proofErr w:type="spellEnd"/>
      <w:r w:rsidRPr="00AD3D44">
        <w:t>,</w:t>
      </w:r>
      <w:r w:rsidRPr="00AD3D44">
        <w:rPr>
          <w:i/>
        </w:rPr>
        <w:br/>
      </w:r>
      <w:r w:rsidRPr="00AD3D44">
        <w:tab/>
      </w:r>
      <w:proofErr w:type="spellStart"/>
      <w:r w:rsidRPr="00AD3D44">
        <w:t>Yonko</w:t>
      </w:r>
      <w:proofErr w:type="spellEnd"/>
      <w:r w:rsidRPr="00AD3D44">
        <w:t xml:space="preserve"> </w:t>
      </w:r>
      <w:proofErr w:type="spellStart"/>
      <w:r w:rsidRPr="00AD3D44">
        <w:t>Grozev</w:t>
      </w:r>
      <w:proofErr w:type="spellEnd"/>
      <w:r w:rsidRPr="00AD3D44">
        <w:t>,</w:t>
      </w:r>
      <w:r w:rsidRPr="00AD3D44">
        <w:rPr>
          <w:i/>
        </w:rPr>
        <w:br/>
      </w:r>
      <w:r w:rsidRPr="00AD3D44">
        <w:tab/>
      </w:r>
      <w:proofErr w:type="spellStart"/>
      <w:r w:rsidRPr="00AD3D44">
        <w:t>Síofra</w:t>
      </w:r>
      <w:proofErr w:type="spellEnd"/>
      <w:r w:rsidRPr="00AD3D44">
        <w:t xml:space="preserve"> O</w:t>
      </w:r>
      <w:r w:rsidRPr="00AD3D44" w:rsidR="00AD3D44">
        <w:t>’</w:t>
      </w:r>
      <w:r w:rsidRPr="00AD3D44">
        <w:t>Leary,</w:t>
      </w:r>
      <w:r w:rsidRPr="00AD3D44">
        <w:rPr>
          <w:i/>
        </w:rPr>
        <w:t xml:space="preserve"> judges,</w:t>
      </w:r>
      <w:r w:rsidRPr="00AD3D44" w:rsidR="00014566">
        <w:rPr>
          <w:szCs w:val="24"/>
          <w:lang w:val="en-GB"/>
        </w:rPr>
        <w:br/>
      </w:r>
      <w:r w:rsidRPr="00AD3D44" w:rsidR="00014566">
        <w:rPr>
          <w:lang w:val="en-GB"/>
        </w:rPr>
        <w:t xml:space="preserve">and </w:t>
      </w:r>
      <w:r w:rsidRPr="00AD3D44" w:rsidR="004E5269">
        <w:rPr>
          <w:lang w:val="en-GB"/>
        </w:rPr>
        <w:t xml:space="preserve">Milan </w:t>
      </w:r>
      <w:proofErr w:type="spellStart"/>
      <w:r w:rsidRPr="00AD3D44" w:rsidR="004E5269">
        <w:rPr>
          <w:lang w:val="en-GB"/>
        </w:rPr>
        <w:t>Blaško</w:t>
      </w:r>
      <w:proofErr w:type="spellEnd"/>
      <w:r w:rsidRPr="00AD3D44" w:rsidR="00014566">
        <w:rPr>
          <w:lang w:val="en-GB"/>
        </w:rPr>
        <w:t xml:space="preserve">, </w:t>
      </w:r>
      <w:r w:rsidRPr="00AD3D44" w:rsidR="004E5269">
        <w:rPr>
          <w:i/>
          <w:lang w:val="en-GB"/>
        </w:rPr>
        <w:t>Deputy</w:t>
      </w:r>
      <w:r w:rsidRPr="00AD3D44" w:rsidR="004E5269">
        <w:rPr>
          <w:lang w:val="en-GB"/>
        </w:rPr>
        <w:t xml:space="preserve"> </w:t>
      </w:r>
      <w:r w:rsidRPr="00AD3D44" w:rsidR="00F26DD2">
        <w:rPr>
          <w:i/>
          <w:lang w:val="en-GB"/>
        </w:rPr>
        <w:t xml:space="preserve">Section </w:t>
      </w:r>
      <w:r w:rsidRPr="00AD3D44" w:rsidR="00F26DD2">
        <w:rPr>
          <w:i/>
          <w:iCs/>
          <w:lang w:val="en-GB"/>
        </w:rPr>
        <w:t>Registrar</w:t>
      </w:r>
      <w:r w:rsidRPr="00AD3D44" w:rsidR="00014566">
        <w:rPr>
          <w:i/>
          <w:lang w:val="en-GB"/>
        </w:rPr>
        <w:t>,</w:t>
      </w:r>
    </w:p>
    <w:p w:rsidRPr="00AD3D44" w:rsidR="00014566" w:rsidP="00AD3D44" w:rsidRDefault="00014566">
      <w:pPr>
        <w:pStyle w:val="ECHRPara"/>
        <w:rPr>
          <w:lang w:val="en-GB"/>
        </w:rPr>
      </w:pPr>
      <w:r w:rsidRPr="00AD3D44">
        <w:rPr>
          <w:lang w:val="en-GB"/>
        </w:rPr>
        <w:t xml:space="preserve">Having deliberated in private on </w:t>
      </w:r>
      <w:r w:rsidRPr="00AD3D44" w:rsidR="00C10763">
        <w:rPr>
          <w:lang w:val="en-GB"/>
        </w:rPr>
        <w:t>15 November 2016</w:t>
      </w:r>
      <w:r w:rsidRPr="00AD3D44">
        <w:rPr>
          <w:lang w:val="en-GB"/>
        </w:rPr>
        <w:t>,</w:t>
      </w:r>
    </w:p>
    <w:p w:rsidRPr="00AD3D44" w:rsidR="00014566" w:rsidP="00AD3D44" w:rsidRDefault="00014566">
      <w:pPr>
        <w:pStyle w:val="ECHRPara"/>
        <w:rPr>
          <w:lang w:val="en-GB"/>
        </w:rPr>
      </w:pPr>
      <w:r w:rsidRPr="00AD3D44">
        <w:rPr>
          <w:lang w:val="en-GB"/>
        </w:rPr>
        <w:t>Delivers the following judgment, which was adopted on that date:</w:t>
      </w:r>
    </w:p>
    <w:p w:rsidRPr="00AD3D44" w:rsidR="00014566" w:rsidP="00AD3D44" w:rsidRDefault="00014566">
      <w:pPr>
        <w:pStyle w:val="ECHRTitle1"/>
        <w:rPr>
          <w:lang w:val="en-GB"/>
        </w:rPr>
      </w:pPr>
      <w:r w:rsidRPr="00AD3D44">
        <w:rPr>
          <w:lang w:val="en-GB"/>
        </w:rPr>
        <w:t>PROCEDURE</w:t>
      </w:r>
    </w:p>
    <w:p w:rsidRPr="00AD3D44" w:rsidR="00AA4F15"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w:t>
      </w:r>
      <w:r w:rsidRPr="00AD3D44">
        <w:rPr>
          <w:lang w:val="en-GB"/>
        </w:rPr>
        <w:fldChar w:fldCharType="end"/>
      </w:r>
      <w:r w:rsidRPr="00AD3D44" w:rsidR="00014566">
        <w:rPr>
          <w:lang w:val="en-GB"/>
        </w:rPr>
        <w:t xml:space="preserve">.  The case originated in </w:t>
      </w:r>
      <w:r w:rsidRPr="00AD3D44">
        <w:rPr>
          <w:lang w:val="en-GB"/>
        </w:rPr>
        <w:t>an application (no. 44316/07)</w:t>
      </w:r>
      <w:r w:rsidRPr="00AD3D44" w:rsidR="00014566">
        <w:rPr>
          <w:lang w:val="en-GB"/>
        </w:rPr>
        <w:t xml:space="preserve"> against </w:t>
      </w:r>
      <w:r w:rsidRPr="00AD3D44">
        <w:rPr>
          <w:lang w:val="en-GB"/>
        </w:rPr>
        <w:t>Ukraine</w:t>
      </w:r>
      <w:r w:rsidRPr="00AD3D44" w:rsidR="00014566">
        <w:rPr>
          <w:lang w:val="en-GB"/>
        </w:rPr>
        <w:t xml:space="preserve"> lodged with the </w:t>
      </w:r>
      <w:r w:rsidRPr="00AD3D44">
        <w:rPr>
          <w:lang w:val="en-GB"/>
        </w:rPr>
        <w:t>Court under Article 34</w:t>
      </w:r>
      <w:r w:rsidRPr="00AD3D44" w:rsidR="00014566">
        <w:rPr>
          <w:lang w:val="en-GB"/>
        </w:rPr>
        <w:t xml:space="preserve"> of the Convention for the Protection of Human Rights and Fundamental Freedoms (“the Convention”) by </w:t>
      </w:r>
      <w:r w:rsidRPr="00AD3D44">
        <w:rPr>
          <w:lang w:val="en-GB"/>
        </w:rPr>
        <w:t xml:space="preserve">a Ukrainian national, Mr Vladimir </w:t>
      </w:r>
      <w:proofErr w:type="spellStart"/>
      <w:r w:rsidRPr="00AD3D44">
        <w:rPr>
          <w:lang w:val="en-GB"/>
        </w:rPr>
        <w:t>Maryanovich</w:t>
      </w:r>
      <w:proofErr w:type="spellEnd"/>
      <w:r w:rsidRPr="00AD3D44">
        <w:rPr>
          <w:lang w:val="en-GB"/>
        </w:rPr>
        <w:t xml:space="preserve"> </w:t>
      </w:r>
      <w:proofErr w:type="spellStart"/>
      <w:r w:rsidRPr="00AD3D44">
        <w:rPr>
          <w:lang w:val="en-GB"/>
        </w:rPr>
        <w:t>Chernetskiy</w:t>
      </w:r>
      <w:proofErr w:type="spellEnd"/>
      <w:r w:rsidRPr="00AD3D44">
        <w:rPr>
          <w:lang w:val="en-GB"/>
        </w:rPr>
        <w:t xml:space="preserve"> (“the applicant”), on 19 September 2007</w:t>
      </w:r>
      <w:r w:rsidRPr="00AD3D44" w:rsidR="00014566">
        <w:rPr>
          <w:lang w:val="en-GB"/>
        </w:rPr>
        <w:t>.</w:t>
      </w:r>
    </w:p>
    <w:p w:rsidRPr="00AD3D44" w:rsidR="00F26DD2"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w:t>
      </w:r>
      <w:r w:rsidRPr="00AD3D44">
        <w:rPr>
          <w:lang w:val="en-GB"/>
        </w:rPr>
        <w:fldChar w:fldCharType="end"/>
      </w:r>
      <w:r w:rsidRPr="00AD3D44" w:rsidR="00014566">
        <w:rPr>
          <w:lang w:val="en-GB"/>
        </w:rPr>
        <w:t xml:space="preserve">.  The </w:t>
      </w:r>
      <w:r w:rsidRPr="00AD3D44">
        <w:rPr>
          <w:lang w:val="en-GB"/>
        </w:rPr>
        <w:t>Ukrainian</w:t>
      </w:r>
      <w:r w:rsidRPr="00AD3D44" w:rsidR="00014566">
        <w:rPr>
          <w:lang w:val="en-GB"/>
        </w:rPr>
        <w:t xml:space="preserve"> Government (“the Government”) were represented by their Agent, </w:t>
      </w:r>
      <w:r w:rsidRPr="00AD3D44" w:rsidR="009F0824">
        <w:rPr>
          <w:lang w:val="en-GB"/>
        </w:rPr>
        <w:t xml:space="preserve">most recently, </w:t>
      </w:r>
      <w:r w:rsidRPr="00AD3D44" w:rsidR="00014566">
        <w:rPr>
          <w:lang w:val="en-GB"/>
        </w:rPr>
        <w:t>Mr</w:t>
      </w:r>
      <w:r w:rsidRPr="00AD3D44" w:rsidR="009F0824">
        <w:rPr>
          <w:lang w:val="en-GB"/>
        </w:rPr>
        <w:t xml:space="preserve"> I. </w:t>
      </w:r>
      <w:proofErr w:type="spellStart"/>
      <w:r w:rsidRPr="00AD3D44" w:rsidR="009F0824">
        <w:rPr>
          <w:lang w:val="en-GB"/>
        </w:rPr>
        <w:t>Lishchyna</w:t>
      </w:r>
      <w:proofErr w:type="spellEnd"/>
      <w:r w:rsidRPr="00AD3D44" w:rsidR="00014566">
        <w:rPr>
          <w:lang w:val="en-GB"/>
        </w:rPr>
        <w:t>.</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w:t>
      </w:r>
      <w:r w:rsidRPr="00AD3D44">
        <w:rPr>
          <w:lang w:val="en-GB"/>
        </w:rPr>
        <w:fldChar w:fldCharType="end"/>
      </w:r>
      <w:r w:rsidRPr="00AD3D44">
        <w:rPr>
          <w:lang w:val="en-GB"/>
        </w:rPr>
        <w:t>.  The applicant alleged, in particular,</w:t>
      </w:r>
      <w:r w:rsidRPr="00AD3D44" w:rsidR="009F0824">
        <w:rPr>
          <w:lang w:val="en-GB"/>
        </w:rPr>
        <w:t xml:space="preserve"> that the </w:t>
      </w:r>
      <w:r w:rsidRPr="00AD3D44" w:rsidR="009F0824">
        <w:t>restrictions on his right to remarry during his detention in prison had been contrary to Article 12 of the Convention</w:t>
      </w:r>
      <w:r w:rsidRPr="00AD3D44">
        <w:rPr>
          <w:lang w:val="en-GB"/>
        </w:rPr>
        <w:t>.</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w:t>
      </w:r>
      <w:r w:rsidRPr="00AD3D44">
        <w:rPr>
          <w:lang w:val="en-GB"/>
        </w:rPr>
        <w:fldChar w:fldCharType="end"/>
      </w:r>
      <w:r w:rsidRPr="00AD3D44" w:rsidR="00014566">
        <w:rPr>
          <w:lang w:val="en-GB"/>
        </w:rPr>
        <w:t>.  </w:t>
      </w:r>
      <w:r w:rsidRPr="00AD3D44">
        <w:rPr>
          <w:lang w:val="en-GB"/>
        </w:rPr>
        <w:t xml:space="preserve">On </w:t>
      </w:r>
      <w:r w:rsidRPr="00AD3D44">
        <w:rPr>
          <w:szCs w:val="24"/>
          <w:lang w:val="en-GB"/>
        </w:rPr>
        <w:t>10 January 2011</w:t>
      </w:r>
      <w:r w:rsidRPr="00AD3D44" w:rsidR="00014566">
        <w:rPr>
          <w:lang w:val="en-GB"/>
        </w:rPr>
        <w:t xml:space="preserve"> the </w:t>
      </w:r>
      <w:r w:rsidRPr="00AD3D44">
        <w:rPr>
          <w:lang w:val="en-GB"/>
        </w:rPr>
        <w:t>application was communicated to the Government</w:t>
      </w:r>
      <w:r w:rsidRPr="00AD3D44" w:rsidR="00014566">
        <w:rPr>
          <w:lang w:val="en-GB"/>
        </w:rPr>
        <w:t>.</w:t>
      </w:r>
    </w:p>
    <w:p w:rsidRPr="00AD3D44" w:rsidR="00014566" w:rsidP="00AD3D44" w:rsidRDefault="00014566">
      <w:pPr>
        <w:pStyle w:val="ECHRTitle1"/>
        <w:rPr>
          <w:lang w:val="en-GB"/>
        </w:rPr>
      </w:pPr>
      <w:r w:rsidRPr="00AD3D44">
        <w:rPr>
          <w:lang w:val="en-GB"/>
        </w:rPr>
        <w:t>THE FACTS</w:t>
      </w:r>
    </w:p>
    <w:p w:rsidRPr="00AD3D44" w:rsidR="00014566" w:rsidP="00AD3D44" w:rsidRDefault="00014566">
      <w:pPr>
        <w:pStyle w:val="ECHRHeading1"/>
        <w:rPr>
          <w:lang w:val="en-GB"/>
        </w:rPr>
      </w:pPr>
      <w:r w:rsidRPr="00AD3D44">
        <w:rPr>
          <w:lang w:val="en-GB"/>
        </w:rPr>
        <w:t>I.  THE CIRCUMSTANCES OF THE CASE</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5</w:t>
      </w:r>
      <w:r w:rsidRPr="00AD3D44">
        <w:rPr>
          <w:lang w:val="en-GB"/>
        </w:rPr>
        <w:fldChar w:fldCharType="end"/>
      </w:r>
      <w:r w:rsidRPr="00AD3D44" w:rsidR="00014566">
        <w:rPr>
          <w:lang w:val="en-GB"/>
        </w:rPr>
        <w:t xml:space="preserve">.  The </w:t>
      </w:r>
      <w:r w:rsidRPr="00AD3D44">
        <w:rPr>
          <w:lang w:val="en-GB"/>
        </w:rPr>
        <w:t xml:space="preserve">applicant was born in </w:t>
      </w:r>
      <w:r w:rsidRPr="00AD3D44" w:rsidR="00DC0165">
        <w:rPr>
          <w:lang w:val="en-GB"/>
        </w:rPr>
        <w:t xml:space="preserve">1963. </w:t>
      </w:r>
      <w:r w:rsidRPr="00AD3D44" w:rsidR="00786F74">
        <w:rPr>
          <w:lang w:val="en-GB"/>
        </w:rPr>
        <w:t>In 2002 he was convicted and sentenced to fifteen years</w:t>
      </w:r>
      <w:r w:rsidRPr="00AD3D44" w:rsidR="00AD3D44">
        <w:rPr>
          <w:lang w:val="en-GB"/>
        </w:rPr>
        <w:t>’</w:t>
      </w:r>
      <w:r w:rsidRPr="00AD3D44" w:rsidR="00786F74">
        <w:rPr>
          <w:lang w:val="en-GB"/>
        </w:rPr>
        <w:t xml:space="preserve"> imprisonment. </w:t>
      </w:r>
      <w:r w:rsidRPr="00AD3D44" w:rsidR="00DC0165">
        <w:rPr>
          <w:lang w:val="en-GB"/>
        </w:rPr>
        <w:t xml:space="preserve">At the relevant time </w:t>
      </w:r>
      <w:r w:rsidRPr="00AD3D44" w:rsidR="00786F74">
        <w:rPr>
          <w:lang w:val="en-GB"/>
        </w:rPr>
        <w:t>t</w:t>
      </w:r>
      <w:r w:rsidRPr="00AD3D44" w:rsidR="00DC0165">
        <w:rPr>
          <w:lang w:val="en-GB"/>
        </w:rPr>
        <w:t xml:space="preserve">he </w:t>
      </w:r>
      <w:r w:rsidRPr="00AD3D44" w:rsidR="00786F74">
        <w:rPr>
          <w:lang w:val="en-GB"/>
        </w:rPr>
        <w:t xml:space="preserve">applicant </w:t>
      </w:r>
      <w:r w:rsidRPr="00AD3D44" w:rsidR="00C63E36">
        <w:rPr>
          <w:lang w:val="en-GB"/>
        </w:rPr>
        <w:t xml:space="preserve">was serving </w:t>
      </w:r>
      <w:r w:rsidRPr="00AD3D44" w:rsidR="00DC0165">
        <w:rPr>
          <w:lang w:val="en-GB"/>
        </w:rPr>
        <w:t xml:space="preserve">his sentence in </w:t>
      </w:r>
      <w:r w:rsidRPr="00AD3D44" w:rsidR="00C63E36">
        <w:rPr>
          <w:lang w:val="en-GB"/>
        </w:rPr>
        <w:t xml:space="preserve">a </w:t>
      </w:r>
      <w:r w:rsidRPr="00AD3D44" w:rsidR="00DC0165">
        <w:rPr>
          <w:lang w:val="en-GB"/>
        </w:rPr>
        <w:t>prison</w:t>
      </w:r>
      <w:r w:rsidRPr="00AD3D44" w:rsidR="00014566">
        <w:rPr>
          <w:lang w:val="en-GB"/>
        </w:rPr>
        <w:t>.</w:t>
      </w:r>
    </w:p>
    <w:p w:rsidRPr="00AD3D44" w:rsidR="00AA4F1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6</w:t>
      </w:r>
      <w:r w:rsidRPr="00AD3D44">
        <w:rPr>
          <w:lang w:val="en-GB"/>
        </w:rPr>
        <w:fldChar w:fldCharType="end"/>
      </w:r>
      <w:r w:rsidRPr="00AD3D44">
        <w:rPr>
          <w:lang w:val="en-GB"/>
        </w:rPr>
        <w:t>.  </w:t>
      </w:r>
      <w:r w:rsidRPr="00AD3D44" w:rsidR="00DC0165">
        <w:rPr>
          <w:lang w:val="en-GB"/>
        </w:rPr>
        <w:t xml:space="preserve">On </w:t>
      </w:r>
      <w:r w:rsidRPr="00AD3D44" w:rsidR="00A55932">
        <w:rPr>
          <w:lang w:val="en-GB"/>
        </w:rPr>
        <w:t>1</w:t>
      </w:r>
      <w:r w:rsidRPr="00AD3D44" w:rsidR="00DC0165">
        <w:rPr>
          <w:lang w:val="en-GB"/>
        </w:rPr>
        <w:t xml:space="preserve"> February 2005</w:t>
      </w:r>
      <w:r w:rsidRPr="00AD3D44" w:rsidR="00A55932">
        <w:rPr>
          <w:lang w:val="en-GB"/>
        </w:rPr>
        <w:t xml:space="preserve">, following </w:t>
      </w:r>
      <w:r w:rsidRPr="00AD3D44" w:rsidR="00C63E36">
        <w:rPr>
          <w:lang w:val="en-GB"/>
        </w:rPr>
        <w:t xml:space="preserve">a </w:t>
      </w:r>
      <w:r w:rsidRPr="00AD3D44" w:rsidR="00A55932">
        <w:rPr>
          <w:lang w:val="en-GB"/>
        </w:rPr>
        <w:t xml:space="preserve">request submitted by the </w:t>
      </w:r>
      <w:r w:rsidRPr="00AD3D44" w:rsidR="00DC0165">
        <w:rPr>
          <w:lang w:val="en-GB"/>
        </w:rPr>
        <w:t>applicant</w:t>
      </w:r>
      <w:r w:rsidRPr="00AD3D44" w:rsidR="00AD3D44">
        <w:rPr>
          <w:lang w:val="en-GB"/>
        </w:rPr>
        <w:t>’</w:t>
      </w:r>
      <w:r w:rsidRPr="00AD3D44" w:rsidR="00A55932">
        <w:rPr>
          <w:lang w:val="en-GB"/>
        </w:rPr>
        <w:t>s wife in accordance with Article 107 of the Family Code, the local civil status registry dissolved their marriage. The applicant was sent a notification about the divorce.</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7</w:t>
      </w:r>
      <w:r w:rsidRPr="00AD3D44">
        <w:rPr>
          <w:lang w:val="en-GB"/>
        </w:rPr>
        <w:fldChar w:fldCharType="end"/>
      </w:r>
      <w:r w:rsidRPr="00AD3D44">
        <w:rPr>
          <w:lang w:val="en-GB"/>
        </w:rPr>
        <w:t>.  </w:t>
      </w:r>
      <w:r w:rsidRPr="00AD3D44" w:rsidR="00395A27">
        <w:rPr>
          <w:iCs/>
        </w:rPr>
        <w:t>Later in February 2005 the applicant and his new female partner, K., were prevented from marrying as the applicant had not obtained a divorce certificate, as required by Article 116 of the Family Code. That document could be obtained exclusively by the applicant at the relevant civil status registry</w:t>
      </w:r>
      <w:r w:rsidRPr="00AD3D44" w:rsidR="00DC0165">
        <w:rPr>
          <w:lang w:val="en-GB"/>
        </w:rPr>
        <w:t>.</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8</w:t>
      </w:r>
      <w:r w:rsidRPr="00AD3D44">
        <w:rPr>
          <w:lang w:val="en-GB"/>
        </w:rPr>
        <w:fldChar w:fldCharType="end"/>
      </w:r>
      <w:r w:rsidRPr="00AD3D44">
        <w:rPr>
          <w:lang w:val="en-GB"/>
        </w:rPr>
        <w:t>.  </w:t>
      </w:r>
      <w:r w:rsidRPr="00AD3D44" w:rsidR="00DC0165">
        <w:rPr>
          <w:lang w:val="en-GB"/>
        </w:rPr>
        <w:t>The applicant requested that he be escorted to th</w:t>
      </w:r>
      <w:r w:rsidRPr="00AD3D44" w:rsidR="00A55932">
        <w:rPr>
          <w:lang w:val="en-GB"/>
        </w:rPr>
        <w:t>e</w:t>
      </w:r>
      <w:r w:rsidRPr="00AD3D44" w:rsidR="00DC0165">
        <w:rPr>
          <w:lang w:val="en-GB"/>
        </w:rPr>
        <w:t xml:space="preserve"> registry in order to obtain the divorce certificate. His request was refused as the domestic law did not </w:t>
      </w:r>
      <w:r w:rsidRPr="00AD3D44" w:rsidR="00C63E36">
        <w:rPr>
          <w:lang w:val="en-GB"/>
        </w:rPr>
        <w:t xml:space="preserve">provide </w:t>
      </w:r>
      <w:r w:rsidRPr="00AD3D44" w:rsidR="00DC0165">
        <w:rPr>
          <w:lang w:val="en-GB"/>
        </w:rPr>
        <w:t xml:space="preserve">for </w:t>
      </w:r>
      <w:r w:rsidRPr="00AD3D44" w:rsidR="00C63E36">
        <w:rPr>
          <w:lang w:val="en-GB"/>
        </w:rPr>
        <w:t xml:space="preserve">the </w:t>
      </w:r>
      <w:r w:rsidRPr="00AD3D44" w:rsidR="00DC0165">
        <w:rPr>
          <w:lang w:val="en-GB"/>
        </w:rPr>
        <w:t xml:space="preserve">escorting </w:t>
      </w:r>
      <w:r w:rsidRPr="00AD3D44" w:rsidR="00C63E36">
        <w:rPr>
          <w:lang w:val="en-GB"/>
        </w:rPr>
        <w:t xml:space="preserve">of </w:t>
      </w:r>
      <w:r w:rsidRPr="00AD3D44" w:rsidR="00DC0165">
        <w:rPr>
          <w:lang w:val="en-GB"/>
        </w:rPr>
        <w:t>prisoners</w:t>
      </w:r>
      <w:r w:rsidRPr="00AD3D44" w:rsidR="00C63E36">
        <w:rPr>
          <w:lang w:val="en-GB"/>
        </w:rPr>
        <w:t xml:space="preserve"> on such grounds</w:t>
      </w:r>
      <w:r w:rsidRPr="00AD3D44" w:rsidR="00DC0165">
        <w:rPr>
          <w:lang w:val="en-GB"/>
        </w:rPr>
        <w:t>.</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9</w:t>
      </w:r>
      <w:r w:rsidRPr="00AD3D44">
        <w:rPr>
          <w:lang w:val="en-GB"/>
        </w:rPr>
        <w:fldChar w:fldCharType="end"/>
      </w:r>
      <w:r w:rsidRPr="00AD3D44">
        <w:rPr>
          <w:lang w:val="en-GB"/>
        </w:rPr>
        <w:t>.  </w:t>
      </w:r>
      <w:r w:rsidRPr="00AD3D44" w:rsidR="00DC0165">
        <w:rPr>
          <w:lang w:val="en-GB"/>
        </w:rPr>
        <w:t xml:space="preserve">On 16 June 2005 the prosecutor informed the applicant that under Article 116 of the Family Code he had </w:t>
      </w:r>
      <w:r w:rsidRPr="00AD3D44" w:rsidR="00C63E36">
        <w:rPr>
          <w:lang w:val="en-GB"/>
        </w:rPr>
        <w:t>the</w:t>
      </w:r>
      <w:r w:rsidRPr="00AD3D44" w:rsidR="00DC0165">
        <w:rPr>
          <w:lang w:val="en-GB"/>
        </w:rPr>
        <w:t xml:space="preserve"> right to remarry after he had obtained a divorce certificate. However, this would be </w:t>
      </w:r>
      <w:r w:rsidRPr="00AD3D44" w:rsidR="009F0E76">
        <w:rPr>
          <w:lang w:val="en-GB"/>
        </w:rPr>
        <w:t>possible</w:t>
      </w:r>
      <w:r w:rsidRPr="00AD3D44" w:rsidR="00DC0165">
        <w:rPr>
          <w:lang w:val="en-GB"/>
        </w:rPr>
        <w:t xml:space="preserve"> only after his release from prison.</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10</w:t>
      </w:r>
      <w:r w:rsidRPr="00AD3D44">
        <w:rPr>
          <w:lang w:val="en-GB"/>
        </w:rPr>
        <w:fldChar w:fldCharType="end"/>
      </w:r>
      <w:r w:rsidRPr="00AD3D44">
        <w:rPr>
          <w:lang w:val="en-GB"/>
        </w:rPr>
        <w:t>.  </w:t>
      </w:r>
      <w:r w:rsidRPr="00AD3D44" w:rsidR="00DC0165">
        <w:rPr>
          <w:lang w:val="en-GB"/>
        </w:rPr>
        <w:t xml:space="preserve">On 17 August 2005 the Deputy Minister of Justice considered </w:t>
      </w:r>
      <w:r w:rsidRPr="00AD3D44" w:rsidR="00C63E36">
        <w:rPr>
          <w:lang w:val="en-GB"/>
        </w:rPr>
        <w:t xml:space="preserve">a complaint lodged by </w:t>
      </w:r>
      <w:r w:rsidRPr="00AD3D44" w:rsidR="00DC0165">
        <w:rPr>
          <w:lang w:val="en-GB"/>
        </w:rPr>
        <w:t>the applicant</w:t>
      </w:r>
      <w:r w:rsidRPr="00AD3D44" w:rsidR="00C63E36">
        <w:rPr>
          <w:lang w:val="en-GB"/>
        </w:rPr>
        <w:t xml:space="preserve"> concerning</w:t>
      </w:r>
      <w:r w:rsidRPr="00AD3D44" w:rsidR="00DC0165">
        <w:rPr>
          <w:lang w:val="en-GB"/>
        </w:rPr>
        <w:t xml:space="preserve"> the authorities</w:t>
      </w:r>
      <w:r w:rsidRPr="00AD3D44" w:rsidR="00AD3D44">
        <w:rPr>
          <w:lang w:val="en-GB"/>
        </w:rPr>
        <w:t>’</w:t>
      </w:r>
      <w:r w:rsidRPr="00AD3D44" w:rsidR="00DC0165">
        <w:rPr>
          <w:lang w:val="en-GB"/>
        </w:rPr>
        <w:t xml:space="preserve"> failure to </w:t>
      </w:r>
      <w:r w:rsidRPr="00AD3D44" w:rsidR="0074032F">
        <w:rPr>
          <w:lang w:val="en-GB"/>
        </w:rPr>
        <w:t xml:space="preserve">provide him with </w:t>
      </w:r>
      <w:r w:rsidRPr="00AD3D44" w:rsidR="00C63E36">
        <w:rPr>
          <w:lang w:val="en-GB"/>
        </w:rPr>
        <w:t xml:space="preserve">a </w:t>
      </w:r>
      <w:r w:rsidRPr="00AD3D44" w:rsidR="0074032F">
        <w:rPr>
          <w:lang w:val="en-GB"/>
        </w:rPr>
        <w:t>divorce certificate for the purpose of remarriage</w:t>
      </w:r>
      <w:r w:rsidRPr="00AD3D44" w:rsidR="00DC0165">
        <w:rPr>
          <w:lang w:val="en-GB"/>
        </w:rPr>
        <w:t xml:space="preserve">. He </w:t>
      </w:r>
      <w:r w:rsidRPr="00AD3D44" w:rsidR="00C63E36">
        <w:rPr>
          <w:lang w:val="en-GB"/>
        </w:rPr>
        <w:t xml:space="preserve">stated </w:t>
      </w:r>
      <w:r w:rsidRPr="00AD3D44" w:rsidR="00DC0165">
        <w:rPr>
          <w:lang w:val="en-GB"/>
        </w:rPr>
        <w:t xml:space="preserve">that </w:t>
      </w:r>
      <w:r w:rsidRPr="00AD3D44" w:rsidR="00DB54A1">
        <w:rPr>
          <w:lang w:val="en-GB"/>
        </w:rPr>
        <w:t xml:space="preserve">under </w:t>
      </w:r>
      <w:r w:rsidRPr="00AD3D44" w:rsidR="00DC0165">
        <w:rPr>
          <w:lang w:val="en-GB"/>
        </w:rPr>
        <w:t xml:space="preserve">domestic law </w:t>
      </w:r>
      <w:r w:rsidRPr="00AD3D44" w:rsidR="00DB54A1">
        <w:rPr>
          <w:lang w:val="en-GB"/>
        </w:rPr>
        <w:t xml:space="preserve">it was not possible to carry out the relevant actions in prison; </w:t>
      </w:r>
      <w:r w:rsidRPr="00AD3D44" w:rsidR="003908BF">
        <w:rPr>
          <w:lang w:val="en-GB"/>
        </w:rPr>
        <w:t xml:space="preserve">nor </w:t>
      </w:r>
      <w:r w:rsidRPr="00AD3D44" w:rsidR="00DB54A1">
        <w:rPr>
          <w:lang w:val="en-GB"/>
        </w:rPr>
        <w:t xml:space="preserve">was it possible to issue a power of attorney for another person to act on behalf of the applicant in relation to that matter. </w:t>
      </w:r>
      <w:r w:rsidRPr="00AD3D44" w:rsidR="00DC0165">
        <w:rPr>
          <w:lang w:val="en-GB"/>
        </w:rPr>
        <w:t>The Deputy Minster informed the applicant that amendments to the domestic legislation had been prepared.</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11</w:t>
      </w:r>
      <w:r w:rsidRPr="00AD3D44">
        <w:rPr>
          <w:lang w:val="en-GB"/>
        </w:rPr>
        <w:fldChar w:fldCharType="end"/>
      </w:r>
      <w:r w:rsidRPr="00AD3D44">
        <w:rPr>
          <w:lang w:val="en-GB"/>
        </w:rPr>
        <w:t>.  </w:t>
      </w:r>
      <w:r w:rsidRPr="00AD3D44" w:rsidR="00DC0165">
        <w:rPr>
          <w:lang w:val="en-GB"/>
        </w:rPr>
        <w:t>On 23 January 2006 and 20 July 2007 the Ombudsman</w:t>
      </w:r>
      <w:r w:rsidRPr="00AD3D44" w:rsidR="00AD3D44">
        <w:rPr>
          <w:lang w:val="en-GB"/>
        </w:rPr>
        <w:t>’</w:t>
      </w:r>
      <w:r w:rsidRPr="00AD3D44" w:rsidR="00DC0165">
        <w:rPr>
          <w:lang w:val="en-GB"/>
        </w:rPr>
        <w:t>s Office informed the applicant that</w:t>
      </w:r>
      <w:r w:rsidRPr="00AD3D44" w:rsidR="00DB54A1">
        <w:rPr>
          <w:lang w:val="en-GB"/>
        </w:rPr>
        <w:t xml:space="preserve"> they were aware of that </w:t>
      </w:r>
      <w:r w:rsidRPr="00AD3D44" w:rsidR="00DC0165">
        <w:rPr>
          <w:lang w:val="en-GB"/>
        </w:rPr>
        <w:t>issue and that amendments to the domestic legislation had been prepared by the Ministry of Justice.</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12</w:t>
      </w:r>
      <w:r w:rsidRPr="00AD3D44">
        <w:rPr>
          <w:lang w:val="en-GB"/>
        </w:rPr>
        <w:fldChar w:fldCharType="end"/>
      </w:r>
      <w:r w:rsidRPr="00AD3D44">
        <w:rPr>
          <w:lang w:val="en-GB"/>
        </w:rPr>
        <w:t>.  </w:t>
      </w:r>
      <w:r w:rsidRPr="00AD3D44" w:rsidR="00DC0165">
        <w:rPr>
          <w:lang w:val="en-GB"/>
        </w:rPr>
        <w:t>On 30 July 2007 the State Prison Department informed the applicant that he would be able to obtain a divorce certificate after his release from prison. The amendments to the domestic legislation had yet to be considered.</w:t>
      </w:r>
    </w:p>
    <w:p w:rsidRPr="00AD3D44" w:rsidR="00DC0165" w:rsidP="00AD3D44" w:rsidRDefault="00EE543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13</w:t>
      </w:r>
      <w:r w:rsidRPr="00AD3D44">
        <w:rPr>
          <w:lang w:val="en-GB"/>
        </w:rPr>
        <w:fldChar w:fldCharType="end"/>
      </w:r>
      <w:r w:rsidRPr="00AD3D44">
        <w:rPr>
          <w:lang w:val="en-GB"/>
        </w:rPr>
        <w:t>.  </w:t>
      </w:r>
      <w:r w:rsidRPr="00AD3D44" w:rsidR="00DC0165">
        <w:rPr>
          <w:lang w:val="en-GB"/>
        </w:rPr>
        <w:t xml:space="preserve">On 16 October 2008 the Ministry of Justice issued Order no. 1761/5 </w:t>
      </w:r>
      <w:r w:rsidRPr="00AD3D44" w:rsidR="00AD766A">
        <w:rPr>
          <w:lang w:val="en-GB"/>
        </w:rPr>
        <w:t xml:space="preserve">providing </w:t>
      </w:r>
      <w:r w:rsidRPr="00AD3D44" w:rsidR="004B6A09">
        <w:rPr>
          <w:lang w:val="en-GB"/>
        </w:rPr>
        <w:t xml:space="preserve">for </w:t>
      </w:r>
      <w:r w:rsidRPr="00AD3D44" w:rsidR="00AD766A">
        <w:rPr>
          <w:lang w:val="en-GB"/>
        </w:rPr>
        <w:t>a</w:t>
      </w:r>
      <w:r w:rsidRPr="00AD3D44" w:rsidR="00DC0165">
        <w:rPr>
          <w:lang w:val="en-GB"/>
        </w:rPr>
        <w:t xml:space="preserve"> temporary procedure for registering divorces </w:t>
      </w:r>
      <w:r w:rsidRPr="00AD3D44" w:rsidR="00AD766A">
        <w:rPr>
          <w:lang w:val="en-GB"/>
        </w:rPr>
        <w:t>and</w:t>
      </w:r>
      <w:r w:rsidRPr="00AD3D44" w:rsidR="00DC0165">
        <w:rPr>
          <w:lang w:val="en-GB"/>
        </w:rPr>
        <w:t xml:space="preserve"> issu</w:t>
      </w:r>
      <w:r w:rsidRPr="00AD3D44" w:rsidR="00AD766A">
        <w:rPr>
          <w:lang w:val="en-GB"/>
        </w:rPr>
        <w:t>ing</w:t>
      </w:r>
      <w:r w:rsidRPr="00AD3D44" w:rsidR="00DC0165">
        <w:rPr>
          <w:lang w:val="en-GB"/>
        </w:rPr>
        <w:t xml:space="preserve"> divorce certificates in prison</w:t>
      </w:r>
      <w:r w:rsidRPr="00AD3D44" w:rsidR="00AD766A">
        <w:rPr>
          <w:lang w:val="en-GB"/>
        </w:rPr>
        <w:t>s</w:t>
      </w:r>
      <w:r w:rsidRPr="00AD3D44" w:rsidR="00DC0165">
        <w:rPr>
          <w:lang w:val="en-GB"/>
        </w:rPr>
        <w:t>.</w:t>
      </w:r>
    </w:p>
    <w:p w:rsidRPr="00AD3D44" w:rsidR="00AA4F15" w:rsidP="00AD3D44" w:rsidRDefault="00AD766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14</w:t>
      </w:r>
      <w:r w:rsidRPr="00AD3D44">
        <w:rPr>
          <w:lang w:val="en-GB"/>
        </w:rPr>
        <w:fldChar w:fldCharType="end"/>
      </w:r>
      <w:r w:rsidRPr="00AD3D44">
        <w:rPr>
          <w:lang w:val="en-GB"/>
        </w:rPr>
        <w:t xml:space="preserve">.  In December 2008 the applicant was </w:t>
      </w:r>
      <w:r w:rsidRPr="00AD3D44" w:rsidR="000B710B">
        <w:rPr>
          <w:lang w:val="en-GB"/>
        </w:rPr>
        <w:t xml:space="preserve">personally </w:t>
      </w:r>
      <w:r w:rsidRPr="00AD3D44">
        <w:rPr>
          <w:lang w:val="en-GB"/>
        </w:rPr>
        <w:t xml:space="preserve">informed of the procedure </w:t>
      </w:r>
      <w:r w:rsidRPr="00AD3D44" w:rsidR="00DB54A1">
        <w:rPr>
          <w:lang w:val="en-GB"/>
        </w:rPr>
        <w:t>introduced by the Ministry of Justice.</w:t>
      </w:r>
    </w:p>
    <w:p w:rsidRPr="00AD3D44" w:rsidR="00AA4F15" w:rsidP="00AD3D44" w:rsidRDefault="00DB54A1">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15</w:t>
      </w:r>
      <w:r w:rsidRPr="00AD3D44">
        <w:rPr>
          <w:lang w:val="en-GB"/>
        </w:rPr>
        <w:fldChar w:fldCharType="end"/>
      </w:r>
      <w:r w:rsidRPr="00AD3D44">
        <w:rPr>
          <w:lang w:val="en-GB"/>
        </w:rPr>
        <w:t xml:space="preserve">.  On 6 February 2009, </w:t>
      </w:r>
      <w:r w:rsidRPr="00AD3D44" w:rsidR="00C63E36">
        <w:rPr>
          <w:lang w:val="en-GB"/>
        </w:rPr>
        <w:t xml:space="preserve">at </w:t>
      </w:r>
      <w:r w:rsidRPr="00AD3D44">
        <w:rPr>
          <w:lang w:val="en-GB"/>
        </w:rPr>
        <w:t>the applicant</w:t>
      </w:r>
      <w:r w:rsidRPr="00AD3D44" w:rsidR="00AD3D44">
        <w:rPr>
          <w:lang w:val="en-GB"/>
        </w:rPr>
        <w:t>’</w:t>
      </w:r>
      <w:r w:rsidRPr="00AD3D44">
        <w:rPr>
          <w:lang w:val="en-GB"/>
        </w:rPr>
        <w:t xml:space="preserve">s request, he was </w:t>
      </w:r>
      <w:r w:rsidRPr="00AD3D44" w:rsidR="00976FD5">
        <w:rPr>
          <w:lang w:val="en-GB"/>
        </w:rPr>
        <w:t xml:space="preserve">provided with </w:t>
      </w:r>
      <w:r w:rsidRPr="00AD3D44" w:rsidR="00C63E36">
        <w:rPr>
          <w:lang w:val="en-GB"/>
        </w:rPr>
        <w:t xml:space="preserve">a </w:t>
      </w:r>
      <w:r w:rsidRPr="00AD3D44" w:rsidR="00976FD5">
        <w:rPr>
          <w:lang w:val="en-GB"/>
        </w:rPr>
        <w:t>divorce certificate in prison.</w:t>
      </w:r>
    </w:p>
    <w:p w:rsidRPr="00AD3D44" w:rsidR="00AA4F15" w:rsidP="00AD3D44" w:rsidRDefault="00976FD5">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16</w:t>
      </w:r>
      <w:r w:rsidRPr="00AD3D44">
        <w:rPr>
          <w:lang w:val="en-GB"/>
        </w:rPr>
        <w:fldChar w:fldCharType="end"/>
      </w:r>
      <w:r w:rsidRPr="00AD3D44">
        <w:rPr>
          <w:lang w:val="en-GB"/>
        </w:rPr>
        <w:t>.  On 13 July 2009 the applicant and K. applied for the registration of their marriage. On 14 August 2009 the local civil status registry registered the</w:t>
      </w:r>
      <w:r w:rsidRPr="00AD3D44" w:rsidR="009F0E76">
        <w:rPr>
          <w:lang w:val="en-GB"/>
        </w:rPr>
        <w:t>ir</w:t>
      </w:r>
      <w:r w:rsidRPr="00AD3D44">
        <w:rPr>
          <w:lang w:val="en-GB"/>
        </w:rPr>
        <w:t xml:space="preserve"> marriage.</w:t>
      </w:r>
    </w:p>
    <w:p w:rsidRPr="00AD3D44" w:rsidR="00AA4F15" w:rsidP="00AD3D44" w:rsidRDefault="00014566">
      <w:pPr>
        <w:pStyle w:val="ECHRHeading1"/>
        <w:rPr>
          <w:lang w:val="en-GB"/>
        </w:rPr>
      </w:pPr>
      <w:r w:rsidRPr="00AD3D44">
        <w:rPr>
          <w:lang w:val="en-GB"/>
        </w:rPr>
        <w:t>II.  RELEVANT DOMESTIC LAW</w:t>
      </w:r>
    </w:p>
    <w:p w:rsidRPr="00AD3D44" w:rsidR="003E6AA9" w:rsidP="00AD3D44" w:rsidRDefault="00A95FBC">
      <w:pPr>
        <w:pStyle w:val="ECHRHeading2"/>
      </w:pPr>
      <w:r w:rsidRPr="00AD3D44">
        <w:t>A</w:t>
      </w:r>
      <w:r w:rsidRPr="00AD3D44" w:rsidR="003E6AA9">
        <w:t>.  Family Code of 10 January 2002</w:t>
      </w:r>
      <w:r w:rsidRPr="00AD3D44" w:rsidR="00306F7E">
        <w:t xml:space="preserve"> (as worded at the material time)</w:t>
      </w:r>
    </w:p>
    <w:p w:rsidRPr="00AD3D44" w:rsidR="00EE543A" w:rsidP="00AD3D44" w:rsidRDefault="00AD3D44">
      <w:pPr>
        <w:pStyle w:val="ECHRPara"/>
      </w:pPr>
      <w:fldSimple w:instr=" SEQ level0 \*arabic ">
        <w:r w:rsidRPr="00AD3D44">
          <w:rPr>
            <w:noProof/>
          </w:rPr>
          <w:t>17</w:t>
        </w:r>
      </w:fldSimple>
      <w:r w:rsidRPr="00AD3D44" w:rsidR="00EE543A">
        <w:t>.  The relevant provision</w:t>
      </w:r>
      <w:r w:rsidRPr="00AD3D44" w:rsidR="00A95FBC">
        <w:t>s</w:t>
      </w:r>
      <w:r w:rsidRPr="00AD3D44" w:rsidR="00EE543A">
        <w:t xml:space="preserve"> of the Code provide:</w:t>
      </w:r>
    </w:p>
    <w:p w:rsidRPr="00AD3D44" w:rsidR="003E6AA9" w:rsidP="00AD3D44" w:rsidRDefault="003E6AA9">
      <w:pPr>
        <w:pStyle w:val="ECHRTitleCentre3"/>
      </w:pPr>
      <w:r w:rsidRPr="00AD3D44">
        <w:t>Article 14. The exercise of family rights</w:t>
      </w:r>
    </w:p>
    <w:p w:rsidRPr="00AD3D44" w:rsidR="003E6AA9" w:rsidP="00AD3D44" w:rsidRDefault="003E6AA9">
      <w:pPr>
        <w:pStyle w:val="ECHRParaQuote"/>
      </w:pPr>
      <w:r w:rsidRPr="00AD3D44">
        <w:t>“1. Family rights are closely linked to the person and therefore cannot be transferred to another person. ...”</w:t>
      </w:r>
    </w:p>
    <w:p w:rsidRPr="00AD3D44" w:rsidR="00EC182A" w:rsidP="00AD3D44" w:rsidRDefault="00EC182A">
      <w:pPr>
        <w:pStyle w:val="ECHRParaQuote"/>
        <w:jc w:val="center"/>
        <w:rPr>
          <w:b/>
        </w:rPr>
      </w:pPr>
      <w:proofErr w:type="gramStart"/>
      <w:r w:rsidRPr="00AD3D44">
        <w:rPr>
          <w:b/>
        </w:rPr>
        <w:t>Article 21.</w:t>
      </w:r>
      <w:proofErr w:type="gramEnd"/>
      <w:r w:rsidRPr="00AD3D44">
        <w:rPr>
          <w:b/>
        </w:rPr>
        <w:t xml:space="preserve"> The notion of marriage</w:t>
      </w:r>
    </w:p>
    <w:p w:rsidRPr="00AD3D44" w:rsidR="006371CD" w:rsidP="00AD3D44" w:rsidRDefault="00EC182A">
      <w:pPr>
        <w:pStyle w:val="ECHRParaQuote"/>
      </w:pPr>
      <w:r w:rsidRPr="00AD3D44">
        <w:t>“1. A marriage is a union between a woman and a man registered in the State civil status registry.</w:t>
      </w:r>
    </w:p>
    <w:p w:rsidRPr="00AD3D44" w:rsidR="00EC182A" w:rsidP="00AD3D44" w:rsidRDefault="00EC182A">
      <w:pPr>
        <w:pStyle w:val="ECHRParaQuote"/>
      </w:pPr>
      <w:r w:rsidRPr="00AD3D44">
        <w:t xml:space="preserve">2. The situation of a woman and a man living together as a family without being married shall not give rise to the rights and obligations of a married couple. </w:t>
      </w:r>
      <w:r w:rsidRPr="00AD3D44" w:rsidR="00A61C83">
        <w:t>...</w:t>
      </w:r>
      <w:r w:rsidRPr="00AD3D44">
        <w:t>”</w:t>
      </w:r>
    </w:p>
    <w:p w:rsidRPr="00AD3D44" w:rsidR="006371CD" w:rsidP="00AD3D44" w:rsidRDefault="00470903">
      <w:pPr>
        <w:pStyle w:val="ECHRTitleCentre3"/>
      </w:pPr>
      <w:proofErr w:type="gramStart"/>
      <w:r w:rsidRPr="00AD3D44">
        <w:t>Article 107.</w:t>
      </w:r>
      <w:proofErr w:type="gramEnd"/>
      <w:r w:rsidRPr="00AD3D44">
        <w:t xml:space="preserve"> </w:t>
      </w:r>
      <w:r w:rsidRPr="00AD3D44">
        <w:rPr>
          <w:lang w:val="en-GB"/>
        </w:rPr>
        <w:t xml:space="preserve">Dissolution of marriage by the State civil status registry at the request </w:t>
      </w:r>
      <w:r w:rsidRPr="00AD3D44">
        <w:t>of one of the spouses</w:t>
      </w:r>
    </w:p>
    <w:p w:rsidRPr="00AD3D44" w:rsidR="00AA4F15" w:rsidP="00AD3D44" w:rsidRDefault="00470903">
      <w:pPr>
        <w:pStyle w:val="ECHRParaQuote"/>
      </w:pPr>
      <w:r w:rsidRPr="00AD3D44">
        <w:t xml:space="preserve">“1. </w:t>
      </w:r>
      <w:proofErr w:type="gramStart"/>
      <w:r w:rsidRPr="00AD3D44" w:rsidR="004B6A09">
        <w:t>A</w:t>
      </w:r>
      <w:proofErr w:type="gramEnd"/>
      <w:r w:rsidRPr="00AD3D44" w:rsidR="004B6A09">
        <w:t xml:space="preserve"> </w:t>
      </w:r>
      <w:r w:rsidRPr="00AD3D44">
        <w:t xml:space="preserve">marriage </w:t>
      </w:r>
      <w:r w:rsidRPr="00AD3D44" w:rsidR="004B6A09">
        <w:t xml:space="preserve">may </w:t>
      </w:r>
      <w:r w:rsidRPr="00AD3D44">
        <w:t>be dissolved by the State civil status registry at the request of one of the spouses</w:t>
      </w:r>
      <w:r w:rsidRPr="00AD3D44" w:rsidR="00F75916">
        <w:t xml:space="preserve"> if the other spouse:</w:t>
      </w:r>
    </w:p>
    <w:p w:rsidRPr="00AD3D44" w:rsidR="00F75916" w:rsidP="00AD3D44" w:rsidRDefault="00AA4F15">
      <w:pPr>
        <w:pStyle w:val="ECHRParaQuote"/>
        <w:rPr>
          <w:lang w:val="en-GB"/>
        </w:rPr>
      </w:pPr>
      <w:r w:rsidRPr="00AD3D44">
        <w:rPr>
          <w:lang w:val="en-GB"/>
        </w:rPr>
        <w:t>...</w:t>
      </w:r>
    </w:p>
    <w:p w:rsidRPr="00AD3D44" w:rsidR="00AA4F15" w:rsidP="00AD3D44" w:rsidRDefault="00F75916">
      <w:pPr>
        <w:pStyle w:val="ECHRParaQuote"/>
        <w:rPr>
          <w:lang w:val="en-GB"/>
        </w:rPr>
      </w:pPr>
      <w:r w:rsidRPr="00AD3D44">
        <w:rPr>
          <w:lang w:val="en-GB"/>
        </w:rPr>
        <w:t xml:space="preserve">3) </w:t>
      </w:r>
      <w:proofErr w:type="gramStart"/>
      <w:r w:rsidRPr="00AD3D44">
        <w:rPr>
          <w:lang w:val="en-GB"/>
        </w:rPr>
        <w:t>has</w:t>
      </w:r>
      <w:proofErr w:type="gramEnd"/>
      <w:r w:rsidRPr="00AD3D44">
        <w:rPr>
          <w:lang w:val="en-GB"/>
        </w:rPr>
        <w:t xml:space="preserve"> been convicted of crime and sentenced to imprisonment for </w:t>
      </w:r>
      <w:r w:rsidRPr="00AD3D44" w:rsidR="004B6A09">
        <w:rPr>
          <w:lang w:val="en-GB"/>
        </w:rPr>
        <w:t xml:space="preserve">a </w:t>
      </w:r>
      <w:r w:rsidRPr="00AD3D44">
        <w:rPr>
          <w:lang w:val="en-GB"/>
        </w:rPr>
        <w:t xml:space="preserve">period of three years or more. </w:t>
      </w:r>
      <w:r w:rsidRPr="00AD3D44" w:rsidR="00AA4F15">
        <w:rPr>
          <w:lang w:val="en-GB"/>
        </w:rPr>
        <w:t>...</w:t>
      </w:r>
      <w:r w:rsidRPr="00AD3D44">
        <w:rPr>
          <w:lang w:val="en-GB"/>
        </w:rPr>
        <w:t>”</w:t>
      </w:r>
    </w:p>
    <w:p w:rsidRPr="00AD3D44" w:rsidR="00AA4F15" w:rsidP="00AD3D44" w:rsidRDefault="003E6AA9">
      <w:pPr>
        <w:pStyle w:val="ECHRTitleCentre3"/>
      </w:pPr>
      <w:r w:rsidRPr="00AD3D44">
        <w:t>Article</w:t>
      </w:r>
      <w:r w:rsidRPr="00AD3D44">
        <w:rPr>
          <w:lang w:val="en-GB"/>
        </w:rPr>
        <w:t xml:space="preserve"> 115. </w:t>
      </w:r>
      <w:r w:rsidRPr="00AD3D44">
        <w:t>Registration of divorce</w:t>
      </w:r>
    </w:p>
    <w:p w:rsidRPr="00AD3D44" w:rsidR="003E6AA9" w:rsidP="00AD3D44" w:rsidRDefault="003E6AA9">
      <w:pPr>
        <w:pStyle w:val="ECHRParaQuote"/>
      </w:pPr>
      <w:r w:rsidRPr="00AD3D44">
        <w:t>“</w:t>
      </w:r>
      <w:r w:rsidRPr="00AD3D44" w:rsidR="00AA4F15">
        <w:t>...</w:t>
      </w:r>
      <w:r w:rsidRPr="00AD3D44" w:rsidR="005B5F43">
        <w:t xml:space="preserve"> </w:t>
      </w:r>
      <w:r w:rsidRPr="00AD3D44">
        <w:t>2. The divorce shall be attested by a divorce certificate ...”</w:t>
      </w:r>
    </w:p>
    <w:p w:rsidRPr="00AD3D44" w:rsidR="006371CD" w:rsidP="00AD3D44" w:rsidRDefault="003E6AA9">
      <w:pPr>
        <w:pStyle w:val="ECHRTitleCentre3"/>
      </w:pPr>
      <w:r w:rsidRPr="00AD3D44">
        <w:t>Article 116. Right to remarry</w:t>
      </w:r>
    </w:p>
    <w:p w:rsidRPr="00AD3D44" w:rsidR="003E6AA9" w:rsidP="00AD3D44" w:rsidRDefault="003E6AA9">
      <w:pPr>
        <w:pStyle w:val="ECHRParaQuote"/>
      </w:pPr>
      <w:r w:rsidRPr="00AD3D44">
        <w:t>“1. After a person has dissolved his or her marriage and obtained a divorce certificate, that person shall have the right to remarry.”</w:t>
      </w:r>
    </w:p>
    <w:p w:rsidRPr="00AD3D44" w:rsidR="003E6AA9" w:rsidP="00AD3D44" w:rsidRDefault="00A95FBC">
      <w:pPr>
        <w:pStyle w:val="ECHRHeading2"/>
      </w:pPr>
      <w:r w:rsidRPr="00AD3D44">
        <w:t>B</w:t>
      </w:r>
      <w:r w:rsidRPr="00AD3D44" w:rsidR="003E6AA9">
        <w:t>.  Code of Enforcement of Sentences of 11 July 2003</w:t>
      </w:r>
    </w:p>
    <w:p w:rsidRPr="00AD3D44" w:rsidR="003E6AA9" w:rsidP="00AD3D44" w:rsidRDefault="00AD3D44">
      <w:pPr>
        <w:pStyle w:val="ECHRPara"/>
        <w:rPr>
          <w:color w:val="000000"/>
          <w:szCs w:val="24"/>
          <w:lang w:eastAsia="en-GB"/>
        </w:rPr>
      </w:pPr>
      <w:fldSimple w:instr=" SEQ level0 \*arabic ">
        <w:r w:rsidRPr="00AD3D44">
          <w:rPr>
            <w:noProof/>
          </w:rPr>
          <w:t>18</w:t>
        </w:r>
      </w:fldSimple>
      <w:r w:rsidRPr="00AD3D44" w:rsidR="00F75916">
        <w:t>.  </w:t>
      </w:r>
      <w:r w:rsidRPr="00AD3D44" w:rsidR="004B6A09">
        <w:t>Under</w:t>
      </w:r>
      <w:r w:rsidRPr="00AD3D44" w:rsidR="003E6AA9">
        <w:t xml:space="preserve"> Article 110 of the Code, prisoners are entitled to short meetings, lasting </w:t>
      </w:r>
      <w:r w:rsidRPr="00AD3D44" w:rsidR="003E6AA9">
        <w:rPr>
          <w:color w:val="000000"/>
          <w:szCs w:val="24"/>
          <w:lang w:eastAsia="en-GB"/>
        </w:rPr>
        <w:t>no longer than four hours, and to long meetings,</w:t>
      </w:r>
      <w:r w:rsidRPr="00AD3D44" w:rsidR="003E6AA9">
        <w:t xml:space="preserve"> lasting </w:t>
      </w:r>
      <w:r w:rsidRPr="00AD3D44" w:rsidR="003E6AA9">
        <w:rPr>
          <w:color w:val="000000"/>
          <w:szCs w:val="24"/>
          <w:lang w:eastAsia="en-GB"/>
        </w:rPr>
        <w:t xml:space="preserve">no longer than three days. Short meetings </w:t>
      </w:r>
      <w:r w:rsidRPr="00AD3D44" w:rsidR="007F2B3E">
        <w:rPr>
          <w:color w:val="000000"/>
          <w:szCs w:val="24"/>
          <w:lang w:eastAsia="en-GB"/>
        </w:rPr>
        <w:t>may</w:t>
      </w:r>
      <w:r w:rsidRPr="00AD3D44" w:rsidR="003E6AA9">
        <w:rPr>
          <w:color w:val="000000"/>
          <w:szCs w:val="24"/>
          <w:lang w:eastAsia="en-GB"/>
        </w:rPr>
        <w:t xml:space="preserve"> be granted to prisoners to meet with relatives or other persons and shall be held in the presence of a prison officer. Long meetings </w:t>
      </w:r>
      <w:r w:rsidRPr="00AD3D44" w:rsidR="007F2B3E">
        <w:rPr>
          <w:color w:val="000000"/>
          <w:szCs w:val="24"/>
          <w:lang w:eastAsia="en-GB"/>
        </w:rPr>
        <w:t>may</w:t>
      </w:r>
      <w:r w:rsidRPr="00AD3D44" w:rsidR="003E6AA9">
        <w:rPr>
          <w:color w:val="000000"/>
          <w:szCs w:val="24"/>
          <w:lang w:eastAsia="en-GB"/>
        </w:rPr>
        <w:t xml:space="preserve"> be granted to prisoners to meet with </w:t>
      </w:r>
      <w:r w:rsidRPr="00AD3D44" w:rsidR="007F2B3E">
        <w:rPr>
          <w:color w:val="000000"/>
          <w:szCs w:val="24"/>
          <w:lang w:eastAsia="en-GB"/>
        </w:rPr>
        <w:t xml:space="preserve">close </w:t>
      </w:r>
      <w:r w:rsidRPr="00AD3D44" w:rsidR="003E6AA9">
        <w:rPr>
          <w:color w:val="000000"/>
          <w:szCs w:val="24"/>
          <w:lang w:eastAsia="en-GB"/>
        </w:rPr>
        <w:t xml:space="preserve">relatives only (spouse, parents, children, foster parents, foster children, siblings, grandparents, grandchildren). Long meetings may also be granted to a prisoner to meet with the person who lived with him or her as a spouse without being married, provided that they have common, minor children. The </w:t>
      </w:r>
      <w:r w:rsidRPr="00AD3D44" w:rsidR="004B6A09">
        <w:rPr>
          <w:color w:val="000000"/>
          <w:szCs w:val="24"/>
          <w:lang w:eastAsia="en-GB"/>
        </w:rPr>
        <w:t xml:space="preserve">costs of </w:t>
      </w:r>
      <w:r w:rsidRPr="00AD3D44" w:rsidR="003E6AA9">
        <w:rPr>
          <w:color w:val="000000"/>
          <w:szCs w:val="24"/>
          <w:lang w:eastAsia="en-GB"/>
        </w:rPr>
        <w:t xml:space="preserve">using the meeting rooms </w:t>
      </w:r>
      <w:r w:rsidRPr="00AD3D44" w:rsidR="007F2B3E">
        <w:rPr>
          <w:color w:val="000000"/>
          <w:szCs w:val="24"/>
          <w:lang w:eastAsia="en-GB"/>
        </w:rPr>
        <w:t xml:space="preserve">should </w:t>
      </w:r>
      <w:r w:rsidRPr="00AD3D44" w:rsidR="003E6AA9">
        <w:rPr>
          <w:color w:val="000000"/>
          <w:szCs w:val="24"/>
          <w:lang w:eastAsia="en-GB"/>
        </w:rPr>
        <w:t>be covered by the prisoners or the visitors.</w:t>
      </w:r>
    </w:p>
    <w:p w:rsidRPr="00AD3D44" w:rsidR="003E6AA9" w:rsidP="00AD3D44" w:rsidRDefault="00A95FBC">
      <w:pPr>
        <w:pStyle w:val="ECHRHeading2"/>
      </w:pPr>
      <w:r w:rsidRPr="00AD3D44">
        <w:t>C</w:t>
      </w:r>
      <w:r w:rsidRPr="00AD3D44" w:rsidR="003E6AA9">
        <w:t>.</w:t>
      </w:r>
      <w:r w:rsidRPr="00AD3D44" w:rsidR="00DD3F09">
        <w:t>  </w:t>
      </w:r>
      <w:r w:rsidRPr="00AD3D44" w:rsidR="003E6AA9">
        <w:t xml:space="preserve">Order no. 1761/5 of the Ministry of Justice adopted on 16 October 2008 (repealed on </w:t>
      </w:r>
      <w:r w:rsidRPr="00AD3D44" w:rsidR="003E6AA9">
        <w:rPr>
          <w:lang w:val="uk-UA"/>
        </w:rPr>
        <w:t xml:space="preserve">30 </w:t>
      </w:r>
      <w:r w:rsidRPr="00AD3D44" w:rsidR="003E6AA9">
        <w:t>August</w:t>
      </w:r>
      <w:r w:rsidRPr="00AD3D44" w:rsidR="003E6AA9">
        <w:rPr>
          <w:lang w:val="uk-UA"/>
        </w:rPr>
        <w:t xml:space="preserve"> 2010</w:t>
      </w:r>
      <w:r w:rsidRPr="00AD3D44" w:rsidR="003E6AA9">
        <w:t>)</w:t>
      </w:r>
    </w:p>
    <w:p w:rsidRPr="00AD3D44" w:rsidR="00AA4F15" w:rsidP="00AD3D44" w:rsidRDefault="00AD3D44">
      <w:pPr>
        <w:pStyle w:val="ECHRPara"/>
      </w:pPr>
      <w:fldSimple w:instr=" SEQ level0 \*arabic ">
        <w:r w:rsidRPr="00AD3D44">
          <w:rPr>
            <w:noProof/>
          </w:rPr>
          <w:t>19</w:t>
        </w:r>
      </w:fldSimple>
      <w:r w:rsidRPr="00AD3D44" w:rsidR="00F75916">
        <w:t>.  </w:t>
      </w:r>
      <w:r w:rsidRPr="00AD3D44" w:rsidR="003E6AA9">
        <w:t xml:space="preserve">The Order provided </w:t>
      </w:r>
      <w:r w:rsidRPr="00AD3D44" w:rsidR="004B6A09">
        <w:t xml:space="preserve">for </w:t>
      </w:r>
      <w:r w:rsidRPr="00AD3D44" w:rsidR="00976FD5">
        <w:t xml:space="preserve">a temporary procedure for the registration of divorces </w:t>
      </w:r>
      <w:r w:rsidRPr="00AD3D44" w:rsidR="0067231B">
        <w:t>in prisons</w:t>
      </w:r>
      <w:r w:rsidRPr="00AD3D44" w:rsidR="003908BF">
        <w:t>.</w:t>
      </w:r>
      <w:r w:rsidRPr="00AD3D44" w:rsidR="0067231B">
        <w:t xml:space="preserve"> </w:t>
      </w:r>
      <w:r w:rsidRPr="00AD3D44" w:rsidR="004B6A09">
        <w:t xml:space="preserve">At the </w:t>
      </w:r>
      <w:r w:rsidRPr="00AD3D44" w:rsidR="003E6AA9">
        <w:t>request</w:t>
      </w:r>
      <w:r w:rsidRPr="00AD3D44" w:rsidR="004B6A09">
        <w:t xml:space="preserve"> of a prisoner</w:t>
      </w:r>
      <w:r w:rsidRPr="00AD3D44" w:rsidR="003E6AA9">
        <w:t xml:space="preserve">, </w:t>
      </w:r>
      <w:r w:rsidRPr="00AD3D44" w:rsidR="003908BF">
        <w:t xml:space="preserve">an </w:t>
      </w:r>
      <w:r w:rsidRPr="00AD3D44" w:rsidR="003E6AA9">
        <w:t xml:space="preserve">official </w:t>
      </w:r>
      <w:r w:rsidRPr="00AD3D44" w:rsidR="003908BF">
        <w:t xml:space="preserve">from </w:t>
      </w:r>
      <w:r w:rsidRPr="00AD3D44" w:rsidR="003E6AA9">
        <w:t xml:space="preserve">the local civil status registry could register a divorce and issue a divorce certificate in </w:t>
      </w:r>
      <w:r w:rsidRPr="00AD3D44" w:rsidR="003908BF">
        <w:t xml:space="preserve">a </w:t>
      </w:r>
      <w:r w:rsidRPr="00AD3D44" w:rsidR="003E6AA9">
        <w:t>prison.</w:t>
      </w:r>
    </w:p>
    <w:p w:rsidRPr="00AD3D44" w:rsidR="00014566" w:rsidP="00AD3D44" w:rsidRDefault="00014566">
      <w:pPr>
        <w:pStyle w:val="ECHRTitle1"/>
        <w:rPr>
          <w:lang w:val="en-GB"/>
        </w:rPr>
      </w:pPr>
      <w:r w:rsidRPr="00AD3D44">
        <w:rPr>
          <w:lang w:val="en-GB"/>
        </w:rPr>
        <w:t>THE LAW</w:t>
      </w:r>
    </w:p>
    <w:p w:rsidRPr="00AD3D44" w:rsidR="00014566" w:rsidP="00AD3D44" w:rsidRDefault="00014566">
      <w:pPr>
        <w:pStyle w:val="ECHRHeading1"/>
        <w:rPr>
          <w:lang w:val="en-GB"/>
        </w:rPr>
      </w:pPr>
      <w:r w:rsidRPr="00AD3D44">
        <w:rPr>
          <w:lang w:val="en-GB"/>
        </w:rPr>
        <w:t xml:space="preserve">I.  ALLEGED VIOLATION OF ARTICLE </w:t>
      </w:r>
      <w:r w:rsidRPr="00AD3D44" w:rsidR="009F0E76">
        <w:rPr>
          <w:lang w:val="en-GB"/>
        </w:rPr>
        <w:t>12</w:t>
      </w:r>
      <w:r w:rsidRPr="00AD3D44">
        <w:rPr>
          <w:lang w:val="en-GB"/>
        </w:rPr>
        <w:t xml:space="preserve"> OF THE CONVENTION</w:t>
      </w:r>
    </w:p>
    <w:p w:rsidRPr="00AD3D44" w:rsidR="00AA4F15"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20</w:t>
      </w:r>
      <w:r w:rsidRPr="00AD3D44">
        <w:rPr>
          <w:lang w:val="en-GB"/>
        </w:rPr>
        <w:fldChar w:fldCharType="end"/>
      </w:r>
      <w:r w:rsidRPr="00AD3D44" w:rsidR="00014566">
        <w:rPr>
          <w:lang w:val="en-GB"/>
        </w:rPr>
        <w:t xml:space="preserve">.  The applicant complained </w:t>
      </w:r>
      <w:r w:rsidRPr="00AD3D44" w:rsidR="009F43BC">
        <w:rPr>
          <w:lang w:val="en-GB"/>
        </w:rPr>
        <w:t xml:space="preserve">under Article 12 of the Convention </w:t>
      </w:r>
      <w:r w:rsidRPr="00AD3D44" w:rsidR="00014566">
        <w:rPr>
          <w:lang w:val="en-GB"/>
        </w:rPr>
        <w:t xml:space="preserve">that </w:t>
      </w:r>
      <w:r w:rsidRPr="00AD3D44" w:rsidR="007E6FFB">
        <w:rPr>
          <w:lang w:val="en-GB"/>
        </w:rPr>
        <w:t>the domestic authorities</w:t>
      </w:r>
      <w:r w:rsidRPr="00AD3D44" w:rsidR="00AD3D44">
        <w:rPr>
          <w:lang w:val="en-GB"/>
        </w:rPr>
        <w:t>’</w:t>
      </w:r>
      <w:r w:rsidRPr="00AD3D44" w:rsidR="007E6FFB">
        <w:rPr>
          <w:lang w:val="en-GB"/>
        </w:rPr>
        <w:t xml:space="preserve"> failure to register his </w:t>
      </w:r>
      <w:r w:rsidRPr="00AD3D44" w:rsidR="006979E0">
        <w:rPr>
          <w:lang w:val="en-GB"/>
        </w:rPr>
        <w:t xml:space="preserve">new </w:t>
      </w:r>
      <w:r w:rsidRPr="00AD3D44" w:rsidR="007E6FFB">
        <w:rPr>
          <w:lang w:val="en-GB"/>
        </w:rPr>
        <w:t xml:space="preserve">marriage </w:t>
      </w:r>
      <w:r w:rsidRPr="00AD3D44" w:rsidR="004803A2">
        <w:rPr>
          <w:lang w:val="en-GB"/>
        </w:rPr>
        <w:t xml:space="preserve">had </w:t>
      </w:r>
      <w:r w:rsidRPr="00AD3D44" w:rsidR="009F43BC">
        <w:rPr>
          <w:lang w:val="en-GB"/>
        </w:rPr>
        <w:t>violated his right to marry and to found a family.</w:t>
      </w:r>
    </w:p>
    <w:p w:rsidRPr="00AD3D44" w:rsidR="00014566" w:rsidP="00AD3D44" w:rsidRDefault="009F43BC">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21</w:t>
      </w:r>
      <w:r w:rsidRPr="00AD3D44">
        <w:rPr>
          <w:lang w:val="en-GB"/>
        </w:rPr>
        <w:fldChar w:fldCharType="end"/>
      </w:r>
      <w:r w:rsidRPr="00AD3D44">
        <w:rPr>
          <w:lang w:val="en-GB"/>
        </w:rPr>
        <w:t>.  Article 12 of the Convention provides as follows:</w:t>
      </w:r>
    </w:p>
    <w:p w:rsidRPr="00AD3D44" w:rsidR="00014566" w:rsidP="00AD3D44" w:rsidRDefault="009F43BC">
      <w:pPr>
        <w:pStyle w:val="ECHRParaQuote"/>
        <w:rPr>
          <w:lang w:val="en-GB"/>
        </w:rPr>
      </w:pPr>
      <w:r w:rsidRPr="00AD3D44">
        <w:t>“Men and women of marriageable age have the right to marry and to found a family, according to the national laws governing the exercise of this right.”</w:t>
      </w:r>
    </w:p>
    <w:p w:rsidRPr="00AD3D44" w:rsidR="00014566" w:rsidP="00AD3D44" w:rsidRDefault="00014566">
      <w:pPr>
        <w:pStyle w:val="ECHRHeading2"/>
        <w:rPr>
          <w:lang w:val="en-GB"/>
        </w:rPr>
      </w:pPr>
      <w:r w:rsidRPr="00AD3D44">
        <w:rPr>
          <w:lang w:val="en-GB"/>
        </w:rPr>
        <w:t>A.  Admissibility</w:t>
      </w:r>
    </w:p>
    <w:p w:rsidRPr="00AD3D44" w:rsidR="00AA4F15" w:rsidP="00AD3D44" w:rsidRDefault="009F43BC">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22</w:t>
      </w:r>
      <w:r w:rsidRPr="00AD3D44">
        <w:rPr>
          <w:lang w:val="en-GB"/>
        </w:rPr>
        <w:fldChar w:fldCharType="end"/>
      </w:r>
      <w:r w:rsidRPr="00AD3D44">
        <w:rPr>
          <w:lang w:val="en-GB"/>
        </w:rPr>
        <w:t xml:space="preserve">.  The Government submitted that the </w:t>
      </w:r>
      <w:r w:rsidRPr="00AD3D44" w:rsidR="00FF2B4B">
        <w:rPr>
          <w:lang w:val="en-GB"/>
        </w:rPr>
        <w:t xml:space="preserve">legal </w:t>
      </w:r>
      <w:r w:rsidRPr="00AD3D44" w:rsidR="00A95FBC">
        <w:rPr>
          <w:lang w:val="en-GB"/>
        </w:rPr>
        <w:t>obstacle</w:t>
      </w:r>
      <w:r w:rsidRPr="00AD3D44" w:rsidR="00FF2B4B">
        <w:rPr>
          <w:lang w:val="en-GB"/>
        </w:rPr>
        <w:t xml:space="preserve"> which prevented the applicant from remarriage had ceased to exist with the introduction of the </w:t>
      </w:r>
      <w:r w:rsidRPr="00AD3D44" w:rsidR="00A95FBC">
        <w:rPr>
          <w:lang w:val="en-GB"/>
        </w:rPr>
        <w:t>temporary</w:t>
      </w:r>
      <w:r w:rsidRPr="00AD3D44">
        <w:rPr>
          <w:lang w:val="en-GB"/>
        </w:rPr>
        <w:t xml:space="preserve"> procedure by </w:t>
      </w:r>
      <w:r w:rsidRPr="00AD3D44" w:rsidR="00FF2B4B">
        <w:rPr>
          <w:lang w:val="en-GB"/>
        </w:rPr>
        <w:t xml:space="preserve">the Ministry of Justice. The matter was further regulated by Parliament in </w:t>
      </w:r>
      <w:r w:rsidRPr="00AD3D44" w:rsidR="004803A2">
        <w:rPr>
          <w:lang w:val="en-GB"/>
        </w:rPr>
        <w:t xml:space="preserve">legislation </w:t>
      </w:r>
      <w:r w:rsidRPr="00AD3D44" w:rsidR="00FF2B4B">
        <w:rPr>
          <w:lang w:val="en-GB"/>
        </w:rPr>
        <w:t xml:space="preserve">on </w:t>
      </w:r>
      <w:r w:rsidRPr="00AD3D44" w:rsidR="004803A2">
        <w:rPr>
          <w:lang w:val="en-GB"/>
        </w:rPr>
        <w:t xml:space="preserve">the </w:t>
      </w:r>
      <w:r w:rsidRPr="00AD3D44" w:rsidR="00FF2B4B">
        <w:rPr>
          <w:lang w:val="en-GB"/>
        </w:rPr>
        <w:t xml:space="preserve">registration of civil status acts. The Government emphasised that the </w:t>
      </w:r>
      <w:r w:rsidRPr="00AD3D44" w:rsidR="008B5B3E">
        <w:rPr>
          <w:lang w:val="en-GB"/>
        </w:rPr>
        <w:t xml:space="preserve">applicant </w:t>
      </w:r>
      <w:r w:rsidRPr="00AD3D44" w:rsidR="004803A2">
        <w:rPr>
          <w:lang w:val="en-GB"/>
        </w:rPr>
        <w:t xml:space="preserve">had been </w:t>
      </w:r>
      <w:r w:rsidRPr="00AD3D44" w:rsidR="008B5B3E">
        <w:rPr>
          <w:lang w:val="en-GB"/>
        </w:rPr>
        <w:t xml:space="preserve">provided with </w:t>
      </w:r>
      <w:r w:rsidRPr="00AD3D44" w:rsidR="004803A2">
        <w:rPr>
          <w:lang w:val="en-GB"/>
        </w:rPr>
        <w:t xml:space="preserve">a </w:t>
      </w:r>
      <w:r w:rsidRPr="00AD3D44" w:rsidR="008B5B3E">
        <w:rPr>
          <w:lang w:val="en-GB"/>
        </w:rPr>
        <w:t>divorce certificate on 6 February 2009</w:t>
      </w:r>
      <w:r w:rsidRPr="00AD3D44" w:rsidR="004803A2">
        <w:rPr>
          <w:lang w:val="en-GB"/>
        </w:rPr>
        <w:t>,</w:t>
      </w:r>
      <w:r w:rsidRPr="00AD3D44" w:rsidR="008B5B3E">
        <w:rPr>
          <w:lang w:val="en-GB"/>
        </w:rPr>
        <w:t xml:space="preserve"> </w:t>
      </w:r>
      <w:r w:rsidRPr="00AD3D44" w:rsidR="004803A2">
        <w:rPr>
          <w:lang w:val="en-GB"/>
        </w:rPr>
        <w:t xml:space="preserve">but that </w:t>
      </w:r>
      <w:r w:rsidRPr="00AD3D44" w:rsidR="009C3BAC">
        <w:rPr>
          <w:lang w:val="en-GB"/>
        </w:rPr>
        <w:t>he</w:t>
      </w:r>
      <w:r w:rsidRPr="00AD3D44" w:rsidR="008B5B3E">
        <w:rPr>
          <w:lang w:val="en-GB"/>
        </w:rPr>
        <w:t xml:space="preserve"> and his new female partner </w:t>
      </w:r>
      <w:r w:rsidRPr="00AD3D44" w:rsidR="004803A2">
        <w:rPr>
          <w:lang w:val="en-GB"/>
        </w:rPr>
        <w:t xml:space="preserve">had </w:t>
      </w:r>
      <w:r w:rsidRPr="00AD3D44" w:rsidR="008B5B3E">
        <w:rPr>
          <w:lang w:val="en-GB"/>
        </w:rPr>
        <w:t>applied to have their marriage registered almost half a year later. The Government concluded that the applicant lacked victim status in respect of his complaint.</w:t>
      </w:r>
    </w:p>
    <w:p w:rsidRPr="00AD3D44" w:rsidR="00AA4F15" w:rsidP="00AD3D44" w:rsidRDefault="009C3BAC">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23</w:t>
      </w:r>
      <w:r w:rsidRPr="00AD3D44">
        <w:rPr>
          <w:lang w:val="en-GB"/>
        </w:rPr>
        <w:fldChar w:fldCharType="end"/>
      </w:r>
      <w:r w:rsidRPr="00AD3D44">
        <w:rPr>
          <w:lang w:val="en-GB"/>
        </w:rPr>
        <w:t>.  The applicant maintained his complaint.</w:t>
      </w:r>
    </w:p>
    <w:p w:rsidRPr="00AD3D44" w:rsidR="00AA4F15" w:rsidP="00AD3D44" w:rsidRDefault="00F26DD2">
      <w:pPr>
        <w:pStyle w:val="ECHRPara"/>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24</w:t>
      </w:r>
      <w:r w:rsidRPr="00AD3D44">
        <w:rPr>
          <w:lang w:val="en-GB"/>
        </w:rPr>
        <w:fldChar w:fldCharType="end"/>
      </w:r>
      <w:r w:rsidRPr="00AD3D44" w:rsidR="00014566">
        <w:rPr>
          <w:lang w:val="en-GB"/>
        </w:rPr>
        <w:t>.  </w:t>
      </w:r>
      <w:r w:rsidRPr="00AD3D44" w:rsidR="001A3E9E">
        <w:rPr>
          <w:lang w:val="en-GB"/>
        </w:rPr>
        <w:t xml:space="preserve">The Court </w:t>
      </w:r>
      <w:r w:rsidRPr="00AD3D44" w:rsidR="00896BEA">
        <w:rPr>
          <w:lang w:val="en-GB"/>
        </w:rPr>
        <w:t>notes that the applicant</w:t>
      </w:r>
      <w:r w:rsidRPr="00AD3D44" w:rsidR="00AD3D44">
        <w:rPr>
          <w:lang w:val="en-GB"/>
        </w:rPr>
        <w:t>’</w:t>
      </w:r>
      <w:r w:rsidRPr="00AD3D44" w:rsidR="00896BEA">
        <w:rPr>
          <w:lang w:val="en-GB"/>
        </w:rPr>
        <w:t>s complaint refers to the period between February 2005 and October 2008 when the authorities acknowledged the applicant</w:t>
      </w:r>
      <w:r w:rsidRPr="00AD3D44" w:rsidR="00AD3D44">
        <w:rPr>
          <w:lang w:val="en-GB"/>
        </w:rPr>
        <w:t>’</w:t>
      </w:r>
      <w:r w:rsidRPr="00AD3D44" w:rsidR="00896BEA">
        <w:rPr>
          <w:lang w:val="en-GB"/>
        </w:rPr>
        <w:t xml:space="preserve">s issue, but did not provide him with a remedy. Accordingly, the applicant could claim to be a victim in relation to the period at issue (see </w:t>
      </w:r>
      <w:proofErr w:type="spellStart"/>
      <w:r w:rsidRPr="00AD3D44" w:rsidR="00896BEA">
        <w:rPr>
          <w:i/>
          <w:lang w:val="en-GB"/>
        </w:rPr>
        <w:t>Dalban</w:t>
      </w:r>
      <w:proofErr w:type="spellEnd"/>
      <w:r w:rsidRPr="00AD3D44" w:rsidR="00896BEA">
        <w:rPr>
          <w:i/>
          <w:lang w:val="en-GB"/>
        </w:rPr>
        <w:t xml:space="preserve"> v. Romania</w:t>
      </w:r>
      <w:r w:rsidRPr="00AD3D44" w:rsidR="00896BEA">
        <w:rPr>
          <w:lang w:val="en-GB"/>
        </w:rPr>
        <w:t xml:space="preserve"> [GC], no. 28114/95, § 44, ECHR 1999</w:t>
      </w:r>
      <w:r w:rsidRPr="00AD3D44" w:rsidR="00896BEA">
        <w:rPr>
          <w:lang w:val="en-GB"/>
        </w:rPr>
        <w:noBreakHyphen/>
        <w:t xml:space="preserve">VI). </w:t>
      </w:r>
      <w:r w:rsidRPr="00AD3D44" w:rsidR="001B6A42">
        <w:rPr>
          <w:lang w:val="en-GB"/>
        </w:rPr>
        <w:t xml:space="preserve">The subsequent period, referred to by the Government, is not the subject-matter of the case. </w:t>
      </w:r>
      <w:r w:rsidRPr="00AD3D44" w:rsidR="00896BEA">
        <w:rPr>
          <w:lang w:val="en-GB"/>
        </w:rPr>
        <w:t>The Court therefore dismisses the Government</w:t>
      </w:r>
      <w:r w:rsidRPr="00AD3D44" w:rsidR="00AD3D44">
        <w:rPr>
          <w:lang w:val="en-GB"/>
        </w:rPr>
        <w:t>’</w:t>
      </w:r>
      <w:r w:rsidRPr="00AD3D44" w:rsidR="00896BEA">
        <w:rPr>
          <w:lang w:val="en-GB"/>
        </w:rPr>
        <w:t>s objection that the applicant did not have victim status.</w:t>
      </w:r>
    </w:p>
    <w:p w:rsidRPr="00AD3D44" w:rsidR="00014566" w:rsidP="00AD3D44" w:rsidRDefault="001A3E9E">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25</w:t>
      </w:r>
      <w:r w:rsidRPr="00AD3D44">
        <w:rPr>
          <w:lang w:val="en-GB"/>
        </w:rPr>
        <w:fldChar w:fldCharType="end"/>
      </w:r>
      <w:r w:rsidRPr="00AD3D44">
        <w:rPr>
          <w:lang w:val="en-GB"/>
        </w:rPr>
        <w:t>.  </w:t>
      </w:r>
      <w:r w:rsidRPr="00AD3D44" w:rsidR="00014566">
        <w:rPr>
          <w:lang w:val="en-GB"/>
        </w:rPr>
        <w:t xml:space="preserve">The Court </w:t>
      </w:r>
      <w:r w:rsidRPr="00AD3D44">
        <w:rPr>
          <w:lang w:val="en-GB"/>
        </w:rPr>
        <w:t xml:space="preserve">further </w:t>
      </w:r>
      <w:r w:rsidRPr="00AD3D44" w:rsidR="00014566">
        <w:rPr>
          <w:lang w:val="en-GB"/>
        </w:rPr>
        <w:t xml:space="preserve">notes that the </w:t>
      </w:r>
      <w:r w:rsidRPr="00AD3D44" w:rsidR="00DD3F09">
        <w:rPr>
          <w:lang w:val="en-GB"/>
        </w:rPr>
        <w:t>complaint is not manifestly ill</w:t>
      </w:r>
      <w:r w:rsidRPr="00AD3D44" w:rsidR="00DD3F09">
        <w:rPr>
          <w:lang w:val="en-GB"/>
        </w:rPr>
        <w:noBreakHyphen/>
      </w:r>
      <w:r w:rsidRPr="00AD3D44" w:rsidR="00014566">
        <w:rPr>
          <w:lang w:val="en-GB"/>
        </w:rPr>
        <w:t xml:space="preserve">founded within the meaning of Article 35 § 3 (a) of the Convention. It notes that </w:t>
      </w:r>
      <w:r w:rsidRPr="00AD3D44" w:rsidR="008C2EB3">
        <w:rPr>
          <w:lang w:val="en-GB"/>
        </w:rPr>
        <w:t>such complaint</w:t>
      </w:r>
      <w:r w:rsidRPr="00AD3D44" w:rsidR="00014566">
        <w:rPr>
          <w:lang w:val="en-GB"/>
        </w:rPr>
        <w:t xml:space="preserve"> is not inadmissible on any other grounds. It must therefore be declared admissible.</w:t>
      </w:r>
    </w:p>
    <w:p w:rsidRPr="00AD3D44" w:rsidR="00014566" w:rsidP="00AD3D44" w:rsidRDefault="00014566">
      <w:pPr>
        <w:pStyle w:val="ECHRHeading2"/>
        <w:rPr>
          <w:lang w:val="en-GB"/>
        </w:rPr>
      </w:pPr>
      <w:r w:rsidRPr="00AD3D44">
        <w:rPr>
          <w:lang w:val="en-GB"/>
        </w:rPr>
        <w:t>B.  Merits</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26</w:t>
      </w:r>
      <w:r w:rsidRPr="00AD3D44">
        <w:rPr>
          <w:lang w:val="en-GB"/>
        </w:rPr>
        <w:fldChar w:fldCharType="end"/>
      </w:r>
      <w:r w:rsidRPr="00AD3D44" w:rsidR="00014566">
        <w:rPr>
          <w:lang w:val="en-GB"/>
        </w:rPr>
        <w:t xml:space="preserve">.  The applicant </w:t>
      </w:r>
      <w:r w:rsidRPr="00AD3D44" w:rsidR="007B56A0">
        <w:rPr>
          <w:lang w:val="en-GB"/>
        </w:rPr>
        <w:t>maintained his complaint.</w:t>
      </w:r>
    </w:p>
    <w:p w:rsidRPr="00AD3D44" w:rsidR="00AA4F15"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27</w:t>
      </w:r>
      <w:r w:rsidRPr="00AD3D44">
        <w:rPr>
          <w:lang w:val="en-GB"/>
        </w:rPr>
        <w:fldChar w:fldCharType="end"/>
      </w:r>
      <w:r w:rsidRPr="00AD3D44" w:rsidR="00014566">
        <w:rPr>
          <w:lang w:val="en-GB"/>
        </w:rPr>
        <w:t xml:space="preserve">.  The Government </w:t>
      </w:r>
      <w:r w:rsidRPr="00AD3D44" w:rsidR="007B56A0">
        <w:rPr>
          <w:lang w:val="en-GB"/>
        </w:rPr>
        <w:t>did not comment on the merits.</w:t>
      </w:r>
    </w:p>
    <w:p w:rsidRPr="00AD3D44" w:rsidR="009C556D" w:rsidP="00AD3D44" w:rsidRDefault="00712738">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28</w:t>
      </w:r>
      <w:r w:rsidRPr="00AD3D44">
        <w:rPr>
          <w:lang w:val="en-GB"/>
        </w:rPr>
        <w:fldChar w:fldCharType="end"/>
      </w:r>
      <w:r w:rsidRPr="00AD3D44">
        <w:rPr>
          <w:lang w:val="en-GB"/>
        </w:rPr>
        <w:t>.  </w:t>
      </w:r>
      <w:r w:rsidRPr="00AD3D44" w:rsidR="009C556D">
        <w:rPr>
          <w:lang w:val="en-GB"/>
        </w:rPr>
        <w:t xml:space="preserve">The Court reiterates that Article 12 secures the fundamental right of a man and woman to marry and found a family. The exercise of the right to marry gives rise to social, personal and legal consequences. It is subject to </w:t>
      </w:r>
      <w:r w:rsidRPr="00AD3D44" w:rsidR="004803A2">
        <w:rPr>
          <w:lang w:val="en-GB"/>
        </w:rPr>
        <w:t xml:space="preserve">the </w:t>
      </w:r>
      <w:r w:rsidRPr="00AD3D44" w:rsidR="009C556D">
        <w:rPr>
          <w:lang w:val="en-GB"/>
        </w:rPr>
        <w:t>national laws of the Contracting States but the limitations thereby introduced must not restrict or reduce the right in such a way or to such an extent that the very essence of the right is impaired (</w:t>
      </w:r>
      <w:r w:rsidRPr="00AD3D44" w:rsidR="004803A2">
        <w:rPr>
          <w:lang w:val="en-GB"/>
        </w:rPr>
        <w:t xml:space="preserve">see </w:t>
      </w:r>
      <w:proofErr w:type="spellStart"/>
      <w:r w:rsidRPr="00AD3D44" w:rsidR="00EB3152">
        <w:rPr>
          <w:i/>
          <w:lang w:val="en-GB"/>
        </w:rPr>
        <w:t>O</w:t>
      </w:r>
      <w:r w:rsidRPr="00AD3D44" w:rsidR="00AD3D44">
        <w:rPr>
          <w:i/>
          <w:lang w:val="en-GB"/>
        </w:rPr>
        <w:t>’</w:t>
      </w:r>
      <w:r w:rsidRPr="00AD3D44" w:rsidR="00EB3152">
        <w:rPr>
          <w:i/>
          <w:lang w:val="en-GB"/>
        </w:rPr>
        <w:t>Donoghue</w:t>
      </w:r>
      <w:proofErr w:type="spellEnd"/>
      <w:r w:rsidRPr="00AD3D44" w:rsidR="00EB3152">
        <w:rPr>
          <w:i/>
          <w:lang w:val="en-GB"/>
        </w:rPr>
        <w:t xml:space="preserve"> and Others v. the United Kingdom</w:t>
      </w:r>
      <w:r w:rsidRPr="00AD3D44" w:rsidR="00EB3152">
        <w:rPr>
          <w:lang w:val="en-GB"/>
        </w:rPr>
        <w:t>, no. 34848/07, § 82, ECHR 2010 (extracts), with further references</w:t>
      </w:r>
      <w:r w:rsidRPr="00AD3D44" w:rsidR="009C556D">
        <w:rPr>
          <w:lang w:val="en-GB"/>
        </w:rPr>
        <w:t>).</w:t>
      </w:r>
    </w:p>
    <w:p w:rsidRPr="00AD3D44" w:rsidR="00EB3152" w:rsidP="00AD3D44" w:rsidRDefault="00EB3152">
      <w:pPr>
        <w:pStyle w:val="ECHRPara"/>
        <w:rPr>
          <w:i/>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29</w:t>
      </w:r>
      <w:r w:rsidRPr="00AD3D44">
        <w:rPr>
          <w:lang w:val="en-GB"/>
        </w:rPr>
        <w:fldChar w:fldCharType="end"/>
      </w:r>
      <w:r w:rsidRPr="00AD3D44">
        <w:rPr>
          <w:lang w:val="en-GB"/>
        </w:rPr>
        <w:t xml:space="preserve">.  Personal liberty is not a necessary pre-condition for the exercise of the right to marry. Imprisonment deprives a person of his liberty and also – unavoidably or by implication – of some civil rights and privileges. This does not, however, mean that persons in detention cannot, or only very exceptionally can, exercise their right to marry. As the Court has repeatedly held, a prisoner continues to enjoy fundamental human rights and freedoms that are not contrary to the sense of deprivation of liberty, and every additional limitation should be justified by the authorities (see </w:t>
      </w:r>
      <w:proofErr w:type="spellStart"/>
      <w:r w:rsidRPr="00AD3D44">
        <w:rPr>
          <w:i/>
          <w:lang w:val="en-GB"/>
        </w:rPr>
        <w:t>Jaremowicz</w:t>
      </w:r>
      <w:proofErr w:type="spellEnd"/>
      <w:r w:rsidRPr="00AD3D44">
        <w:rPr>
          <w:i/>
          <w:lang w:val="en-GB"/>
        </w:rPr>
        <w:t>,</w:t>
      </w:r>
      <w:r w:rsidRPr="00AD3D44">
        <w:rPr>
          <w:lang w:val="en-GB"/>
        </w:rPr>
        <w:t xml:space="preserve"> cited above, § 51 and </w:t>
      </w:r>
      <w:proofErr w:type="spellStart"/>
      <w:r w:rsidRPr="00AD3D44" w:rsidR="00D22718">
        <w:rPr>
          <w:i/>
          <w:lang w:val="en-GB"/>
        </w:rPr>
        <w:t>Frasik</w:t>
      </w:r>
      <w:proofErr w:type="spellEnd"/>
      <w:r w:rsidRPr="00AD3D44" w:rsidR="00D22718">
        <w:rPr>
          <w:i/>
          <w:lang w:val="en-GB"/>
        </w:rPr>
        <w:t xml:space="preserve"> v. Poland</w:t>
      </w:r>
      <w:r w:rsidRPr="00AD3D44" w:rsidR="00D22718">
        <w:rPr>
          <w:lang w:val="en-GB"/>
        </w:rPr>
        <w:t>, no. 22933/02, § 91, ECHR 2010 (extracts)</w:t>
      </w:r>
      <w:r w:rsidRPr="00AD3D44" w:rsidR="00036376">
        <w:rPr>
          <w:lang w:val="en-GB"/>
        </w:rPr>
        <w:t>).</w:t>
      </w:r>
    </w:p>
    <w:p w:rsidRPr="00AD3D44" w:rsidR="00AA4F15" w:rsidP="00AD3D44" w:rsidRDefault="00EB315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30</w:t>
      </w:r>
      <w:r w:rsidRPr="00AD3D44">
        <w:rPr>
          <w:lang w:val="en-GB"/>
        </w:rPr>
        <w:fldChar w:fldCharType="end"/>
      </w:r>
      <w:r w:rsidRPr="00AD3D44">
        <w:rPr>
          <w:lang w:val="en-GB"/>
        </w:rPr>
        <w:t>.  </w:t>
      </w:r>
      <w:r w:rsidRPr="00AD3D44" w:rsidR="00E03377">
        <w:rPr>
          <w:lang w:val="en-GB"/>
        </w:rPr>
        <w:t>A</w:t>
      </w:r>
      <w:r w:rsidRPr="00AD3D44">
        <w:rPr>
          <w:lang w:val="en-GB"/>
        </w:rPr>
        <w:t>lthough a right to divorce cannot be derived from Article 12 of the Convention, if national legislation allows divorce, it secures for divorced persons the right to remarry without unreasonable restrictions</w:t>
      </w:r>
      <w:r w:rsidRPr="00AD3D44" w:rsidR="00E03377">
        <w:rPr>
          <w:lang w:val="en-GB"/>
        </w:rPr>
        <w:t xml:space="preserve"> (</w:t>
      </w:r>
      <w:bookmarkStart w:name="File11" w:id="2"/>
      <w:r w:rsidRPr="00AD3D44" w:rsidR="006371CD">
        <w:t xml:space="preserve">see </w:t>
      </w:r>
      <w:r w:rsidRPr="00AD3D44" w:rsidR="00E03377">
        <w:rPr>
          <w:i/>
          <w:lang w:val="en-GB"/>
        </w:rPr>
        <w:t>F.</w:t>
      </w:r>
      <w:bookmarkEnd w:id="2"/>
      <w:r w:rsidRPr="00AD3D44" w:rsidR="00DD3F09">
        <w:rPr>
          <w:i/>
          <w:lang w:val="en-GB"/>
        </w:rPr>
        <w:t> v. </w:t>
      </w:r>
      <w:r w:rsidRPr="00AD3D44" w:rsidR="00E03377">
        <w:rPr>
          <w:i/>
          <w:lang w:val="en-GB"/>
        </w:rPr>
        <w:t>Switzerland</w:t>
      </w:r>
      <w:r w:rsidRPr="00AD3D44" w:rsidR="00E03377">
        <w:rPr>
          <w:lang w:val="en-GB"/>
        </w:rPr>
        <w:t>, 18 December 1987, § 38, Series A no. 128</w:t>
      </w:r>
      <w:r w:rsidRPr="00AD3D44" w:rsidR="00E03377">
        <w:t xml:space="preserve">). </w:t>
      </w:r>
      <w:r w:rsidRPr="00AD3D44" w:rsidR="007A2C53">
        <w:t>In particular, a</w:t>
      </w:r>
      <w:r w:rsidRPr="00AD3D44" w:rsidR="00BD1116">
        <w:t xml:space="preserve"> three-year prohibition on remarriage</w:t>
      </w:r>
      <w:r w:rsidRPr="00AD3D44" w:rsidR="007A2C53">
        <w:t>,</w:t>
      </w:r>
      <w:r w:rsidRPr="00AD3D44" w:rsidR="00BD1116">
        <w:t xml:space="preserve"> </w:t>
      </w:r>
      <w:r w:rsidRPr="00AD3D44" w:rsidR="007A2C53">
        <w:t xml:space="preserve">imposed </w:t>
      </w:r>
      <w:r w:rsidRPr="00AD3D44" w:rsidR="00BD1116">
        <w:t>as a civil sanction</w:t>
      </w:r>
      <w:r w:rsidRPr="00AD3D44" w:rsidR="007A2C53">
        <w:t>,</w:t>
      </w:r>
      <w:r w:rsidRPr="00AD3D44" w:rsidR="00BD1116">
        <w:t xml:space="preserve"> was found to violate Article 12 (</w:t>
      </w:r>
      <w:r w:rsidRPr="00AD3D44" w:rsidR="00F04B5E">
        <w:t>ibid.</w:t>
      </w:r>
      <w:r w:rsidRPr="00AD3D44" w:rsidR="00BD1116">
        <w:t xml:space="preserve">, </w:t>
      </w:r>
      <w:r w:rsidRPr="00AD3D44" w:rsidR="00EC182A">
        <w:t>§</w:t>
      </w:r>
      <w:r w:rsidRPr="00AD3D44" w:rsidR="00BD1116">
        <w:t>§ </w:t>
      </w:r>
      <w:r w:rsidRPr="00AD3D44" w:rsidR="007A2C53">
        <w:t>33-</w:t>
      </w:r>
      <w:r w:rsidRPr="00AD3D44" w:rsidR="00BD1116">
        <w:t xml:space="preserve">40). A </w:t>
      </w:r>
      <w:r w:rsidRPr="00AD3D44">
        <w:rPr>
          <w:lang w:val="en-GB"/>
        </w:rPr>
        <w:t xml:space="preserve">failure </w:t>
      </w:r>
      <w:r w:rsidRPr="00AD3D44" w:rsidR="004803A2">
        <w:rPr>
          <w:lang w:val="en-GB"/>
        </w:rPr>
        <w:t xml:space="preserve">on the part </w:t>
      </w:r>
      <w:r w:rsidRPr="00AD3D44">
        <w:rPr>
          <w:lang w:val="en-GB"/>
        </w:rPr>
        <w:t xml:space="preserve">of the domestic authorities to conduct divorce proceedings within a reasonable time </w:t>
      </w:r>
      <w:r w:rsidRPr="00AD3D44" w:rsidR="007A2C53">
        <w:rPr>
          <w:lang w:val="en-GB"/>
        </w:rPr>
        <w:t>ha</w:t>
      </w:r>
      <w:r w:rsidRPr="00AD3D44" w:rsidR="00036376">
        <w:rPr>
          <w:lang w:val="en-GB"/>
        </w:rPr>
        <w:t>s</w:t>
      </w:r>
      <w:r w:rsidRPr="00AD3D44" w:rsidR="007A2C53">
        <w:rPr>
          <w:lang w:val="en-GB"/>
        </w:rPr>
        <w:t xml:space="preserve"> raised</w:t>
      </w:r>
      <w:r w:rsidRPr="00AD3D44">
        <w:rPr>
          <w:lang w:val="en-GB"/>
        </w:rPr>
        <w:t xml:space="preserve">, in </w:t>
      </w:r>
      <w:r w:rsidRPr="00AD3D44" w:rsidR="007A2C53">
        <w:rPr>
          <w:lang w:val="en-GB"/>
        </w:rPr>
        <w:t>specific</w:t>
      </w:r>
      <w:r w:rsidRPr="00AD3D44">
        <w:rPr>
          <w:lang w:val="en-GB"/>
        </w:rPr>
        <w:t xml:space="preserve"> circumstances, an issue under Article 12 of the Convention (see </w:t>
      </w:r>
      <w:r w:rsidRPr="00AD3D44">
        <w:rPr>
          <w:i/>
          <w:lang w:val="en-GB"/>
        </w:rPr>
        <w:t>V.K. v. Croatia</w:t>
      </w:r>
      <w:r w:rsidRPr="00AD3D44">
        <w:rPr>
          <w:lang w:val="en-GB"/>
        </w:rPr>
        <w:t>, no. 38380/08</w:t>
      </w:r>
      <w:r w:rsidRPr="00AD3D44">
        <w:rPr>
          <w:snapToGrid w:val="0"/>
          <w:lang w:val="en-GB"/>
        </w:rPr>
        <w:t>, §</w:t>
      </w:r>
      <w:r w:rsidRPr="00AD3D44" w:rsidR="007A2C53">
        <w:rPr>
          <w:snapToGrid w:val="0"/>
          <w:lang w:val="en-GB"/>
        </w:rPr>
        <w:t> 106</w:t>
      </w:r>
      <w:r w:rsidRPr="00AD3D44" w:rsidR="00DD3F09">
        <w:rPr>
          <w:snapToGrid w:val="0"/>
          <w:lang w:val="en-GB"/>
        </w:rPr>
        <w:t>, 27 </w:t>
      </w:r>
      <w:r w:rsidRPr="00AD3D44">
        <w:rPr>
          <w:snapToGrid w:val="0"/>
          <w:lang w:val="en-GB"/>
        </w:rPr>
        <w:t>November 2012</w:t>
      </w:r>
      <w:r w:rsidRPr="00AD3D44">
        <w:rPr>
          <w:lang w:val="en-GB"/>
        </w:rPr>
        <w:t>).</w:t>
      </w:r>
    </w:p>
    <w:p w:rsidRPr="00AD3D44" w:rsidR="00A84E31" w:rsidP="00AD3D44" w:rsidRDefault="00976E7A">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31</w:t>
      </w:r>
      <w:r w:rsidRPr="00AD3D44">
        <w:rPr>
          <w:lang w:val="en-GB"/>
        </w:rPr>
        <w:fldChar w:fldCharType="end"/>
      </w:r>
      <w:r w:rsidRPr="00AD3D44">
        <w:rPr>
          <w:lang w:val="en-GB"/>
        </w:rPr>
        <w:t>.  As to</w:t>
      </w:r>
      <w:r w:rsidRPr="00AD3D44" w:rsidR="00712738">
        <w:rPr>
          <w:lang w:val="en-GB"/>
        </w:rPr>
        <w:t xml:space="preserve"> the present case</w:t>
      </w:r>
      <w:r w:rsidRPr="00AD3D44">
        <w:rPr>
          <w:lang w:val="en-GB"/>
        </w:rPr>
        <w:t xml:space="preserve">, </w:t>
      </w:r>
      <w:r w:rsidRPr="00AD3D44" w:rsidR="004B613F">
        <w:rPr>
          <w:lang w:val="en-GB"/>
        </w:rPr>
        <w:t>the applicant</w:t>
      </w:r>
      <w:r w:rsidRPr="00AD3D44" w:rsidR="00036376">
        <w:rPr>
          <w:lang w:val="en-GB"/>
        </w:rPr>
        <w:t>, a prisoner,</w:t>
      </w:r>
      <w:r w:rsidRPr="00AD3D44" w:rsidR="004B613F">
        <w:rPr>
          <w:lang w:val="en-GB"/>
        </w:rPr>
        <w:t xml:space="preserve"> could not marry his new female partner </w:t>
      </w:r>
      <w:r w:rsidRPr="00AD3D44">
        <w:rPr>
          <w:lang w:val="en-GB"/>
        </w:rPr>
        <w:t xml:space="preserve">between February 2005 and October 2008 </w:t>
      </w:r>
      <w:r w:rsidRPr="00AD3D44" w:rsidR="004B613F">
        <w:rPr>
          <w:lang w:val="en-GB"/>
        </w:rPr>
        <w:t>because the authorities could not finalise the registration of the applicant</w:t>
      </w:r>
      <w:r w:rsidRPr="00AD3D44" w:rsidR="00AD3D44">
        <w:rPr>
          <w:lang w:val="en-GB"/>
        </w:rPr>
        <w:t>’</w:t>
      </w:r>
      <w:r w:rsidRPr="00AD3D44" w:rsidR="004B613F">
        <w:rPr>
          <w:lang w:val="en-GB"/>
        </w:rPr>
        <w:t xml:space="preserve">s divorce and provide him with </w:t>
      </w:r>
      <w:r w:rsidRPr="00AD3D44">
        <w:rPr>
          <w:lang w:val="en-GB"/>
        </w:rPr>
        <w:t>the</w:t>
      </w:r>
      <w:r w:rsidRPr="00AD3D44" w:rsidR="004B613F">
        <w:rPr>
          <w:lang w:val="en-GB"/>
        </w:rPr>
        <w:t xml:space="preserve"> divorce certificate</w:t>
      </w:r>
      <w:r w:rsidRPr="00AD3D44">
        <w:rPr>
          <w:lang w:val="en-GB"/>
        </w:rPr>
        <w:t xml:space="preserve"> in prison</w:t>
      </w:r>
      <w:r w:rsidRPr="00AD3D44" w:rsidR="004B613F">
        <w:rPr>
          <w:lang w:val="en-GB"/>
        </w:rPr>
        <w:t xml:space="preserve">. </w:t>
      </w:r>
      <w:r w:rsidRPr="00AD3D44" w:rsidR="00A84E31">
        <w:rPr>
          <w:lang w:val="en-GB"/>
        </w:rPr>
        <w:t xml:space="preserve">As noted above, during that period of time </w:t>
      </w:r>
      <w:r w:rsidRPr="00AD3D44" w:rsidR="00A7635E">
        <w:rPr>
          <w:lang w:val="en-GB"/>
        </w:rPr>
        <w:t xml:space="preserve">the authorities acknowledged the </w:t>
      </w:r>
      <w:r w:rsidRPr="00AD3D44" w:rsidR="007A2C53">
        <w:rPr>
          <w:lang w:val="en-GB"/>
        </w:rPr>
        <w:t>applicant</w:t>
      </w:r>
      <w:r w:rsidRPr="00AD3D44" w:rsidR="00AD3D44">
        <w:rPr>
          <w:lang w:val="en-GB"/>
        </w:rPr>
        <w:t>’</w:t>
      </w:r>
      <w:r w:rsidRPr="00AD3D44" w:rsidR="007A2C53">
        <w:rPr>
          <w:lang w:val="en-GB"/>
        </w:rPr>
        <w:t xml:space="preserve">s </w:t>
      </w:r>
      <w:r w:rsidRPr="00AD3D44" w:rsidR="00A7635E">
        <w:rPr>
          <w:lang w:val="en-GB"/>
        </w:rPr>
        <w:t xml:space="preserve">issue, but </w:t>
      </w:r>
      <w:r w:rsidRPr="00AD3D44" w:rsidR="004245D6">
        <w:rPr>
          <w:lang w:val="en-GB"/>
        </w:rPr>
        <w:t xml:space="preserve">did not </w:t>
      </w:r>
      <w:r w:rsidRPr="00AD3D44" w:rsidR="00A84E31">
        <w:rPr>
          <w:lang w:val="en-GB"/>
        </w:rPr>
        <w:t>provide him with any remedy.</w:t>
      </w:r>
    </w:p>
    <w:p w:rsidRPr="00AD3D44" w:rsidR="00712738" w:rsidP="00AD3D44" w:rsidRDefault="004245D6">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32</w:t>
      </w:r>
      <w:r w:rsidRPr="00AD3D44">
        <w:rPr>
          <w:lang w:val="en-GB"/>
        </w:rPr>
        <w:fldChar w:fldCharType="end"/>
      </w:r>
      <w:r w:rsidRPr="00AD3D44">
        <w:rPr>
          <w:lang w:val="en-GB"/>
        </w:rPr>
        <w:t>.  </w:t>
      </w:r>
      <w:r w:rsidRPr="00AD3D44" w:rsidR="00BF4137">
        <w:rPr>
          <w:lang w:val="en-GB"/>
        </w:rPr>
        <w:t xml:space="preserve">The Court further notes that the </w:t>
      </w:r>
      <w:r w:rsidRPr="00AD3D44" w:rsidR="004E6A33">
        <w:rPr>
          <w:lang w:val="en-GB"/>
        </w:rPr>
        <w:t xml:space="preserve">resulting </w:t>
      </w:r>
      <w:r w:rsidRPr="00AD3D44" w:rsidR="00BF4137">
        <w:rPr>
          <w:lang w:val="en-GB"/>
        </w:rPr>
        <w:t>restriction on the applicant</w:t>
      </w:r>
      <w:r w:rsidRPr="00AD3D44" w:rsidR="00AD3D44">
        <w:rPr>
          <w:lang w:val="en-GB"/>
        </w:rPr>
        <w:t>’</w:t>
      </w:r>
      <w:r w:rsidRPr="00AD3D44" w:rsidR="00BF4137">
        <w:rPr>
          <w:lang w:val="en-GB"/>
        </w:rPr>
        <w:t xml:space="preserve">s right to remarry </w:t>
      </w:r>
      <w:r w:rsidRPr="00AD3D44" w:rsidR="004B613F">
        <w:rPr>
          <w:lang w:val="en-GB"/>
        </w:rPr>
        <w:t xml:space="preserve">was considerable in its duration as it </w:t>
      </w:r>
      <w:r w:rsidRPr="00AD3D44" w:rsidR="00BF4137">
        <w:rPr>
          <w:lang w:val="en-GB"/>
        </w:rPr>
        <w:t>continued for</w:t>
      </w:r>
      <w:r w:rsidRPr="00AD3D44" w:rsidR="00976E7A">
        <w:rPr>
          <w:lang w:val="en-GB"/>
        </w:rPr>
        <w:t xml:space="preserve"> more than</w:t>
      </w:r>
      <w:r w:rsidRPr="00AD3D44" w:rsidR="008E1639">
        <w:rPr>
          <w:lang w:val="en-GB"/>
        </w:rPr>
        <w:t xml:space="preserve"> </w:t>
      </w:r>
      <w:r w:rsidRPr="00AD3D44" w:rsidR="00BF4137">
        <w:rPr>
          <w:lang w:val="en-GB"/>
        </w:rPr>
        <w:t xml:space="preserve">three years and </w:t>
      </w:r>
      <w:r w:rsidRPr="00AD3D44" w:rsidR="00976E7A">
        <w:rPr>
          <w:lang w:val="en-GB"/>
        </w:rPr>
        <w:t>seven</w:t>
      </w:r>
      <w:r w:rsidRPr="00AD3D44" w:rsidR="00BF4137">
        <w:rPr>
          <w:lang w:val="en-GB"/>
        </w:rPr>
        <w:t xml:space="preserve"> months. </w:t>
      </w:r>
      <w:r w:rsidRPr="00AD3D44" w:rsidR="007278B4">
        <w:rPr>
          <w:lang w:val="en-GB"/>
        </w:rPr>
        <w:t>The restriction was further aggravated by the fact that</w:t>
      </w:r>
      <w:r w:rsidRPr="00AD3D44" w:rsidR="00BF4137">
        <w:rPr>
          <w:lang w:val="en-GB"/>
        </w:rPr>
        <w:t xml:space="preserve"> the applicant</w:t>
      </w:r>
      <w:r w:rsidRPr="00AD3D44" w:rsidR="00AD3D44">
        <w:rPr>
          <w:lang w:val="en-GB"/>
        </w:rPr>
        <w:t>’</w:t>
      </w:r>
      <w:r w:rsidRPr="00AD3D44" w:rsidR="00976E7A">
        <w:rPr>
          <w:lang w:val="en-GB"/>
        </w:rPr>
        <w:t>s</w:t>
      </w:r>
      <w:r w:rsidRPr="00AD3D44" w:rsidR="00BF4137">
        <w:rPr>
          <w:lang w:val="en-GB"/>
        </w:rPr>
        <w:t xml:space="preserve"> </w:t>
      </w:r>
      <w:r w:rsidRPr="00AD3D44" w:rsidR="00712738">
        <w:rPr>
          <w:lang w:val="en-GB"/>
        </w:rPr>
        <w:t xml:space="preserve">right to private meetings with other persons </w:t>
      </w:r>
      <w:r w:rsidRPr="00AD3D44" w:rsidR="00BF4137">
        <w:rPr>
          <w:lang w:val="en-GB"/>
        </w:rPr>
        <w:t>was</w:t>
      </w:r>
      <w:r w:rsidRPr="00AD3D44" w:rsidR="00712738">
        <w:rPr>
          <w:lang w:val="en-GB"/>
        </w:rPr>
        <w:t xml:space="preserve"> strictly limited</w:t>
      </w:r>
      <w:r w:rsidRPr="00AD3D44" w:rsidR="00976E7A">
        <w:rPr>
          <w:lang w:val="en-GB"/>
        </w:rPr>
        <w:t xml:space="preserve"> in prison</w:t>
      </w:r>
      <w:r w:rsidRPr="00AD3D44" w:rsidR="00712738">
        <w:rPr>
          <w:lang w:val="en-GB"/>
        </w:rPr>
        <w:t xml:space="preserve">. In particular, under Article 110 of the Code of Enforcement of Sentences the applicant could </w:t>
      </w:r>
      <w:r w:rsidRPr="00AD3D44">
        <w:rPr>
          <w:lang w:val="en-GB"/>
        </w:rPr>
        <w:t>request</w:t>
      </w:r>
      <w:r w:rsidRPr="00AD3D44" w:rsidR="00712738">
        <w:rPr>
          <w:lang w:val="en-GB"/>
        </w:rPr>
        <w:t xml:space="preserve"> short meetings with his new partner which would last no longer than four hours and would be held in the presence of a prison officer. A long private meeting was not possible until the marriage was registered</w:t>
      </w:r>
      <w:r w:rsidRPr="00AD3D44" w:rsidR="00EC182A">
        <w:rPr>
          <w:lang w:val="en-GB"/>
        </w:rPr>
        <w:t xml:space="preserve"> (see paragraph 18 above)</w:t>
      </w:r>
      <w:r w:rsidRPr="00AD3D44" w:rsidR="00712738">
        <w:rPr>
          <w:lang w:val="en-GB"/>
        </w:rPr>
        <w:t>.</w:t>
      </w:r>
    </w:p>
    <w:p w:rsidRPr="00AD3D44" w:rsidR="00AA4F15" w:rsidP="00AD3D44" w:rsidRDefault="004245D6">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33</w:t>
      </w:r>
      <w:r w:rsidRPr="00AD3D44">
        <w:rPr>
          <w:lang w:val="en-GB"/>
        </w:rPr>
        <w:fldChar w:fldCharType="end"/>
      </w:r>
      <w:r w:rsidRPr="00AD3D44">
        <w:rPr>
          <w:lang w:val="en-GB"/>
        </w:rPr>
        <w:t>.  </w:t>
      </w:r>
      <w:r w:rsidRPr="00AD3D44" w:rsidR="00036376">
        <w:rPr>
          <w:lang w:val="en-GB"/>
        </w:rPr>
        <w:t>Given the circumstances of the case, t</w:t>
      </w:r>
      <w:r w:rsidRPr="00AD3D44">
        <w:rPr>
          <w:lang w:val="en-GB"/>
        </w:rPr>
        <w:t>he Court concludes that the restriction at issue was unjustified and impaired the very essence of the applicant</w:t>
      </w:r>
      <w:r w:rsidRPr="00AD3D44" w:rsidR="00AD3D44">
        <w:rPr>
          <w:lang w:val="en-GB"/>
        </w:rPr>
        <w:t>’</w:t>
      </w:r>
      <w:r w:rsidRPr="00AD3D44">
        <w:rPr>
          <w:lang w:val="en-GB"/>
        </w:rPr>
        <w:t>s right to marry and found a family with his new female partner.</w:t>
      </w:r>
    </w:p>
    <w:p w:rsidRPr="00AD3D44" w:rsidR="00AA4F15" w:rsidP="00AD3D44" w:rsidRDefault="004245D6">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34</w:t>
      </w:r>
      <w:r w:rsidRPr="00AD3D44">
        <w:rPr>
          <w:lang w:val="en-GB"/>
        </w:rPr>
        <w:fldChar w:fldCharType="end"/>
      </w:r>
      <w:r w:rsidRPr="00AD3D44">
        <w:rPr>
          <w:lang w:val="en-GB"/>
        </w:rPr>
        <w:t>.  There has therefore been a violation of Article 12 of the Convention</w:t>
      </w:r>
      <w:r w:rsidRPr="00AD3D44" w:rsidR="00896BEA">
        <w:rPr>
          <w:lang w:val="en-GB"/>
        </w:rPr>
        <w:t xml:space="preserve"> with respect to the period between February 2005 and October 2008</w:t>
      </w:r>
      <w:r w:rsidRPr="00AD3D44">
        <w:rPr>
          <w:lang w:val="en-GB"/>
        </w:rPr>
        <w:t>.</w:t>
      </w:r>
    </w:p>
    <w:p w:rsidRPr="00AD3D44" w:rsidR="00014566" w:rsidP="00AD3D44" w:rsidRDefault="00F930FC">
      <w:pPr>
        <w:pStyle w:val="ECHRHeading1"/>
        <w:rPr>
          <w:lang w:val="en-GB"/>
        </w:rPr>
      </w:pPr>
      <w:r w:rsidRPr="00AD3D44">
        <w:rPr>
          <w:lang w:val="en-GB"/>
        </w:rPr>
        <w:t>II</w:t>
      </w:r>
      <w:r w:rsidRPr="00AD3D44" w:rsidR="00014566">
        <w:rPr>
          <w:lang w:val="en-GB"/>
        </w:rPr>
        <w:t xml:space="preserve">.  ALLEGED VIOLATION OF ARTICLE </w:t>
      </w:r>
      <w:r w:rsidRPr="00AD3D44">
        <w:rPr>
          <w:lang w:val="en-GB"/>
        </w:rPr>
        <w:t>14</w:t>
      </w:r>
      <w:r w:rsidRPr="00AD3D44" w:rsidR="00014566">
        <w:rPr>
          <w:lang w:val="en-GB"/>
        </w:rPr>
        <w:t xml:space="preserve"> OF THE CONVENTION</w:t>
      </w:r>
    </w:p>
    <w:p w:rsidRPr="00AD3D44" w:rsidR="00F930FC"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35</w:t>
      </w:r>
      <w:r w:rsidRPr="00AD3D44">
        <w:rPr>
          <w:lang w:val="en-GB"/>
        </w:rPr>
        <w:fldChar w:fldCharType="end"/>
      </w:r>
      <w:r w:rsidRPr="00AD3D44" w:rsidR="00014566">
        <w:rPr>
          <w:lang w:val="en-GB"/>
        </w:rPr>
        <w:t xml:space="preserve">.  The applicant complained </w:t>
      </w:r>
      <w:r w:rsidRPr="00AD3D44" w:rsidR="00F930FC">
        <w:rPr>
          <w:lang w:val="en-GB"/>
        </w:rPr>
        <w:t>that</w:t>
      </w:r>
      <w:r w:rsidRPr="00AD3D44" w:rsidR="00305121">
        <w:rPr>
          <w:lang w:val="en-GB"/>
        </w:rPr>
        <w:t>, as a prisoner,</w:t>
      </w:r>
      <w:r w:rsidRPr="00AD3D44" w:rsidR="00F930FC">
        <w:rPr>
          <w:lang w:val="en-GB"/>
        </w:rPr>
        <w:t xml:space="preserve"> </w:t>
      </w:r>
      <w:r w:rsidRPr="00AD3D44" w:rsidR="00153170">
        <w:rPr>
          <w:lang w:val="en-GB"/>
        </w:rPr>
        <w:t xml:space="preserve">he </w:t>
      </w:r>
      <w:r w:rsidRPr="00AD3D44" w:rsidR="00305121">
        <w:rPr>
          <w:lang w:val="en-GB"/>
        </w:rPr>
        <w:t>had been</w:t>
      </w:r>
      <w:r w:rsidRPr="00AD3D44" w:rsidR="00F930FC">
        <w:rPr>
          <w:lang w:val="en-GB"/>
        </w:rPr>
        <w:t xml:space="preserve"> subjected to discriminatory treatment </w:t>
      </w:r>
      <w:r w:rsidRPr="00AD3D44" w:rsidR="00305121">
        <w:rPr>
          <w:lang w:val="en-GB"/>
        </w:rPr>
        <w:t xml:space="preserve">as regards his ability to exercise the right </w:t>
      </w:r>
      <w:r w:rsidRPr="00AD3D44" w:rsidR="008B6843">
        <w:rPr>
          <w:lang w:val="en-GB"/>
        </w:rPr>
        <w:t>under Article 12 of the Convention.</w:t>
      </w:r>
    </w:p>
    <w:p w:rsidRPr="00AD3D44" w:rsidR="00AA4F15" w:rsidP="00AD3D44" w:rsidRDefault="00305121">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36</w:t>
      </w:r>
      <w:r w:rsidRPr="00AD3D44">
        <w:rPr>
          <w:lang w:val="en-GB"/>
        </w:rPr>
        <w:fldChar w:fldCharType="end"/>
      </w:r>
      <w:r w:rsidRPr="00AD3D44">
        <w:rPr>
          <w:lang w:val="en-GB"/>
        </w:rPr>
        <w:t>.  The complaint falls under Article 14 of the Convention</w:t>
      </w:r>
      <w:r w:rsidRPr="00AD3D44" w:rsidR="00153170">
        <w:rPr>
          <w:lang w:val="en-GB"/>
        </w:rPr>
        <w:t>,</w:t>
      </w:r>
      <w:r w:rsidRPr="00AD3D44">
        <w:rPr>
          <w:lang w:val="en-GB"/>
        </w:rPr>
        <w:t xml:space="preserve"> which provides:</w:t>
      </w:r>
    </w:p>
    <w:p w:rsidRPr="00AD3D44" w:rsidR="00305121" w:rsidP="00AD3D44" w:rsidRDefault="00305121">
      <w:pPr>
        <w:pStyle w:val="ECHRParaQuote"/>
        <w:rPr>
          <w:lang w:val="en-GB"/>
        </w:rPr>
      </w:pPr>
      <w:r w:rsidRPr="00AD3D44">
        <w:t xml:space="preserve">“The enjoyment of the rights and freedoms set forth in [the] Convention shall be secured without discrimination on any ground such as sex, race, </w:t>
      </w:r>
      <w:proofErr w:type="spellStart"/>
      <w:r w:rsidRPr="00AD3D44">
        <w:t>colour</w:t>
      </w:r>
      <w:proofErr w:type="spellEnd"/>
      <w:r w:rsidRPr="00AD3D44">
        <w:t>, language, religion, political or other opinion, national or social origin, association with a national minority, property, birth or other status.”</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37</w:t>
      </w:r>
      <w:r w:rsidRPr="00AD3D44">
        <w:rPr>
          <w:lang w:val="en-GB"/>
        </w:rPr>
        <w:fldChar w:fldCharType="end"/>
      </w:r>
      <w:r w:rsidRPr="00AD3D44" w:rsidR="00014566">
        <w:rPr>
          <w:lang w:val="en-GB"/>
        </w:rPr>
        <w:t>.  The Court notes that this complaint is linked to the one examined above and must therefore likewise be declared admissible.</w:t>
      </w:r>
    </w:p>
    <w:p w:rsidRPr="00AD3D44" w:rsidR="00014566" w:rsidP="00AD3D44" w:rsidRDefault="00F26DD2">
      <w:pPr>
        <w:pStyle w:val="ECHRPara"/>
        <w:rPr>
          <w:i/>
          <w:iCs/>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38</w:t>
      </w:r>
      <w:r w:rsidRPr="00AD3D44">
        <w:rPr>
          <w:lang w:val="en-GB"/>
        </w:rPr>
        <w:fldChar w:fldCharType="end"/>
      </w:r>
      <w:r w:rsidRPr="00AD3D44" w:rsidR="00014566">
        <w:rPr>
          <w:lang w:val="en-GB"/>
        </w:rPr>
        <w:t xml:space="preserve">.  Having regard to the </w:t>
      </w:r>
      <w:r w:rsidRPr="00AD3D44" w:rsidR="00E93DC2">
        <w:rPr>
          <w:lang w:val="en-GB"/>
        </w:rPr>
        <w:t xml:space="preserve">above </w:t>
      </w:r>
      <w:r w:rsidRPr="00AD3D44" w:rsidR="00014566">
        <w:rPr>
          <w:lang w:val="en-GB"/>
        </w:rPr>
        <w:t>finding</w:t>
      </w:r>
      <w:r w:rsidRPr="00AD3D44" w:rsidR="00E93DC2">
        <w:rPr>
          <w:lang w:val="en-GB"/>
        </w:rPr>
        <w:t>s</w:t>
      </w:r>
      <w:r w:rsidRPr="00AD3D44" w:rsidR="00014566">
        <w:rPr>
          <w:lang w:val="en-GB"/>
        </w:rPr>
        <w:t xml:space="preserve"> </w:t>
      </w:r>
      <w:r w:rsidRPr="00AD3D44" w:rsidR="00E93DC2">
        <w:rPr>
          <w:lang w:val="en-GB"/>
        </w:rPr>
        <w:t xml:space="preserve">under </w:t>
      </w:r>
      <w:r w:rsidRPr="00AD3D44" w:rsidR="00014566">
        <w:rPr>
          <w:lang w:val="en-GB"/>
        </w:rPr>
        <w:t xml:space="preserve">Article </w:t>
      </w:r>
      <w:r w:rsidRPr="00AD3D44" w:rsidR="00E93DC2">
        <w:rPr>
          <w:lang w:val="en-GB"/>
        </w:rPr>
        <w:t>12 of the Convention</w:t>
      </w:r>
      <w:r w:rsidRPr="00AD3D44" w:rsidR="00014566">
        <w:rPr>
          <w:lang w:val="en-GB"/>
        </w:rPr>
        <w:t xml:space="preserve">, the Court considers that it is not necessary to examine whether, in this case, there has been a violation of Article </w:t>
      </w:r>
      <w:r w:rsidRPr="00AD3D44" w:rsidR="00E93DC2">
        <w:rPr>
          <w:lang w:val="en-GB"/>
        </w:rPr>
        <w:t>14</w:t>
      </w:r>
      <w:r w:rsidRPr="00AD3D44" w:rsidR="00EE1B8D">
        <w:rPr>
          <w:lang w:val="en-GB"/>
        </w:rPr>
        <w:t xml:space="preserve"> (see</w:t>
      </w:r>
      <w:r w:rsidRPr="00AD3D44" w:rsidR="00ED7DA5">
        <w:rPr>
          <w:lang w:val="en-GB"/>
        </w:rPr>
        <w:t xml:space="preserve"> </w:t>
      </w:r>
      <w:proofErr w:type="spellStart"/>
      <w:r w:rsidRPr="00AD3D44" w:rsidR="00ED7DA5">
        <w:rPr>
          <w:i/>
          <w:lang w:val="en-GB"/>
        </w:rPr>
        <w:t>Bochan</w:t>
      </w:r>
      <w:proofErr w:type="spellEnd"/>
      <w:r w:rsidRPr="00AD3D44" w:rsidR="00ED7DA5">
        <w:rPr>
          <w:i/>
          <w:lang w:val="en-GB"/>
        </w:rPr>
        <w:t xml:space="preserve"> v. Ukraine (no. 2)</w:t>
      </w:r>
      <w:r w:rsidRPr="00AD3D44" w:rsidR="00ED7DA5">
        <w:rPr>
          <w:lang w:val="en-GB"/>
        </w:rPr>
        <w:t xml:space="preserve"> [GC], </w:t>
      </w:r>
      <w:r w:rsidRPr="00AD3D44" w:rsidR="00ED7DA5">
        <w:rPr>
          <w:snapToGrid w:val="0"/>
          <w:lang w:val="en-GB"/>
        </w:rPr>
        <w:t>no.</w:t>
      </w:r>
      <w:r w:rsidRPr="00AD3D44" w:rsidR="00ED7DA5">
        <w:rPr>
          <w:lang w:val="en-GB"/>
        </w:rPr>
        <w:t xml:space="preserve"> 22251/08</w:t>
      </w:r>
      <w:r w:rsidRPr="00AD3D44" w:rsidR="00ED7DA5">
        <w:rPr>
          <w:snapToGrid w:val="0"/>
          <w:lang w:val="en-GB"/>
        </w:rPr>
        <w:t>, § 68, ECHR 2015</w:t>
      </w:r>
      <w:r w:rsidRPr="00AD3D44" w:rsidR="00153170">
        <w:rPr>
          <w:snapToGrid w:val="0"/>
          <w:lang w:val="en-GB"/>
        </w:rPr>
        <w:t>,</w:t>
      </w:r>
      <w:r w:rsidRPr="00AD3D44" w:rsidR="00EE1B8D">
        <w:rPr>
          <w:lang w:val="en-GB"/>
        </w:rPr>
        <w:t xml:space="preserve"> </w:t>
      </w:r>
      <w:r w:rsidRPr="00AD3D44" w:rsidR="00ED7DA5">
        <w:rPr>
          <w:lang w:val="en-GB"/>
        </w:rPr>
        <w:t xml:space="preserve">and </w:t>
      </w:r>
      <w:proofErr w:type="spellStart"/>
      <w:r w:rsidRPr="00AD3D44" w:rsidR="00ED7DA5">
        <w:rPr>
          <w:i/>
          <w:lang w:val="en-GB"/>
        </w:rPr>
        <w:t>Mamchur</w:t>
      </w:r>
      <w:proofErr w:type="spellEnd"/>
      <w:r w:rsidRPr="00AD3D44" w:rsidR="00ED7DA5">
        <w:rPr>
          <w:i/>
          <w:lang w:val="en-GB"/>
        </w:rPr>
        <w:t xml:space="preserve"> v. Ukraine</w:t>
      </w:r>
      <w:r w:rsidRPr="00AD3D44" w:rsidR="00ED7DA5">
        <w:rPr>
          <w:lang w:val="en-GB"/>
        </w:rPr>
        <w:t>, no. 10383/09</w:t>
      </w:r>
      <w:r w:rsidRPr="00AD3D44" w:rsidR="00ED7DA5">
        <w:rPr>
          <w:snapToGrid w:val="0"/>
          <w:lang w:val="en-GB"/>
        </w:rPr>
        <w:t>, § 118, 16 July 2015</w:t>
      </w:r>
      <w:r w:rsidRPr="00AD3D44" w:rsidR="00EE1B8D">
        <w:rPr>
          <w:lang w:val="en-GB"/>
        </w:rPr>
        <w:t>)</w:t>
      </w:r>
      <w:r w:rsidRPr="00AD3D44" w:rsidR="00014566">
        <w:rPr>
          <w:lang w:val="en-GB"/>
        </w:rPr>
        <w:t>.</w:t>
      </w:r>
    </w:p>
    <w:p w:rsidRPr="00AD3D44" w:rsidR="00014566" w:rsidP="00AD3D44" w:rsidRDefault="00E93DC2">
      <w:pPr>
        <w:pStyle w:val="ECHRHeading1"/>
        <w:rPr>
          <w:lang w:val="en-GB"/>
        </w:rPr>
      </w:pPr>
      <w:r w:rsidRPr="00AD3D44">
        <w:rPr>
          <w:lang w:val="en-GB"/>
        </w:rPr>
        <w:t>III</w:t>
      </w:r>
      <w:r w:rsidRPr="00AD3D44" w:rsidR="00014566">
        <w:rPr>
          <w:lang w:val="en-GB"/>
        </w:rPr>
        <w:t>.  APPLICATION OF ARTICLE 41 OF THE CONVENTION</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39</w:t>
      </w:r>
      <w:r w:rsidRPr="00AD3D44">
        <w:rPr>
          <w:lang w:val="en-GB"/>
        </w:rPr>
        <w:fldChar w:fldCharType="end"/>
      </w:r>
      <w:r w:rsidRPr="00AD3D44" w:rsidR="00014566">
        <w:rPr>
          <w:lang w:val="en-GB"/>
        </w:rPr>
        <w:t>.  Article 41 of the Convention provides:</w:t>
      </w:r>
    </w:p>
    <w:p w:rsidRPr="00AD3D44" w:rsidR="00014566" w:rsidP="00AD3D44" w:rsidRDefault="00014566">
      <w:pPr>
        <w:pStyle w:val="ECHRParaQuote"/>
        <w:keepNext/>
        <w:keepLines/>
        <w:rPr>
          <w:lang w:val="en-GB"/>
        </w:rPr>
      </w:pPr>
      <w:r w:rsidRPr="00AD3D44">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AD3D44" w:rsidR="00014566" w:rsidP="00AD3D44" w:rsidRDefault="00014566">
      <w:pPr>
        <w:pStyle w:val="ECHRHeading2"/>
        <w:rPr>
          <w:lang w:val="en-GB"/>
        </w:rPr>
      </w:pPr>
      <w:r w:rsidRPr="00AD3D44">
        <w:rPr>
          <w:lang w:val="en-GB"/>
        </w:rPr>
        <w:t>A.  Damage</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40</w:t>
      </w:r>
      <w:r w:rsidRPr="00AD3D44">
        <w:rPr>
          <w:lang w:val="en-GB"/>
        </w:rPr>
        <w:fldChar w:fldCharType="end"/>
      </w:r>
      <w:r w:rsidRPr="00AD3D44" w:rsidR="00014566">
        <w:rPr>
          <w:lang w:val="en-GB"/>
        </w:rPr>
        <w:t xml:space="preserve">.  The applicant claimed </w:t>
      </w:r>
      <w:r w:rsidRPr="00AD3D44" w:rsidR="00686696">
        <w:rPr>
          <w:lang w:val="en-GB"/>
        </w:rPr>
        <w:t>50,000</w:t>
      </w:r>
      <w:r w:rsidRPr="00AD3D44" w:rsidR="000829F1">
        <w:rPr>
          <w:lang w:val="en-GB"/>
        </w:rPr>
        <w:t xml:space="preserve"> euros (EUR) in respect of non</w:t>
      </w:r>
      <w:r w:rsidRPr="00AD3D44" w:rsidR="000829F1">
        <w:rPr>
          <w:lang w:val="en-GB"/>
        </w:rPr>
        <w:noBreakHyphen/>
      </w:r>
      <w:r w:rsidRPr="00AD3D44" w:rsidR="00014566">
        <w:rPr>
          <w:lang w:val="en-GB"/>
        </w:rPr>
        <w:t>pecuniary damage.</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41</w:t>
      </w:r>
      <w:r w:rsidRPr="00AD3D44">
        <w:rPr>
          <w:lang w:val="en-GB"/>
        </w:rPr>
        <w:fldChar w:fldCharType="end"/>
      </w:r>
      <w:r w:rsidRPr="00AD3D44" w:rsidR="00014566">
        <w:rPr>
          <w:lang w:val="en-GB"/>
        </w:rPr>
        <w:t xml:space="preserve">.  The Government </w:t>
      </w:r>
      <w:r w:rsidRPr="00AD3D44" w:rsidR="00686696">
        <w:rPr>
          <w:lang w:val="en-GB"/>
        </w:rPr>
        <w:t>submitted that the claim was unsubstantiated.</w:t>
      </w:r>
    </w:p>
    <w:p w:rsidRPr="00AD3D44" w:rsidR="00D22718"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42</w:t>
      </w:r>
      <w:r w:rsidRPr="00AD3D44">
        <w:rPr>
          <w:lang w:val="en-GB"/>
        </w:rPr>
        <w:fldChar w:fldCharType="end"/>
      </w:r>
      <w:r w:rsidRPr="00AD3D44" w:rsidR="00014566">
        <w:rPr>
          <w:lang w:val="en-GB"/>
        </w:rPr>
        <w:t xml:space="preserve">.  The </w:t>
      </w:r>
      <w:r w:rsidRPr="00AD3D44" w:rsidR="00686696">
        <w:rPr>
          <w:lang w:val="en-GB"/>
        </w:rPr>
        <w:t xml:space="preserve">Court considers that the applicant must have suffered anguish and distress on account of the facts giving rise to the finding of a violation in the present case. Ruling on an equitable basis, the Court awards the applicant EUR </w:t>
      </w:r>
      <w:r w:rsidRPr="00AD3D44" w:rsidR="0049522D">
        <w:rPr>
          <w:lang w:val="en-GB"/>
        </w:rPr>
        <w:t>3,000</w:t>
      </w:r>
      <w:r w:rsidRPr="00AD3D44" w:rsidR="00686696">
        <w:rPr>
          <w:lang w:val="en-GB"/>
        </w:rPr>
        <w:t xml:space="preserve"> in respect of non-pecuniary damage.</w:t>
      </w:r>
    </w:p>
    <w:p w:rsidRPr="00AD3D44" w:rsidR="00014566" w:rsidP="00AD3D44" w:rsidRDefault="00014566">
      <w:pPr>
        <w:pStyle w:val="ECHRHeading2"/>
        <w:rPr>
          <w:lang w:val="en-GB"/>
        </w:rPr>
      </w:pPr>
      <w:r w:rsidRPr="00AD3D44">
        <w:rPr>
          <w:lang w:val="en-GB"/>
        </w:rPr>
        <w:t>B.  Costs and expenses</w:t>
      </w:r>
    </w:p>
    <w:p w:rsidRPr="00AD3D44" w:rsidR="00014566" w:rsidP="00AD3D44" w:rsidRDefault="0049522D">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43</w:t>
      </w:r>
      <w:r w:rsidRPr="00AD3D44">
        <w:rPr>
          <w:lang w:val="en-GB"/>
        </w:rPr>
        <w:fldChar w:fldCharType="end"/>
      </w:r>
      <w:r w:rsidRPr="00AD3D44">
        <w:rPr>
          <w:lang w:val="en-GB"/>
        </w:rPr>
        <w:t>.  The applicant did not submit any claims under this head. The Court therefore makes no award.</w:t>
      </w:r>
    </w:p>
    <w:p w:rsidRPr="00AD3D44" w:rsidR="00014566" w:rsidP="00AD3D44" w:rsidRDefault="00014566">
      <w:pPr>
        <w:pStyle w:val="ECHRHeading2"/>
        <w:rPr>
          <w:lang w:val="en-GB"/>
        </w:rPr>
      </w:pPr>
      <w:r w:rsidRPr="00AD3D44">
        <w:rPr>
          <w:lang w:val="en-GB"/>
        </w:rPr>
        <w:t>C.  Default interest</w:t>
      </w:r>
    </w:p>
    <w:p w:rsidRPr="00AD3D44" w:rsidR="00014566" w:rsidP="00AD3D44" w:rsidRDefault="00F26DD2">
      <w:pPr>
        <w:pStyle w:val="ECHRPara"/>
        <w:rPr>
          <w:lang w:val="en-GB"/>
        </w:rPr>
      </w:pPr>
      <w:r w:rsidRPr="00AD3D44">
        <w:rPr>
          <w:lang w:val="en-GB"/>
        </w:rPr>
        <w:fldChar w:fldCharType="begin"/>
      </w:r>
      <w:r w:rsidRPr="00AD3D44">
        <w:rPr>
          <w:lang w:val="en-GB"/>
        </w:rPr>
        <w:instrText xml:space="preserve"> SEQ level0 \*arabic </w:instrText>
      </w:r>
      <w:r w:rsidRPr="00AD3D44">
        <w:rPr>
          <w:lang w:val="en-GB"/>
        </w:rPr>
        <w:fldChar w:fldCharType="separate"/>
      </w:r>
      <w:r w:rsidRPr="00AD3D44" w:rsidR="00AD3D44">
        <w:rPr>
          <w:noProof/>
          <w:lang w:val="en-GB"/>
        </w:rPr>
        <w:t>44</w:t>
      </w:r>
      <w:r w:rsidRPr="00AD3D44">
        <w:rPr>
          <w:lang w:val="en-GB"/>
        </w:rPr>
        <w:fldChar w:fldCharType="end"/>
      </w:r>
      <w:r w:rsidRPr="00AD3D44" w:rsidR="00014566">
        <w:rPr>
          <w:lang w:val="en-GB"/>
        </w:rPr>
        <w:t>.  The Court considers it appropriate that the default interest rate should be based on the marginal lending rate of the European Central Bank, to which should be added three percentage points.</w:t>
      </w:r>
    </w:p>
    <w:p w:rsidRPr="00AD3D44" w:rsidR="00014566" w:rsidP="00AD3D44" w:rsidRDefault="00BB5883">
      <w:pPr>
        <w:pStyle w:val="ECHRTitle1"/>
        <w:rPr>
          <w:lang w:val="en-GB"/>
        </w:rPr>
      </w:pPr>
      <w:r w:rsidRPr="00AD3D44">
        <w:rPr>
          <w:lang w:val="en-GB"/>
        </w:rPr>
        <w:t>FOR THESE REASONS, THE COURT</w:t>
      </w:r>
      <w:r w:rsidRPr="00AD3D44" w:rsidR="00F26DD2">
        <w:rPr>
          <w:lang w:val="en-GB"/>
        </w:rPr>
        <w:t>, UNANIMOUSLY,</w:t>
      </w:r>
    </w:p>
    <w:p w:rsidRPr="00AD3D44" w:rsidR="00B637B9" w:rsidP="00AD3D44" w:rsidRDefault="00A84E31">
      <w:pPr>
        <w:pStyle w:val="JuList"/>
        <w:rPr>
          <w:lang w:val="en-GB"/>
        </w:rPr>
      </w:pPr>
      <w:r w:rsidRPr="00AD3D44">
        <w:rPr>
          <w:lang w:val="en-GB"/>
        </w:rPr>
        <w:t>1</w:t>
      </w:r>
      <w:r w:rsidRPr="00AD3D44" w:rsidR="008E1639">
        <w:rPr>
          <w:i/>
          <w:lang w:val="en-GB"/>
        </w:rPr>
        <w:t>.</w:t>
      </w:r>
      <w:r w:rsidRPr="00AD3D44" w:rsidR="006371CD">
        <w:rPr>
          <w:i/>
          <w:lang w:val="en-GB"/>
        </w:rPr>
        <w:t>  </w:t>
      </w:r>
      <w:proofErr w:type="gramStart"/>
      <w:r w:rsidRPr="00AD3D44" w:rsidR="00B637B9">
        <w:rPr>
          <w:i/>
          <w:lang w:val="en-GB"/>
        </w:rPr>
        <w:t>Declares</w:t>
      </w:r>
      <w:proofErr w:type="gramEnd"/>
      <w:r w:rsidRPr="00AD3D44" w:rsidR="00F26DD2">
        <w:rPr>
          <w:lang w:val="en-GB"/>
        </w:rPr>
        <w:t xml:space="preserve"> </w:t>
      </w:r>
      <w:r w:rsidRPr="00AD3D44" w:rsidR="00B637B9">
        <w:rPr>
          <w:lang w:val="en-GB"/>
        </w:rPr>
        <w:t xml:space="preserve">the </w:t>
      </w:r>
      <w:r w:rsidRPr="00AD3D44" w:rsidR="00F26DD2">
        <w:rPr>
          <w:lang w:val="en-GB"/>
        </w:rPr>
        <w:t>application</w:t>
      </w:r>
      <w:r w:rsidRPr="00AD3D44" w:rsidR="00B637B9">
        <w:rPr>
          <w:lang w:val="en-GB"/>
        </w:rPr>
        <w:t xml:space="preserve"> admissible;</w:t>
      </w:r>
    </w:p>
    <w:p w:rsidRPr="00AD3D44" w:rsidR="00B637B9" w:rsidP="00AD3D44" w:rsidRDefault="00B637B9">
      <w:pPr>
        <w:pStyle w:val="JuList"/>
        <w:jc w:val="center"/>
        <w:rPr>
          <w:lang w:val="en-GB"/>
        </w:rPr>
      </w:pPr>
    </w:p>
    <w:p w:rsidRPr="00AD3D44" w:rsidR="00014566" w:rsidP="00AD3D44" w:rsidRDefault="00A84E31">
      <w:pPr>
        <w:pStyle w:val="JuList"/>
        <w:rPr>
          <w:lang w:val="en-GB"/>
        </w:rPr>
      </w:pPr>
      <w:r w:rsidRPr="00AD3D44">
        <w:rPr>
          <w:lang w:val="en-GB"/>
        </w:rPr>
        <w:t>2</w:t>
      </w:r>
      <w:r w:rsidRPr="00AD3D44" w:rsidR="00014566">
        <w:rPr>
          <w:lang w:val="en-GB"/>
        </w:rPr>
        <w:t>.  </w:t>
      </w:r>
      <w:proofErr w:type="gramStart"/>
      <w:r w:rsidRPr="00AD3D44" w:rsidR="00014566">
        <w:rPr>
          <w:i/>
          <w:lang w:val="en-GB"/>
        </w:rPr>
        <w:t>Holds</w:t>
      </w:r>
      <w:proofErr w:type="gramEnd"/>
      <w:r w:rsidRPr="00AD3D44" w:rsidR="00F26DD2">
        <w:rPr>
          <w:lang w:val="en-GB"/>
        </w:rPr>
        <w:t xml:space="preserve"> </w:t>
      </w:r>
      <w:r w:rsidRPr="00AD3D44" w:rsidR="00014566">
        <w:rPr>
          <w:lang w:val="en-GB"/>
        </w:rPr>
        <w:t xml:space="preserve">that there has been a violation of Article </w:t>
      </w:r>
      <w:r w:rsidRPr="00AD3D44" w:rsidR="00ED7DA5">
        <w:rPr>
          <w:lang w:val="en-GB"/>
        </w:rPr>
        <w:t>12</w:t>
      </w:r>
      <w:r w:rsidRPr="00AD3D44" w:rsidR="00014566">
        <w:rPr>
          <w:lang w:val="en-GB"/>
        </w:rPr>
        <w:t xml:space="preserve"> of the Convention</w:t>
      </w:r>
      <w:r w:rsidRPr="00AD3D44" w:rsidR="00896BEA">
        <w:rPr>
          <w:lang w:val="en-GB"/>
        </w:rPr>
        <w:t xml:space="preserve"> with respect to the period between February 2005 and October 2008</w:t>
      </w:r>
      <w:r w:rsidRPr="00AD3D44" w:rsidR="00014566">
        <w:rPr>
          <w:lang w:val="en-GB"/>
        </w:rPr>
        <w:t>;</w:t>
      </w:r>
    </w:p>
    <w:p w:rsidRPr="00AD3D44" w:rsidR="00014566" w:rsidP="00AD3D44" w:rsidRDefault="00014566">
      <w:pPr>
        <w:pStyle w:val="JuList"/>
        <w:rPr>
          <w:lang w:val="en-GB"/>
        </w:rPr>
      </w:pPr>
    </w:p>
    <w:p w:rsidRPr="00AD3D44" w:rsidR="00014566" w:rsidP="00AD3D44" w:rsidRDefault="00A84E31">
      <w:pPr>
        <w:pStyle w:val="JuList"/>
        <w:rPr>
          <w:lang w:val="en-GB"/>
        </w:rPr>
      </w:pPr>
      <w:r w:rsidRPr="00AD3D44">
        <w:rPr>
          <w:lang w:val="en-GB"/>
        </w:rPr>
        <w:t>3</w:t>
      </w:r>
      <w:r w:rsidRPr="00AD3D44" w:rsidR="00014566">
        <w:rPr>
          <w:lang w:val="en-GB"/>
        </w:rPr>
        <w:t>.  </w:t>
      </w:r>
      <w:proofErr w:type="gramStart"/>
      <w:r w:rsidRPr="00AD3D44" w:rsidR="00014566">
        <w:rPr>
          <w:i/>
          <w:lang w:val="en-GB"/>
        </w:rPr>
        <w:t>Holds</w:t>
      </w:r>
      <w:proofErr w:type="gramEnd"/>
      <w:r w:rsidRPr="00AD3D44" w:rsidR="00F26DD2">
        <w:rPr>
          <w:lang w:val="en-GB"/>
        </w:rPr>
        <w:t xml:space="preserve"> </w:t>
      </w:r>
      <w:r w:rsidRPr="00AD3D44" w:rsidR="00014566">
        <w:rPr>
          <w:lang w:val="en-GB"/>
        </w:rPr>
        <w:t xml:space="preserve">that there is no need to examine the complaint under Article </w:t>
      </w:r>
      <w:r w:rsidRPr="00AD3D44" w:rsidR="00ED7DA5">
        <w:rPr>
          <w:lang w:val="en-GB"/>
        </w:rPr>
        <w:t>14</w:t>
      </w:r>
      <w:r w:rsidRPr="00AD3D44" w:rsidR="00014566">
        <w:rPr>
          <w:lang w:val="en-GB"/>
        </w:rPr>
        <w:t xml:space="preserve"> of the Convention;</w:t>
      </w:r>
    </w:p>
    <w:p w:rsidRPr="00AD3D44" w:rsidR="00014566" w:rsidP="00AD3D44" w:rsidRDefault="00014566">
      <w:pPr>
        <w:pStyle w:val="JuList"/>
        <w:rPr>
          <w:lang w:val="en-GB"/>
        </w:rPr>
      </w:pPr>
    </w:p>
    <w:p w:rsidRPr="00AD3D44" w:rsidR="006371CD" w:rsidP="00AD3D44" w:rsidRDefault="00A84E31">
      <w:pPr>
        <w:pStyle w:val="JuList"/>
        <w:rPr>
          <w:lang w:val="en-GB"/>
        </w:rPr>
      </w:pPr>
      <w:r w:rsidRPr="00AD3D44">
        <w:rPr>
          <w:lang w:val="en-GB"/>
        </w:rPr>
        <w:t>4</w:t>
      </w:r>
      <w:r w:rsidRPr="00AD3D44" w:rsidR="00014566">
        <w:rPr>
          <w:lang w:val="en-GB"/>
        </w:rPr>
        <w:t>.  </w:t>
      </w:r>
      <w:r w:rsidRPr="00AD3D44" w:rsidR="00014566">
        <w:rPr>
          <w:i/>
          <w:lang w:val="en-GB"/>
        </w:rPr>
        <w:t>Holds</w:t>
      </w:r>
    </w:p>
    <w:p w:rsidRPr="00AD3D44" w:rsidR="00014566" w:rsidP="00AD3D44" w:rsidRDefault="00014566">
      <w:pPr>
        <w:pStyle w:val="JuLista"/>
        <w:rPr>
          <w:lang w:val="en-GB"/>
        </w:rPr>
      </w:pPr>
      <w:r w:rsidRPr="00AD3D44">
        <w:rPr>
          <w:lang w:val="en-GB"/>
        </w:rPr>
        <w:t>(a)  that the respondent State is to pay the applicant, within three months</w:t>
      </w:r>
      <w:r w:rsidRPr="00AD3D44" w:rsidR="00AA4F15">
        <w:rPr>
          <w:lang w:val="en-GB"/>
        </w:rPr>
        <w:t xml:space="preserve"> </w:t>
      </w:r>
      <w:r w:rsidRPr="00AD3D44" w:rsidR="00153170">
        <w:rPr>
          <w:lang w:val="en-GB"/>
        </w:rPr>
        <w:t xml:space="preserve">of </w:t>
      </w:r>
      <w:r w:rsidRPr="00AD3D44" w:rsidR="00F26DD2">
        <w:rPr>
          <w:lang w:val="en-GB"/>
        </w:rPr>
        <w:t>the date on which the judgment becomes final in accordance with Article 44 § 2 of the Convention,</w:t>
      </w:r>
      <w:r w:rsidRPr="00AD3D44">
        <w:rPr>
          <w:lang w:val="en-GB"/>
        </w:rPr>
        <w:t xml:space="preserve"> </w:t>
      </w:r>
      <w:r w:rsidRPr="00AD3D44" w:rsidR="0049522D">
        <w:rPr>
          <w:lang w:val="en-GB"/>
        </w:rPr>
        <w:t>EUR 3,000 (three thousand euros)</w:t>
      </w:r>
      <w:r w:rsidRPr="00AD3D44">
        <w:rPr>
          <w:lang w:val="en-GB"/>
        </w:rPr>
        <w:t xml:space="preserve">, </w:t>
      </w:r>
      <w:r w:rsidRPr="00AD3D44" w:rsidR="0049522D">
        <w:rPr>
          <w:lang w:val="en-GB"/>
        </w:rPr>
        <w:t xml:space="preserve">plus any tax that may be chargeable, in respect of non-pecuniary damage </w:t>
      </w:r>
      <w:r w:rsidRPr="00AD3D44">
        <w:rPr>
          <w:lang w:val="en-GB"/>
        </w:rPr>
        <w:t xml:space="preserve">to be converted into </w:t>
      </w:r>
      <w:r w:rsidRPr="00AD3D44">
        <w:rPr>
          <w:color w:val="000000"/>
          <w:lang w:val="en-GB"/>
        </w:rPr>
        <w:t>the currency of the respondent State</w:t>
      </w:r>
      <w:r w:rsidRPr="00AD3D44" w:rsidR="0049522D">
        <w:rPr>
          <w:color w:val="000000"/>
          <w:lang w:val="en-GB"/>
        </w:rPr>
        <w:t xml:space="preserve"> </w:t>
      </w:r>
      <w:r w:rsidRPr="00AD3D44">
        <w:rPr>
          <w:lang w:val="en-GB"/>
        </w:rPr>
        <w:t>at the rate applicable at the date of settlement</w:t>
      </w:r>
      <w:r w:rsidRPr="00AD3D44" w:rsidR="0049522D">
        <w:rPr>
          <w:lang w:val="en-GB"/>
        </w:rPr>
        <w:t>;</w:t>
      </w:r>
    </w:p>
    <w:p w:rsidRPr="00AD3D44" w:rsidR="00014566" w:rsidP="00AD3D44" w:rsidRDefault="00014566">
      <w:pPr>
        <w:pStyle w:val="JuLista"/>
        <w:rPr>
          <w:lang w:val="en-GB"/>
        </w:rPr>
      </w:pPr>
      <w:r w:rsidRPr="00AD3D44">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AD3D44" w:rsidR="00014566" w:rsidP="00AD3D44" w:rsidRDefault="00014566">
      <w:pPr>
        <w:pStyle w:val="JuList"/>
        <w:rPr>
          <w:lang w:val="en-GB"/>
        </w:rPr>
      </w:pPr>
    </w:p>
    <w:p w:rsidRPr="00AD3D44" w:rsidR="00014566" w:rsidP="00AD3D44" w:rsidRDefault="00A84E31">
      <w:pPr>
        <w:pStyle w:val="JuList"/>
        <w:rPr>
          <w:lang w:val="en-GB"/>
        </w:rPr>
      </w:pPr>
      <w:r w:rsidRPr="00AD3D44">
        <w:rPr>
          <w:lang w:val="en-GB"/>
        </w:rPr>
        <w:t>5</w:t>
      </w:r>
      <w:r w:rsidRPr="00AD3D44" w:rsidR="00014566">
        <w:rPr>
          <w:lang w:val="en-GB"/>
        </w:rPr>
        <w:t>.  </w:t>
      </w:r>
      <w:r w:rsidRPr="00AD3D44" w:rsidR="00014566">
        <w:rPr>
          <w:i/>
          <w:lang w:val="en-GB"/>
        </w:rPr>
        <w:t>Dismisses</w:t>
      </w:r>
      <w:r w:rsidRPr="00AD3D44" w:rsidR="00F26DD2">
        <w:rPr>
          <w:lang w:val="en-GB"/>
        </w:rPr>
        <w:t xml:space="preserve"> </w:t>
      </w:r>
      <w:r w:rsidRPr="00AD3D44" w:rsidR="00014566">
        <w:rPr>
          <w:lang w:val="en-GB"/>
        </w:rPr>
        <w:t>the remainder of the applicant</w:t>
      </w:r>
      <w:r w:rsidRPr="00AD3D44" w:rsidR="00AD3D44">
        <w:rPr>
          <w:lang w:val="en-GB"/>
        </w:rPr>
        <w:t>’</w:t>
      </w:r>
      <w:r w:rsidRPr="00AD3D44" w:rsidR="00F26DD2">
        <w:rPr>
          <w:lang w:val="en-GB"/>
        </w:rPr>
        <w:t>s</w:t>
      </w:r>
      <w:r w:rsidRPr="00AD3D44" w:rsidR="00014566">
        <w:rPr>
          <w:lang w:val="en-GB"/>
        </w:rPr>
        <w:t xml:space="preserve"> claim for just satisfaction.</w:t>
      </w:r>
    </w:p>
    <w:p w:rsidRPr="00AD3D44" w:rsidR="00014566" w:rsidP="00AD3D44" w:rsidRDefault="00014566">
      <w:pPr>
        <w:pStyle w:val="JuParaLast"/>
        <w:rPr>
          <w:lang w:val="en-GB"/>
        </w:rPr>
      </w:pPr>
      <w:r w:rsidRPr="00AD3D44">
        <w:rPr>
          <w:lang w:val="en-GB"/>
        </w:rPr>
        <w:t xml:space="preserve">Done in English, and notified in writing on </w:t>
      </w:r>
      <w:r w:rsidRPr="00AD3D44" w:rsidR="009E4681">
        <w:rPr>
          <w:lang w:val="en-GB"/>
        </w:rPr>
        <w:t>8 December 2016</w:t>
      </w:r>
      <w:r w:rsidRPr="00AD3D44">
        <w:rPr>
          <w:lang w:val="en-GB"/>
        </w:rPr>
        <w:t>, pursuant to Rule 77 §§ 2 and 3 of the Rules of Court.</w:t>
      </w:r>
    </w:p>
    <w:p w:rsidRPr="00AD3D44" w:rsidR="00014566" w:rsidP="00AD3D44" w:rsidRDefault="00014566">
      <w:pPr>
        <w:pStyle w:val="JuSigned"/>
        <w:rPr>
          <w:lang w:val="de-DE"/>
        </w:rPr>
      </w:pPr>
      <w:r w:rsidRPr="00AD3D44">
        <w:rPr>
          <w:lang w:val="en-GB"/>
        </w:rPr>
        <w:tab/>
      </w:r>
      <w:r w:rsidRPr="00AD3D44" w:rsidR="009E4681">
        <w:rPr>
          <w:lang w:val="de-DE"/>
        </w:rPr>
        <w:t xml:space="preserve">Milan </w:t>
      </w:r>
      <w:proofErr w:type="spellStart"/>
      <w:r w:rsidRPr="00AD3D44" w:rsidR="009E4681">
        <w:rPr>
          <w:lang w:val="de-DE"/>
        </w:rPr>
        <w:t>Blaško</w:t>
      </w:r>
      <w:proofErr w:type="spellEnd"/>
      <w:r w:rsidRPr="00AD3D44">
        <w:rPr>
          <w:lang w:val="de-DE"/>
        </w:rPr>
        <w:tab/>
      </w:r>
      <w:r w:rsidRPr="00AD3D44" w:rsidR="00F26DD2">
        <w:rPr>
          <w:szCs w:val="24"/>
          <w:lang w:val="de-DE"/>
        </w:rPr>
        <w:t xml:space="preserve">Angelika </w:t>
      </w:r>
      <w:proofErr w:type="spellStart"/>
      <w:r w:rsidRPr="00AD3D44" w:rsidR="00F26DD2">
        <w:rPr>
          <w:szCs w:val="24"/>
          <w:lang w:val="de-DE"/>
        </w:rPr>
        <w:t>Nußberger</w:t>
      </w:r>
      <w:proofErr w:type="spellEnd"/>
      <w:r w:rsidRPr="00AD3D44" w:rsidR="00E1557C">
        <w:rPr>
          <w:szCs w:val="24"/>
          <w:lang w:val="de-DE"/>
        </w:rPr>
        <w:br/>
      </w:r>
      <w:r w:rsidRPr="00AD3D44">
        <w:rPr>
          <w:lang w:val="de-DE"/>
        </w:rPr>
        <w:tab/>
      </w:r>
      <w:r w:rsidRPr="00AD3D44" w:rsidR="009E4681">
        <w:t>Deputy Registrar</w:t>
      </w:r>
      <w:r w:rsidRPr="00AD3D44">
        <w:rPr>
          <w:lang w:val="de-DE"/>
        </w:rPr>
        <w:tab/>
      </w:r>
      <w:proofErr w:type="spellStart"/>
      <w:r w:rsidRPr="00AD3D44">
        <w:rPr>
          <w:lang w:val="de-DE"/>
        </w:rPr>
        <w:t>President</w:t>
      </w:r>
      <w:proofErr w:type="spellEnd"/>
    </w:p>
    <w:sectPr w:rsidRPr="00AD3D44" w:rsidR="00014566" w:rsidSect="00A61C83">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903" w:rsidRPr="003A441D" w:rsidRDefault="00470903" w:rsidP="00014566">
      <w:pPr>
        <w:rPr>
          <w:lang w:val="en-GB"/>
        </w:rPr>
      </w:pPr>
      <w:r w:rsidRPr="003A441D">
        <w:rPr>
          <w:lang w:val="en-GB"/>
        </w:rPr>
        <w:separator/>
      </w:r>
    </w:p>
  </w:endnote>
  <w:endnote w:type="continuationSeparator" w:id="0">
    <w:p w:rsidR="00470903" w:rsidRPr="003A441D" w:rsidRDefault="00470903"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83" w:rsidRPr="00150BFA" w:rsidRDefault="00A61C83" w:rsidP="0020718E">
    <w:pPr>
      <w:jc w:val="center"/>
    </w:pPr>
    <w:r>
      <w:rPr>
        <w:noProof/>
        <w:lang w:eastAsia="ja-JP"/>
      </w:rPr>
      <w:drawing>
        <wp:inline distT="0" distB="0" distL="0" distR="0" wp14:anchorId="28A121AA" wp14:editId="48952EF4">
          <wp:extent cx="771525" cy="619125"/>
          <wp:effectExtent l="0" t="0" r="9525" b="9525"/>
          <wp:docPr id="8" name="Picture 8"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61C83" w:rsidRDefault="00A61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903" w:rsidRPr="003A441D" w:rsidRDefault="00470903" w:rsidP="00014566">
      <w:pPr>
        <w:rPr>
          <w:lang w:val="en-GB"/>
        </w:rPr>
      </w:pPr>
      <w:r w:rsidRPr="003A441D">
        <w:rPr>
          <w:lang w:val="en-GB"/>
        </w:rPr>
        <w:separator/>
      </w:r>
    </w:p>
  </w:footnote>
  <w:footnote w:type="continuationSeparator" w:id="0">
    <w:p w:rsidR="00470903" w:rsidRPr="003A441D" w:rsidRDefault="00470903"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903" w:rsidRPr="003A441D" w:rsidRDefault="00470903" w:rsidP="00A61C83">
    <w:pPr>
      <w:pStyle w:val="ECHRHeader"/>
      <w:jc w:val="cent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83" w:rsidRPr="00A45145" w:rsidRDefault="00A61C83" w:rsidP="00A45145">
    <w:pPr>
      <w:jc w:val="center"/>
    </w:pPr>
    <w:r>
      <w:rPr>
        <w:noProof/>
        <w:lang w:eastAsia="ja-JP"/>
      </w:rPr>
      <w:drawing>
        <wp:inline distT="0" distB="0" distL="0" distR="0" wp14:anchorId="5C0C15B0" wp14:editId="56A8E68A">
          <wp:extent cx="2962275" cy="1219200"/>
          <wp:effectExtent l="0" t="0" r="9525" b="0"/>
          <wp:docPr id="3" name="Picture 3"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470903" w:rsidRDefault="004709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83" w:rsidRPr="003A441D" w:rsidRDefault="00A61C83"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D3D44">
      <w:rPr>
        <w:rStyle w:val="PageNumber"/>
        <w:noProof/>
        <w:szCs w:val="18"/>
        <w:lang w:val="en-GB"/>
      </w:rPr>
      <w:t>6</w:t>
    </w:r>
    <w:r>
      <w:rPr>
        <w:rStyle w:val="PageNumber"/>
        <w:szCs w:val="18"/>
        <w:lang w:val="en-GB"/>
      </w:rPr>
      <w:fldChar w:fldCharType="end"/>
    </w:r>
    <w:r w:rsidRPr="003A441D">
      <w:rPr>
        <w:lang w:val="en-GB"/>
      </w:rPr>
      <w:tab/>
    </w:r>
    <w:r>
      <w:rPr>
        <w:lang w:val="en-GB"/>
      </w:rPr>
      <w:t>CHERNETSKIY v. UKRAINE</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83" w:rsidRPr="003A441D" w:rsidRDefault="00A61C83" w:rsidP="00D60D87">
    <w:pPr>
      <w:pStyle w:val="ECHRHeader"/>
      <w:rPr>
        <w:lang w:val="en-GB"/>
      </w:rPr>
    </w:pPr>
    <w:r w:rsidRPr="003A441D">
      <w:rPr>
        <w:lang w:val="en-GB"/>
      </w:rPr>
      <w:tab/>
    </w:r>
    <w:r>
      <w:rPr>
        <w:lang w:val="en-GB"/>
      </w:rPr>
      <w:t>CHERNETSKIY v. UKRAINE</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D3D44">
      <w:rPr>
        <w:rStyle w:val="PageNumber"/>
        <w:noProof/>
        <w:szCs w:val="18"/>
        <w:lang w:val="en-GB"/>
      </w:rPr>
      <w:t>7</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F26DD2"/>
    <w:rsid w:val="000010ED"/>
    <w:rsid w:val="000041F8"/>
    <w:rsid w:val="000042A8"/>
    <w:rsid w:val="00004308"/>
    <w:rsid w:val="00005BF0"/>
    <w:rsid w:val="00007154"/>
    <w:rsid w:val="000103AE"/>
    <w:rsid w:val="00011D69"/>
    <w:rsid w:val="00012AD3"/>
    <w:rsid w:val="00014566"/>
    <w:rsid w:val="00015C2D"/>
    <w:rsid w:val="00015F00"/>
    <w:rsid w:val="00022C1D"/>
    <w:rsid w:val="00034987"/>
    <w:rsid w:val="000350E3"/>
    <w:rsid w:val="00036376"/>
    <w:rsid w:val="000602DF"/>
    <w:rsid w:val="00061761"/>
    <w:rsid w:val="00061B05"/>
    <w:rsid w:val="00062973"/>
    <w:rsid w:val="00062D5D"/>
    <w:rsid w:val="000632D5"/>
    <w:rsid w:val="000644EE"/>
    <w:rsid w:val="00071ABC"/>
    <w:rsid w:val="000829F1"/>
    <w:rsid w:val="000856D7"/>
    <w:rsid w:val="000925AD"/>
    <w:rsid w:val="000A24EB"/>
    <w:rsid w:val="000B6923"/>
    <w:rsid w:val="000B710B"/>
    <w:rsid w:val="000C033C"/>
    <w:rsid w:val="000C5F3C"/>
    <w:rsid w:val="000C6DCC"/>
    <w:rsid w:val="000D47AA"/>
    <w:rsid w:val="000D4A7A"/>
    <w:rsid w:val="000D721F"/>
    <w:rsid w:val="000E069B"/>
    <w:rsid w:val="000E0E82"/>
    <w:rsid w:val="000E1DC5"/>
    <w:rsid w:val="000E223F"/>
    <w:rsid w:val="000E35AC"/>
    <w:rsid w:val="000E7D45"/>
    <w:rsid w:val="000F7851"/>
    <w:rsid w:val="00104E23"/>
    <w:rsid w:val="00111B0C"/>
    <w:rsid w:val="00112BDD"/>
    <w:rsid w:val="00115227"/>
    <w:rsid w:val="00120D6C"/>
    <w:rsid w:val="001257EC"/>
    <w:rsid w:val="00132C6A"/>
    <w:rsid w:val="00133D33"/>
    <w:rsid w:val="00134D64"/>
    <w:rsid w:val="00135A30"/>
    <w:rsid w:val="0013612C"/>
    <w:rsid w:val="00137FF6"/>
    <w:rsid w:val="00141650"/>
    <w:rsid w:val="00153170"/>
    <w:rsid w:val="001548CB"/>
    <w:rsid w:val="00162A12"/>
    <w:rsid w:val="00166530"/>
    <w:rsid w:val="001832BD"/>
    <w:rsid w:val="001943B5"/>
    <w:rsid w:val="00195134"/>
    <w:rsid w:val="001A145B"/>
    <w:rsid w:val="001A387B"/>
    <w:rsid w:val="001A3E9E"/>
    <w:rsid w:val="001A674C"/>
    <w:rsid w:val="001B3B24"/>
    <w:rsid w:val="001B6A42"/>
    <w:rsid w:val="001C0F98"/>
    <w:rsid w:val="001C2A42"/>
    <w:rsid w:val="001D63ED"/>
    <w:rsid w:val="001D7348"/>
    <w:rsid w:val="001E035B"/>
    <w:rsid w:val="001E0961"/>
    <w:rsid w:val="001E3EAE"/>
    <w:rsid w:val="001E5348"/>
    <w:rsid w:val="001E6F32"/>
    <w:rsid w:val="001F2145"/>
    <w:rsid w:val="001F6262"/>
    <w:rsid w:val="001F67B0"/>
    <w:rsid w:val="001F7B3D"/>
    <w:rsid w:val="00205F9F"/>
    <w:rsid w:val="00210338"/>
    <w:rsid w:val="002115FC"/>
    <w:rsid w:val="002133F8"/>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225C"/>
    <w:rsid w:val="00275123"/>
    <w:rsid w:val="002818DF"/>
    <w:rsid w:val="00282240"/>
    <w:rsid w:val="00282272"/>
    <w:rsid w:val="0028572A"/>
    <w:rsid w:val="002948AD"/>
    <w:rsid w:val="00294C05"/>
    <w:rsid w:val="00294C92"/>
    <w:rsid w:val="002A01CC"/>
    <w:rsid w:val="002A61B1"/>
    <w:rsid w:val="002A663C"/>
    <w:rsid w:val="002B1E6C"/>
    <w:rsid w:val="002B444B"/>
    <w:rsid w:val="002B5887"/>
    <w:rsid w:val="002B7CA7"/>
    <w:rsid w:val="002C0692"/>
    <w:rsid w:val="002C0E27"/>
    <w:rsid w:val="002C3040"/>
    <w:rsid w:val="002D022D"/>
    <w:rsid w:val="002D24BB"/>
    <w:rsid w:val="002F2AF7"/>
    <w:rsid w:val="002F7E1C"/>
    <w:rsid w:val="00301A75"/>
    <w:rsid w:val="00302F70"/>
    <w:rsid w:val="0030336F"/>
    <w:rsid w:val="0030375E"/>
    <w:rsid w:val="00305121"/>
    <w:rsid w:val="00306F7E"/>
    <w:rsid w:val="00312A30"/>
    <w:rsid w:val="00320F72"/>
    <w:rsid w:val="0032463E"/>
    <w:rsid w:val="00326224"/>
    <w:rsid w:val="0032676F"/>
    <w:rsid w:val="003274A7"/>
    <w:rsid w:val="00337EE4"/>
    <w:rsid w:val="00340FFD"/>
    <w:rsid w:val="003506B1"/>
    <w:rsid w:val="00356AC7"/>
    <w:rsid w:val="003609FA"/>
    <w:rsid w:val="003710C8"/>
    <w:rsid w:val="0037468D"/>
    <w:rsid w:val="003750BE"/>
    <w:rsid w:val="00387B9D"/>
    <w:rsid w:val="003908BF"/>
    <w:rsid w:val="0039364F"/>
    <w:rsid w:val="00395A27"/>
    <w:rsid w:val="00396686"/>
    <w:rsid w:val="0039778E"/>
    <w:rsid w:val="003A441D"/>
    <w:rsid w:val="003B4941"/>
    <w:rsid w:val="003C5714"/>
    <w:rsid w:val="003C6B9F"/>
    <w:rsid w:val="003C6E2A"/>
    <w:rsid w:val="003D0299"/>
    <w:rsid w:val="003E6AA9"/>
    <w:rsid w:val="003E6D80"/>
    <w:rsid w:val="003E6F81"/>
    <w:rsid w:val="003F05FA"/>
    <w:rsid w:val="003F244A"/>
    <w:rsid w:val="003F30B8"/>
    <w:rsid w:val="003F3DA7"/>
    <w:rsid w:val="003F4C45"/>
    <w:rsid w:val="003F5F7B"/>
    <w:rsid w:val="003F64E9"/>
    <w:rsid w:val="003F7D64"/>
    <w:rsid w:val="00414300"/>
    <w:rsid w:val="004245D6"/>
    <w:rsid w:val="00425C67"/>
    <w:rsid w:val="00427E7A"/>
    <w:rsid w:val="00436307"/>
    <w:rsid w:val="00436C49"/>
    <w:rsid w:val="00445366"/>
    <w:rsid w:val="00447F5B"/>
    <w:rsid w:val="00461DB0"/>
    <w:rsid w:val="00463926"/>
    <w:rsid w:val="004646E0"/>
    <w:rsid w:val="00464C9A"/>
    <w:rsid w:val="00470903"/>
    <w:rsid w:val="00474F3D"/>
    <w:rsid w:val="004767C6"/>
    <w:rsid w:val="00477E3A"/>
    <w:rsid w:val="004803A2"/>
    <w:rsid w:val="00483E5F"/>
    <w:rsid w:val="00485FF9"/>
    <w:rsid w:val="004907F0"/>
    <w:rsid w:val="0049140B"/>
    <w:rsid w:val="004923A5"/>
    <w:rsid w:val="0049522D"/>
    <w:rsid w:val="00496BFB"/>
    <w:rsid w:val="004A15C7"/>
    <w:rsid w:val="004B013B"/>
    <w:rsid w:val="004B112B"/>
    <w:rsid w:val="004B613F"/>
    <w:rsid w:val="004B6A09"/>
    <w:rsid w:val="004C01E4"/>
    <w:rsid w:val="004C086C"/>
    <w:rsid w:val="004C1F56"/>
    <w:rsid w:val="004C27BC"/>
    <w:rsid w:val="004D15F3"/>
    <w:rsid w:val="004D5311"/>
    <w:rsid w:val="004D5DCC"/>
    <w:rsid w:val="004E5269"/>
    <w:rsid w:val="004E6A33"/>
    <w:rsid w:val="004F10AF"/>
    <w:rsid w:val="004F11A4"/>
    <w:rsid w:val="004F2389"/>
    <w:rsid w:val="004F304D"/>
    <w:rsid w:val="004F61BE"/>
    <w:rsid w:val="004F66B1"/>
    <w:rsid w:val="005118B0"/>
    <w:rsid w:val="00511C07"/>
    <w:rsid w:val="005173A6"/>
    <w:rsid w:val="00520BAA"/>
    <w:rsid w:val="00525208"/>
    <w:rsid w:val="005257A5"/>
    <w:rsid w:val="005264C0"/>
    <w:rsid w:val="00526A8A"/>
    <w:rsid w:val="00531DF2"/>
    <w:rsid w:val="005442EE"/>
    <w:rsid w:val="00547353"/>
    <w:rsid w:val="005474E7"/>
    <w:rsid w:val="00550239"/>
    <w:rsid w:val="005512A3"/>
    <w:rsid w:val="005578CE"/>
    <w:rsid w:val="00562781"/>
    <w:rsid w:val="00563E83"/>
    <w:rsid w:val="0057271C"/>
    <w:rsid w:val="00572845"/>
    <w:rsid w:val="00592772"/>
    <w:rsid w:val="0059574A"/>
    <w:rsid w:val="005A1B9B"/>
    <w:rsid w:val="005A6751"/>
    <w:rsid w:val="005B092E"/>
    <w:rsid w:val="005B152C"/>
    <w:rsid w:val="005B1EE0"/>
    <w:rsid w:val="005B2B24"/>
    <w:rsid w:val="005B4425"/>
    <w:rsid w:val="005B4B94"/>
    <w:rsid w:val="005B5F43"/>
    <w:rsid w:val="005C3EE8"/>
    <w:rsid w:val="005D34F9"/>
    <w:rsid w:val="005D4190"/>
    <w:rsid w:val="005D67A3"/>
    <w:rsid w:val="005D76DB"/>
    <w:rsid w:val="005E1688"/>
    <w:rsid w:val="005E2988"/>
    <w:rsid w:val="005E2A43"/>
    <w:rsid w:val="005E3085"/>
    <w:rsid w:val="005E438A"/>
    <w:rsid w:val="005F51E1"/>
    <w:rsid w:val="00611C80"/>
    <w:rsid w:val="00620692"/>
    <w:rsid w:val="006242CA"/>
    <w:rsid w:val="00627507"/>
    <w:rsid w:val="00633717"/>
    <w:rsid w:val="006344E1"/>
    <w:rsid w:val="006371CD"/>
    <w:rsid w:val="006545C4"/>
    <w:rsid w:val="00661971"/>
    <w:rsid w:val="00661CE8"/>
    <w:rsid w:val="006623D9"/>
    <w:rsid w:val="0066550C"/>
    <w:rsid w:val="006716F2"/>
    <w:rsid w:val="0067231B"/>
    <w:rsid w:val="00682BF2"/>
    <w:rsid w:val="006859CE"/>
    <w:rsid w:val="00686696"/>
    <w:rsid w:val="006866B6"/>
    <w:rsid w:val="00691270"/>
    <w:rsid w:val="00694BA8"/>
    <w:rsid w:val="006979E0"/>
    <w:rsid w:val="006A037C"/>
    <w:rsid w:val="006A36F4"/>
    <w:rsid w:val="006A406F"/>
    <w:rsid w:val="006A5D3A"/>
    <w:rsid w:val="006C23D4"/>
    <w:rsid w:val="006C7BB0"/>
    <w:rsid w:val="006D3237"/>
    <w:rsid w:val="006E2E37"/>
    <w:rsid w:val="006E3CF1"/>
    <w:rsid w:val="006E7E80"/>
    <w:rsid w:val="006F1DF9"/>
    <w:rsid w:val="006F24DB"/>
    <w:rsid w:val="006F48CA"/>
    <w:rsid w:val="006F64DD"/>
    <w:rsid w:val="00712738"/>
    <w:rsid w:val="00715127"/>
    <w:rsid w:val="00715E8E"/>
    <w:rsid w:val="00723580"/>
    <w:rsid w:val="00723755"/>
    <w:rsid w:val="00724B0E"/>
    <w:rsid w:val="007278B4"/>
    <w:rsid w:val="0073136C"/>
    <w:rsid w:val="00731F0F"/>
    <w:rsid w:val="00733250"/>
    <w:rsid w:val="0074032F"/>
    <w:rsid w:val="00741404"/>
    <w:rsid w:val="007449E5"/>
    <w:rsid w:val="00746C5A"/>
    <w:rsid w:val="00747FF0"/>
    <w:rsid w:val="00764D4E"/>
    <w:rsid w:val="00765A1F"/>
    <w:rsid w:val="00775B6D"/>
    <w:rsid w:val="00776D68"/>
    <w:rsid w:val="007850EE"/>
    <w:rsid w:val="00785B95"/>
    <w:rsid w:val="00786F74"/>
    <w:rsid w:val="00790E96"/>
    <w:rsid w:val="00793366"/>
    <w:rsid w:val="007A2C53"/>
    <w:rsid w:val="007A716F"/>
    <w:rsid w:val="007B270A"/>
    <w:rsid w:val="007B56A0"/>
    <w:rsid w:val="007C0695"/>
    <w:rsid w:val="007C419A"/>
    <w:rsid w:val="007C4CC8"/>
    <w:rsid w:val="007C5426"/>
    <w:rsid w:val="007C5798"/>
    <w:rsid w:val="007D4832"/>
    <w:rsid w:val="007E21B2"/>
    <w:rsid w:val="007E2C4E"/>
    <w:rsid w:val="007E6FFB"/>
    <w:rsid w:val="007F1905"/>
    <w:rsid w:val="007F2B3E"/>
    <w:rsid w:val="00801300"/>
    <w:rsid w:val="00802C64"/>
    <w:rsid w:val="00805E52"/>
    <w:rsid w:val="008061D0"/>
    <w:rsid w:val="00810B38"/>
    <w:rsid w:val="008204C7"/>
    <w:rsid w:val="00820992"/>
    <w:rsid w:val="00823602"/>
    <w:rsid w:val="008255F5"/>
    <w:rsid w:val="008264E8"/>
    <w:rsid w:val="0083014E"/>
    <w:rsid w:val="0083214A"/>
    <w:rsid w:val="00834220"/>
    <w:rsid w:val="00845723"/>
    <w:rsid w:val="00851EF9"/>
    <w:rsid w:val="008577FD"/>
    <w:rsid w:val="00860B03"/>
    <w:rsid w:val="0086497A"/>
    <w:rsid w:val="008713A1"/>
    <w:rsid w:val="008754AB"/>
    <w:rsid w:val="0087557B"/>
    <w:rsid w:val="0088060C"/>
    <w:rsid w:val="00893576"/>
    <w:rsid w:val="00893E73"/>
    <w:rsid w:val="00896BEA"/>
    <w:rsid w:val="008A43C4"/>
    <w:rsid w:val="008B02DC"/>
    <w:rsid w:val="008B57CE"/>
    <w:rsid w:val="008B5B3E"/>
    <w:rsid w:val="008B659F"/>
    <w:rsid w:val="008B6843"/>
    <w:rsid w:val="008C26DE"/>
    <w:rsid w:val="008C2EB3"/>
    <w:rsid w:val="008D2225"/>
    <w:rsid w:val="008D4752"/>
    <w:rsid w:val="008D552A"/>
    <w:rsid w:val="008E1639"/>
    <w:rsid w:val="008E271C"/>
    <w:rsid w:val="008E418E"/>
    <w:rsid w:val="008E5BC6"/>
    <w:rsid w:val="008E6A25"/>
    <w:rsid w:val="008F5193"/>
    <w:rsid w:val="008F75CC"/>
    <w:rsid w:val="009013A7"/>
    <w:rsid w:val="009017FB"/>
    <w:rsid w:val="009017FC"/>
    <w:rsid w:val="00903B43"/>
    <w:rsid w:val="0090506B"/>
    <w:rsid w:val="009050C9"/>
    <w:rsid w:val="009066FC"/>
    <w:rsid w:val="009140A3"/>
    <w:rsid w:val="009144A2"/>
    <w:rsid w:val="0091510C"/>
    <w:rsid w:val="00916E11"/>
    <w:rsid w:val="009259AC"/>
    <w:rsid w:val="00926F38"/>
    <w:rsid w:val="00934301"/>
    <w:rsid w:val="00936CD1"/>
    <w:rsid w:val="00941747"/>
    <w:rsid w:val="00941EFB"/>
    <w:rsid w:val="00947AFB"/>
    <w:rsid w:val="00951D7D"/>
    <w:rsid w:val="00952C12"/>
    <w:rsid w:val="009630C7"/>
    <w:rsid w:val="00971A7F"/>
    <w:rsid w:val="00972B55"/>
    <w:rsid w:val="009743B7"/>
    <w:rsid w:val="00976E7A"/>
    <w:rsid w:val="00976FD5"/>
    <w:rsid w:val="0098228B"/>
    <w:rsid w:val="009828DA"/>
    <w:rsid w:val="00985BAB"/>
    <w:rsid w:val="00997F03"/>
    <w:rsid w:val="009A46DF"/>
    <w:rsid w:val="009B1B5F"/>
    <w:rsid w:val="009B2EC2"/>
    <w:rsid w:val="009B6673"/>
    <w:rsid w:val="009C191B"/>
    <w:rsid w:val="009C2BD6"/>
    <w:rsid w:val="009C3BAC"/>
    <w:rsid w:val="009C556D"/>
    <w:rsid w:val="009E1F32"/>
    <w:rsid w:val="009E4681"/>
    <w:rsid w:val="009E5829"/>
    <w:rsid w:val="009E776C"/>
    <w:rsid w:val="009F0824"/>
    <w:rsid w:val="009F0E76"/>
    <w:rsid w:val="009F43BC"/>
    <w:rsid w:val="009F5498"/>
    <w:rsid w:val="00A1726E"/>
    <w:rsid w:val="00A204CF"/>
    <w:rsid w:val="00A23D49"/>
    <w:rsid w:val="00A27004"/>
    <w:rsid w:val="00A30C29"/>
    <w:rsid w:val="00A34DD6"/>
    <w:rsid w:val="00A36819"/>
    <w:rsid w:val="00A36989"/>
    <w:rsid w:val="00A43628"/>
    <w:rsid w:val="00A54192"/>
    <w:rsid w:val="00A55932"/>
    <w:rsid w:val="00A6035E"/>
    <w:rsid w:val="00A6144C"/>
    <w:rsid w:val="00A61C83"/>
    <w:rsid w:val="00A66617"/>
    <w:rsid w:val="00A671F8"/>
    <w:rsid w:val="00A673A4"/>
    <w:rsid w:val="00A724AE"/>
    <w:rsid w:val="00A73329"/>
    <w:rsid w:val="00A7635E"/>
    <w:rsid w:val="00A82359"/>
    <w:rsid w:val="00A84E31"/>
    <w:rsid w:val="00A865D2"/>
    <w:rsid w:val="00A94C20"/>
    <w:rsid w:val="00A95FBC"/>
    <w:rsid w:val="00A96ED6"/>
    <w:rsid w:val="00AA227F"/>
    <w:rsid w:val="00AA3BC7"/>
    <w:rsid w:val="00AA4F15"/>
    <w:rsid w:val="00AA754A"/>
    <w:rsid w:val="00AB099E"/>
    <w:rsid w:val="00AB4328"/>
    <w:rsid w:val="00AB5FA0"/>
    <w:rsid w:val="00AD3D44"/>
    <w:rsid w:val="00AD766A"/>
    <w:rsid w:val="00AE0A2E"/>
    <w:rsid w:val="00AE354C"/>
    <w:rsid w:val="00AF4B07"/>
    <w:rsid w:val="00AF6186"/>
    <w:rsid w:val="00AF7A3A"/>
    <w:rsid w:val="00B0199F"/>
    <w:rsid w:val="00B160DB"/>
    <w:rsid w:val="00B20836"/>
    <w:rsid w:val="00B235BB"/>
    <w:rsid w:val="00B27A44"/>
    <w:rsid w:val="00B30BBF"/>
    <w:rsid w:val="00B33C03"/>
    <w:rsid w:val="00B44E56"/>
    <w:rsid w:val="00B46543"/>
    <w:rsid w:val="00B47D33"/>
    <w:rsid w:val="00B52BE0"/>
    <w:rsid w:val="00B54133"/>
    <w:rsid w:val="00B637B9"/>
    <w:rsid w:val="00B701ED"/>
    <w:rsid w:val="00B8086C"/>
    <w:rsid w:val="00B85C7D"/>
    <w:rsid w:val="00B861B4"/>
    <w:rsid w:val="00B86DFE"/>
    <w:rsid w:val="00B90990"/>
    <w:rsid w:val="00B922FF"/>
    <w:rsid w:val="00B9281E"/>
    <w:rsid w:val="00B93297"/>
    <w:rsid w:val="00B93925"/>
    <w:rsid w:val="00B95187"/>
    <w:rsid w:val="00BA2D55"/>
    <w:rsid w:val="00BA71B1"/>
    <w:rsid w:val="00BB0637"/>
    <w:rsid w:val="00BB345F"/>
    <w:rsid w:val="00BB4831"/>
    <w:rsid w:val="00BB5883"/>
    <w:rsid w:val="00BB68EA"/>
    <w:rsid w:val="00BC1C27"/>
    <w:rsid w:val="00BC6BBF"/>
    <w:rsid w:val="00BD1116"/>
    <w:rsid w:val="00BD1572"/>
    <w:rsid w:val="00BE14E3"/>
    <w:rsid w:val="00BE3774"/>
    <w:rsid w:val="00BE41E5"/>
    <w:rsid w:val="00BF0BBB"/>
    <w:rsid w:val="00BF4109"/>
    <w:rsid w:val="00BF4137"/>
    <w:rsid w:val="00BF4CC3"/>
    <w:rsid w:val="00C054C7"/>
    <w:rsid w:val="00C057B5"/>
    <w:rsid w:val="00C10763"/>
    <w:rsid w:val="00C22687"/>
    <w:rsid w:val="00C32E4D"/>
    <w:rsid w:val="00C33207"/>
    <w:rsid w:val="00C333A0"/>
    <w:rsid w:val="00C36A81"/>
    <w:rsid w:val="00C41974"/>
    <w:rsid w:val="00C42AD2"/>
    <w:rsid w:val="00C447AD"/>
    <w:rsid w:val="00C53F4A"/>
    <w:rsid w:val="00C54125"/>
    <w:rsid w:val="00C55B54"/>
    <w:rsid w:val="00C6098E"/>
    <w:rsid w:val="00C6152C"/>
    <w:rsid w:val="00C621C2"/>
    <w:rsid w:val="00C63E36"/>
    <w:rsid w:val="00C74810"/>
    <w:rsid w:val="00C90D68"/>
    <w:rsid w:val="00C939FE"/>
    <w:rsid w:val="00CA4BDA"/>
    <w:rsid w:val="00CB1F66"/>
    <w:rsid w:val="00CB2951"/>
    <w:rsid w:val="00CD282B"/>
    <w:rsid w:val="00CD4C35"/>
    <w:rsid w:val="00CD7369"/>
    <w:rsid w:val="00CE0B0E"/>
    <w:rsid w:val="00CE3831"/>
    <w:rsid w:val="00D00ABB"/>
    <w:rsid w:val="00D02EEC"/>
    <w:rsid w:val="00D03551"/>
    <w:rsid w:val="00D06A63"/>
    <w:rsid w:val="00D07E0E"/>
    <w:rsid w:val="00D11478"/>
    <w:rsid w:val="00D15ED0"/>
    <w:rsid w:val="00D21B3E"/>
    <w:rsid w:val="00D21FED"/>
    <w:rsid w:val="00D22718"/>
    <w:rsid w:val="00D24251"/>
    <w:rsid w:val="00D26E63"/>
    <w:rsid w:val="00D343E2"/>
    <w:rsid w:val="00D361A2"/>
    <w:rsid w:val="00D44C2E"/>
    <w:rsid w:val="00D45414"/>
    <w:rsid w:val="00D53C0F"/>
    <w:rsid w:val="00D566BD"/>
    <w:rsid w:val="00D57A4D"/>
    <w:rsid w:val="00D60AA7"/>
    <w:rsid w:val="00D60D87"/>
    <w:rsid w:val="00D6435F"/>
    <w:rsid w:val="00D75E28"/>
    <w:rsid w:val="00D772C2"/>
    <w:rsid w:val="00D8008E"/>
    <w:rsid w:val="00D82C45"/>
    <w:rsid w:val="00D835EA"/>
    <w:rsid w:val="00D908A8"/>
    <w:rsid w:val="00D977B6"/>
    <w:rsid w:val="00DA4A31"/>
    <w:rsid w:val="00DA61F2"/>
    <w:rsid w:val="00DA7B04"/>
    <w:rsid w:val="00DB0376"/>
    <w:rsid w:val="00DB36C2"/>
    <w:rsid w:val="00DB54A1"/>
    <w:rsid w:val="00DB7196"/>
    <w:rsid w:val="00DC0165"/>
    <w:rsid w:val="00DC169B"/>
    <w:rsid w:val="00DC2AB9"/>
    <w:rsid w:val="00DC63F0"/>
    <w:rsid w:val="00DD3F09"/>
    <w:rsid w:val="00DD6EE5"/>
    <w:rsid w:val="00DE1B8E"/>
    <w:rsid w:val="00DE386C"/>
    <w:rsid w:val="00DE4D35"/>
    <w:rsid w:val="00DF0549"/>
    <w:rsid w:val="00DF098B"/>
    <w:rsid w:val="00DF11C4"/>
    <w:rsid w:val="00DF210C"/>
    <w:rsid w:val="00DF4B6A"/>
    <w:rsid w:val="00E02C09"/>
    <w:rsid w:val="00E03377"/>
    <w:rsid w:val="00E04D59"/>
    <w:rsid w:val="00E07DA1"/>
    <w:rsid w:val="00E123CB"/>
    <w:rsid w:val="00E1557C"/>
    <w:rsid w:val="00E20E13"/>
    <w:rsid w:val="00E21DBC"/>
    <w:rsid w:val="00E275D7"/>
    <w:rsid w:val="00E27DBE"/>
    <w:rsid w:val="00E32AB1"/>
    <w:rsid w:val="00E36C71"/>
    <w:rsid w:val="00E36D08"/>
    <w:rsid w:val="00E40404"/>
    <w:rsid w:val="00E459C6"/>
    <w:rsid w:val="00E47589"/>
    <w:rsid w:val="00E64915"/>
    <w:rsid w:val="00E661D4"/>
    <w:rsid w:val="00E669E0"/>
    <w:rsid w:val="00E70091"/>
    <w:rsid w:val="00E720F5"/>
    <w:rsid w:val="00E74C6A"/>
    <w:rsid w:val="00E76D47"/>
    <w:rsid w:val="00E849F7"/>
    <w:rsid w:val="00E90302"/>
    <w:rsid w:val="00E93DC2"/>
    <w:rsid w:val="00E9597F"/>
    <w:rsid w:val="00E97396"/>
    <w:rsid w:val="00EA185E"/>
    <w:rsid w:val="00EA592A"/>
    <w:rsid w:val="00EB14E4"/>
    <w:rsid w:val="00EB3152"/>
    <w:rsid w:val="00EB32A5"/>
    <w:rsid w:val="00EB34ED"/>
    <w:rsid w:val="00EB7BE0"/>
    <w:rsid w:val="00EC182A"/>
    <w:rsid w:val="00EC315E"/>
    <w:rsid w:val="00ED077C"/>
    <w:rsid w:val="00ED1190"/>
    <w:rsid w:val="00ED6544"/>
    <w:rsid w:val="00ED7DA5"/>
    <w:rsid w:val="00EE0277"/>
    <w:rsid w:val="00EE1B8D"/>
    <w:rsid w:val="00EE1DA9"/>
    <w:rsid w:val="00EE3E00"/>
    <w:rsid w:val="00EE543A"/>
    <w:rsid w:val="00EE5DD2"/>
    <w:rsid w:val="00EF41F1"/>
    <w:rsid w:val="00EF4F08"/>
    <w:rsid w:val="00F00A79"/>
    <w:rsid w:val="00F00E86"/>
    <w:rsid w:val="00F00F8B"/>
    <w:rsid w:val="00F04B5E"/>
    <w:rsid w:val="00F07C1E"/>
    <w:rsid w:val="00F105DB"/>
    <w:rsid w:val="00F132BC"/>
    <w:rsid w:val="00F13D80"/>
    <w:rsid w:val="00F16AAA"/>
    <w:rsid w:val="00F21161"/>
    <w:rsid w:val="00F218EF"/>
    <w:rsid w:val="00F21BC7"/>
    <w:rsid w:val="00F266A2"/>
    <w:rsid w:val="00F26DD2"/>
    <w:rsid w:val="00F32269"/>
    <w:rsid w:val="00F4457E"/>
    <w:rsid w:val="00F5381B"/>
    <w:rsid w:val="00F56A6F"/>
    <w:rsid w:val="00F5709C"/>
    <w:rsid w:val="00F64EF1"/>
    <w:rsid w:val="00F75916"/>
    <w:rsid w:val="00F77785"/>
    <w:rsid w:val="00F8765F"/>
    <w:rsid w:val="00F90767"/>
    <w:rsid w:val="00F930FC"/>
    <w:rsid w:val="00FA0862"/>
    <w:rsid w:val="00FA685B"/>
    <w:rsid w:val="00FB0C01"/>
    <w:rsid w:val="00FC18F2"/>
    <w:rsid w:val="00FC39E5"/>
    <w:rsid w:val="00FC3A78"/>
    <w:rsid w:val="00FC5FFE"/>
    <w:rsid w:val="00FD1005"/>
    <w:rsid w:val="00FD3180"/>
    <w:rsid w:val="00FD3673"/>
    <w:rsid w:val="00FD6C75"/>
    <w:rsid w:val="00FE71B3"/>
    <w:rsid w:val="00FF2B4B"/>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E5269"/>
    <w:pPr>
      <w:jc w:val="both"/>
    </w:pPr>
    <w:rPr>
      <w:rFonts w:eastAsiaTheme="minorEastAsia"/>
      <w:sz w:val="24"/>
    </w:rPr>
  </w:style>
  <w:style w:type="paragraph" w:styleId="Heading1">
    <w:name w:val="heading 1"/>
    <w:basedOn w:val="Normal"/>
    <w:next w:val="Normal"/>
    <w:link w:val="Heading1Char"/>
    <w:uiPriority w:val="99"/>
    <w:semiHidden/>
    <w:rsid w:val="004E5269"/>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E5269"/>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E5269"/>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E5269"/>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E5269"/>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4E5269"/>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E5269"/>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E5269"/>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E5269"/>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E5269"/>
    <w:rPr>
      <w:rFonts w:ascii="Tahoma" w:hAnsi="Tahoma" w:cs="Tahoma"/>
      <w:sz w:val="16"/>
      <w:szCs w:val="16"/>
    </w:rPr>
  </w:style>
  <w:style w:type="character" w:customStyle="1" w:styleId="BalloonTextChar">
    <w:name w:val="Balloon Text Char"/>
    <w:basedOn w:val="DefaultParagraphFont"/>
    <w:link w:val="BalloonText"/>
    <w:uiPriority w:val="99"/>
    <w:semiHidden/>
    <w:rsid w:val="004E5269"/>
    <w:rPr>
      <w:rFonts w:ascii="Tahoma" w:eastAsiaTheme="minorEastAsia" w:hAnsi="Tahoma" w:cs="Tahoma"/>
      <w:sz w:val="16"/>
      <w:szCs w:val="16"/>
    </w:rPr>
  </w:style>
  <w:style w:type="character" w:styleId="BookTitle">
    <w:name w:val="Book Title"/>
    <w:uiPriority w:val="99"/>
    <w:semiHidden/>
    <w:qFormat/>
    <w:rsid w:val="004E5269"/>
    <w:rPr>
      <w:i/>
      <w:iCs/>
      <w:smallCaps/>
      <w:spacing w:val="5"/>
    </w:rPr>
  </w:style>
  <w:style w:type="paragraph" w:customStyle="1" w:styleId="ECHRHeader">
    <w:name w:val="ECHR_Header"/>
    <w:aliases w:val="Ju_Header"/>
    <w:basedOn w:val="Header"/>
    <w:uiPriority w:val="4"/>
    <w:qFormat/>
    <w:rsid w:val="004E5269"/>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4E5269"/>
    <w:pPr>
      <w:jc w:val="left"/>
    </w:pPr>
    <w:rPr>
      <w:sz w:val="8"/>
    </w:rPr>
  </w:style>
  <w:style w:type="character" w:styleId="Strong">
    <w:name w:val="Strong"/>
    <w:uiPriority w:val="99"/>
    <w:semiHidden/>
    <w:qFormat/>
    <w:rsid w:val="004E5269"/>
    <w:rPr>
      <w:b/>
      <w:bCs/>
    </w:rPr>
  </w:style>
  <w:style w:type="paragraph" w:styleId="NoSpacing">
    <w:name w:val="No Spacing"/>
    <w:basedOn w:val="Normal"/>
    <w:link w:val="NoSpacingChar"/>
    <w:semiHidden/>
    <w:qFormat/>
    <w:rsid w:val="004E5269"/>
    <w:rPr>
      <w:sz w:val="22"/>
    </w:rPr>
  </w:style>
  <w:style w:type="character" w:customStyle="1" w:styleId="NoSpacingChar">
    <w:name w:val="No Spacing Char"/>
    <w:basedOn w:val="DefaultParagraphFont"/>
    <w:link w:val="NoSpacing"/>
    <w:semiHidden/>
    <w:rsid w:val="004E5269"/>
    <w:rPr>
      <w:rFonts w:eastAsiaTheme="minorEastAsia"/>
    </w:rPr>
  </w:style>
  <w:style w:type="paragraph" w:customStyle="1" w:styleId="ECHRFooterLine">
    <w:name w:val="ECHR_Footer_Line"/>
    <w:aliases w:val="Footer_Line"/>
    <w:basedOn w:val="Normal"/>
    <w:next w:val="ECHRFooter"/>
    <w:uiPriority w:val="57"/>
    <w:semiHidden/>
    <w:rsid w:val="004E5269"/>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E5269"/>
    <w:pPr>
      <w:numPr>
        <w:numId w:val="14"/>
      </w:numPr>
      <w:jc w:val="left"/>
    </w:pPr>
    <w:rPr>
      <w:b/>
    </w:rPr>
  </w:style>
  <w:style w:type="paragraph" w:customStyle="1" w:styleId="OpiPara">
    <w:name w:val="Opi_Para"/>
    <w:basedOn w:val="ECHRPara"/>
    <w:uiPriority w:val="46"/>
    <w:qFormat/>
    <w:rsid w:val="004E5269"/>
  </w:style>
  <w:style w:type="paragraph" w:customStyle="1" w:styleId="JuParaSub">
    <w:name w:val="Ju_Para_Sub"/>
    <w:basedOn w:val="ECHRPara"/>
    <w:uiPriority w:val="13"/>
    <w:unhideWhenUsed/>
    <w:qFormat/>
    <w:rsid w:val="004E5269"/>
    <w:pPr>
      <w:ind w:left="284"/>
    </w:pPr>
  </w:style>
  <w:style w:type="paragraph" w:customStyle="1" w:styleId="ECHRTitleCentre3">
    <w:name w:val="ECHR_Title_Centre_3"/>
    <w:aliases w:val="Ju_H_Article"/>
    <w:basedOn w:val="Normal"/>
    <w:next w:val="ECHRParaQuote"/>
    <w:uiPriority w:val="27"/>
    <w:qFormat/>
    <w:rsid w:val="004E5269"/>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E5269"/>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unhideWhenUsed/>
    <w:qFormat/>
    <w:rsid w:val="004E5269"/>
  </w:style>
  <w:style w:type="paragraph" w:customStyle="1" w:styleId="OpiQuot">
    <w:name w:val="Opi_Quot"/>
    <w:basedOn w:val="ECHRParaQuote"/>
    <w:uiPriority w:val="48"/>
    <w:qFormat/>
    <w:rsid w:val="004E5269"/>
  </w:style>
  <w:style w:type="paragraph" w:customStyle="1" w:styleId="OpiQuotSub">
    <w:name w:val="Opi_Quot_Sub"/>
    <w:basedOn w:val="JuQuotSub"/>
    <w:uiPriority w:val="49"/>
    <w:qFormat/>
    <w:rsid w:val="004E5269"/>
  </w:style>
  <w:style w:type="paragraph" w:customStyle="1" w:styleId="ECHRTitleCentre2">
    <w:name w:val="ECHR_Title_Centre_2"/>
    <w:aliases w:val="Dec_H_Case"/>
    <w:basedOn w:val="Normal"/>
    <w:next w:val="ECHRPara"/>
    <w:uiPriority w:val="8"/>
    <w:qFormat/>
    <w:rsid w:val="004E5269"/>
    <w:pPr>
      <w:spacing w:after="240"/>
      <w:jc w:val="center"/>
      <w:outlineLvl w:val="0"/>
    </w:pPr>
    <w:rPr>
      <w:rFonts w:asciiTheme="majorHAnsi" w:hAnsiTheme="majorHAnsi"/>
      <w:i/>
    </w:rPr>
  </w:style>
  <w:style w:type="paragraph" w:customStyle="1" w:styleId="JuTitle">
    <w:name w:val="Ju_Title"/>
    <w:basedOn w:val="Normal"/>
    <w:next w:val="ECHRPara"/>
    <w:uiPriority w:val="3"/>
    <w:qFormat/>
    <w:rsid w:val="004E5269"/>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E5269"/>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E5269"/>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E5269"/>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E5269"/>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E5269"/>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E5269"/>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4E5269"/>
    <w:pPr>
      <w:keepNext/>
      <w:keepLines/>
      <w:spacing w:before="240" w:after="120"/>
      <w:ind w:left="1236"/>
    </w:pPr>
    <w:rPr>
      <w:sz w:val="20"/>
    </w:rPr>
  </w:style>
  <w:style w:type="paragraph" w:customStyle="1" w:styleId="JuQuotSub">
    <w:name w:val="Ju_Quot_Sub"/>
    <w:basedOn w:val="ECHRParaQuote"/>
    <w:uiPriority w:val="15"/>
    <w:qFormat/>
    <w:rsid w:val="004E5269"/>
    <w:pPr>
      <w:ind w:left="567"/>
    </w:pPr>
  </w:style>
  <w:style w:type="paragraph" w:customStyle="1" w:styleId="JuInitialled">
    <w:name w:val="Ju_Initialled"/>
    <w:basedOn w:val="Normal"/>
    <w:uiPriority w:val="31"/>
    <w:qFormat/>
    <w:rsid w:val="004E5269"/>
    <w:pPr>
      <w:tabs>
        <w:tab w:val="center" w:pos="6407"/>
      </w:tabs>
      <w:spacing w:before="720"/>
      <w:jc w:val="right"/>
    </w:pPr>
  </w:style>
  <w:style w:type="paragraph" w:customStyle="1" w:styleId="OpiHA">
    <w:name w:val="Opi_H_A"/>
    <w:basedOn w:val="ECHRHeading1"/>
    <w:next w:val="OpiPara"/>
    <w:uiPriority w:val="41"/>
    <w:qFormat/>
    <w:rsid w:val="004E5269"/>
    <w:pPr>
      <w:tabs>
        <w:tab w:val="clear" w:pos="357"/>
      </w:tabs>
      <w:outlineLvl w:val="1"/>
    </w:pPr>
    <w:rPr>
      <w:b/>
    </w:rPr>
  </w:style>
  <w:style w:type="paragraph" w:styleId="Header">
    <w:name w:val="header"/>
    <w:basedOn w:val="Normal"/>
    <w:link w:val="HeaderChar"/>
    <w:uiPriority w:val="57"/>
    <w:semiHidden/>
    <w:rsid w:val="004E5269"/>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4E5269"/>
    <w:rPr>
      <w:sz w:val="24"/>
    </w:rPr>
  </w:style>
  <w:style w:type="character" w:customStyle="1" w:styleId="Heading1Char">
    <w:name w:val="Heading 1 Char"/>
    <w:basedOn w:val="DefaultParagraphFont"/>
    <w:link w:val="Heading1"/>
    <w:uiPriority w:val="99"/>
    <w:semiHidden/>
    <w:rsid w:val="004E5269"/>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E5269"/>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E5269"/>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4E5269"/>
    <w:rPr>
      <w:rFonts w:asciiTheme="majorHAnsi" w:eastAsiaTheme="majorEastAsia" w:hAnsiTheme="majorHAnsi" w:cstheme="majorBidi"/>
      <w:b/>
      <w:bCs/>
      <w:color w:val="4D4D4D"/>
      <w:sz w:val="26"/>
      <w:szCs w:val="26"/>
    </w:rPr>
  </w:style>
  <w:style w:type="character" w:customStyle="1" w:styleId="JUNAMES">
    <w:name w:val="JU_NAMES"/>
    <w:uiPriority w:val="17"/>
    <w:qFormat/>
    <w:rsid w:val="004E5269"/>
    <w:rPr>
      <w:caps w:val="0"/>
      <w:smallCaps/>
    </w:rPr>
  </w:style>
  <w:style w:type="paragraph" w:customStyle="1" w:styleId="JuCase">
    <w:name w:val="Ju_Case"/>
    <w:basedOn w:val="Normal"/>
    <w:next w:val="ECHRPara"/>
    <w:uiPriority w:val="10"/>
    <w:rsid w:val="004E5269"/>
    <w:pPr>
      <w:ind w:firstLine="284"/>
    </w:pPr>
    <w:rPr>
      <w:b/>
    </w:rPr>
  </w:style>
  <w:style w:type="character" w:customStyle="1" w:styleId="Heading3Char">
    <w:name w:val="Heading 3 Char"/>
    <w:basedOn w:val="DefaultParagraphFont"/>
    <w:link w:val="Heading3"/>
    <w:uiPriority w:val="99"/>
    <w:semiHidden/>
    <w:rsid w:val="004E5269"/>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4E5269"/>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E5269"/>
    <w:rPr>
      <w:rFonts w:asciiTheme="majorHAnsi" w:eastAsiaTheme="majorEastAsia" w:hAnsiTheme="majorHAnsi" w:cstheme="majorBidi"/>
      <w:b/>
      <w:bCs/>
      <w:color w:val="808080"/>
    </w:rPr>
  </w:style>
  <w:style w:type="character" w:styleId="SubtleEmphasis">
    <w:name w:val="Subtle Emphasis"/>
    <w:uiPriority w:val="99"/>
    <w:semiHidden/>
    <w:qFormat/>
    <w:rsid w:val="004E5269"/>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E5269"/>
    <w:pPr>
      <w:keepNext/>
      <w:keepLines/>
      <w:spacing w:before="720" w:after="240"/>
      <w:outlineLvl w:val="0"/>
    </w:pPr>
    <w:rPr>
      <w:rFonts w:asciiTheme="majorHAnsi" w:hAnsiTheme="majorHAnsi"/>
      <w:sz w:val="28"/>
    </w:rPr>
  </w:style>
  <w:style w:type="character" w:styleId="Emphasis">
    <w:name w:val="Emphasis"/>
    <w:uiPriority w:val="99"/>
    <w:semiHidden/>
    <w:qFormat/>
    <w:rsid w:val="004E5269"/>
    <w:rPr>
      <w:b/>
      <w:bCs/>
      <w:i/>
      <w:iCs/>
      <w:spacing w:val="10"/>
      <w:bdr w:val="none" w:sz="0" w:space="0" w:color="auto"/>
      <w:shd w:val="clear" w:color="auto" w:fill="auto"/>
    </w:rPr>
  </w:style>
  <w:style w:type="paragraph" w:styleId="Footer">
    <w:name w:val="footer"/>
    <w:basedOn w:val="Normal"/>
    <w:link w:val="FooterChar"/>
    <w:uiPriority w:val="57"/>
    <w:semiHidden/>
    <w:rsid w:val="004E5269"/>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E5269"/>
    <w:rPr>
      <w:sz w:val="24"/>
    </w:rPr>
  </w:style>
  <w:style w:type="character" w:styleId="FootnoteReference">
    <w:name w:val="footnote reference"/>
    <w:basedOn w:val="DefaultParagraphFont"/>
    <w:uiPriority w:val="99"/>
    <w:semiHidden/>
    <w:rsid w:val="004E5269"/>
    <w:rPr>
      <w:vertAlign w:val="superscript"/>
    </w:rPr>
  </w:style>
  <w:style w:type="paragraph" w:styleId="FootnoteText">
    <w:name w:val="footnote text"/>
    <w:basedOn w:val="Normal"/>
    <w:link w:val="FootnoteTextChar"/>
    <w:uiPriority w:val="99"/>
    <w:semiHidden/>
    <w:rsid w:val="004E5269"/>
    <w:rPr>
      <w:sz w:val="20"/>
      <w:szCs w:val="20"/>
    </w:rPr>
  </w:style>
  <w:style w:type="character" w:customStyle="1" w:styleId="FootnoteTextChar">
    <w:name w:val="Footnote Text Char"/>
    <w:basedOn w:val="DefaultParagraphFont"/>
    <w:link w:val="FootnoteText"/>
    <w:uiPriority w:val="99"/>
    <w:semiHidden/>
    <w:rsid w:val="004E5269"/>
    <w:rPr>
      <w:rFonts w:eastAsiaTheme="minorEastAsia"/>
      <w:sz w:val="20"/>
      <w:szCs w:val="20"/>
    </w:rPr>
  </w:style>
  <w:style w:type="character" w:customStyle="1" w:styleId="Heading6Char">
    <w:name w:val="Heading 6 Char"/>
    <w:basedOn w:val="DefaultParagraphFont"/>
    <w:link w:val="Heading6"/>
    <w:uiPriority w:val="99"/>
    <w:semiHidden/>
    <w:rsid w:val="004E5269"/>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E5269"/>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E5269"/>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E5269"/>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4E5269"/>
    <w:rPr>
      <w:color w:val="0072BC" w:themeColor="hyperlink"/>
      <w:u w:val="single"/>
    </w:rPr>
  </w:style>
  <w:style w:type="character" w:styleId="IntenseEmphasis">
    <w:name w:val="Intense Emphasis"/>
    <w:uiPriority w:val="99"/>
    <w:semiHidden/>
    <w:qFormat/>
    <w:rsid w:val="004E5269"/>
    <w:rPr>
      <w:b/>
      <w:bCs/>
    </w:rPr>
  </w:style>
  <w:style w:type="paragraph" w:styleId="IntenseQuote">
    <w:name w:val="Intense Quote"/>
    <w:basedOn w:val="Normal"/>
    <w:next w:val="Normal"/>
    <w:link w:val="IntenseQuoteChar"/>
    <w:uiPriority w:val="99"/>
    <w:semiHidden/>
    <w:qFormat/>
    <w:rsid w:val="004E5269"/>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E5269"/>
    <w:rPr>
      <w:rFonts w:eastAsiaTheme="minorEastAsia"/>
      <w:b/>
      <w:bCs/>
      <w:i/>
      <w:iCs/>
      <w:lang w:bidi="en-US"/>
    </w:rPr>
  </w:style>
  <w:style w:type="character" w:styleId="IntenseReference">
    <w:name w:val="Intense Reference"/>
    <w:uiPriority w:val="99"/>
    <w:semiHidden/>
    <w:qFormat/>
    <w:rsid w:val="004E5269"/>
    <w:rPr>
      <w:smallCaps/>
      <w:spacing w:val="5"/>
      <w:u w:val="single"/>
    </w:rPr>
  </w:style>
  <w:style w:type="paragraph" w:styleId="ListParagraph">
    <w:name w:val="List Paragraph"/>
    <w:basedOn w:val="Normal"/>
    <w:uiPriority w:val="99"/>
    <w:semiHidden/>
    <w:qFormat/>
    <w:rsid w:val="004E5269"/>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E5269"/>
    <w:pPr>
      <w:spacing w:before="200"/>
      <w:ind w:left="360" w:right="360"/>
    </w:pPr>
    <w:rPr>
      <w:i/>
      <w:iCs/>
      <w:sz w:val="22"/>
      <w:lang w:bidi="en-US"/>
    </w:rPr>
  </w:style>
  <w:style w:type="character" w:customStyle="1" w:styleId="QuoteChar">
    <w:name w:val="Quote Char"/>
    <w:basedOn w:val="DefaultParagraphFont"/>
    <w:link w:val="Quote"/>
    <w:uiPriority w:val="99"/>
    <w:semiHidden/>
    <w:rsid w:val="004E5269"/>
    <w:rPr>
      <w:rFonts w:eastAsiaTheme="minorEastAsia"/>
      <w:i/>
      <w:iCs/>
      <w:lang w:bidi="en-US"/>
    </w:rPr>
  </w:style>
  <w:style w:type="character" w:styleId="SubtleReference">
    <w:name w:val="Subtle Reference"/>
    <w:uiPriority w:val="99"/>
    <w:semiHidden/>
    <w:qFormat/>
    <w:rsid w:val="004E5269"/>
    <w:rPr>
      <w:smallCaps/>
    </w:rPr>
  </w:style>
  <w:style w:type="table" w:styleId="TableGrid">
    <w:name w:val="Table Grid"/>
    <w:basedOn w:val="TableNormal"/>
    <w:uiPriority w:val="59"/>
    <w:semiHidden/>
    <w:rsid w:val="004E526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E5269"/>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4E5269"/>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4E5269"/>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4E5269"/>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E5269"/>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E5269"/>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E5269"/>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4E5269"/>
    <w:pPr>
      <w:spacing w:before="120" w:after="120"/>
      <w:ind w:left="425" w:firstLine="142"/>
    </w:pPr>
    <w:rPr>
      <w:sz w:val="20"/>
    </w:rPr>
  </w:style>
  <w:style w:type="paragraph" w:customStyle="1" w:styleId="ECHRPara">
    <w:name w:val="ECHR_Para"/>
    <w:aliases w:val="Ju_Para"/>
    <w:basedOn w:val="Normal"/>
    <w:link w:val="ECHRParaChar"/>
    <w:uiPriority w:val="12"/>
    <w:qFormat/>
    <w:rsid w:val="004E5269"/>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E5269"/>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E5269"/>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E5269"/>
    <w:pPr>
      <w:ind w:left="340" w:hanging="340"/>
    </w:pPr>
  </w:style>
  <w:style w:type="paragraph" w:customStyle="1" w:styleId="JuSigned">
    <w:name w:val="Ju_Signed"/>
    <w:basedOn w:val="Normal"/>
    <w:next w:val="JuParaLast"/>
    <w:uiPriority w:val="32"/>
    <w:qFormat/>
    <w:rsid w:val="004E5269"/>
    <w:pPr>
      <w:tabs>
        <w:tab w:val="center" w:pos="851"/>
        <w:tab w:val="center" w:pos="6407"/>
      </w:tabs>
      <w:spacing w:before="720"/>
      <w:jc w:val="left"/>
    </w:pPr>
  </w:style>
  <w:style w:type="paragraph" w:customStyle="1" w:styleId="JuParaLast">
    <w:name w:val="Ju_Para_Last"/>
    <w:basedOn w:val="Normal"/>
    <w:next w:val="ECHRPara"/>
    <w:uiPriority w:val="30"/>
    <w:qFormat/>
    <w:rsid w:val="004E5269"/>
    <w:pPr>
      <w:keepNext/>
      <w:keepLines/>
      <w:spacing w:before="240"/>
      <w:ind w:firstLine="284"/>
    </w:pPr>
  </w:style>
  <w:style w:type="character" w:customStyle="1" w:styleId="JuITMark">
    <w:name w:val="Ju_ITMark"/>
    <w:basedOn w:val="DefaultParagraphFont"/>
    <w:uiPriority w:val="38"/>
    <w:qFormat/>
    <w:rsid w:val="004E5269"/>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E5269"/>
    <w:pPr>
      <w:ind w:left="346" w:firstLine="0"/>
    </w:pPr>
  </w:style>
  <w:style w:type="paragraph" w:customStyle="1" w:styleId="OpiTranslation">
    <w:name w:val="Opi_Translation"/>
    <w:basedOn w:val="Normal"/>
    <w:next w:val="OpiPara"/>
    <w:uiPriority w:val="40"/>
    <w:qFormat/>
    <w:rsid w:val="004E5269"/>
    <w:pPr>
      <w:jc w:val="center"/>
      <w:outlineLvl w:val="0"/>
    </w:pPr>
    <w:rPr>
      <w:i/>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qFormat/>
    <w:rsid w:val="004E5269"/>
  </w:style>
  <w:style w:type="paragraph" w:styleId="ListBullet">
    <w:name w:val="List Bullet"/>
    <w:basedOn w:val="Normal"/>
    <w:uiPriority w:val="99"/>
    <w:semiHidden/>
    <w:rsid w:val="00014566"/>
    <w:pPr>
      <w:numPr>
        <w:numId w:val="1"/>
      </w:numPr>
    </w:pPr>
  </w:style>
  <w:style w:type="paragraph" w:customStyle="1" w:styleId="JuCourt">
    <w:name w:val="Ju_Court"/>
    <w:basedOn w:val="Normal"/>
    <w:next w:val="Normal"/>
    <w:uiPriority w:val="16"/>
    <w:qFormat/>
    <w:rsid w:val="004E5269"/>
    <w:pPr>
      <w:tabs>
        <w:tab w:val="left" w:pos="907"/>
        <w:tab w:val="left" w:pos="1701"/>
        <w:tab w:val="right" w:pos="7371"/>
      </w:tabs>
      <w:spacing w:before="240"/>
      <w:ind w:left="397" w:hanging="397"/>
      <w:jc w:val="left"/>
    </w:pPr>
    <w:rPr>
      <w:lang w:bidi="en-US"/>
    </w:rPr>
  </w:style>
  <w:style w:type="paragraph" w:styleId="Subtitle">
    <w:name w:val="Subtitle"/>
    <w:basedOn w:val="Normal"/>
    <w:next w:val="Normal"/>
    <w:link w:val="SubtitleChar"/>
    <w:uiPriority w:val="99"/>
    <w:semiHidden/>
    <w:qFormat/>
    <w:rsid w:val="004E5269"/>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E5269"/>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4E5269"/>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E5269"/>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E5269"/>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DecList">
    <w:name w:val="Dec_List"/>
    <w:basedOn w:val="Normal"/>
    <w:uiPriority w:val="9"/>
    <w:qFormat/>
    <w:rsid w:val="004E5269"/>
    <w:pPr>
      <w:spacing w:before="240"/>
      <w:ind w:left="284"/>
    </w:pPr>
  </w:style>
  <w:style w:type="paragraph" w:customStyle="1" w:styleId="JuListi">
    <w:name w:val="Ju_List_i"/>
    <w:basedOn w:val="Normal"/>
    <w:next w:val="JuLista"/>
    <w:uiPriority w:val="28"/>
    <w:qFormat/>
    <w:rsid w:val="004E5269"/>
    <w:pPr>
      <w:ind w:left="794"/>
    </w:pPr>
  </w:style>
  <w:style w:type="paragraph" w:customStyle="1" w:styleId="OpiH1">
    <w:name w:val="Opi_H_1"/>
    <w:basedOn w:val="ECHRHeading2"/>
    <w:uiPriority w:val="42"/>
    <w:qFormat/>
    <w:rsid w:val="004E5269"/>
    <w:pPr>
      <w:ind w:left="635" w:hanging="357"/>
      <w:outlineLvl w:val="2"/>
    </w:pPr>
  </w:style>
  <w:style w:type="paragraph" w:customStyle="1" w:styleId="OpiHa0">
    <w:name w:val="Opi_H_a"/>
    <w:basedOn w:val="ECHRHeading3"/>
    <w:uiPriority w:val="43"/>
    <w:qFormat/>
    <w:rsid w:val="004E5269"/>
    <w:pPr>
      <w:ind w:left="833" w:hanging="357"/>
      <w:outlineLvl w:val="3"/>
    </w:pPr>
    <w:rPr>
      <w:b/>
      <w:i w:val="0"/>
      <w:sz w:val="20"/>
    </w:rPr>
  </w:style>
  <w:style w:type="paragraph" w:customStyle="1" w:styleId="OpiHi">
    <w:name w:val="Opi_H_i"/>
    <w:basedOn w:val="ECHRHeading4"/>
    <w:uiPriority w:val="44"/>
    <w:qFormat/>
    <w:rsid w:val="004E5269"/>
    <w:pPr>
      <w:ind w:left="1037" w:hanging="357"/>
      <w:outlineLvl w:val="4"/>
    </w:pPr>
    <w:rPr>
      <w:b w:val="0"/>
      <w:i/>
    </w:rPr>
  </w:style>
  <w:style w:type="paragraph" w:customStyle="1" w:styleId="DummyStyle">
    <w:name w:val="Dummy_Style"/>
    <w:basedOn w:val="Normal"/>
    <w:semiHidden/>
    <w:qFormat/>
    <w:rsid w:val="004E5269"/>
    <w:rPr>
      <w:color w:val="00B050"/>
    </w:rPr>
  </w:style>
  <w:style w:type="paragraph" w:customStyle="1" w:styleId="JuHeaderLandscape">
    <w:name w:val="Ju_Header_Landscape"/>
    <w:basedOn w:val="ECHRHeader"/>
    <w:uiPriority w:val="4"/>
    <w:qFormat/>
    <w:rsid w:val="004E5269"/>
    <w:pPr>
      <w:tabs>
        <w:tab w:val="clear" w:pos="3686"/>
        <w:tab w:val="clear" w:pos="7371"/>
        <w:tab w:val="center" w:pos="6146"/>
        <w:tab w:val="right" w:pos="12293"/>
      </w:tabs>
    </w:pPr>
  </w:style>
  <w:style w:type="character" w:customStyle="1" w:styleId="ECHRParaChar">
    <w:name w:val="ECHR_Para Char"/>
    <w:aliases w:val="Ju_Para Char"/>
    <w:link w:val="ECHRPara"/>
    <w:uiPriority w:val="12"/>
    <w:rsid w:val="003E6AA9"/>
    <w:rPr>
      <w:rFonts w:eastAsiaTheme="minorEastAsia"/>
      <w:sz w:val="24"/>
    </w:rPr>
  </w:style>
  <w:style w:type="paragraph" w:styleId="Revision">
    <w:name w:val="Revision"/>
    <w:hidden/>
    <w:uiPriority w:val="99"/>
    <w:semiHidden/>
    <w:rsid w:val="003908BF"/>
    <w:rPr>
      <w:rFonts w:eastAsiaTheme="minorEastAsia"/>
      <w:sz w:val="24"/>
    </w:rPr>
  </w:style>
  <w:style w:type="paragraph" w:customStyle="1" w:styleId="jupara">
    <w:name w:val="jupara"/>
    <w:basedOn w:val="Normal"/>
    <w:rsid w:val="00AD3D44"/>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D3D44"/>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36237">
      <w:bodyDiv w:val="1"/>
      <w:marLeft w:val="0"/>
      <w:marRight w:val="0"/>
      <w:marTop w:val="0"/>
      <w:marBottom w:val="0"/>
      <w:divBdr>
        <w:top w:val="none" w:sz="0" w:space="0" w:color="auto"/>
        <w:left w:val="none" w:sz="0" w:space="0" w:color="auto"/>
        <w:bottom w:val="none" w:sz="0" w:space="0" w:color="auto"/>
        <w:right w:val="none" w:sz="0" w:space="0" w:color="auto"/>
      </w:divBdr>
      <w:divsChild>
        <w:div w:id="1553887531">
          <w:marLeft w:val="0"/>
          <w:marRight w:val="0"/>
          <w:marTop w:val="0"/>
          <w:marBottom w:val="0"/>
          <w:divBdr>
            <w:top w:val="none" w:sz="0" w:space="0" w:color="auto"/>
            <w:left w:val="none" w:sz="0" w:space="0" w:color="auto"/>
            <w:bottom w:val="none" w:sz="0" w:space="0" w:color="auto"/>
            <w:right w:val="none" w:sz="0" w:space="0" w:color="auto"/>
          </w:divBdr>
          <w:divsChild>
            <w:div w:id="1091582152">
              <w:marLeft w:val="0"/>
              <w:marRight w:val="0"/>
              <w:marTop w:val="0"/>
              <w:marBottom w:val="0"/>
              <w:divBdr>
                <w:top w:val="none" w:sz="0" w:space="0" w:color="auto"/>
                <w:left w:val="none" w:sz="0" w:space="0" w:color="auto"/>
                <w:bottom w:val="none" w:sz="0" w:space="0" w:color="auto"/>
                <w:right w:val="none" w:sz="0" w:space="0" w:color="auto"/>
              </w:divBdr>
              <w:divsChild>
                <w:div w:id="885335071">
                  <w:marLeft w:val="0"/>
                  <w:marRight w:val="0"/>
                  <w:marTop w:val="0"/>
                  <w:marBottom w:val="0"/>
                  <w:divBdr>
                    <w:top w:val="none" w:sz="0" w:space="0" w:color="auto"/>
                    <w:left w:val="none" w:sz="0" w:space="0" w:color="auto"/>
                    <w:bottom w:val="none" w:sz="0" w:space="0" w:color="auto"/>
                    <w:right w:val="none" w:sz="0" w:space="0" w:color="auto"/>
                  </w:divBdr>
                  <w:divsChild>
                    <w:div w:id="1800026551">
                      <w:marLeft w:val="0"/>
                      <w:marRight w:val="0"/>
                      <w:marTop w:val="0"/>
                      <w:marBottom w:val="0"/>
                      <w:divBdr>
                        <w:top w:val="none" w:sz="0" w:space="0" w:color="auto"/>
                        <w:left w:val="none" w:sz="0" w:space="0" w:color="auto"/>
                        <w:bottom w:val="none" w:sz="0" w:space="0" w:color="auto"/>
                        <w:right w:val="none" w:sz="0" w:space="0" w:color="auto"/>
                      </w:divBdr>
                      <w:divsChild>
                        <w:div w:id="287009315">
                          <w:marLeft w:val="0"/>
                          <w:marRight w:val="0"/>
                          <w:marTop w:val="0"/>
                          <w:marBottom w:val="0"/>
                          <w:divBdr>
                            <w:top w:val="none" w:sz="0" w:space="0" w:color="auto"/>
                            <w:left w:val="none" w:sz="0" w:space="0" w:color="auto"/>
                            <w:bottom w:val="none" w:sz="0" w:space="0" w:color="auto"/>
                            <w:right w:val="none" w:sz="0" w:space="0" w:color="auto"/>
                          </w:divBdr>
                          <w:divsChild>
                            <w:div w:id="14070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217695">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5116EF-11A2-47B3-88BC-3D932D4967DD}"/>
</file>

<file path=customXml/itemProps2.xml><?xml version="1.0" encoding="utf-8"?>
<ds:datastoreItem xmlns:ds="http://schemas.openxmlformats.org/officeDocument/2006/customXml" ds:itemID="{23332BD5-56C8-4ACB-AE14-8C8797CBDD2E}"/>
</file>

<file path=customXml/itemProps3.xml><?xml version="1.0" encoding="utf-8"?>
<ds:datastoreItem xmlns:ds="http://schemas.openxmlformats.org/officeDocument/2006/customXml" ds:itemID="{E0492010-5443-43A2-A4E8-5BEE4D15E8BE}"/>
</file>

<file path=customXml/itemProps4.xml><?xml version="1.0" encoding="utf-8"?>
<ds:datastoreItem xmlns:ds="http://schemas.openxmlformats.org/officeDocument/2006/customXml" ds:itemID="{E48EA59A-46D8-4281-9685-1481BE08D329}"/>
</file>

<file path=docProps/app.xml><?xml version="1.0" encoding="utf-8"?>
<Properties xmlns="http://schemas.openxmlformats.org/officeDocument/2006/extended-properties" xmlns:vt="http://schemas.openxmlformats.org/officeDocument/2006/docPropsVTypes">
  <Template>Normal.dotm</Template>
  <TotalTime>0</TotalTime>
  <Pages>1</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2019-02-05T14:51:00Z</dcterms:created>
  <dcterms:modified xsi:type="dcterms:W3CDTF">2019-02-05T14:51:00Z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