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91914" w:rsidR="00014566" w:rsidP="00991914" w:rsidRDefault="00014566">
      <w:pPr>
        <w:jc w:val="center"/>
        <w:rPr>
          <w:lang w:val="en-GB"/>
        </w:rPr>
      </w:pPr>
      <w:bookmarkStart w:name="_GoBack" w:id="0"/>
      <w:bookmarkEnd w:id="0"/>
    </w:p>
    <w:p w:rsidRPr="00991914" w:rsidR="00D42DA3" w:rsidP="00991914" w:rsidRDefault="00D42DA3">
      <w:pPr>
        <w:jc w:val="center"/>
        <w:rPr>
          <w:lang w:val="en-GB"/>
        </w:rPr>
      </w:pPr>
    </w:p>
    <w:p w:rsidRPr="00991914" w:rsidR="00D42DA3" w:rsidP="00991914" w:rsidRDefault="00D42DA3">
      <w:pPr>
        <w:jc w:val="center"/>
        <w:rPr>
          <w:lang w:val="en-GB"/>
        </w:rPr>
      </w:pPr>
    </w:p>
    <w:p w:rsidRPr="00991914" w:rsidR="00014566" w:rsidP="00991914" w:rsidRDefault="00F41BA7">
      <w:pPr>
        <w:jc w:val="center"/>
        <w:rPr>
          <w:lang w:val="en-GB"/>
        </w:rPr>
      </w:pPr>
      <w:r w:rsidRPr="00991914">
        <w:rPr>
          <w:lang w:val="en-GB"/>
        </w:rPr>
        <w:t>FIFTH SECTION</w:t>
      </w:r>
    </w:p>
    <w:p w:rsidRPr="00991914" w:rsidR="00926456" w:rsidP="00991914" w:rsidRDefault="00926456">
      <w:pPr>
        <w:jc w:val="center"/>
        <w:rPr>
          <w:b/>
          <w:lang w:val="en-GB"/>
        </w:rPr>
      </w:pPr>
      <w:bookmarkStart w:name="To" w:id="1"/>
    </w:p>
    <w:p w:rsidRPr="00991914" w:rsidR="00D42DA3" w:rsidP="00991914" w:rsidRDefault="00D42DA3">
      <w:pPr>
        <w:jc w:val="center"/>
        <w:rPr>
          <w:b/>
          <w:lang w:val="en-GB"/>
        </w:rPr>
      </w:pPr>
    </w:p>
    <w:p w:rsidRPr="00991914" w:rsidR="00D42DA3" w:rsidP="00991914" w:rsidRDefault="00D42DA3">
      <w:pPr>
        <w:jc w:val="center"/>
        <w:rPr>
          <w:b/>
          <w:lang w:val="en-GB"/>
        </w:rPr>
      </w:pPr>
    </w:p>
    <w:p w:rsidRPr="00991914" w:rsidR="00D42DA3" w:rsidP="00991914" w:rsidRDefault="00D42DA3">
      <w:pPr>
        <w:jc w:val="center"/>
        <w:rPr>
          <w:b/>
          <w:lang w:val="en-GB"/>
        </w:rPr>
      </w:pPr>
    </w:p>
    <w:p w:rsidRPr="00991914" w:rsidR="00D42DA3" w:rsidP="00991914" w:rsidRDefault="00D42DA3">
      <w:pPr>
        <w:jc w:val="center"/>
        <w:rPr>
          <w:b/>
          <w:lang w:val="en-GB"/>
        </w:rPr>
      </w:pPr>
    </w:p>
    <w:p w:rsidRPr="00991914" w:rsidR="00014566" w:rsidP="00991914" w:rsidRDefault="00014566">
      <w:pPr>
        <w:jc w:val="center"/>
        <w:rPr>
          <w:b/>
          <w:lang w:val="en-GB"/>
        </w:rPr>
      </w:pPr>
      <w:r w:rsidRPr="00991914">
        <w:rPr>
          <w:b/>
          <w:lang w:val="en-GB"/>
        </w:rPr>
        <w:t xml:space="preserve">CASE OF </w:t>
      </w:r>
      <w:bookmarkEnd w:id="1"/>
      <w:r w:rsidRPr="00991914" w:rsidR="00F41BA7">
        <w:rPr>
          <w:b/>
          <w:lang w:val="en-GB"/>
        </w:rPr>
        <w:t>FORTUNSKIY v. UKRAINE</w:t>
      </w:r>
    </w:p>
    <w:p w:rsidRPr="00991914" w:rsidR="00014566" w:rsidP="00991914" w:rsidRDefault="00014566">
      <w:pPr>
        <w:jc w:val="center"/>
        <w:rPr>
          <w:b/>
          <w:lang w:val="en-GB"/>
        </w:rPr>
      </w:pPr>
    </w:p>
    <w:p w:rsidRPr="00991914" w:rsidR="00014566" w:rsidP="00991914" w:rsidRDefault="00014566">
      <w:pPr>
        <w:jc w:val="center"/>
        <w:rPr>
          <w:i/>
          <w:lang w:val="en-GB"/>
        </w:rPr>
      </w:pPr>
      <w:r w:rsidRPr="00991914">
        <w:rPr>
          <w:i/>
          <w:lang w:val="en-GB"/>
        </w:rPr>
        <w:t>(</w:t>
      </w:r>
      <w:r w:rsidRPr="00991914" w:rsidR="00F41BA7">
        <w:rPr>
          <w:i/>
          <w:lang w:val="en-GB"/>
        </w:rPr>
        <w:t>Application no. 14729/06</w:t>
      </w:r>
      <w:r w:rsidRPr="00991914">
        <w:rPr>
          <w:i/>
          <w:lang w:val="en-GB"/>
        </w:rPr>
        <w:t>)</w:t>
      </w:r>
    </w:p>
    <w:p w:rsidRPr="00991914" w:rsidR="00014566" w:rsidP="00991914" w:rsidRDefault="00014566">
      <w:pPr>
        <w:jc w:val="center"/>
        <w:rPr>
          <w:lang w:val="en-GB"/>
        </w:rPr>
      </w:pPr>
    </w:p>
    <w:p w:rsidRPr="00991914" w:rsidR="00926456" w:rsidP="00991914" w:rsidRDefault="00926456">
      <w:pPr>
        <w:jc w:val="center"/>
        <w:rPr>
          <w:lang w:val="en-GB"/>
        </w:rPr>
      </w:pPr>
    </w:p>
    <w:p w:rsidRPr="00991914" w:rsidR="00926456" w:rsidP="00991914" w:rsidRDefault="00926456">
      <w:pPr>
        <w:jc w:val="center"/>
        <w:rPr>
          <w:lang w:val="en-GB"/>
        </w:rPr>
      </w:pPr>
    </w:p>
    <w:p w:rsidRPr="00991914" w:rsidR="00926456" w:rsidP="00991914" w:rsidRDefault="00926456">
      <w:pPr>
        <w:jc w:val="center"/>
        <w:rPr>
          <w:lang w:val="en-GB"/>
        </w:rPr>
      </w:pPr>
    </w:p>
    <w:p w:rsidRPr="00991914" w:rsidR="001F66E6" w:rsidP="00991914" w:rsidRDefault="001F66E6">
      <w:pPr>
        <w:jc w:val="center"/>
        <w:rPr>
          <w:lang w:val="en-GB"/>
        </w:rPr>
      </w:pPr>
    </w:p>
    <w:p w:rsidRPr="00991914" w:rsidR="00A93EDB" w:rsidP="00991914" w:rsidRDefault="00A93EDB">
      <w:pPr>
        <w:jc w:val="center"/>
        <w:rPr>
          <w:lang w:val="en-GB"/>
        </w:rPr>
      </w:pPr>
    </w:p>
    <w:p w:rsidRPr="00991914" w:rsidR="00A93EDB" w:rsidP="00991914" w:rsidRDefault="00A93EDB">
      <w:pPr>
        <w:jc w:val="center"/>
        <w:rPr>
          <w:lang w:val="en-GB"/>
        </w:rPr>
      </w:pPr>
    </w:p>
    <w:p w:rsidRPr="00991914" w:rsidR="00A93EDB" w:rsidP="00991914" w:rsidRDefault="00A93EDB">
      <w:pPr>
        <w:jc w:val="center"/>
        <w:rPr>
          <w:lang w:val="en-GB"/>
        </w:rPr>
      </w:pPr>
    </w:p>
    <w:p w:rsidRPr="00991914" w:rsidR="00A93EDB" w:rsidP="00991914" w:rsidRDefault="00A93EDB">
      <w:pPr>
        <w:jc w:val="center"/>
        <w:rPr>
          <w:lang w:val="en-GB"/>
        </w:rPr>
      </w:pPr>
    </w:p>
    <w:p w:rsidRPr="00991914" w:rsidR="00D42DA3" w:rsidP="00991914" w:rsidRDefault="00D42DA3">
      <w:pPr>
        <w:jc w:val="center"/>
        <w:rPr>
          <w:lang w:val="en-GB"/>
        </w:rPr>
      </w:pPr>
    </w:p>
    <w:p w:rsidRPr="00991914" w:rsidR="00D42DA3" w:rsidP="00991914" w:rsidRDefault="00D42DA3">
      <w:pPr>
        <w:jc w:val="center"/>
        <w:rPr>
          <w:lang w:val="en-GB"/>
        </w:rPr>
      </w:pPr>
    </w:p>
    <w:p w:rsidRPr="00991914" w:rsidR="00A93EDB" w:rsidP="00991914" w:rsidRDefault="00925DC3">
      <w:pPr>
        <w:jc w:val="center"/>
        <w:rPr>
          <w:lang w:val="en-GB"/>
        </w:rPr>
      </w:pPr>
      <w:r w:rsidRPr="00991914">
        <w:rPr>
          <w:lang w:val="en-GB"/>
        </w:rPr>
        <w:t>JUDGMENT</w:t>
      </w:r>
    </w:p>
    <w:p w:rsidRPr="00991914" w:rsidR="002F0388" w:rsidP="00991914" w:rsidRDefault="002F0388">
      <w:pPr>
        <w:jc w:val="center"/>
        <w:rPr>
          <w:lang w:val="en-GB"/>
        </w:rPr>
      </w:pPr>
    </w:p>
    <w:p w:rsidRPr="00991914" w:rsidR="00925DC3" w:rsidP="00991914" w:rsidRDefault="00925DC3">
      <w:pPr>
        <w:jc w:val="center"/>
        <w:rPr>
          <w:lang w:val="en-GB"/>
        </w:rPr>
      </w:pPr>
    </w:p>
    <w:p w:rsidRPr="00991914" w:rsidR="00925DC3" w:rsidP="00991914" w:rsidRDefault="00925DC3">
      <w:pPr>
        <w:jc w:val="center"/>
        <w:rPr>
          <w:lang w:val="en-GB"/>
        </w:rPr>
      </w:pPr>
    </w:p>
    <w:p w:rsidRPr="00991914" w:rsidR="00D42DA3" w:rsidP="00991914" w:rsidRDefault="00D42DA3">
      <w:pPr>
        <w:jc w:val="center"/>
        <w:rPr>
          <w:lang w:val="en-GB"/>
        </w:rPr>
      </w:pPr>
      <w:r w:rsidRPr="00991914">
        <w:rPr>
          <w:lang w:val="en-GB"/>
        </w:rPr>
        <w:t>STRASBOURG</w:t>
      </w:r>
    </w:p>
    <w:p w:rsidRPr="00991914" w:rsidR="00D42DA3" w:rsidP="00991914" w:rsidRDefault="00D42DA3">
      <w:pPr>
        <w:jc w:val="center"/>
        <w:rPr>
          <w:lang w:val="en-GB"/>
        </w:rPr>
      </w:pPr>
    </w:p>
    <w:p w:rsidRPr="00991914" w:rsidR="002F0388" w:rsidP="00991914" w:rsidRDefault="002F0388">
      <w:pPr>
        <w:jc w:val="center"/>
        <w:rPr>
          <w:lang w:val="en-GB"/>
        </w:rPr>
      </w:pPr>
    </w:p>
    <w:p w:rsidRPr="00991914" w:rsidR="00D42DA3" w:rsidP="00991914" w:rsidRDefault="00D42DA3">
      <w:pPr>
        <w:jc w:val="center"/>
        <w:rPr>
          <w:lang w:val="en-GB"/>
        </w:rPr>
      </w:pPr>
      <w:r w:rsidRPr="00991914">
        <w:rPr>
          <w:lang w:val="en-GB"/>
        </w:rPr>
        <w:t>2 February 2017</w:t>
      </w:r>
    </w:p>
    <w:p w:rsidRPr="00991914" w:rsidR="00D42DA3" w:rsidP="00991914" w:rsidRDefault="00D42DA3">
      <w:pPr>
        <w:jc w:val="center"/>
        <w:rPr>
          <w:lang w:val="en-GB"/>
        </w:rPr>
      </w:pPr>
    </w:p>
    <w:p w:rsidRPr="00991914" w:rsidR="00D42DA3" w:rsidP="00991914" w:rsidRDefault="00D42DA3">
      <w:pPr>
        <w:jc w:val="center"/>
        <w:rPr>
          <w:lang w:val="en-GB"/>
        </w:rPr>
      </w:pPr>
    </w:p>
    <w:p w:rsidRPr="00991914" w:rsidR="00D42DA3" w:rsidP="00991914" w:rsidRDefault="00D42DA3">
      <w:pPr>
        <w:jc w:val="left"/>
        <w:rPr>
          <w:i/>
          <w:sz w:val="22"/>
          <w:lang w:val="en-GB"/>
        </w:rPr>
      </w:pPr>
      <w:r w:rsidRPr="00991914">
        <w:rPr>
          <w:i/>
          <w:sz w:val="22"/>
          <w:lang w:val="en-GB"/>
        </w:rPr>
        <w:t>This judgment is final but it may be subject to editorial revision.</w:t>
      </w:r>
    </w:p>
    <w:p w:rsidRPr="00991914" w:rsidR="00D42DA3" w:rsidP="00991914" w:rsidRDefault="00D42DA3">
      <w:pPr>
        <w:pStyle w:val="JuCase"/>
        <w:ind w:firstLine="0"/>
        <w:rPr>
          <w:b w:val="0"/>
          <w:lang w:val="en-GB"/>
        </w:rPr>
        <w:sectPr w:rsidRPr="00991914" w:rsidR="00D42DA3" w:rsidSect="00D42DA3">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991914" w:rsidR="00014566" w:rsidP="00991914" w:rsidRDefault="00014566">
      <w:pPr>
        <w:pStyle w:val="JuCase"/>
        <w:rPr>
          <w:bCs/>
          <w:lang w:val="en-GB"/>
        </w:rPr>
      </w:pPr>
      <w:r w:rsidRPr="00991914">
        <w:rPr>
          <w:lang w:val="en-GB"/>
        </w:rPr>
        <w:t xml:space="preserve">In the case of </w:t>
      </w:r>
      <w:r w:rsidRPr="00991914" w:rsidR="00F41BA7">
        <w:rPr>
          <w:lang w:val="en-GB"/>
        </w:rPr>
        <w:t>Fortunskiy v. Ukraine</w:t>
      </w:r>
      <w:r w:rsidRPr="00991914">
        <w:rPr>
          <w:lang w:val="en-GB"/>
        </w:rPr>
        <w:t>,</w:t>
      </w:r>
    </w:p>
    <w:p w:rsidRPr="00991914" w:rsidR="00014566" w:rsidP="00991914" w:rsidRDefault="00014566">
      <w:pPr>
        <w:pStyle w:val="ECHRPara"/>
        <w:rPr>
          <w:lang w:val="en-GB"/>
        </w:rPr>
      </w:pPr>
      <w:r w:rsidRPr="00991914">
        <w:rPr>
          <w:lang w:val="en-GB"/>
        </w:rPr>
        <w:t>The European Court of Human Rights (</w:t>
      </w:r>
      <w:r w:rsidRPr="00991914" w:rsidR="00F41BA7">
        <w:rPr>
          <w:lang w:val="en-GB"/>
        </w:rPr>
        <w:t>Fifth Section</w:t>
      </w:r>
      <w:r w:rsidRPr="00991914">
        <w:rPr>
          <w:lang w:val="en-GB"/>
        </w:rPr>
        <w:t xml:space="preserve">), sitting as a </w:t>
      </w:r>
      <w:r w:rsidRPr="00991914" w:rsidR="00F41BA7">
        <w:rPr>
          <w:lang w:val="en-GB"/>
        </w:rPr>
        <w:t>Committee</w:t>
      </w:r>
      <w:r w:rsidRPr="00991914">
        <w:rPr>
          <w:lang w:val="en-GB"/>
        </w:rPr>
        <w:t xml:space="preserve"> composed of:</w:t>
      </w:r>
    </w:p>
    <w:p w:rsidRPr="00991914" w:rsidR="00014566" w:rsidP="00991914" w:rsidRDefault="00D42DA3">
      <w:pPr>
        <w:pStyle w:val="ECHRDecisionBody"/>
        <w:rPr>
          <w:lang w:val="en-GB"/>
        </w:rPr>
      </w:pPr>
      <w:r w:rsidRPr="00991914">
        <w:tab/>
        <w:t>Faris Vehabović,</w:t>
      </w:r>
      <w:r w:rsidRPr="00991914">
        <w:rPr>
          <w:i/>
        </w:rPr>
        <w:t xml:space="preserve"> President,</w:t>
      </w:r>
      <w:r w:rsidRPr="00991914">
        <w:rPr>
          <w:i/>
        </w:rPr>
        <w:br/>
      </w:r>
      <w:r w:rsidRPr="00991914">
        <w:tab/>
        <w:t>Ganna Yudkivska,</w:t>
      </w:r>
      <w:r w:rsidRPr="00991914">
        <w:rPr>
          <w:i/>
        </w:rPr>
        <w:br/>
      </w:r>
      <w:r w:rsidRPr="00991914">
        <w:tab/>
        <w:t>Carlo Ranzoni,</w:t>
      </w:r>
      <w:r w:rsidRPr="00991914">
        <w:rPr>
          <w:i/>
        </w:rPr>
        <w:t xml:space="preserve"> judges,</w:t>
      </w:r>
      <w:r w:rsidRPr="00991914" w:rsidR="00014566">
        <w:rPr>
          <w:szCs w:val="24"/>
          <w:lang w:val="en-GB"/>
        </w:rPr>
        <w:br/>
      </w:r>
      <w:r w:rsidRPr="00991914" w:rsidR="00014566">
        <w:rPr>
          <w:lang w:val="en-GB"/>
        </w:rPr>
        <w:t xml:space="preserve">and </w:t>
      </w:r>
      <w:r w:rsidRPr="00991914" w:rsidR="000D2F32">
        <w:rPr>
          <w:lang w:val="en-GB"/>
        </w:rPr>
        <w:t xml:space="preserve">Anne-Marie Dougin, </w:t>
      </w:r>
      <w:r w:rsidRPr="00991914" w:rsidR="000D2F32">
        <w:rPr>
          <w:i/>
          <w:lang w:val="en-GB"/>
        </w:rPr>
        <w:t>Acting</w:t>
      </w:r>
      <w:r w:rsidRPr="00991914" w:rsidR="000D2F32">
        <w:rPr>
          <w:lang w:val="en-GB"/>
        </w:rPr>
        <w:t xml:space="preserve"> </w:t>
      </w:r>
      <w:r w:rsidRPr="00991914" w:rsidR="000D2F32">
        <w:rPr>
          <w:i/>
          <w:lang w:val="en-GB"/>
        </w:rPr>
        <w:t xml:space="preserve">Deputy Section </w:t>
      </w:r>
      <w:r w:rsidRPr="00991914" w:rsidR="000D2F32">
        <w:rPr>
          <w:i/>
          <w:iCs/>
          <w:lang w:val="en-GB"/>
        </w:rPr>
        <w:t>Registrar</w:t>
      </w:r>
      <w:r w:rsidRPr="00991914" w:rsidR="000D2F32">
        <w:rPr>
          <w:i/>
          <w:lang w:val="en-GB"/>
        </w:rPr>
        <w:t>,</w:t>
      </w:r>
    </w:p>
    <w:p w:rsidRPr="00991914" w:rsidR="00014566" w:rsidP="00991914" w:rsidRDefault="00014566">
      <w:pPr>
        <w:pStyle w:val="ECHRPara"/>
        <w:rPr>
          <w:lang w:val="en-GB"/>
        </w:rPr>
      </w:pPr>
      <w:r w:rsidRPr="00991914">
        <w:rPr>
          <w:lang w:val="en-GB"/>
        </w:rPr>
        <w:t xml:space="preserve">Having deliberated in private on </w:t>
      </w:r>
      <w:r w:rsidRPr="00991914" w:rsidR="00D42DA3">
        <w:rPr>
          <w:lang w:val="en-GB"/>
        </w:rPr>
        <w:t>10 January 2017</w:t>
      </w:r>
      <w:r w:rsidRPr="00991914">
        <w:rPr>
          <w:lang w:val="en-GB"/>
        </w:rPr>
        <w:t>,</w:t>
      </w:r>
    </w:p>
    <w:p w:rsidRPr="00991914" w:rsidR="00014566" w:rsidP="00991914" w:rsidRDefault="00014566">
      <w:pPr>
        <w:pStyle w:val="ECHRPara"/>
        <w:rPr>
          <w:lang w:val="en-GB"/>
        </w:rPr>
      </w:pPr>
      <w:r w:rsidRPr="00991914">
        <w:rPr>
          <w:lang w:val="en-GB"/>
        </w:rPr>
        <w:t>Delivers the following judgment, which was adopted on that date:</w:t>
      </w:r>
    </w:p>
    <w:p w:rsidRPr="00991914" w:rsidR="00014566" w:rsidP="00991914" w:rsidRDefault="00014566">
      <w:pPr>
        <w:pStyle w:val="ECHRTitle1"/>
        <w:rPr>
          <w:lang w:val="en-GB"/>
        </w:rPr>
      </w:pPr>
      <w:r w:rsidRPr="00991914">
        <w:rPr>
          <w:lang w:val="en-GB"/>
        </w:rPr>
        <w:t>PROCEDURE</w:t>
      </w:r>
    </w:p>
    <w:p w:rsidRPr="00991914" w:rsidR="001F66E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1</w:t>
      </w:r>
      <w:r w:rsidRPr="00991914">
        <w:rPr>
          <w:lang w:val="en-GB"/>
        </w:rPr>
        <w:fldChar w:fldCharType="end"/>
      </w:r>
      <w:r w:rsidRPr="00991914" w:rsidR="00014566">
        <w:rPr>
          <w:lang w:val="en-GB"/>
        </w:rPr>
        <w:t xml:space="preserve">.  The case originated in </w:t>
      </w:r>
      <w:r w:rsidRPr="00991914">
        <w:rPr>
          <w:lang w:val="en-GB"/>
        </w:rPr>
        <w:t>an application (no. 14729/06)</w:t>
      </w:r>
      <w:r w:rsidRPr="00991914" w:rsidR="00014566">
        <w:rPr>
          <w:lang w:val="en-GB"/>
        </w:rPr>
        <w:t xml:space="preserve"> against </w:t>
      </w:r>
      <w:r w:rsidRPr="00991914">
        <w:rPr>
          <w:lang w:val="en-GB"/>
        </w:rPr>
        <w:t>Ukraine</w:t>
      </w:r>
      <w:r w:rsidRPr="00991914" w:rsidR="00014566">
        <w:rPr>
          <w:lang w:val="en-GB"/>
        </w:rPr>
        <w:t xml:space="preserve"> lodged with the </w:t>
      </w:r>
      <w:r w:rsidRPr="00991914">
        <w:rPr>
          <w:lang w:val="en-GB"/>
        </w:rPr>
        <w:t>Court under Article 34</w:t>
      </w:r>
      <w:r w:rsidRPr="00991914" w:rsidR="00014566">
        <w:rPr>
          <w:lang w:val="en-GB"/>
        </w:rPr>
        <w:t xml:space="preserve"> of the Convention for the Protection of Human Rights and Fundamental Freedoms (“the Convention”) by </w:t>
      </w:r>
      <w:r w:rsidRPr="00991914">
        <w:rPr>
          <w:lang w:val="en-GB"/>
        </w:rPr>
        <w:t>a</w:t>
      </w:r>
      <w:r w:rsidRPr="00991914" w:rsidR="005C2FDE">
        <w:rPr>
          <w:lang w:val="en-GB"/>
        </w:rPr>
        <w:t xml:space="preserve"> </w:t>
      </w:r>
      <w:r w:rsidRPr="00991914">
        <w:rPr>
          <w:lang w:val="en-GB"/>
        </w:rPr>
        <w:t>Ukrainian national, Mr Viktor Georgiyevich Fortunskiy (“the applicant”), on 27 March 2006</w:t>
      </w:r>
      <w:r w:rsidRPr="00991914" w:rsidR="00014566">
        <w:rPr>
          <w:lang w:val="en-GB"/>
        </w:rPr>
        <w:t>.</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2</w:t>
      </w:r>
      <w:r w:rsidRPr="00991914">
        <w:rPr>
          <w:lang w:val="en-GB"/>
        </w:rPr>
        <w:fldChar w:fldCharType="end"/>
      </w:r>
      <w:r w:rsidRPr="00991914" w:rsidR="00014566">
        <w:rPr>
          <w:lang w:val="en-GB"/>
        </w:rPr>
        <w:t>.  </w:t>
      </w:r>
      <w:r w:rsidRPr="00991914">
        <w:rPr>
          <w:lang w:val="en-GB"/>
        </w:rPr>
        <w:t>The applicant, who had been granted legal aid, was represented by Mr</w:t>
      </w:r>
      <w:r w:rsidRPr="00991914" w:rsidR="00067634">
        <w:rPr>
          <w:lang w:val="en-GB"/>
        </w:rPr>
        <w:t> </w:t>
      </w:r>
      <w:r w:rsidRPr="00991914" w:rsidR="00D42DEC">
        <w:rPr>
          <w:lang w:val="en-GB"/>
        </w:rPr>
        <w:t>A</w:t>
      </w:r>
      <w:r w:rsidRPr="00991914">
        <w:rPr>
          <w:lang w:val="en-GB"/>
        </w:rPr>
        <w:t>.</w:t>
      </w:r>
      <w:r w:rsidRPr="00991914" w:rsidR="00D42DA3">
        <w:rPr>
          <w:lang w:val="en-GB"/>
        </w:rPr>
        <w:t> </w:t>
      </w:r>
      <w:r w:rsidRPr="00991914">
        <w:rPr>
          <w:lang w:val="en-GB"/>
        </w:rPr>
        <w:t xml:space="preserve">Kristenko, a lawyer practising in Kharkiv. </w:t>
      </w:r>
      <w:r w:rsidRPr="00991914" w:rsidR="00014566">
        <w:rPr>
          <w:lang w:val="en-GB"/>
        </w:rPr>
        <w:t xml:space="preserve">The </w:t>
      </w:r>
      <w:r w:rsidRPr="00991914">
        <w:rPr>
          <w:lang w:val="en-GB"/>
        </w:rPr>
        <w:t>Ukrainian</w:t>
      </w:r>
      <w:r w:rsidRPr="00991914" w:rsidR="00014566">
        <w:rPr>
          <w:lang w:val="en-GB"/>
        </w:rPr>
        <w:t xml:space="preserve"> Government (“the Government”) </w:t>
      </w:r>
      <w:r w:rsidRPr="00991914" w:rsidR="00067634">
        <w:rPr>
          <w:lang w:val="en-GB"/>
        </w:rPr>
        <w:t>were represented by t</w:t>
      </w:r>
      <w:r w:rsidRPr="00991914" w:rsidR="00A93EDB">
        <w:rPr>
          <w:lang w:val="en-GB"/>
        </w:rPr>
        <w:t>heir Agent, most recently Mr I. </w:t>
      </w:r>
      <w:r w:rsidRPr="00991914" w:rsidR="00067634">
        <w:rPr>
          <w:lang w:val="en-GB"/>
        </w:rPr>
        <w:t>Lishchyna of the Ministry of Justice.</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w:t>
      </w:r>
      <w:r w:rsidRPr="00991914">
        <w:rPr>
          <w:lang w:val="en-GB"/>
        </w:rPr>
        <w:fldChar w:fldCharType="end"/>
      </w:r>
      <w:r w:rsidRPr="00991914" w:rsidR="00014566">
        <w:rPr>
          <w:lang w:val="en-GB"/>
        </w:rPr>
        <w:t>.  </w:t>
      </w:r>
      <w:r w:rsidRPr="00991914">
        <w:rPr>
          <w:lang w:val="en-GB"/>
        </w:rPr>
        <w:t>On 11 January 2011</w:t>
      </w:r>
      <w:r w:rsidRPr="00991914" w:rsidR="00014566">
        <w:rPr>
          <w:lang w:val="en-GB"/>
        </w:rPr>
        <w:t xml:space="preserve"> the </w:t>
      </w:r>
      <w:r w:rsidRPr="00991914">
        <w:rPr>
          <w:lang w:val="en-GB"/>
        </w:rPr>
        <w:t>application was communicated to the Government</w:t>
      </w:r>
      <w:r w:rsidRPr="00991914" w:rsidR="00014566">
        <w:rPr>
          <w:lang w:val="en-GB"/>
        </w:rPr>
        <w:t>.</w:t>
      </w:r>
    </w:p>
    <w:p w:rsidRPr="00991914" w:rsidR="00014566" w:rsidP="00991914" w:rsidRDefault="00014566">
      <w:pPr>
        <w:pStyle w:val="ECHRTitle1"/>
        <w:rPr>
          <w:lang w:val="en-GB"/>
        </w:rPr>
      </w:pPr>
      <w:r w:rsidRPr="00991914">
        <w:rPr>
          <w:lang w:val="en-GB"/>
        </w:rPr>
        <w:t>THE FACTS</w:t>
      </w:r>
    </w:p>
    <w:p w:rsidRPr="00991914" w:rsidR="00C07BB0" w:rsidP="00991914" w:rsidRDefault="00AB79C2">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4</w:t>
      </w:r>
      <w:r w:rsidRPr="00991914">
        <w:rPr>
          <w:lang w:val="en-GB"/>
        </w:rPr>
        <w:fldChar w:fldCharType="end"/>
      </w:r>
      <w:r w:rsidRPr="00991914">
        <w:rPr>
          <w:lang w:val="en-GB"/>
        </w:rPr>
        <w:t>.  </w:t>
      </w:r>
      <w:r w:rsidRPr="00991914" w:rsidR="00C07BB0">
        <w:rPr>
          <w:lang w:val="en-GB"/>
        </w:rPr>
        <w:t>The applicant was born in 1955 and is currently serving a prison sentence in Dnipro.</w:t>
      </w:r>
    </w:p>
    <w:p w:rsidRPr="00991914" w:rsidR="00142492" w:rsidP="00991914" w:rsidRDefault="00142492">
      <w:pPr>
        <w:pStyle w:val="ECHRHeading1"/>
        <w:rPr>
          <w:lang w:val="en-GB"/>
        </w:rPr>
      </w:pPr>
      <w:r w:rsidRPr="00991914">
        <w:rPr>
          <w:lang w:val="en-GB"/>
        </w:rPr>
        <w:t>I.  </w:t>
      </w:r>
      <w:r w:rsidRPr="00991914" w:rsidR="000A60B3">
        <w:rPr>
          <w:lang w:val="en-GB"/>
        </w:rPr>
        <w:t xml:space="preserve">THE </w:t>
      </w:r>
      <w:r w:rsidRPr="00991914">
        <w:rPr>
          <w:lang w:val="en-GB"/>
        </w:rPr>
        <w:t>APPLICANT</w:t>
      </w:r>
      <w:r w:rsidRPr="00991914" w:rsidR="00991914">
        <w:rPr>
          <w:lang w:val="en-GB"/>
        </w:rPr>
        <w:t>’</w:t>
      </w:r>
      <w:r w:rsidRPr="00991914">
        <w:rPr>
          <w:lang w:val="en-GB"/>
        </w:rPr>
        <w:t>S TRIAL AND CONVICTION</w:t>
      </w:r>
    </w:p>
    <w:p w:rsidRPr="00991914" w:rsidR="00EF02F1" w:rsidP="00991914" w:rsidRDefault="00AB79C2">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5</w:t>
      </w:r>
      <w:r w:rsidRPr="00991914">
        <w:rPr>
          <w:lang w:val="en-GB"/>
        </w:rPr>
        <w:fldChar w:fldCharType="end"/>
      </w:r>
      <w:r w:rsidRPr="00991914">
        <w:rPr>
          <w:lang w:val="en-GB"/>
        </w:rPr>
        <w:t>.  </w:t>
      </w:r>
      <w:r w:rsidRPr="00991914" w:rsidR="00EE1D60">
        <w:rPr>
          <w:lang w:val="en-GB"/>
        </w:rPr>
        <w:t xml:space="preserve">On 20 December 2005 </w:t>
      </w:r>
      <w:r w:rsidRPr="00991914" w:rsidR="0044562C">
        <w:rPr>
          <w:lang w:val="en-GB"/>
        </w:rPr>
        <w:t xml:space="preserve">a panel of judges and lay assessors of </w:t>
      </w:r>
      <w:r w:rsidRPr="00991914" w:rsidR="00094F20">
        <w:rPr>
          <w:lang w:val="en-GB"/>
        </w:rPr>
        <w:t>the Odes</w:t>
      </w:r>
      <w:r w:rsidRPr="00991914" w:rsidR="00EE1D60">
        <w:rPr>
          <w:lang w:val="en-GB"/>
        </w:rPr>
        <w:t xml:space="preserve">a Regional Court of Appeal, sitting as a first-instance court, found the applicant and eighteen other persons guilty of </w:t>
      </w:r>
      <w:r w:rsidRPr="00991914" w:rsidR="00A07A5F">
        <w:rPr>
          <w:lang w:val="en-GB"/>
        </w:rPr>
        <w:t xml:space="preserve">different </w:t>
      </w:r>
      <w:r w:rsidRPr="00991914" w:rsidR="00EE1D60">
        <w:rPr>
          <w:lang w:val="en-GB"/>
        </w:rPr>
        <w:t>crimes which th</w:t>
      </w:r>
      <w:r w:rsidRPr="00991914" w:rsidR="004147BA">
        <w:rPr>
          <w:lang w:val="en-GB"/>
        </w:rPr>
        <w:t>e</w:t>
      </w:r>
      <w:r w:rsidRPr="00991914" w:rsidR="00EE1D60">
        <w:rPr>
          <w:lang w:val="en-GB"/>
        </w:rPr>
        <w:t xml:space="preserve">y had committed as a gang </w:t>
      </w:r>
      <w:r w:rsidRPr="00991914" w:rsidR="00094F20">
        <w:rPr>
          <w:lang w:val="en-GB"/>
        </w:rPr>
        <w:t xml:space="preserve">in the Odesa Region </w:t>
      </w:r>
      <w:r w:rsidRPr="00991914" w:rsidR="00EE1D60">
        <w:rPr>
          <w:lang w:val="en-GB"/>
        </w:rPr>
        <w:t xml:space="preserve">between </w:t>
      </w:r>
      <w:r w:rsidRPr="00991914" w:rsidR="004147BA">
        <w:rPr>
          <w:lang w:val="en-GB"/>
        </w:rPr>
        <w:t xml:space="preserve">1995 and 1999, including </w:t>
      </w:r>
      <w:r w:rsidRPr="00991914" w:rsidR="00EE1D60">
        <w:rPr>
          <w:lang w:val="en-GB"/>
        </w:rPr>
        <w:t>banditry, illegal possession of firearms, theft, robbery, burglary</w:t>
      </w:r>
      <w:r w:rsidRPr="00991914" w:rsidR="004147BA">
        <w:rPr>
          <w:lang w:val="en-GB"/>
        </w:rPr>
        <w:t>, infliction of bodily injuries and</w:t>
      </w:r>
      <w:r w:rsidRPr="00991914" w:rsidR="00EE1D60">
        <w:rPr>
          <w:lang w:val="en-GB"/>
        </w:rPr>
        <w:t xml:space="preserve"> murder</w:t>
      </w:r>
      <w:r w:rsidRPr="00991914" w:rsidR="004147BA">
        <w:rPr>
          <w:lang w:val="en-GB"/>
        </w:rPr>
        <w:t>. The applicant was</w:t>
      </w:r>
      <w:r w:rsidRPr="00991914" w:rsidR="00EE1D60">
        <w:rPr>
          <w:lang w:val="en-GB"/>
        </w:rPr>
        <w:t xml:space="preserve"> sentenced to fifteen years</w:t>
      </w:r>
      <w:r w:rsidRPr="00991914" w:rsidR="00991914">
        <w:rPr>
          <w:lang w:val="en-GB"/>
        </w:rPr>
        <w:t>’</w:t>
      </w:r>
      <w:r w:rsidRPr="00991914" w:rsidR="00EE1D60">
        <w:rPr>
          <w:lang w:val="en-GB"/>
        </w:rPr>
        <w:t xml:space="preserve"> imprisonment with confiscation of property. The applicant</w:t>
      </w:r>
      <w:r w:rsidRPr="00991914" w:rsidR="00991914">
        <w:rPr>
          <w:lang w:val="en-GB"/>
        </w:rPr>
        <w:t>’</w:t>
      </w:r>
      <w:r w:rsidRPr="00991914" w:rsidR="00EE1D60">
        <w:rPr>
          <w:lang w:val="en-GB"/>
        </w:rPr>
        <w:t xml:space="preserve">s conviction was based </w:t>
      </w:r>
      <w:r w:rsidRPr="00991914" w:rsidR="001C5F0D">
        <w:rPr>
          <w:lang w:val="en-GB"/>
        </w:rPr>
        <w:t xml:space="preserve">mainly </w:t>
      </w:r>
      <w:r w:rsidRPr="00991914" w:rsidR="00EE1D60">
        <w:rPr>
          <w:lang w:val="en-GB"/>
        </w:rPr>
        <w:t>on his co-defendant</w:t>
      </w:r>
      <w:r w:rsidRPr="00991914" w:rsidR="00991914">
        <w:rPr>
          <w:lang w:val="en-GB"/>
        </w:rPr>
        <w:t>’</w:t>
      </w:r>
      <w:r w:rsidRPr="00991914" w:rsidR="00EE1D60">
        <w:rPr>
          <w:lang w:val="en-GB"/>
        </w:rPr>
        <w:t xml:space="preserve">s statements incriminating the applicant and </w:t>
      </w:r>
      <w:r w:rsidRPr="00991914" w:rsidR="00E62611">
        <w:rPr>
          <w:lang w:val="en-GB"/>
        </w:rPr>
        <w:t xml:space="preserve">on </w:t>
      </w:r>
      <w:r w:rsidRPr="00991914" w:rsidR="00EE1D60">
        <w:rPr>
          <w:lang w:val="en-GB"/>
        </w:rPr>
        <w:t xml:space="preserve">the fact that </w:t>
      </w:r>
      <w:r w:rsidRPr="00991914" w:rsidR="00E62611">
        <w:rPr>
          <w:lang w:val="en-GB"/>
        </w:rPr>
        <w:t xml:space="preserve">a number of </w:t>
      </w:r>
      <w:r w:rsidRPr="00991914" w:rsidR="00EE1D60">
        <w:rPr>
          <w:lang w:val="en-GB"/>
        </w:rPr>
        <w:t xml:space="preserve">objects </w:t>
      </w:r>
      <w:r w:rsidRPr="00991914" w:rsidR="00E62611">
        <w:rPr>
          <w:lang w:val="en-GB"/>
        </w:rPr>
        <w:t xml:space="preserve">stolen by the gang </w:t>
      </w:r>
      <w:r w:rsidRPr="00991914" w:rsidR="00EE1D60">
        <w:rPr>
          <w:lang w:val="en-GB"/>
        </w:rPr>
        <w:t>had been found in the applicant</w:t>
      </w:r>
      <w:r w:rsidRPr="00991914" w:rsidR="00991914">
        <w:rPr>
          <w:lang w:val="en-GB"/>
        </w:rPr>
        <w:t>’</w:t>
      </w:r>
      <w:r w:rsidRPr="00991914" w:rsidR="00EE1D60">
        <w:rPr>
          <w:lang w:val="en-GB"/>
        </w:rPr>
        <w:t>s wife</w:t>
      </w:r>
      <w:r w:rsidRPr="00991914" w:rsidR="00991914">
        <w:rPr>
          <w:lang w:val="en-GB"/>
        </w:rPr>
        <w:t>’</w:t>
      </w:r>
      <w:r w:rsidRPr="00991914" w:rsidR="00E62611">
        <w:rPr>
          <w:lang w:val="en-GB"/>
        </w:rPr>
        <w:t xml:space="preserve">s home during a search </w:t>
      </w:r>
      <w:r w:rsidRPr="00991914" w:rsidR="002B469B">
        <w:rPr>
          <w:lang w:val="en-GB"/>
        </w:rPr>
        <w:t>on 2 October 1999</w:t>
      </w:r>
      <w:r w:rsidRPr="00991914" w:rsidR="00EE1D60">
        <w:rPr>
          <w:lang w:val="en-GB"/>
        </w:rPr>
        <w:t>.</w:t>
      </w:r>
    </w:p>
    <w:p w:rsidRPr="00991914" w:rsidR="00A92D61" w:rsidP="00991914" w:rsidRDefault="00AB79C2">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6</w:t>
      </w:r>
      <w:r w:rsidRPr="00991914">
        <w:rPr>
          <w:lang w:val="en-GB"/>
        </w:rPr>
        <w:fldChar w:fldCharType="end"/>
      </w:r>
      <w:r w:rsidRPr="00991914">
        <w:rPr>
          <w:lang w:val="en-GB"/>
        </w:rPr>
        <w:t>.  </w:t>
      </w:r>
      <w:r w:rsidRPr="00991914" w:rsidR="00A92D61">
        <w:rPr>
          <w:lang w:val="en-GB"/>
        </w:rPr>
        <w:t xml:space="preserve">The </w:t>
      </w:r>
      <w:r w:rsidRPr="00991914" w:rsidR="009B34E4">
        <w:rPr>
          <w:lang w:val="en-GB"/>
        </w:rPr>
        <w:t>trial court</w:t>
      </w:r>
      <w:r w:rsidRPr="00991914" w:rsidR="00A92D61">
        <w:rPr>
          <w:lang w:val="en-GB"/>
        </w:rPr>
        <w:t xml:space="preserve"> dismissed the </w:t>
      </w:r>
      <w:r w:rsidRPr="00991914" w:rsidR="00914D58">
        <w:rPr>
          <w:lang w:val="en-GB"/>
        </w:rPr>
        <w:t>applicant</w:t>
      </w:r>
      <w:r w:rsidRPr="00991914" w:rsidR="00991914">
        <w:rPr>
          <w:lang w:val="en-GB"/>
        </w:rPr>
        <w:t>’</w:t>
      </w:r>
      <w:r w:rsidRPr="00991914" w:rsidR="00A92D61">
        <w:rPr>
          <w:lang w:val="en-GB"/>
        </w:rPr>
        <w:t>s</w:t>
      </w:r>
      <w:r w:rsidRPr="00991914" w:rsidR="00914D58">
        <w:rPr>
          <w:lang w:val="en-GB"/>
        </w:rPr>
        <w:t xml:space="preserve"> </w:t>
      </w:r>
      <w:r w:rsidRPr="00991914" w:rsidR="00A92D61">
        <w:rPr>
          <w:lang w:val="en-GB"/>
        </w:rPr>
        <w:t xml:space="preserve">allegations that he had been ill-treated </w:t>
      </w:r>
      <w:r w:rsidRPr="00991914" w:rsidR="00914D58">
        <w:rPr>
          <w:lang w:val="en-GB"/>
        </w:rPr>
        <w:t xml:space="preserve">by the police </w:t>
      </w:r>
      <w:r w:rsidRPr="00991914" w:rsidR="00A92D61">
        <w:rPr>
          <w:lang w:val="en-GB"/>
        </w:rPr>
        <w:t xml:space="preserve">at the pre-trial stage of proceedings, having relied essentially on the information provided by the </w:t>
      </w:r>
      <w:r w:rsidRPr="00991914" w:rsidR="00DC4938">
        <w:rPr>
          <w:lang w:val="en-GB"/>
        </w:rPr>
        <w:t>prosecutor</w:t>
      </w:r>
      <w:r w:rsidRPr="00991914" w:rsidR="00991914">
        <w:rPr>
          <w:lang w:val="en-GB"/>
        </w:rPr>
        <w:t>’</w:t>
      </w:r>
      <w:r w:rsidRPr="00991914" w:rsidR="00A92D61">
        <w:rPr>
          <w:lang w:val="en-GB"/>
        </w:rPr>
        <w:t>s office</w:t>
      </w:r>
      <w:r w:rsidRPr="00991914" w:rsidR="007F50EC">
        <w:rPr>
          <w:lang w:val="en-GB"/>
        </w:rPr>
        <w:t>, which had previously rejected the applicant</w:t>
      </w:r>
      <w:r w:rsidRPr="00991914" w:rsidR="00991914">
        <w:rPr>
          <w:lang w:val="en-GB"/>
        </w:rPr>
        <w:t>’</w:t>
      </w:r>
      <w:r w:rsidRPr="00991914" w:rsidR="007F50EC">
        <w:rPr>
          <w:lang w:val="en-GB"/>
        </w:rPr>
        <w:t>s complaint of ill-treatment as unsubstantiated,</w:t>
      </w:r>
      <w:r w:rsidRPr="00991914" w:rsidR="00A92D61">
        <w:rPr>
          <w:lang w:val="en-GB"/>
        </w:rPr>
        <w:t xml:space="preserve"> and by the authorities of the pre-trial detention centre, in which the applicant had been detained</w:t>
      </w:r>
      <w:r w:rsidRPr="00991914" w:rsidR="00C80A95">
        <w:rPr>
          <w:lang w:val="en-GB"/>
        </w:rPr>
        <w:t xml:space="preserve"> at </w:t>
      </w:r>
      <w:r w:rsidRPr="00991914" w:rsidR="00CA0EAF">
        <w:rPr>
          <w:lang w:val="en-GB"/>
        </w:rPr>
        <w:t xml:space="preserve">the </w:t>
      </w:r>
      <w:r w:rsidRPr="00991914" w:rsidR="00614195">
        <w:rPr>
          <w:lang w:val="en-GB"/>
        </w:rPr>
        <w:t xml:space="preserve">material </w:t>
      </w:r>
      <w:r w:rsidRPr="00991914" w:rsidR="00C80A95">
        <w:rPr>
          <w:lang w:val="en-GB"/>
        </w:rPr>
        <w:t>time</w:t>
      </w:r>
      <w:r w:rsidRPr="00991914" w:rsidR="00A92D61">
        <w:rPr>
          <w:lang w:val="en-GB"/>
        </w:rPr>
        <w:t xml:space="preserve">, that </w:t>
      </w:r>
      <w:r w:rsidRPr="00991914" w:rsidR="00A26694">
        <w:rPr>
          <w:lang w:val="en-GB"/>
        </w:rPr>
        <w:t xml:space="preserve">he </w:t>
      </w:r>
      <w:r w:rsidRPr="00991914" w:rsidR="00A92D61">
        <w:rPr>
          <w:lang w:val="en-GB"/>
        </w:rPr>
        <w:t>had not had any injuries.</w:t>
      </w:r>
    </w:p>
    <w:p w:rsidRPr="00991914" w:rsidR="00EF3367" w:rsidP="00991914" w:rsidRDefault="00A3005F">
      <w:pPr>
        <w:pStyle w:val="ECHRPara"/>
      </w:pPr>
      <w:r>
        <w:fldChar w:fldCharType="begin"/>
      </w:r>
      <w:r>
        <w:instrText xml:space="preserve"> SEQ level0 \*arabic </w:instrText>
      </w:r>
      <w:r>
        <w:fldChar w:fldCharType="separate"/>
      </w:r>
      <w:r w:rsidRPr="00991914" w:rsidR="00991914">
        <w:rPr>
          <w:noProof/>
        </w:rPr>
        <w:t>7</w:t>
      </w:r>
      <w:r>
        <w:rPr>
          <w:noProof/>
        </w:rPr>
        <w:fldChar w:fldCharType="end"/>
      </w:r>
      <w:r w:rsidRPr="00991914" w:rsidR="00AB79C2">
        <w:t>.  </w:t>
      </w:r>
      <w:r w:rsidRPr="00991914" w:rsidR="002C138F">
        <w:t xml:space="preserve">Before and during the trial </w:t>
      </w:r>
      <w:r w:rsidRPr="00991914" w:rsidR="004F4369">
        <w:t>the applicant</w:t>
      </w:r>
      <w:r w:rsidRPr="00991914" w:rsidR="002C138F">
        <w:t xml:space="preserve"> </w:t>
      </w:r>
      <w:r w:rsidRPr="00991914" w:rsidR="004F4369">
        <w:t xml:space="preserve">was </w:t>
      </w:r>
      <w:r w:rsidRPr="00991914" w:rsidR="002C138F">
        <w:t>assisted</w:t>
      </w:r>
      <w:r w:rsidRPr="00991914" w:rsidR="004F4369">
        <w:t xml:space="preserve"> by </w:t>
      </w:r>
      <w:r w:rsidRPr="00991914" w:rsidR="002C138F">
        <w:t xml:space="preserve">different lawyers. </w:t>
      </w:r>
      <w:r w:rsidRPr="00991914" w:rsidR="00EF3367">
        <w:t>The court-appointed lawyer, who represented the applicant during the trial, had his fees paid by the State.</w:t>
      </w:r>
    </w:p>
    <w:p w:rsidRPr="00991914" w:rsidR="002A3713" w:rsidP="00991914" w:rsidRDefault="00A3005F">
      <w:pPr>
        <w:pStyle w:val="ECHRPara"/>
      </w:pPr>
      <w:r>
        <w:fldChar w:fldCharType="begin"/>
      </w:r>
      <w:r>
        <w:instrText xml:space="preserve"> SEQ level0 \*arabic </w:instrText>
      </w:r>
      <w:r>
        <w:fldChar w:fldCharType="separate"/>
      </w:r>
      <w:r w:rsidRPr="00991914" w:rsidR="00991914">
        <w:rPr>
          <w:noProof/>
        </w:rPr>
        <w:t>8</w:t>
      </w:r>
      <w:r>
        <w:rPr>
          <w:noProof/>
        </w:rPr>
        <w:fldChar w:fldCharType="end"/>
      </w:r>
      <w:r w:rsidRPr="00991914" w:rsidR="00AB79C2">
        <w:t>.  </w:t>
      </w:r>
      <w:r w:rsidRPr="00991914" w:rsidR="00D15D71">
        <w:t>D</w:t>
      </w:r>
      <w:r w:rsidRPr="00991914" w:rsidR="00EF3367">
        <w:t xml:space="preserve">uring the </w:t>
      </w:r>
      <w:r w:rsidRPr="00991914" w:rsidR="00D15D71">
        <w:t xml:space="preserve">investigation and </w:t>
      </w:r>
      <w:r w:rsidRPr="00991914" w:rsidR="00EF3367">
        <w:t>trial t</w:t>
      </w:r>
      <w:r w:rsidRPr="00991914" w:rsidR="002C138F">
        <w:t xml:space="preserve">he applicant either refused to give any statements </w:t>
      </w:r>
      <w:r w:rsidRPr="00991914" w:rsidR="0071300A">
        <w:t xml:space="preserve">concerning the charges against him </w:t>
      </w:r>
      <w:r w:rsidRPr="00991914" w:rsidR="002C138F">
        <w:t>or denied that he had committed any crimes.</w:t>
      </w:r>
      <w:r w:rsidRPr="00991914" w:rsidR="00D60326">
        <w:t xml:space="preserve"> During the trial he stated that he had an alibi and requested the</w:t>
      </w:r>
      <w:r w:rsidRPr="00991914" w:rsidR="007A6351">
        <w:t xml:space="preserve"> trial </w:t>
      </w:r>
      <w:r w:rsidRPr="00991914" w:rsidR="00D60326">
        <w:t xml:space="preserve">court to summon a </w:t>
      </w:r>
      <w:r w:rsidRPr="00991914" w:rsidR="00297296">
        <w:t>person</w:t>
      </w:r>
      <w:r w:rsidRPr="00991914" w:rsidR="00D60326">
        <w:t xml:space="preserve"> who could testify that in June 1998 the applicant had been living in another region of Ukraine and therefore had committed no crime in the Odesa Region during that period.</w:t>
      </w:r>
      <w:r w:rsidRPr="00991914" w:rsidR="007A6351">
        <w:t xml:space="preserve"> That request was refused, as were two other requests, in which the applicant and his lawyer asked the trial court </w:t>
      </w:r>
      <w:r w:rsidRPr="00991914" w:rsidR="00201D06">
        <w:t xml:space="preserve">to summon </w:t>
      </w:r>
      <w:r w:rsidRPr="00991914" w:rsidR="00AA791B">
        <w:t xml:space="preserve">other </w:t>
      </w:r>
      <w:r w:rsidRPr="00991914" w:rsidR="00201D06">
        <w:t>persons</w:t>
      </w:r>
      <w:r w:rsidRPr="00991914" w:rsidR="007A6351">
        <w:t xml:space="preserve"> without </w:t>
      </w:r>
      <w:r w:rsidRPr="00991914" w:rsidR="009D6AF1">
        <w:t xml:space="preserve">indicating the charges </w:t>
      </w:r>
      <w:r w:rsidRPr="00991914" w:rsidR="00930D0F">
        <w:t xml:space="preserve">which </w:t>
      </w:r>
      <w:r w:rsidRPr="00991914" w:rsidR="009D6AF1">
        <w:t>their requests concerned</w:t>
      </w:r>
      <w:r w:rsidRPr="00991914" w:rsidR="00AA791B">
        <w:t xml:space="preserve"> </w:t>
      </w:r>
      <w:r w:rsidRPr="00991914" w:rsidR="00E379B0">
        <w:t xml:space="preserve">or </w:t>
      </w:r>
      <w:r w:rsidRPr="00991914" w:rsidR="00B37607">
        <w:t>explaining the importance of those persons</w:t>
      </w:r>
      <w:r w:rsidRPr="00991914" w:rsidR="00991914">
        <w:t>’</w:t>
      </w:r>
      <w:r w:rsidRPr="00991914" w:rsidR="00B37607">
        <w:t xml:space="preserve"> testimony.</w:t>
      </w:r>
    </w:p>
    <w:p w:rsidRPr="00991914" w:rsidR="00F9478D" w:rsidP="00991914" w:rsidRDefault="00AB79C2">
      <w:pPr>
        <w:pStyle w:val="ECHRPara"/>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9</w:t>
      </w:r>
      <w:r w:rsidRPr="00991914">
        <w:rPr>
          <w:lang w:val="en-GB"/>
        </w:rPr>
        <w:fldChar w:fldCharType="end"/>
      </w:r>
      <w:r w:rsidRPr="00991914">
        <w:rPr>
          <w:lang w:val="en-GB"/>
        </w:rPr>
        <w:t>.  </w:t>
      </w:r>
      <w:r w:rsidRPr="00991914" w:rsidR="00B118BB">
        <w:rPr>
          <w:lang w:val="en-GB"/>
        </w:rPr>
        <w:t xml:space="preserve">According to the applicant, </w:t>
      </w:r>
      <w:r w:rsidRPr="00991914" w:rsidR="00A73BA0">
        <w:t xml:space="preserve">the </w:t>
      </w:r>
      <w:r w:rsidRPr="00991914" w:rsidR="00006139">
        <w:t xml:space="preserve">presiding </w:t>
      </w:r>
      <w:r w:rsidRPr="00991914" w:rsidR="00A73BA0">
        <w:t xml:space="preserve">judge </w:t>
      </w:r>
      <w:r w:rsidRPr="00991914" w:rsidR="00006139">
        <w:t xml:space="preserve">on the panel of </w:t>
      </w:r>
      <w:r w:rsidRPr="00991914" w:rsidR="006A6CF6">
        <w:t xml:space="preserve">the Court of Appeal </w:t>
      </w:r>
      <w:r w:rsidRPr="00991914" w:rsidR="00A73BA0">
        <w:t xml:space="preserve">dealing with his case </w:t>
      </w:r>
      <w:r w:rsidRPr="00991914" w:rsidR="0044562C">
        <w:t xml:space="preserve">had </w:t>
      </w:r>
      <w:r w:rsidRPr="00991914" w:rsidR="00A73BA0">
        <w:t xml:space="preserve">not </w:t>
      </w:r>
      <w:r w:rsidRPr="00991914" w:rsidR="0044562C">
        <w:t xml:space="preserve">been </w:t>
      </w:r>
      <w:r w:rsidRPr="00991914" w:rsidR="00A73BA0">
        <w:t>impartial, as</w:t>
      </w:r>
      <w:r w:rsidRPr="00991914" w:rsidR="0044562C">
        <w:t xml:space="preserve"> allegedly</w:t>
      </w:r>
      <w:r w:rsidRPr="00991914" w:rsidR="00A73BA0">
        <w:t xml:space="preserve"> he and the investigator </w:t>
      </w:r>
      <w:r w:rsidRPr="00991914" w:rsidR="0044562C">
        <w:t xml:space="preserve">in the case </w:t>
      </w:r>
      <w:r w:rsidRPr="00991914" w:rsidR="00A73BA0">
        <w:t xml:space="preserve">had studied together </w:t>
      </w:r>
      <w:r w:rsidRPr="00991914" w:rsidR="004131DA">
        <w:t xml:space="preserve">at the same law school </w:t>
      </w:r>
      <w:r w:rsidRPr="00991914" w:rsidR="00A73BA0">
        <w:t xml:space="preserve">and one of the witnesses </w:t>
      </w:r>
      <w:r w:rsidRPr="00991914" w:rsidR="0044562C">
        <w:t xml:space="preserve">had been </w:t>
      </w:r>
      <w:r w:rsidRPr="00991914" w:rsidR="00A73BA0">
        <w:t>the judge</w:t>
      </w:r>
      <w:r w:rsidRPr="00991914" w:rsidR="00991914">
        <w:t>’</w:t>
      </w:r>
      <w:r w:rsidRPr="00991914" w:rsidR="00A73BA0">
        <w:t>s relative.</w:t>
      </w:r>
      <w:r w:rsidRPr="00991914" w:rsidR="00094F20">
        <w:t xml:space="preserve"> </w:t>
      </w:r>
      <w:r w:rsidRPr="00991914" w:rsidR="00F9478D">
        <w:t xml:space="preserve">The applicant provided no </w:t>
      </w:r>
      <w:r w:rsidRPr="00991914" w:rsidR="00E91F25">
        <w:t>document</w:t>
      </w:r>
      <w:r w:rsidRPr="00991914" w:rsidR="00F9478D">
        <w:t xml:space="preserve"> in that regard.</w:t>
      </w:r>
    </w:p>
    <w:p w:rsidRPr="00991914" w:rsidR="00B12966" w:rsidP="00991914" w:rsidRDefault="00A3005F">
      <w:pPr>
        <w:pStyle w:val="ECHRPara"/>
      </w:pPr>
      <w:r>
        <w:fldChar w:fldCharType="begin"/>
      </w:r>
      <w:r>
        <w:instrText xml:space="preserve"> SEQ level0 \*arabic </w:instrText>
      </w:r>
      <w:r>
        <w:fldChar w:fldCharType="separate"/>
      </w:r>
      <w:r w:rsidRPr="00991914" w:rsidR="00991914">
        <w:rPr>
          <w:noProof/>
        </w:rPr>
        <w:t>10</w:t>
      </w:r>
      <w:r>
        <w:rPr>
          <w:noProof/>
        </w:rPr>
        <w:fldChar w:fldCharType="end"/>
      </w:r>
      <w:r w:rsidRPr="00991914" w:rsidR="00AB79C2">
        <w:t>.  </w:t>
      </w:r>
      <w:r w:rsidRPr="00991914" w:rsidR="00B12966">
        <w:t xml:space="preserve">Allegedly in protest to the unlawful manner in which his case was heard by the first-instance court, on 20 May 2005 the applicant stitched up his lips together and went on hunger strike. </w:t>
      </w:r>
      <w:r w:rsidRPr="00991914" w:rsidR="00662ABD">
        <w:t xml:space="preserve">In this connection, the applicant underwent a medical examination, according to which </w:t>
      </w:r>
      <w:r w:rsidRPr="00991914" w:rsidR="007F03C3">
        <w:t>he</w:t>
      </w:r>
      <w:r w:rsidRPr="00991914" w:rsidR="00662ABD">
        <w:t xml:space="preserve"> </w:t>
      </w:r>
      <w:r w:rsidRPr="00991914" w:rsidR="00772038">
        <w:t>had no</w:t>
      </w:r>
      <w:r w:rsidRPr="00991914" w:rsidR="00662ABD">
        <w:t xml:space="preserve"> mental </w:t>
      </w:r>
      <w:r w:rsidRPr="00991914" w:rsidR="00772038">
        <w:t>illness</w:t>
      </w:r>
      <w:r w:rsidRPr="00991914" w:rsidR="00662ABD">
        <w:t>.</w:t>
      </w:r>
    </w:p>
    <w:p w:rsidRPr="00991914" w:rsidR="0085576E" w:rsidP="00991914" w:rsidRDefault="0085576E">
      <w:pPr>
        <w:pStyle w:val="ECHRHeading1"/>
        <w:rPr>
          <w:lang w:val="en-GB"/>
        </w:rPr>
      </w:pPr>
      <w:r w:rsidRPr="00991914">
        <w:rPr>
          <w:lang w:val="en-GB"/>
        </w:rPr>
        <w:t>II.  </w:t>
      </w:r>
      <w:r w:rsidRPr="00991914" w:rsidR="006B0FB8">
        <w:rPr>
          <w:lang w:val="en-GB"/>
        </w:rPr>
        <w:t xml:space="preserve">THE </w:t>
      </w:r>
      <w:r w:rsidRPr="00991914">
        <w:rPr>
          <w:lang w:val="en-GB"/>
        </w:rPr>
        <w:t>APPLICANT</w:t>
      </w:r>
      <w:r w:rsidRPr="00991914" w:rsidR="00991914">
        <w:rPr>
          <w:lang w:val="en-GB"/>
        </w:rPr>
        <w:t>’</w:t>
      </w:r>
      <w:r w:rsidRPr="00991914">
        <w:rPr>
          <w:lang w:val="en-GB"/>
        </w:rPr>
        <w:t xml:space="preserve">S </w:t>
      </w:r>
      <w:r w:rsidRPr="00991914" w:rsidR="006B0FB8">
        <w:rPr>
          <w:lang w:val="en-GB"/>
        </w:rPr>
        <w:t>APPEAL AGAINST HIS CONVICTION</w:t>
      </w:r>
    </w:p>
    <w:p w:rsidRPr="00991914" w:rsidR="009A37AF" w:rsidP="00991914" w:rsidRDefault="00A3005F">
      <w:pPr>
        <w:pStyle w:val="ECHRPara"/>
      </w:pPr>
      <w:r>
        <w:fldChar w:fldCharType="begin"/>
      </w:r>
      <w:r>
        <w:instrText xml:space="preserve"> SEQ level0 \*arabic </w:instrText>
      </w:r>
      <w:r>
        <w:fldChar w:fldCharType="separate"/>
      </w:r>
      <w:r w:rsidRPr="00991914" w:rsidR="00991914">
        <w:rPr>
          <w:noProof/>
        </w:rPr>
        <w:t>11</w:t>
      </w:r>
      <w:r>
        <w:rPr>
          <w:noProof/>
        </w:rPr>
        <w:fldChar w:fldCharType="end"/>
      </w:r>
      <w:r w:rsidRPr="00991914" w:rsidR="00AB79C2">
        <w:t>.  </w:t>
      </w:r>
      <w:r w:rsidRPr="00991914" w:rsidR="005571E6">
        <w:t xml:space="preserve">In order to prepare an appeal against his conviction, the applicant asked the Court of Appeal to give him time to study the case file which consisted of </w:t>
      </w:r>
      <w:r w:rsidRPr="00991914" w:rsidR="00C47761">
        <w:t>171</w:t>
      </w:r>
      <w:r w:rsidRPr="00991914" w:rsidR="005571E6">
        <w:t xml:space="preserve"> volumes</w:t>
      </w:r>
      <w:r w:rsidRPr="00991914" w:rsidR="00293159">
        <w:t>. The applicant</w:t>
      </w:r>
      <w:r w:rsidRPr="00991914" w:rsidR="00991914">
        <w:t>’</w:t>
      </w:r>
      <w:r w:rsidRPr="00991914" w:rsidR="00293159">
        <w:t xml:space="preserve">s request was granted and he </w:t>
      </w:r>
      <w:r w:rsidRPr="00991914" w:rsidR="009A37AF">
        <w:t>was given the file to study</w:t>
      </w:r>
      <w:r w:rsidRPr="00991914" w:rsidR="00293159">
        <w:t xml:space="preserve"> on </w:t>
      </w:r>
      <w:r w:rsidRPr="00991914" w:rsidR="00A477FC">
        <w:t>many</w:t>
      </w:r>
      <w:r w:rsidRPr="00991914" w:rsidR="00293159">
        <w:t xml:space="preserve"> occasions between March 2006 and February 2007. Allegedly that period was </w:t>
      </w:r>
      <w:r w:rsidRPr="00991914" w:rsidR="00913044">
        <w:t>too short and sometimes the applicant had to study the case file together with several other convicts in one cell</w:t>
      </w:r>
      <w:r w:rsidRPr="00991914" w:rsidR="00F10332">
        <w:t>. Consequently</w:t>
      </w:r>
      <w:r w:rsidRPr="00991914" w:rsidR="00913044">
        <w:t xml:space="preserve">, </w:t>
      </w:r>
      <w:r w:rsidRPr="00991914" w:rsidR="00F075E5">
        <w:t xml:space="preserve">he </w:t>
      </w:r>
      <w:r w:rsidRPr="00991914" w:rsidR="003C0164">
        <w:t xml:space="preserve">did </w:t>
      </w:r>
      <w:r w:rsidRPr="00991914" w:rsidR="00F075E5">
        <w:t>not</w:t>
      </w:r>
      <w:r w:rsidRPr="00991914" w:rsidR="00293159">
        <w:t xml:space="preserve"> </w:t>
      </w:r>
      <w:r w:rsidRPr="00991914" w:rsidR="003C0164">
        <w:t xml:space="preserve">familiarize himself with </w:t>
      </w:r>
      <w:r w:rsidRPr="00991914" w:rsidR="00293159">
        <w:t xml:space="preserve">the </w:t>
      </w:r>
      <w:r w:rsidRPr="00991914" w:rsidR="00D40F42">
        <w:t xml:space="preserve">entire </w:t>
      </w:r>
      <w:r w:rsidRPr="00991914" w:rsidR="009A37AF">
        <w:t>case file.</w:t>
      </w:r>
    </w:p>
    <w:p w:rsidRPr="00991914" w:rsidR="00126EFE" w:rsidP="00991914" w:rsidRDefault="00A3005F">
      <w:pPr>
        <w:pStyle w:val="ECHRPara"/>
      </w:pPr>
      <w:r>
        <w:fldChar w:fldCharType="begin"/>
      </w:r>
      <w:r>
        <w:instrText xml:space="preserve"> SEQ level0 \*arabic </w:instrText>
      </w:r>
      <w:r>
        <w:fldChar w:fldCharType="separate"/>
      </w:r>
      <w:r w:rsidRPr="00991914" w:rsidR="00991914">
        <w:rPr>
          <w:noProof/>
        </w:rPr>
        <w:t>12</w:t>
      </w:r>
      <w:r>
        <w:rPr>
          <w:noProof/>
        </w:rPr>
        <w:fldChar w:fldCharType="end"/>
      </w:r>
      <w:r w:rsidRPr="00991914" w:rsidR="00AB79C2">
        <w:t>.  </w:t>
      </w:r>
      <w:r w:rsidRPr="00991914" w:rsidR="00FA4FC2">
        <w:t xml:space="preserve">On 17 </w:t>
      </w:r>
      <w:r w:rsidRPr="00991914" w:rsidR="00126EFE">
        <w:t xml:space="preserve">March 2006 the applicant lodged his initial appeal with the Supreme Court, challenging the judgment of 20 December 2005. </w:t>
      </w:r>
      <w:r w:rsidRPr="00991914" w:rsidR="002416DD">
        <w:t xml:space="preserve">On 23 July 2007 he amended </w:t>
      </w:r>
      <w:r w:rsidRPr="00991914" w:rsidR="009D5443">
        <w:t>his appeal</w:t>
      </w:r>
      <w:r w:rsidRPr="00991914" w:rsidR="005777D8">
        <w:t>.</w:t>
      </w:r>
      <w:r w:rsidRPr="00991914" w:rsidR="002416DD">
        <w:t xml:space="preserve"> </w:t>
      </w:r>
      <w:r w:rsidRPr="00991914" w:rsidR="005777D8">
        <w:t xml:space="preserve">The applicant mainly argued </w:t>
      </w:r>
      <w:r w:rsidRPr="00991914" w:rsidR="00FB3A67">
        <w:t xml:space="preserve">that his conviction </w:t>
      </w:r>
      <w:r w:rsidRPr="00991914" w:rsidR="005777D8">
        <w:t xml:space="preserve">had been </w:t>
      </w:r>
      <w:r w:rsidRPr="00991914" w:rsidR="00FB3A67">
        <w:t xml:space="preserve">based on false evidence. </w:t>
      </w:r>
      <w:r w:rsidRPr="00991914" w:rsidR="00EC5C4D">
        <w:t xml:space="preserve">He also complained </w:t>
      </w:r>
      <w:r w:rsidRPr="00991914" w:rsidR="00FB3A67">
        <w:t>that the first-instance court</w:t>
      </w:r>
      <w:r w:rsidRPr="00991914" w:rsidR="00EC5C4D">
        <w:t xml:space="preserve"> </w:t>
      </w:r>
      <w:r w:rsidRPr="00991914" w:rsidR="00FB3A67">
        <w:t xml:space="preserve">had been </w:t>
      </w:r>
      <w:r w:rsidRPr="00991914" w:rsidR="00EC5C4D">
        <w:t>bias</w:t>
      </w:r>
      <w:r w:rsidRPr="00991914" w:rsidR="00FB3A67">
        <w:t>ed</w:t>
      </w:r>
      <w:r w:rsidRPr="00991914" w:rsidR="00EC5C4D">
        <w:t xml:space="preserve"> and </w:t>
      </w:r>
      <w:r w:rsidRPr="00991914" w:rsidR="00FB3A67">
        <w:t>that it</w:t>
      </w:r>
      <w:r w:rsidRPr="00991914" w:rsidR="00C51211">
        <w:t xml:space="preserve"> had unlawfully</w:t>
      </w:r>
      <w:r w:rsidRPr="00991914" w:rsidR="00FB3A67">
        <w:t xml:space="preserve"> </w:t>
      </w:r>
      <w:r w:rsidRPr="00991914" w:rsidR="00EC5C4D">
        <w:t>refus</w:t>
      </w:r>
      <w:r w:rsidRPr="00991914" w:rsidR="00FB3A67">
        <w:t>ed</w:t>
      </w:r>
      <w:r w:rsidRPr="00991914" w:rsidR="00EC5C4D">
        <w:t xml:space="preserve"> to summon witnesses </w:t>
      </w:r>
      <w:r w:rsidRPr="00991914" w:rsidR="00681003">
        <w:t>upon his and his lawyer</w:t>
      </w:r>
      <w:r w:rsidRPr="00991914" w:rsidR="00991914">
        <w:t>’</w:t>
      </w:r>
      <w:r w:rsidRPr="00991914" w:rsidR="00681003">
        <w:t>s requests</w:t>
      </w:r>
      <w:r w:rsidRPr="00991914" w:rsidR="00EC5C4D">
        <w:t>.</w:t>
      </w:r>
    </w:p>
    <w:p w:rsidRPr="00991914" w:rsidR="00142492" w:rsidP="00991914" w:rsidRDefault="00A3005F">
      <w:pPr>
        <w:pStyle w:val="ECHRPara"/>
      </w:pPr>
      <w:r>
        <w:fldChar w:fldCharType="begin"/>
      </w:r>
      <w:r>
        <w:instrText xml:space="preserve"> SEQ level0 \*arabic </w:instrText>
      </w:r>
      <w:r>
        <w:fldChar w:fldCharType="separate"/>
      </w:r>
      <w:r w:rsidRPr="00991914" w:rsidR="00991914">
        <w:rPr>
          <w:noProof/>
        </w:rPr>
        <w:t>13</w:t>
      </w:r>
      <w:r>
        <w:rPr>
          <w:noProof/>
        </w:rPr>
        <w:fldChar w:fldCharType="end"/>
      </w:r>
      <w:r w:rsidRPr="00991914" w:rsidR="00AB79C2">
        <w:t>.  </w:t>
      </w:r>
      <w:r w:rsidRPr="00991914" w:rsidR="00FB3A67">
        <w:t>In July</w:t>
      </w:r>
      <w:r w:rsidRPr="00991914" w:rsidR="00142492">
        <w:t xml:space="preserve"> 2006 the applicant asked the Court of Appeal to appoint a lawyer</w:t>
      </w:r>
      <w:r w:rsidRPr="00991914" w:rsidR="00896C5A">
        <w:t xml:space="preserve"> to assist </w:t>
      </w:r>
      <w:r w:rsidRPr="00991914" w:rsidR="003D3FF6">
        <w:t>him</w:t>
      </w:r>
      <w:r w:rsidRPr="00991914" w:rsidR="00896C5A">
        <w:t xml:space="preserve"> </w:t>
      </w:r>
      <w:r w:rsidRPr="00991914" w:rsidR="003D3FF6">
        <w:t>in the preparation of his appeal</w:t>
      </w:r>
      <w:r w:rsidRPr="00991914" w:rsidR="00ED23E6">
        <w:t xml:space="preserve"> and in the proceedings before the Supreme Court</w:t>
      </w:r>
      <w:r w:rsidRPr="00991914" w:rsidR="004A2377">
        <w:t>, as he had no money to hire a lawyer</w:t>
      </w:r>
      <w:r w:rsidRPr="00991914" w:rsidR="00142492">
        <w:t>.</w:t>
      </w:r>
      <w:r w:rsidRPr="00991914" w:rsidR="00E60C50">
        <w:t xml:space="preserve"> </w:t>
      </w:r>
      <w:r w:rsidRPr="00991914" w:rsidR="005A3CF2">
        <w:t xml:space="preserve">A </w:t>
      </w:r>
      <w:r w:rsidRPr="00991914" w:rsidR="00142492">
        <w:t xml:space="preserve">judge of that court replied </w:t>
      </w:r>
      <w:r w:rsidRPr="00991914" w:rsidR="0065322B">
        <w:t xml:space="preserve">to </w:t>
      </w:r>
      <w:r w:rsidRPr="00991914" w:rsidR="00142492">
        <w:t xml:space="preserve">the applicant </w:t>
      </w:r>
      <w:r w:rsidRPr="00991914" w:rsidR="0065322B">
        <w:t xml:space="preserve">that he </w:t>
      </w:r>
      <w:r w:rsidRPr="00991914" w:rsidR="00142492">
        <w:t xml:space="preserve">had to request the local bar </w:t>
      </w:r>
      <w:r w:rsidRPr="00991914" w:rsidR="00F4121E">
        <w:t xml:space="preserve">association </w:t>
      </w:r>
      <w:r w:rsidRPr="00991914" w:rsidR="00142492">
        <w:t xml:space="preserve">to appoint him a lawyer. The applicant lodged a </w:t>
      </w:r>
      <w:r w:rsidRPr="00991914" w:rsidR="0065322B">
        <w:t xml:space="preserve">similar </w:t>
      </w:r>
      <w:r w:rsidRPr="00991914" w:rsidR="00142492">
        <w:t>request with the Odesa bar</w:t>
      </w:r>
      <w:r w:rsidRPr="00991914" w:rsidR="00F4121E">
        <w:t xml:space="preserve"> association</w:t>
      </w:r>
      <w:r w:rsidRPr="00991914" w:rsidR="0065322B">
        <w:t xml:space="preserve">. On </w:t>
      </w:r>
      <w:r w:rsidRPr="00991914" w:rsidR="00142492">
        <w:t xml:space="preserve">7 September 2006 </w:t>
      </w:r>
      <w:r w:rsidRPr="00991914" w:rsidR="0065322B">
        <w:t xml:space="preserve">he received a reply </w:t>
      </w:r>
      <w:r w:rsidRPr="00991914" w:rsidR="007C25BF">
        <w:t xml:space="preserve">from the bar </w:t>
      </w:r>
      <w:r w:rsidRPr="00991914" w:rsidR="00094D63">
        <w:t xml:space="preserve">association </w:t>
      </w:r>
      <w:r w:rsidRPr="00991914" w:rsidR="0065322B">
        <w:t>that</w:t>
      </w:r>
      <w:r w:rsidRPr="00991914" w:rsidR="006412B0">
        <w:t xml:space="preserve"> a decision to appoint a lawyer could be taken by the Court of Appeal</w:t>
      </w:r>
      <w:r w:rsidRPr="00991914" w:rsidR="00142492">
        <w:t xml:space="preserve">. The applicant </w:t>
      </w:r>
      <w:r w:rsidRPr="00991914" w:rsidR="004D1227">
        <w:t>resubmitted his request</w:t>
      </w:r>
      <w:r w:rsidRPr="00991914" w:rsidR="00313E61">
        <w:t xml:space="preserve"> for </w:t>
      </w:r>
      <w:r w:rsidRPr="00991914" w:rsidR="00813DCA">
        <w:t>free legal assistance</w:t>
      </w:r>
      <w:r w:rsidRPr="00991914" w:rsidR="004D1227">
        <w:t xml:space="preserve"> to </w:t>
      </w:r>
      <w:r w:rsidRPr="00991914" w:rsidR="00142492">
        <w:t xml:space="preserve">the Court of Appeal, but </w:t>
      </w:r>
      <w:r w:rsidRPr="00991914" w:rsidR="007E2FB3">
        <w:t>it</w:t>
      </w:r>
      <w:r w:rsidRPr="00991914" w:rsidR="00142492">
        <w:t xml:space="preserve"> remained unanswered.</w:t>
      </w:r>
      <w:r w:rsidRPr="00991914" w:rsidR="009D5443">
        <w:t xml:space="preserve"> T</w:t>
      </w:r>
      <w:r w:rsidRPr="00991914" w:rsidR="00B635A6">
        <w:t xml:space="preserve">he applicant complained of the fact </w:t>
      </w:r>
      <w:r w:rsidRPr="00991914" w:rsidR="006826C7">
        <w:t xml:space="preserve">that no lawyer had been appointed to him </w:t>
      </w:r>
      <w:r w:rsidRPr="00991914" w:rsidR="00B635A6">
        <w:t>in his amended appeal</w:t>
      </w:r>
      <w:r w:rsidRPr="00991914" w:rsidR="006826C7">
        <w:t xml:space="preserve"> to the Supreme Court</w:t>
      </w:r>
      <w:r w:rsidRPr="00991914" w:rsidR="00B635A6">
        <w:t xml:space="preserve"> (see paragraph </w:t>
      </w:r>
      <w:r w:rsidRPr="00991914" w:rsidR="004A2377">
        <w:t>12</w:t>
      </w:r>
      <w:r w:rsidRPr="00991914" w:rsidR="00B635A6">
        <w:t xml:space="preserve"> above).</w:t>
      </w:r>
    </w:p>
    <w:p w:rsidRPr="00991914" w:rsidR="00142492" w:rsidP="00991914" w:rsidRDefault="00A3005F">
      <w:pPr>
        <w:pStyle w:val="ECHRPara"/>
      </w:pPr>
      <w:r>
        <w:fldChar w:fldCharType="begin"/>
      </w:r>
      <w:r>
        <w:instrText xml:space="preserve"> SEQ level0 \*arabic </w:instrText>
      </w:r>
      <w:r>
        <w:fldChar w:fldCharType="separate"/>
      </w:r>
      <w:r w:rsidRPr="00991914" w:rsidR="00991914">
        <w:rPr>
          <w:noProof/>
        </w:rPr>
        <w:t>14</w:t>
      </w:r>
      <w:r>
        <w:rPr>
          <w:noProof/>
        </w:rPr>
        <w:fldChar w:fldCharType="end"/>
      </w:r>
      <w:r w:rsidRPr="00991914" w:rsidR="00AB79C2">
        <w:t>.  </w:t>
      </w:r>
      <w:r w:rsidRPr="00991914" w:rsidR="00142492">
        <w:t>On 30 October 2007 the Supreme Court</w:t>
      </w:r>
      <w:r w:rsidRPr="00991914" w:rsidR="001347AA">
        <w:t>, having heard the applicant</w:t>
      </w:r>
      <w:r w:rsidRPr="00991914" w:rsidR="00991914">
        <w:t>’</w:t>
      </w:r>
      <w:r w:rsidRPr="00991914" w:rsidR="001347AA">
        <w:t>s and his co-defendants</w:t>
      </w:r>
      <w:r w:rsidRPr="00991914" w:rsidR="00991914">
        <w:t>’</w:t>
      </w:r>
      <w:r w:rsidRPr="00991914" w:rsidR="001347AA">
        <w:t xml:space="preserve"> appeals, found that the trial had been held in compliance with the procedure and </w:t>
      </w:r>
      <w:r w:rsidRPr="00991914" w:rsidR="00F834DB">
        <w:t xml:space="preserve">that </w:t>
      </w:r>
      <w:r w:rsidRPr="00991914" w:rsidR="001347AA">
        <w:t>the first-instance court</w:t>
      </w:r>
      <w:r w:rsidRPr="00991914" w:rsidR="00991914">
        <w:t>’</w:t>
      </w:r>
      <w:r w:rsidRPr="00991914" w:rsidR="001347AA">
        <w:t xml:space="preserve">s findings of fact had been based on sufficient evidence. </w:t>
      </w:r>
      <w:r w:rsidRPr="00991914" w:rsidR="00E43AD4">
        <w:t>While upholding the applicant</w:t>
      </w:r>
      <w:r w:rsidRPr="00991914" w:rsidR="00991914">
        <w:t>’</w:t>
      </w:r>
      <w:r w:rsidRPr="00991914" w:rsidR="00E43AD4">
        <w:t xml:space="preserve">s sentence, </w:t>
      </w:r>
      <w:r w:rsidRPr="00991914" w:rsidR="001347AA">
        <w:t xml:space="preserve">the Supreme Court </w:t>
      </w:r>
      <w:r w:rsidRPr="00991914" w:rsidR="00142492">
        <w:t>partly changed the applicant</w:t>
      </w:r>
      <w:r w:rsidRPr="00991914" w:rsidR="00991914">
        <w:t>’</w:t>
      </w:r>
      <w:r w:rsidRPr="00991914" w:rsidR="00142492">
        <w:t xml:space="preserve">s conviction. In particular, the charges of theft were excluded as not based on </w:t>
      </w:r>
      <w:r w:rsidRPr="00991914" w:rsidR="008874CF">
        <w:t>the correct application of law.</w:t>
      </w:r>
    </w:p>
    <w:p w:rsidRPr="00991914" w:rsidR="0085576E" w:rsidP="00991914" w:rsidRDefault="0085576E">
      <w:pPr>
        <w:pStyle w:val="ECHRHeading1"/>
        <w:rPr>
          <w:lang w:val="en-GB"/>
        </w:rPr>
      </w:pPr>
      <w:r w:rsidRPr="00991914">
        <w:t>II</w:t>
      </w:r>
      <w:r w:rsidRPr="00991914">
        <w:rPr>
          <w:lang w:val="en-GB"/>
        </w:rPr>
        <w:t>I.  </w:t>
      </w:r>
      <w:r w:rsidRPr="00991914" w:rsidR="006B0FB8">
        <w:rPr>
          <w:lang w:val="en-GB"/>
        </w:rPr>
        <w:t>THE APPLICATION TO THE COURT</w:t>
      </w:r>
    </w:p>
    <w:p w:rsidRPr="00991914" w:rsidR="00551797" w:rsidP="00991914" w:rsidRDefault="00A3005F">
      <w:pPr>
        <w:pStyle w:val="ECHRPara"/>
      </w:pPr>
      <w:r>
        <w:fldChar w:fldCharType="begin"/>
      </w:r>
      <w:r>
        <w:instrText xml:space="preserve"> SEQ level0 \*arabic </w:instrText>
      </w:r>
      <w:r>
        <w:fldChar w:fldCharType="separate"/>
      </w:r>
      <w:r w:rsidRPr="00991914" w:rsidR="00991914">
        <w:rPr>
          <w:noProof/>
        </w:rPr>
        <w:t>15</w:t>
      </w:r>
      <w:r>
        <w:rPr>
          <w:noProof/>
        </w:rPr>
        <w:fldChar w:fldCharType="end"/>
      </w:r>
      <w:r w:rsidRPr="00991914" w:rsidR="00AB79C2">
        <w:t>.  </w:t>
      </w:r>
      <w:r w:rsidRPr="00991914" w:rsidR="00513602">
        <w:t>In March 2006</w:t>
      </w:r>
      <w:r w:rsidRPr="00991914" w:rsidR="00C24726">
        <w:t xml:space="preserve"> the applicant lodged the present application with the Court</w:t>
      </w:r>
      <w:r w:rsidRPr="00991914" w:rsidR="00C80A95">
        <w:t>,</w:t>
      </w:r>
      <w:r w:rsidRPr="00991914" w:rsidR="00513602">
        <w:t xml:space="preserve"> </w:t>
      </w:r>
      <w:r w:rsidRPr="00991914" w:rsidR="005508F8">
        <w:t>while</w:t>
      </w:r>
      <w:r w:rsidRPr="00991914" w:rsidR="006A004F">
        <w:t xml:space="preserve"> </w:t>
      </w:r>
      <w:r w:rsidRPr="00991914" w:rsidR="00C24726">
        <w:t>he</w:t>
      </w:r>
      <w:r w:rsidRPr="00991914" w:rsidR="006A004F">
        <w:t xml:space="preserve"> was </w:t>
      </w:r>
      <w:r w:rsidRPr="00991914" w:rsidR="005508F8">
        <w:t xml:space="preserve">being </w:t>
      </w:r>
      <w:r w:rsidRPr="00991914" w:rsidR="00C80A95">
        <w:t>detained at Odesa Pre-Trial Detention Centre (“</w:t>
      </w:r>
      <w:r w:rsidRPr="00991914" w:rsidR="004A39A3">
        <w:t xml:space="preserve">the </w:t>
      </w:r>
      <w:r w:rsidRPr="00991914" w:rsidR="00C80A95">
        <w:t>SIZO”)</w:t>
      </w:r>
      <w:r w:rsidRPr="00991914" w:rsidR="003B21A6">
        <w:t xml:space="preserve"> since August 2001.</w:t>
      </w:r>
    </w:p>
    <w:p w:rsidRPr="00991914" w:rsidR="00142492" w:rsidP="00991914" w:rsidRDefault="00A3005F">
      <w:pPr>
        <w:pStyle w:val="ECHRPara"/>
      </w:pPr>
      <w:r>
        <w:fldChar w:fldCharType="begin"/>
      </w:r>
      <w:r>
        <w:instrText xml:space="preserve"> SEQ level0 \*arabic </w:instrText>
      </w:r>
      <w:r>
        <w:fldChar w:fldCharType="separate"/>
      </w:r>
      <w:r w:rsidRPr="00991914" w:rsidR="00991914">
        <w:rPr>
          <w:noProof/>
        </w:rPr>
        <w:t>16</w:t>
      </w:r>
      <w:r>
        <w:rPr>
          <w:noProof/>
        </w:rPr>
        <w:fldChar w:fldCharType="end"/>
      </w:r>
      <w:r w:rsidRPr="00991914" w:rsidR="00AB79C2">
        <w:t>.  </w:t>
      </w:r>
      <w:r w:rsidRPr="00991914" w:rsidR="00C24726">
        <w:t>According to the applicant, t</w:t>
      </w:r>
      <w:r w:rsidRPr="00991914" w:rsidR="00142492">
        <w:t xml:space="preserve">he </w:t>
      </w:r>
      <w:r w:rsidRPr="00991914" w:rsidR="00C24726">
        <w:t xml:space="preserve">SIZO </w:t>
      </w:r>
      <w:r w:rsidRPr="00991914" w:rsidR="00142492">
        <w:t xml:space="preserve">authorities </w:t>
      </w:r>
      <w:r w:rsidRPr="00991914" w:rsidR="00C24726">
        <w:t xml:space="preserve">persecuted him </w:t>
      </w:r>
      <w:r w:rsidRPr="00991914" w:rsidR="00FD3DAE">
        <w:t>in that connection</w:t>
      </w:r>
      <w:r w:rsidRPr="00991914" w:rsidR="00142492">
        <w:t xml:space="preserve">. In particular, </w:t>
      </w:r>
      <w:r w:rsidRPr="00991914" w:rsidR="004A39A3">
        <w:t xml:space="preserve">on 22 November 2007 </w:t>
      </w:r>
      <w:r w:rsidRPr="00991914" w:rsidR="00142492">
        <w:t xml:space="preserve">he </w:t>
      </w:r>
      <w:r w:rsidRPr="00991914" w:rsidR="00C24726">
        <w:t xml:space="preserve">was allegedly </w:t>
      </w:r>
      <w:r w:rsidRPr="00991914" w:rsidR="00142492">
        <w:t>beaten by the SIZO guards</w:t>
      </w:r>
      <w:r w:rsidRPr="00991914" w:rsidR="006F5341">
        <w:t xml:space="preserve"> and sustained a head injury. The applicant was given no medical assistance </w:t>
      </w:r>
      <w:r w:rsidRPr="00991914" w:rsidR="00551797">
        <w:t>as</w:t>
      </w:r>
      <w:r w:rsidRPr="00991914" w:rsidR="006F5341">
        <w:t xml:space="preserve"> regard</w:t>
      </w:r>
      <w:r w:rsidRPr="00991914" w:rsidR="00551797">
        <w:t>s his injury</w:t>
      </w:r>
      <w:r w:rsidRPr="00991914" w:rsidR="006F5341">
        <w:t xml:space="preserve"> and was </w:t>
      </w:r>
      <w:r w:rsidRPr="00991914" w:rsidR="00142492">
        <w:t xml:space="preserve">placed in an isolation cell </w:t>
      </w:r>
      <w:r w:rsidRPr="00991914" w:rsidR="004A39A3">
        <w:t xml:space="preserve">until </w:t>
      </w:r>
      <w:r w:rsidRPr="00991914" w:rsidR="00142492">
        <w:t>21 December 2007</w:t>
      </w:r>
      <w:r w:rsidRPr="00991914" w:rsidR="004A39A3">
        <w:t>.</w:t>
      </w:r>
      <w:r w:rsidRPr="00991914" w:rsidR="006F5341">
        <w:t xml:space="preserve"> Between 22 November and 21 December 2007</w:t>
      </w:r>
      <w:r w:rsidRPr="00991914" w:rsidR="004A39A3">
        <w:t xml:space="preserve"> </w:t>
      </w:r>
      <w:r w:rsidRPr="00991914" w:rsidR="006F5341">
        <w:t>t</w:t>
      </w:r>
      <w:r w:rsidRPr="00991914" w:rsidR="004A39A3">
        <w:t xml:space="preserve">he </w:t>
      </w:r>
      <w:r w:rsidRPr="00991914" w:rsidR="006F5341">
        <w:t xml:space="preserve">applicant </w:t>
      </w:r>
      <w:r w:rsidRPr="00991914" w:rsidR="004A39A3">
        <w:t>allegedly could</w:t>
      </w:r>
      <w:r w:rsidRPr="00991914" w:rsidR="00D42DA3">
        <w:t xml:space="preserve"> not sent letters to the Court.</w:t>
      </w:r>
    </w:p>
    <w:p w:rsidRPr="00991914" w:rsidR="00142492" w:rsidP="00991914" w:rsidRDefault="00A3005F">
      <w:pPr>
        <w:pStyle w:val="ECHRPara"/>
      </w:pPr>
      <w:r>
        <w:fldChar w:fldCharType="begin"/>
      </w:r>
      <w:r>
        <w:instrText xml:space="preserve"> SEQ level0 \*arabic </w:instrText>
      </w:r>
      <w:r>
        <w:fldChar w:fldCharType="separate"/>
      </w:r>
      <w:r w:rsidRPr="00991914" w:rsidR="00991914">
        <w:rPr>
          <w:noProof/>
        </w:rPr>
        <w:t>17</w:t>
      </w:r>
      <w:r>
        <w:rPr>
          <w:noProof/>
        </w:rPr>
        <w:fldChar w:fldCharType="end"/>
      </w:r>
      <w:r w:rsidRPr="00991914" w:rsidR="00AB79C2">
        <w:t>.  </w:t>
      </w:r>
      <w:r w:rsidRPr="00991914" w:rsidR="00142492">
        <w:t>On 21 December 2007 the applicant was transferred to Dnipropetrovsk Correctional Colony</w:t>
      </w:r>
      <w:r w:rsidRPr="00991914" w:rsidR="004A39A3">
        <w:t xml:space="preserve"> (“</w:t>
      </w:r>
      <w:r w:rsidRPr="00991914" w:rsidR="00F8388F">
        <w:t>the p</w:t>
      </w:r>
      <w:r w:rsidRPr="00991914" w:rsidR="004A39A3">
        <w:t>rison”)</w:t>
      </w:r>
      <w:r w:rsidRPr="00991914" w:rsidR="00142492">
        <w:t xml:space="preserve"> to serve his sentence.</w:t>
      </w:r>
      <w:r w:rsidRPr="00991914" w:rsidR="004A39A3">
        <w:t xml:space="preserve"> </w:t>
      </w:r>
      <w:r w:rsidRPr="00991914" w:rsidR="00FC46AC">
        <w:t>In the prison</w:t>
      </w:r>
      <w:r w:rsidRPr="00991914" w:rsidR="00150CD8">
        <w:t>,</w:t>
      </w:r>
      <w:r w:rsidRPr="00991914" w:rsidR="00525432">
        <w:t xml:space="preserve"> copies of different documents from his criminal case file were taken from him and put in his prison file. </w:t>
      </w:r>
      <w:r w:rsidRPr="00991914" w:rsidR="00C403DF">
        <w:t>The applicant stated, without providing any further details</w:t>
      </w:r>
      <w:r w:rsidRPr="00991914" w:rsidR="004A39A3">
        <w:t xml:space="preserve">, </w:t>
      </w:r>
      <w:r w:rsidRPr="00991914" w:rsidR="00C403DF">
        <w:t xml:space="preserve">that </w:t>
      </w:r>
      <w:r w:rsidRPr="00991914" w:rsidR="004A39A3">
        <w:t xml:space="preserve">the dispatch of his letters to the Court </w:t>
      </w:r>
      <w:r w:rsidRPr="00991914" w:rsidR="00942F32">
        <w:t>had been</w:t>
      </w:r>
      <w:r w:rsidRPr="00991914" w:rsidR="004A39A3">
        <w:t xml:space="preserve"> often </w:t>
      </w:r>
      <w:r w:rsidRPr="00991914" w:rsidR="009E451E">
        <w:t xml:space="preserve">blocked or </w:t>
      </w:r>
      <w:r w:rsidRPr="00991914" w:rsidR="004A39A3">
        <w:t>delayed by the prison authorities and</w:t>
      </w:r>
      <w:r w:rsidRPr="00991914" w:rsidR="00525432">
        <w:t xml:space="preserve"> </w:t>
      </w:r>
      <w:r w:rsidRPr="00991914" w:rsidR="00942F32">
        <w:t xml:space="preserve">that </w:t>
      </w:r>
      <w:r w:rsidRPr="00991914" w:rsidR="004A39A3">
        <w:t xml:space="preserve">he </w:t>
      </w:r>
      <w:r w:rsidRPr="00991914" w:rsidR="00942F32">
        <w:t xml:space="preserve">had </w:t>
      </w:r>
      <w:r w:rsidRPr="00991914" w:rsidR="004A39A3">
        <w:t xml:space="preserve">not </w:t>
      </w:r>
      <w:r w:rsidRPr="00991914" w:rsidR="00942F32">
        <w:t xml:space="preserve">been </w:t>
      </w:r>
      <w:r w:rsidRPr="00991914" w:rsidR="004A39A3">
        <w:t>allowed to make phone calls to his relatives.</w:t>
      </w:r>
    </w:p>
    <w:p w:rsidRPr="00991914" w:rsidR="00BD578A" w:rsidP="00991914" w:rsidRDefault="00AB79C2">
      <w:pPr>
        <w:pStyle w:val="ECHRPara"/>
        <w:rPr>
          <w:rFonts w:eastAsia="Times New Roman"/>
          <w:lang w:val="en-GB" w:eastAsia="fr-FR"/>
        </w:rPr>
      </w:pPr>
      <w:r w:rsidRPr="00991914">
        <w:rPr>
          <w:rFonts w:eastAsia="Times New Roman"/>
          <w:lang w:val="en-GB" w:eastAsia="fr-FR"/>
        </w:rPr>
        <w:fldChar w:fldCharType="begin"/>
      </w:r>
      <w:r w:rsidRPr="00991914">
        <w:rPr>
          <w:rFonts w:eastAsia="Times New Roman"/>
          <w:lang w:val="en-GB" w:eastAsia="fr-FR"/>
        </w:rPr>
        <w:instrText xml:space="preserve"> SEQ level0 \*arabic </w:instrText>
      </w:r>
      <w:r w:rsidRPr="00991914">
        <w:rPr>
          <w:rFonts w:eastAsia="Times New Roman"/>
          <w:lang w:val="en-GB" w:eastAsia="fr-FR"/>
        </w:rPr>
        <w:fldChar w:fldCharType="separate"/>
      </w:r>
      <w:r w:rsidRPr="00991914" w:rsidR="00991914">
        <w:rPr>
          <w:rFonts w:eastAsia="Times New Roman"/>
          <w:noProof/>
          <w:lang w:val="en-GB" w:eastAsia="fr-FR"/>
        </w:rPr>
        <w:t>18</w:t>
      </w:r>
      <w:r w:rsidRPr="00991914">
        <w:rPr>
          <w:rFonts w:eastAsia="Times New Roman"/>
          <w:lang w:val="en-GB" w:eastAsia="fr-FR"/>
        </w:rPr>
        <w:fldChar w:fldCharType="end"/>
      </w:r>
      <w:r w:rsidRPr="00991914">
        <w:rPr>
          <w:rFonts w:eastAsia="Times New Roman"/>
          <w:lang w:val="en-GB" w:eastAsia="fr-FR"/>
        </w:rPr>
        <w:t>.  </w:t>
      </w:r>
      <w:r w:rsidRPr="00991914" w:rsidR="0016624A">
        <w:rPr>
          <w:rFonts w:eastAsia="Times New Roman"/>
          <w:lang w:val="en-GB" w:eastAsia="fr-FR"/>
        </w:rPr>
        <w:t xml:space="preserve">The Government </w:t>
      </w:r>
      <w:r w:rsidRPr="00991914" w:rsidR="00E1022E">
        <w:rPr>
          <w:rFonts w:eastAsia="Times New Roman"/>
          <w:lang w:val="en-GB" w:eastAsia="fr-FR"/>
        </w:rPr>
        <w:t xml:space="preserve">submitted to the Court copies of </w:t>
      </w:r>
      <w:r w:rsidRPr="00991914" w:rsidR="000D47BF">
        <w:rPr>
          <w:rFonts w:eastAsia="Times New Roman"/>
          <w:lang w:val="en-GB" w:eastAsia="fr-FR"/>
        </w:rPr>
        <w:t xml:space="preserve">several </w:t>
      </w:r>
      <w:r w:rsidRPr="00991914" w:rsidR="00E1022E">
        <w:rPr>
          <w:rFonts w:eastAsia="Times New Roman"/>
          <w:lang w:val="en-GB" w:eastAsia="fr-FR"/>
        </w:rPr>
        <w:t>reports of the SIZO authorities concerning the applicant</w:t>
      </w:r>
      <w:r w:rsidRPr="00991914" w:rsidR="00991914">
        <w:rPr>
          <w:rFonts w:eastAsia="Times New Roman"/>
          <w:lang w:val="en-GB" w:eastAsia="fr-FR"/>
        </w:rPr>
        <w:t>’</w:t>
      </w:r>
      <w:r w:rsidRPr="00991914" w:rsidR="00E1022E">
        <w:rPr>
          <w:rFonts w:eastAsia="Times New Roman"/>
          <w:lang w:val="en-GB" w:eastAsia="fr-FR"/>
        </w:rPr>
        <w:t xml:space="preserve">s detention, according to which the applicant had been </w:t>
      </w:r>
      <w:r w:rsidRPr="00991914" w:rsidR="00B12966">
        <w:rPr>
          <w:rFonts w:eastAsia="Times New Roman"/>
          <w:lang w:val="en-GB" w:eastAsia="fr-FR"/>
        </w:rPr>
        <w:t xml:space="preserve">under </w:t>
      </w:r>
      <w:r w:rsidRPr="00991914" w:rsidR="00B531CB">
        <w:rPr>
          <w:rFonts w:eastAsia="Times New Roman"/>
          <w:lang w:val="en-GB" w:eastAsia="fr-FR"/>
        </w:rPr>
        <w:t>special supervision as he had been considered inclined to commit self-mutilation</w:t>
      </w:r>
      <w:r w:rsidRPr="00991914" w:rsidR="000E3F6E">
        <w:rPr>
          <w:rFonts w:eastAsia="Times New Roman"/>
          <w:lang w:val="en-GB" w:eastAsia="fr-FR"/>
        </w:rPr>
        <w:t xml:space="preserve"> (see </w:t>
      </w:r>
      <w:r w:rsidRPr="00991914" w:rsidR="00B736D1">
        <w:rPr>
          <w:rFonts w:eastAsia="Times New Roman"/>
          <w:lang w:val="en-GB" w:eastAsia="fr-FR"/>
        </w:rPr>
        <w:t xml:space="preserve">also </w:t>
      </w:r>
      <w:r w:rsidRPr="00991914" w:rsidR="000E3F6E">
        <w:rPr>
          <w:rFonts w:eastAsia="Times New Roman"/>
          <w:lang w:val="en-GB" w:eastAsia="fr-FR"/>
        </w:rPr>
        <w:t xml:space="preserve">paragraph </w:t>
      </w:r>
      <w:r w:rsidRPr="00991914" w:rsidR="004A2377">
        <w:rPr>
          <w:rFonts w:eastAsia="Times New Roman"/>
          <w:lang w:val="en-GB" w:eastAsia="fr-FR"/>
        </w:rPr>
        <w:t>10</w:t>
      </w:r>
      <w:r w:rsidRPr="00991914" w:rsidR="000E3F6E">
        <w:rPr>
          <w:rFonts w:eastAsia="Times New Roman"/>
          <w:lang w:val="en-GB" w:eastAsia="fr-FR"/>
        </w:rPr>
        <w:t xml:space="preserve"> above)</w:t>
      </w:r>
      <w:r w:rsidRPr="00991914" w:rsidR="00B531CB">
        <w:rPr>
          <w:rFonts w:eastAsia="Times New Roman"/>
          <w:lang w:val="en-GB" w:eastAsia="fr-FR"/>
        </w:rPr>
        <w:t xml:space="preserve">. </w:t>
      </w:r>
      <w:r w:rsidRPr="00991914" w:rsidR="00FA4FC2">
        <w:rPr>
          <w:rFonts w:eastAsia="Times New Roman"/>
          <w:lang w:val="en-GB" w:eastAsia="fr-FR"/>
        </w:rPr>
        <w:t xml:space="preserve">On 22 </w:t>
      </w:r>
      <w:r w:rsidRPr="00991914" w:rsidR="00101C4D">
        <w:rPr>
          <w:rFonts w:eastAsia="Times New Roman"/>
          <w:lang w:val="en-GB" w:eastAsia="fr-FR"/>
        </w:rPr>
        <w:t xml:space="preserve">November 2011 the applicant insulted several guards because they </w:t>
      </w:r>
      <w:r w:rsidRPr="00991914" w:rsidR="00D16A5F">
        <w:rPr>
          <w:rFonts w:eastAsia="Times New Roman"/>
          <w:lang w:val="en-GB" w:eastAsia="fr-FR"/>
        </w:rPr>
        <w:t>had opened and inspected a parcel which had been sent to him from outside the prison. He also hit his head against the wall in protest to the guards</w:t>
      </w:r>
      <w:r w:rsidRPr="00991914" w:rsidR="00991914">
        <w:rPr>
          <w:rFonts w:eastAsia="Times New Roman"/>
          <w:lang w:val="en-GB" w:eastAsia="fr-FR"/>
        </w:rPr>
        <w:t>’</w:t>
      </w:r>
      <w:r w:rsidRPr="00991914" w:rsidR="00D16A5F">
        <w:rPr>
          <w:rFonts w:eastAsia="Times New Roman"/>
          <w:lang w:val="en-GB" w:eastAsia="fr-FR"/>
        </w:rPr>
        <w:t xml:space="preserve"> actions. </w:t>
      </w:r>
      <w:r w:rsidRPr="00991914" w:rsidR="002C052B">
        <w:rPr>
          <w:rFonts w:eastAsia="Times New Roman"/>
          <w:lang w:val="en-GB" w:eastAsia="fr-FR"/>
        </w:rPr>
        <w:t xml:space="preserve">Subsequently, the guards took the </w:t>
      </w:r>
      <w:r w:rsidRPr="00991914" w:rsidR="00A44D09">
        <w:rPr>
          <w:rFonts w:eastAsia="Times New Roman"/>
          <w:lang w:val="en-GB" w:eastAsia="fr-FR"/>
        </w:rPr>
        <w:t>applicant</w:t>
      </w:r>
      <w:r w:rsidRPr="00991914" w:rsidR="002C052B">
        <w:rPr>
          <w:rFonts w:eastAsia="Times New Roman"/>
          <w:lang w:val="en-GB" w:eastAsia="fr-FR"/>
        </w:rPr>
        <w:t xml:space="preserve"> for medical exa</w:t>
      </w:r>
      <w:r w:rsidRPr="00991914" w:rsidR="00A44D09">
        <w:rPr>
          <w:rFonts w:eastAsia="Times New Roman"/>
          <w:lang w:val="en-GB" w:eastAsia="fr-FR"/>
        </w:rPr>
        <w:t xml:space="preserve">mination, which did not </w:t>
      </w:r>
      <w:r w:rsidRPr="00991914" w:rsidR="00657E8B">
        <w:rPr>
          <w:rFonts w:eastAsia="Times New Roman"/>
          <w:lang w:val="en-GB" w:eastAsia="fr-FR"/>
        </w:rPr>
        <w:t>reveal</w:t>
      </w:r>
      <w:r w:rsidRPr="00991914" w:rsidR="00A44D09">
        <w:rPr>
          <w:rFonts w:eastAsia="Times New Roman"/>
          <w:lang w:val="en-GB" w:eastAsia="fr-FR"/>
        </w:rPr>
        <w:t xml:space="preserve"> any serious health issue. </w:t>
      </w:r>
      <w:r w:rsidRPr="00991914" w:rsidR="00D329C8">
        <w:rPr>
          <w:rFonts w:eastAsia="Times New Roman"/>
          <w:lang w:val="en-GB" w:eastAsia="fr-FR"/>
        </w:rPr>
        <w:t xml:space="preserve">In connection with this incident the applicant </w:t>
      </w:r>
      <w:r w:rsidRPr="00991914" w:rsidR="00D16A5F">
        <w:rPr>
          <w:rFonts w:eastAsia="Times New Roman"/>
          <w:lang w:val="en-GB" w:eastAsia="fr-FR"/>
        </w:rPr>
        <w:t xml:space="preserve">was </w:t>
      </w:r>
      <w:r w:rsidRPr="00991914" w:rsidR="00E1022E">
        <w:rPr>
          <w:rFonts w:eastAsia="Times New Roman"/>
          <w:lang w:val="en-GB" w:eastAsia="fr-FR"/>
        </w:rPr>
        <w:t xml:space="preserve">disciplined </w:t>
      </w:r>
      <w:r w:rsidRPr="00991914" w:rsidR="00D16A5F">
        <w:rPr>
          <w:rFonts w:eastAsia="Times New Roman"/>
          <w:lang w:val="en-GB" w:eastAsia="fr-FR"/>
        </w:rPr>
        <w:t>a</w:t>
      </w:r>
      <w:r w:rsidRPr="00991914" w:rsidR="00BD578A">
        <w:rPr>
          <w:rFonts w:eastAsia="Times New Roman"/>
          <w:lang w:val="en-GB" w:eastAsia="fr-FR"/>
        </w:rPr>
        <w:t>nd placed in an isolat</w:t>
      </w:r>
      <w:r w:rsidRPr="00991914" w:rsidR="00FA4FC2">
        <w:rPr>
          <w:rFonts w:eastAsia="Times New Roman"/>
          <w:lang w:val="en-GB" w:eastAsia="fr-FR"/>
        </w:rPr>
        <w:t xml:space="preserve">ion cell for fifteen days. On 7 </w:t>
      </w:r>
      <w:r w:rsidRPr="00991914" w:rsidR="00BD578A">
        <w:rPr>
          <w:rFonts w:eastAsia="Times New Roman"/>
          <w:lang w:val="en-GB" w:eastAsia="fr-FR"/>
        </w:rPr>
        <w:t xml:space="preserve">December 2011 the applicant was </w:t>
      </w:r>
      <w:r w:rsidRPr="00991914" w:rsidR="003325D8">
        <w:rPr>
          <w:rFonts w:eastAsia="Times New Roman"/>
          <w:lang w:val="en-GB" w:eastAsia="fr-FR"/>
        </w:rPr>
        <w:t xml:space="preserve">disciplined and </w:t>
      </w:r>
      <w:r w:rsidRPr="00991914" w:rsidR="00BD578A">
        <w:rPr>
          <w:rFonts w:eastAsia="Times New Roman"/>
          <w:lang w:val="en-GB" w:eastAsia="fr-FR"/>
        </w:rPr>
        <w:t>placed in an isolation cell for fourteen days for having insulted and threatened prison guards.</w:t>
      </w:r>
    </w:p>
    <w:p w:rsidRPr="00991914" w:rsidR="0016624A" w:rsidP="00991914" w:rsidRDefault="00AB79C2">
      <w:pPr>
        <w:pStyle w:val="ECHRPara"/>
        <w:rPr>
          <w:rFonts w:eastAsia="Times New Roman"/>
          <w:lang w:val="en-GB" w:eastAsia="fr-FR"/>
        </w:rPr>
      </w:pPr>
      <w:r w:rsidRPr="00991914">
        <w:rPr>
          <w:rFonts w:eastAsia="Times New Roman"/>
          <w:lang w:val="en-GB" w:eastAsia="fr-FR"/>
        </w:rPr>
        <w:fldChar w:fldCharType="begin"/>
      </w:r>
      <w:r w:rsidRPr="00991914">
        <w:rPr>
          <w:rFonts w:eastAsia="Times New Roman"/>
          <w:lang w:val="en-GB" w:eastAsia="fr-FR"/>
        </w:rPr>
        <w:instrText xml:space="preserve"> SEQ level0 \*arabic </w:instrText>
      </w:r>
      <w:r w:rsidRPr="00991914">
        <w:rPr>
          <w:rFonts w:eastAsia="Times New Roman"/>
          <w:lang w:val="en-GB" w:eastAsia="fr-FR"/>
        </w:rPr>
        <w:fldChar w:fldCharType="separate"/>
      </w:r>
      <w:r w:rsidRPr="00991914" w:rsidR="00991914">
        <w:rPr>
          <w:rFonts w:eastAsia="Times New Roman"/>
          <w:noProof/>
          <w:lang w:val="en-GB" w:eastAsia="fr-FR"/>
        </w:rPr>
        <w:t>19</w:t>
      </w:r>
      <w:r w:rsidRPr="00991914">
        <w:rPr>
          <w:rFonts w:eastAsia="Times New Roman"/>
          <w:lang w:val="en-GB" w:eastAsia="fr-FR"/>
        </w:rPr>
        <w:fldChar w:fldCharType="end"/>
      </w:r>
      <w:r w:rsidRPr="00991914">
        <w:rPr>
          <w:rFonts w:eastAsia="Times New Roman"/>
          <w:lang w:val="en-GB" w:eastAsia="fr-FR"/>
        </w:rPr>
        <w:t>.  </w:t>
      </w:r>
      <w:r w:rsidRPr="00991914" w:rsidR="00E9202F">
        <w:rPr>
          <w:rFonts w:eastAsia="Times New Roman"/>
          <w:lang w:val="en-GB" w:eastAsia="fr-FR"/>
        </w:rPr>
        <w:t xml:space="preserve">The Government stated that </w:t>
      </w:r>
      <w:r w:rsidRPr="00991914" w:rsidR="00C47761">
        <w:rPr>
          <w:rFonts w:eastAsia="Times New Roman"/>
          <w:lang w:val="en-GB" w:eastAsia="fr-FR"/>
        </w:rPr>
        <w:t>the applicant</w:t>
      </w:r>
      <w:r w:rsidRPr="00991914" w:rsidR="00991914">
        <w:rPr>
          <w:rFonts w:eastAsia="Times New Roman"/>
          <w:lang w:val="en-GB" w:eastAsia="fr-FR"/>
        </w:rPr>
        <w:t>’</w:t>
      </w:r>
      <w:r w:rsidRPr="00991914" w:rsidR="00C47761">
        <w:rPr>
          <w:rFonts w:eastAsia="Times New Roman"/>
          <w:lang w:val="en-GB" w:eastAsia="fr-FR"/>
        </w:rPr>
        <w:t xml:space="preserve">s letters had been </w:t>
      </w:r>
      <w:r w:rsidRPr="00991914" w:rsidR="00E9202F">
        <w:rPr>
          <w:rFonts w:eastAsia="Times New Roman"/>
          <w:lang w:val="en-GB" w:eastAsia="fr-FR"/>
        </w:rPr>
        <w:t>duly dispatched</w:t>
      </w:r>
      <w:r w:rsidRPr="00991914" w:rsidR="008C59A5">
        <w:rPr>
          <w:rFonts w:eastAsia="Times New Roman"/>
          <w:lang w:val="en-GB" w:eastAsia="fr-FR"/>
        </w:rPr>
        <w:t xml:space="preserve"> by the SIZO and Prison authorities and that the Prison authorities had joined </w:t>
      </w:r>
      <w:r w:rsidRPr="00991914" w:rsidR="005C2A7A">
        <w:rPr>
          <w:rFonts w:eastAsia="Times New Roman"/>
          <w:lang w:val="en-GB" w:eastAsia="fr-FR"/>
        </w:rPr>
        <w:t xml:space="preserve">to those letters </w:t>
      </w:r>
      <w:r w:rsidRPr="00991914" w:rsidR="008C59A5">
        <w:rPr>
          <w:rFonts w:eastAsia="Times New Roman"/>
          <w:lang w:val="en-GB" w:eastAsia="fr-FR"/>
        </w:rPr>
        <w:t xml:space="preserve">copies of the documents from his prison file </w:t>
      </w:r>
      <w:r w:rsidRPr="00991914" w:rsidR="005C2A7A">
        <w:rPr>
          <w:rFonts w:eastAsia="Times New Roman"/>
          <w:lang w:val="en-GB" w:eastAsia="fr-FR"/>
        </w:rPr>
        <w:t xml:space="preserve">which </w:t>
      </w:r>
      <w:r w:rsidRPr="00991914" w:rsidR="008C59A5">
        <w:rPr>
          <w:rFonts w:eastAsia="Times New Roman"/>
          <w:lang w:val="en-GB" w:eastAsia="fr-FR"/>
        </w:rPr>
        <w:t xml:space="preserve">the applicant had </w:t>
      </w:r>
      <w:r w:rsidRPr="00991914" w:rsidR="005C2A7A">
        <w:rPr>
          <w:rFonts w:eastAsia="Times New Roman"/>
          <w:lang w:val="en-GB" w:eastAsia="fr-FR"/>
        </w:rPr>
        <w:t>asked them to send</w:t>
      </w:r>
      <w:r w:rsidRPr="00991914" w:rsidR="008C59A5">
        <w:rPr>
          <w:rFonts w:eastAsia="Times New Roman"/>
          <w:lang w:val="en-GB" w:eastAsia="fr-FR"/>
        </w:rPr>
        <w:t xml:space="preserve">. </w:t>
      </w:r>
      <w:r w:rsidRPr="00991914" w:rsidR="00D6377E">
        <w:rPr>
          <w:rFonts w:eastAsia="Times New Roman"/>
          <w:lang w:val="en-GB" w:eastAsia="fr-FR"/>
        </w:rPr>
        <w:t xml:space="preserve">They further stated </w:t>
      </w:r>
      <w:r w:rsidRPr="00991914" w:rsidR="00E9202F">
        <w:rPr>
          <w:rFonts w:eastAsia="Times New Roman"/>
          <w:lang w:val="en-GB" w:eastAsia="fr-FR"/>
        </w:rPr>
        <w:t xml:space="preserve">that </w:t>
      </w:r>
      <w:r w:rsidRPr="00991914" w:rsidR="00D6377E">
        <w:rPr>
          <w:rFonts w:eastAsia="Times New Roman"/>
          <w:lang w:val="en-GB" w:eastAsia="fr-FR"/>
        </w:rPr>
        <w:t xml:space="preserve">the applicant </w:t>
      </w:r>
      <w:r w:rsidRPr="00991914" w:rsidR="00E9202F">
        <w:rPr>
          <w:rFonts w:eastAsia="Times New Roman"/>
          <w:lang w:val="en-GB" w:eastAsia="fr-FR"/>
        </w:rPr>
        <w:t xml:space="preserve">had had full access to his criminal case file during the proceedings against him and </w:t>
      </w:r>
      <w:r w:rsidRPr="00991914" w:rsidR="00B736D1">
        <w:rPr>
          <w:rFonts w:eastAsia="Times New Roman"/>
          <w:lang w:val="en-GB" w:eastAsia="fr-FR"/>
        </w:rPr>
        <w:t xml:space="preserve">that he </w:t>
      </w:r>
      <w:r w:rsidRPr="00991914" w:rsidR="008C59A5">
        <w:rPr>
          <w:rFonts w:eastAsia="Times New Roman"/>
          <w:lang w:val="en-GB" w:eastAsia="fr-FR"/>
        </w:rPr>
        <w:t>had been able to collect copies of all the documents he had needed for his application</w:t>
      </w:r>
      <w:r w:rsidRPr="00991914" w:rsidR="009A0AF6">
        <w:rPr>
          <w:rFonts w:eastAsia="Times New Roman"/>
          <w:lang w:val="en-GB" w:eastAsia="fr-FR"/>
        </w:rPr>
        <w:t>.</w:t>
      </w:r>
    </w:p>
    <w:p w:rsidRPr="00991914" w:rsidR="00014566" w:rsidP="00991914" w:rsidRDefault="00014566">
      <w:pPr>
        <w:pStyle w:val="ECHRTitle1"/>
      </w:pPr>
      <w:r w:rsidRPr="00991914">
        <w:t>THE LAW</w:t>
      </w:r>
    </w:p>
    <w:p w:rsidRPr="00991914" w:rsidR="00014566" w:rsidP="00991914" w:rsidRDefault="00014566">
      <w:pPr>
        <w:pStyle w:val="ECHRHeading1"/>
      </w:pPr>
      <w:r w:rsidRPr="00991914">
        <w:t xml:space="preserve">I.  ALLEGED VIOLATION OF ARTICLE </w:t>
      </w:r>
      <w:r w:rsidRPr="00991914" w:rsidR="00AF070B">
        <w:t>6</w:t>
      </w:r>
      <w:r w:rsidRPr="00991914">
        <w:t xml:space="preserve"> OF THE CONVENTION</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20</w:t>
      </w:r>
      <w:r w:rsidRPr="00991914">
        <w:rPr>
          <w:lang w:val="en-GB"/>
        </w:rPr>
        <w:fldChar w:fldCharType="end"/>
      </w:r>
      <w:r w:rsidRPr="00991914" w:rsidR="00014566">
        <w:rPr>
          <w:lang w:val="en-GB"/>
        </w:rPr>
        <w:t xml:space="preserve">.  The applicant complained </w:t>
      </w:r>
      <w:r w:rsidRPr="00991914" w:rsidR="00A07ED2">
        <w:rPr>
          <w:lang w:val="en-GB"/>
        </w:rPr>
        <w:t xml:space="preserve">of unfairness of the criminal proceedings against him. </w:t>
      </w:r>
      <w:r w:rsidRPr="00991914" w:rsidR="00240D2A">
        <w:rPr>
          <w:lang w:val="en-GB"/>
        </w:rPr>
        <w:t xml:space="preserve">In particular, he alleged that </w:t>
      </w:r>
      <w:r w:rsidRPr="00991914" w:rsidR="00211108">
        <w:rPr>
          <w:lang w:val="en-GB"/>
        </w:rPr>
        <w:t xml:space="preserve">one of the judges </w:t>
      </w:r>
      <w:r w:rsidRPr="00991914" w:rsidR="00240D2A">
        <w:rPr>
          <w:lang w:val="en-GB"/>
        </w:rPr>
        <w:t>at first instance had not been impartial</w:t>
      </w:r>
      <w:r w:rsidRPr="00991914" w:rsidR="00C15B95">
        <w:rPr>
          <w:lang w:val="en-GB"/>
        </w:rPr>
        <w:t>;</w:t>
      </w:r>
      <w:r w:rsidRPr="00991914" w:rsidR="00211108">
        <w:rPr>
          <w:lang w:val="en-GB"/>
        </w:rPr>
        <w:t xml:space="preserve"> </w:t>
      </w:r>
      <w:r w:rsidRPr="00991914" w:rsidR="00240D2A">
        <w:rPr>
          <w:lang w:val="en-GB"/>
        </w:rPr>
        <w:t xml:space="preserve">that </w:t>
      </w:r>
      <w:r w:rsidRPr="00991914" w:rsidR="00AC2604">
        <w:rPr>
          <w:lang w:val="en-GB"/>
        </w:rPr>
        <w:t xml:space="preserve">his conviction had been based in part on his </w:t>
      </w:r>
      <w:r w:rsidRPr="00991914" w:rsidR="00240D2A">
        <w:rPr>
          <w:lang w:val="en-GB"/>
        </w:rPr>
        <w:t>and his co-defendants</w:t>
      </w:r>
      <w:r w:rsidRPr="00991914" w:rsidR="00991914">
        <w:rPr>
          <w:lang w:val="en-GB"/>
        </w:rPr>
        <w:t>’</w:t>
      </w:r>
      <w:r w:rsidRPr="00991914" w:rsidR="00240D2A">
        <w:rPr>
          <w:lang w:val="en-GB"/>
        </w:rPr>
        <w:t xml:space="preserve"> statements</w:t>
      </w:r>
      <w:r w:rsidRPr="00991914" w:rsidR="00AC2604">
        <w:rPr>
          <w:lang w:val="en-GB"/>
        </w:rPr>
        <w:t xml:space="preserve"> </w:t>
      </w:r>
      <w:r w:rsidRPr="00991914" w:rsidR="00240D2A">
        <w:rPr>
          <w:lang w:val="en-GB"/>
        </w:rPr>
        <w:t xml:space="preserve">which had been obtained under duress and in </w:t>
      </w:r>
      <w:r w:rsidRPr="00991914" w:rsidR="0006721A">
        <w:rPr>
          <w:lang w:val="en-GB"/>
        </w:rPr>
        <w:t>in breach of the right to silence and the privilege against self-incrimination</w:t>
      </w:r>
      <w:r w:rsidRPr="00991914" w:rsidR="00C15B95">
        <w:rPr>
          <w:lang w:val="en-GB"/>
        </w:rPr>
        <w:t>;</w:t>
      </w:r>
      <w:r w:rsidRPr="00991914" w:rsidR="00240D2A">
        <w:rPr>
          <w:lang w:val="en-GB"/>
        </w:rPr>
        <w:t xml:space="preserve"> that the first-instance court had </w:t>
      </w:r>
      <w:r w:rsidRPr="00991914" w:rsidR="002C446A">
        <w:rPr>
          <w:lang w:val="en-GB"/>
        </w:rPr>
        <w:t>refused to</w:t>
      </w:r>
      <w:r w:rsidRPr="00991914" w:rsidR="00211108">
        <w:rPr>
          <w:lang w:val="en-GB"/>
        </w:rPr>
        <w:t xml:space="preserve"> </w:t>
      </w:r>
      <w:r w:rsidRPr="00991914" w:rsidR="005640E6">
        <w:rPr>
          <w:lang w:val="en-GB"/>
        </w:rPr>
        <w:t xml:space="preserve">summon </w:t>
      </w:r>
      <w:r w:rsidRPr="00991914" w:rsidR="00240D2A">
        <w:rPr>
          <w:lang w:val="en-GB"/>
        </w:rPr>
        <w:t xml:space="preserve">some of the </w:t>
      </w:r>
      <w:r w:rsidRPr="00991914" w:rsidR="00211108">
        <w:rPr>
          <w:lang w:val="en-GB"/>
        </w:rPr>
        <w:t xml:space="preserve">witnesses </w:t>
      </w:r>
      <w:r w:rsidRPr="00991914" w:rsidR="002C446A">
        <w:rPr>
          <w:lang w:val="en-GB"/>
        </w:rPr>
        <w:t xml:space="preserve">he </w:t>
      </w:r>
      <w:r w:rsidRPr="00991914" w:rsidR="009C5A87">
        <w:rPr>
          <w:lang w:val="en-GB"/>
        </w:rPr>
        <w:t xml:space="preserve">had </w:t>
      </w:r>
      <w:r w:rsidRPr="00991914" w:rsidR="002C446A">
        <w:rPr>
          <w:lang w:val="en-GB"/>
        </w:rPr>
        <w:t xml:space="preserve">requested </w:t>
      </w:r>
      <w:r w:rsidRPr="00991914" w:rsidR="005640E6">
        <w:rPr>
          <w:lang w:val="en-GB"/>
        </w:rPr>
        <w:t xml:space="preserve">it </w:t>
      </w:r>
      <w:r w:rsidRPr="00991914" w:rsidR="002C446A">
        <w:rPr>
          <w:lang w:val="en-GB"/>
        </w:rPr>
        <w:t>to call</w:t>
      </w:r>
      <w:r w:rsidRPr="00991914" w:rsidR="005640E6">
        <w:rPr>
          <w:lang w:val="en-GB"/>
        </w:rPr>
        <w:t>;</w:t>
      </w:r>
      <w:r w:rsidRPr="00991914" w:rsidR="002C446A">
        <w:rPr>
          <w:lang w:val="en-GB"/>
        </w:rPr>
        <w:t xml:space="preserve"> that he had not been provided with </w:t>
      </w:r>
      <w:r w:rsidRPr="00991914" w:rsidR="00211108">
        <w:rPr>
          <w:lang w:val="en-GB"/>
        </w:rPr>
        <w:t xml:space="preserve">adequate time to </w:t>
      </w:r>
      <w:r w:rsidRPr="00991914" w:rsidR="003B12BD">
        <w:rPr>
          <w:lang w:val="en-GB"/>
        </w:rPr>
        <w:t>study the case-file after his conviction</w:t>
      </w:r>
      <w:r w:rsidRPr="00991914" w:rsidR="00F32B41">
        <w:rPr>
          <w:lang w:val="en-GB"/>
        </w:rPr>
        <w:t>; and that he had not been provided with free legal assistance to prepare his appeal against the conviction of 20 December 2005</w:t>
      </w:r>
      <w:r w:rsidRPr="00991914" w:rsidR="00211108">
        <w:rPr>
          <w:lang w:val="en-GB"/>
        </w:rPr>
        <w:t xml:space="preserve">. The applicant </w:t>
      </w:r>
      <w:r w:rsidRPr="00991914" w:rsidR="00BC1C5C">
        <w:rPr>
          <w:lang w:val="en-GB"/>
        </w:rPr>
        <w:t>relied on Article</w:t>
      </w:r>
      <w:r w:rsidRPr="00991914" w:rsidR="007F03C3">
        <w:rPr>
          <w:lang w:val="en-GB"/>
        </w:rPr>
        <w:t>s</w:t>
      </w:r>
      <w:r w:rsidRPr="00991914" w:rsidR="0025381A">
        <w:rPr>
          <w:lang w:val="en-GB"/>
        </w:rPr>
        <w:t xml:space="preserve"> 6 </w:t>
      </w:r>
      <w:r w:rsidRPr="00991914" w:rsidR="007F03C3">
        <w:rPr>
          <w:lang w:val="en-GB"/>
        </w:rPr>
        <w:t xml:space="preserve">and 13 </w:t>
      </w:r>
      <w:r w:rsidRPr="00991914" w:rsidR="00AE2F2D">
        <w:rPr>
          <w:lang w:val="en-GB"/>
        </w:rPr>
        <w:t>of the Convention</w:t>
      </w:r>
      <w:r w:rsidRPr="00991914" w:rsidR="007F03C3">
        <w:rPr>
          <w:lang w:val="en-GB"/>
        </w:rPr>
        <w:t>. The Court considers that this part of the applicant</w:t>
      </w:r>
      <w:r w:rsidRPr="00991914" w:rsidR="00991914">
        <w:rPr>
          <w:lang w:val="en-GB"/>
        </w:rPr>
        <w:t>’</w:t>
      </w:r>
      <w:r w:rsidRPr="00991914" w:rsidR="007F03C3">
        <w:rPr>
          <w:lang w:val="en-GB"/>
        </w:rPr>
        <w:t>s complaints fal</w:t>
      </w:r>
      <w:r w:rsidRPr="00991914" w:rsidR="00FA4FC2">
        <w:rPr>
          <w:lang w:val="en-GB"/>
        </w:rPr>
        <w:t xml:space="preserve">ls to be examined under Article </w:t>
      </w:r>
      <w:r w:rsidRPr="00991914" w:rsidR="007F03C3">
        <w:rPr>
          <w:lang w:val="en-GB"/>
        </w:rPr>
        <w:t>6 of the Convention</w:t>
      </w:r>
      <w:r w:rsidRPr="00991914" w:rsidR="00014566">
        <w:rPr>
          <w:lang w:val="en-GB"/>
        </w:rPr>
        <w:t>, which reads</w:t>
      </w:r>
      <w:r w:rsidRPr="00991914" w:rsidR="00AE2F2D">
        <w:rPr>
          <w:lang w:val="en-GB"/>
        </w:rPr>
        <w:t>, in so far as relevant,</w:t>
      </w:r>
      <w:r w:rsidRPr="00991914" w:rsidR="00014566">
        <w:rPr>
          <w:lang w:val="en-GB"/>
        </w:rPr>
        <w:t xml:space="preserve"> as follows:</w:t>
      </w:r>
    </w:p>
    <w:p w:rsidRPr="00991914" w:rsidR="001C3C2C" w:rsidP="00991914" w:rsidRDefault="001C3C2C">
      <w:pPr>
        <w:pStyle w:val="ECHRParaQuote"/>
        <w:rPr>
          <w:lang w:val="en-GB"/>
        </w:rPr>
      </w:pPr>
      <w:r w:rsidRPr="00991914">
        <w:rPr>
          <w:lang w:val="en-GB"/>
        </w:rPr>
        <w:t>“</w:t>
      </w:r>
      <w:r w:rsidRPr="00991914" w:rsidR="00642F57">
        <w:rPr>
          <w:lang w:val="en-GB"/>
        </w:rPr>
        <w:t>1.  </w:t>
      </w:r>
      <w:r w:rsidRPr="00991914">
        <w:rPr>
          <w:lang w:val="en-GB"/>
        </w:rPr>
        <w:t xml:space="preserve">In the determination of ... any criminal charge against him, everyone is entitled to a fair ... hearing ... by an independent and impartial tribunal </w:t>
      </w:r>
      <w:r w:rsidRPr="00991914" w:rsidR="00D42DA3">
        <w:rPr>
          <w:lang w:val="en-GB"/>
        </w:rPr>
        <w:t>...</w:t>
      </w:r>
    </w:p>
    <w:p w:rsidRPr="00991914" w:rsidR="001C3C2C" w:rsidP="00991914" w:rsidRDefault="00D42DA3">
      <w:pPr>
        <w:pStyle w:val="ECHRParaQuote"/>
        <w:rPr>
          <w:lang w:val="en-GB"/>
        </w:rPr>
      </w:pPr>
      <w:r w:rsidRPr="00991914">
        <w:rPr>
          <w:lang w:val="en-GB"/>
        </w:rPr>
        <w:t>...</w:t>
      </w:r>
    </w:p>
    <w:p w:rsidRPr="00991914" w:rsidR="001C3C2C" w:rsidP="00991914" w:rsidRDefault="001C3C2C">
      <w:pPr>
        <w:pStyle w:val="ECHRParaQuote"/>
        <w:rPr>
          <w:lang w:val="en-GB"/>
        </w:rPr>
      </w:pPr>
      <w:r w:rsidRPr="00991914">
        <w:rPr>
          <w:lang w:val="en-GB"/>
        </w:rPr>
        <w:t>3.  Everyone charged with a criminal offence has the following minimum rights:</w:t>
      </w:r>
    </w:p>
    <w:p w:rsidRPr="00991914" w:rsidR="001C3C2C" w:rsidP="00991914" w:rsidRDefault="00D42DA3">
      <w:pPr>
        <w:pStyle w:val="ECHRParaQuote"/>
        <w:rPr>
          <w:lang w:val="en-GB"/>
        </w:rPr>
      </w:pPr>
      <w:r w:rsidRPr="00991914">
        <w:rPr>
          <w:lang w:val="en-GB"/>
        </w:rPr>
        <w:t>...</w:t>
      </w:r>
    </w:p>
    <w:p w:rsidRPr="00991914" w:rsidR="001C3C2C" w:rsidP="00991914" w:rsidRDefault="001C3C2C">
      <w:pPr>
        <w:pStyle w:val="ECHRParaQuote"/>
        <w:rPr>
          <w:lang w:val="en-GB"/>
        </w:rPr>
      </w:pPr>
      <w:r w:rsidRPr="00991914">
        <w:rPr>
          <w:lang w:val="en-GB"/>
        </w:rPr>
        <w:t>(b)  to have adequate time and facilities for the preparation of his defence;</w:t>
      </w:r>
    </w:p>
    <w:p w:rsidRPr="00991914" w:rsidR="001C3C2C" w:rsidP="00991914" w:rsidRDefault="001C3C2C">
      <w:pPr>
        <w:pStyle w:val="ECHRParaQuote"/>
        <w:rPr>
          <w:lang w:val="en-GB"/>
        </w:rPr>
      </w:pPr>
      <w:r w:rsidRPr="00991914">
        <w:rPr>
          <w:lang w:val="en-GB"/>
        </w:rPr>
        <w:t>(c)  to defend himself in person or through legal assistance of his own choosing or, if he has not sufficient means to pay for legal assistance, to be given it free when the interests of justice so require;</w:t>
      </w:r>
    </w:p>
    <w:p w:rsidRPr="00991914" w:rsidR="001C3C2C" w:rsidP="00991914" w:rsidRDefault="001C3C2C">
      <w:pPr>
        <w:pStyle w:val="ECHRParaQuote"/>
        <w:rPr>
          <w:lang w:val="en-GB"/>
        </w:rPr>
      </w:pPr>
      <w:r w:rsidRPr="00991914">
        <w:rPr>
          <w:lang w:val="en-GB"/>
        </w:rPr>
        <w:t>(d)  to examine or have examined witnesses against him and to obtain the attendance and examination of witnesses on his behalf under the same conditions as witnesses against him;</w:t>
      </w:r>
    </w:p>
    <w:p w:rsidRPr="00991914" w:rsidR="001C3C2C" w:rsidP="00991914" w:rsidRDefault="00D42DA3">
      <w:pPr>
        <w:pStyle w:val="ECHRParaQuote"/>
        <w:rPr>
          <w:lang w:val="en-GB"/>
        </w:rPr>
      </w:pPr>
      <w:r w:rsidRPr="00991914">
        <w:rPr>
          <w:lang w:val="en-GB"/>
        </w:rPr>
        <w:t>...</w:t>
      </w:r>
      <w:r w:rsidRPr="00991914" w:rsidR="001C3C2C">
        <w:rPr>
          <w:lang w:val="en-GB"/>
        </w:rPr>
        <w:t>”</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21</w:t>
      </w:r>
      <w:r w:rsidRPr="00991914">
        <w:rPr>
          <w:lang w:val="en-GB"/>
        </w:rPr>
        <w:fldChar w:fldCharType="end"/>
      </w:r>
      <w:r w:rsidRPr="00991914" w:rsidR="00014566">
        <w:rPr>
          <w:lang w:val="en-GB"/>
        </w:rPr>
        <w:t xml:space="preserve">.  The Government contested </w:t>
      </w:r>
      <w:r w:rsidRPr="00991914" w:rsidR="00B878FB">
        <w:rPr>
          <w:lang w:val="en-GB"/>
        </w:rPr>
        <w:t>the applicant</w:t>
      </w:r>
      <w:r w:rsidRPr="00991914" w:rsidR="00991914">
        <w:rPr>
          <w:lang w:val="en-GB"/>
        </w:rPr>
        <w:t>’</w:t>
      </w:r>
      <w:r w:rsidRPr="00991914" w:rsidR="00B878FB">
        <w:rPr>
          <w:lang w:val="en-GB"/>
        </w:rPr>
        <w:t xml:space="preserve">s submissions, stating that the proceedings had been conducted fairly and </w:t>
      </w:r>
      <w:r w:rsidRPr="00991914" w:rsidR="00073D89">
        <w:rPr>
          <w:lang w:val="en-GB"/>
        </w:rPr>
        <w:t xml:space="preserve">that </w:t>
      </w:r>
      <w:r w:rsidRPr="00991914" w:rsidR="00B878FB">
        <w:rPr>
          <w:lang w:val="en-GB"/>
        </w:rPr>
        <w:t>the applicant</w:t>
      </w:r>
      <w:r w:rsidRPr="00991914" w:rsidR="00991914">
        <w:rPr>
          <w:lang w:val="en-GB"/>
        </w:rPr>
        <w:t>’</w:t>
      </w:r>
      <w:r w:rsidRPr="00991914" w:rsidR="00B878FB">
        <w:rPr>
          <w:lang w:val="en-GB"/>
        </w:rPr>
        <w:t>s rights under Article 6 §§ 1 and 3</w:t>
      </w:r>
      <w:r w:rsidRPr="00991914" w:rsidR="00BF1838">
        <w:rPr>
          <w:lang w:val="en-GB"/>
        </w:rPr>
        <w:t xml:space="preserve"> of </w:t>
      </w:r>
      <w:r w:rsidRPr="00991914" w:rsidR="000F0426">
        <w:rPr>
          <w:lang w:val="en-GB"/>
        </w:rPr>
        <w:t>the</w:t>
      </w:r>
      <w:r w:rsidRPr="00991914" w:rsidR="00BF1838">
        <w:rPr>
          <w:lang w:val="en-GB"/>
        </w:rPr>
        <w:t xml:space="preserve"> Convention</w:t>
      </w:r>
      <w:r w:rsidRPr="00991914" w:rsidR="00B878FB">
        <w:rPr>
          <w:lang w:val="en-GB"/>
        </w:rPr>
        <w:t xml:space="preserve"> had been </w:t>
      </w:r>
      <w:r w:rsidRPr="00991914" w:rsidR="007B7325">
        <w:rPr>
          <w:lang w:val="en-GB"/>
        </w:rPr>
        <w:t>duly</w:t>
      </w:r>
      <w:r w:rsidRPr="00991914" w:rsidR="00B878FB">
        <w:rPr>
          <w:lang w:val="en-GB"/>
        </w:rPr>
        <w:t xml:space="preserve"> respected</w:t>
      </w:r>
      <w:r w:rsidRPr="00991914" w:rsidR="00014566">
        <w:rPr>
          <w:lang w:val="en-GB"/>
        </w:rPr>
        <w:t>.</w:t>
      </w:r>
    </w:p>
    <w:p w:rsidRPr="00991914" w:rsidR="00014566" w:rsidP="00991914" w:rsidRDefault="00014566">
      <w:pPr>
        <w:pStyle w:val="ECHRHeading2"/>
        <w:rPr>
          <w:lang w:val="en-GB"/>
        </w:rPr>
      </w:pPr>
      <w:r w:rsidRPr="00991914">
        <w:rPr>
          <w:lang w:val="en-GB"/>
        </w:rPr>
        <w:t>A.  Admissibility</w:t>
      </w:r>
    </w:p>
    <w:p w:rsidRPr="00991914" w:rsidR="00FF5EBD"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22</w:t>
      </w:r>
      <w:r w:rsidRPr="00991914">
        <w:rPr>
          <w:lang w:val="en-GB"/>
        </w:rPr>
        <w:fldChar w:fldCharType="end"/>
      </w:r>
      <w:r w:rsidRPr="00991914" w:rsidR="00014566">
        <w:rPr>
          <w:lang w:val="en-GB"/>
        </w:rPr>
        <w:t>. </w:t>
      </w:r>
      <w:r w:rsidRPr="00991914" w:rsidR="00D42DA3">
        <w:rPr>
          <w:lang w:val="en-GB"/>
        </w:rPr>
        <w:t> </w:t>
      </w:r>
      <w:r w:rsidRPr="00991914" w:rsidR="00FF5EBD">
        <w:rPr>
          <w:lang w:val="en-GB"/>
        </w:rPr>
        <w:t>The Court notes that part of the applicant</w:t>
      </w:r>
      <w:r w:rsidRPr="00991914" w:rsidR="00991914">
        <w:rPr>
          <w:lang w:val="en-GB"/>
        </w:rPr>
        <w:t>’</w:t>
      </w:r>
      <w:r w:rsidRPr="00991914" w:rsidR="00FF5EBD">
        <w:rPr>
          <w:lang w:val="en-GB"/>
        </w:rPr>
        <w:t xml:space="preserve">s complaints of unfair trial </w:t>
      </w:r>
      <w:r w:rsidRPr="00991914" w:rsidR="00BD1388">
        <w:rPr>
          <w:lang w:val="en-GB"/>
        </w:rPr>
        <w:t xml:space="preserve">are not supported by relevant evidence or persuasive arguments. In particular, there </w:t>
      </w:r>
      <w:r w:rsidRPr="00991914" w:rsidR="006A1BE2">
        <w:rPr>
          <w:lang w:val="en-GB"/>
        </w:rPr>
        <w:t xml:space="preserve">is no evidence </w:t>
      </w:r>
      <w:r w:rsidRPr="00991914" w:rsidR="00BD1388">
        <w:rPr>
          <w:lang w:val="en-GB"/>
        </w:rPr>
        <w:t>that the applicant</w:t>
      </w:r>
      <w:r w:rsidRPr="00991914" w:rsidR="00991914">
        <w:rPr>
          <w:lang w:val="en-GB"/>
        </w:rPr>
        <w:t>’</w:t>
      </w:r>
      <w:r w:rsidRPr="00991914" w:rsidR="00BD1388">
        <w:rPr>
          <w:lang w:val="en-GB"/>
        </w:rPr>
        <w:t>s or his co-defendants</w:t>
      </w:r>
      <w:r w:rsidRPr="00991914" w:rsidR="00991914">
        <w:rPr>
          <w:lang w:val="en-GB"/>
        </w:rPr>
        <w:t>’</w:t>
      </w:r>
      <w:r w:rsidRPr="00991914" w:rsidR="00BD1388">
        <w:rPr>
          <w:lang w:val="en-GB"/>
        </w:rPr>
        <w:t xml:space="preserve"> statements, which were used for the applicant</w:t>
      </w:r>
      <w:r w:rsidRPr="00991914" w:rsidR="00991914">
        <w:rPr>
          <w:lang w:val="en-GB"/>
        </w:rPr>
        <w:t>’</w:t>
      </w:r>
      <w:r w:rsidRPr="00991914" w:rsidR="00BD1388">
        <w:rPr>
          <w:lang w:val="en-GB"/>
        </w:rPr>
        <w:t>s conviction, had been obtained under duress or in breach of the right to silence or the privilege against self-incrimination</w:t>
      </w:r>
      <w:r w:rsidRPr="00991914" w:rsidR="002F4A5A">
        <w:rPr>
          <w:lang w:val="en-GB"/>
        </w:rPr>
        <w:t xml:space="preserve"> (see paragraph </w:t>
      </w:r>
      <w:r w:rsidRPr="00991914" w:rsidR="004A2377">
        <w:rPr>
          <w:lang w:val="en-GB"/>
        </w:rPr>
        <w:t>6</w:t>
      </w:r>
      <w:r w:rsidRPr="00991914" w:rsidR="002F4A5A">
        <w:rPr>
          <w:lang w:val="en-GB"/>
        </w:rPr>
        <w:t xml:space="preserve"> above)</w:t>
      </w:r>
      <w:r w:rsidRPr="00991914" w:rsidR="00106B38">
        <w:rPr>
          <w:lang w:val="en-GB"/>
        </w:rPr>
        <w:t>.</w:t>
      </w:r>
      <w:r w:rsidRPr="00991914" w:rsidR="006849FB">
        <w:rPr>
          <w:lang w:val="en-GB"/>
        </w:rPr>
        <w:t xml:space="preserve"> Nor </w:t>
      </w:r>
      <w:r w:rsidRPr="00991914" w:rsidR="007F03C3">
        <w:rPr>
          <w:lang w:val="en-GB"/>
        </w:rPr>
        <w:t xml:space="preserve">is </w:t>
      </w:r>
      <w:r w:rsidRPr="00991914" w:rsidR="006849FB">
        <w:rPr>
          <w:lang w:val="en-GB"/>
        </w:rPr>
        <w:t xml:space="preserve">there evidence </w:t>
      </w:r>
      <w:r w:rsidRPr="00991914" w:rsidR="00B30E17">
        <w:rPr>
          <w:lang w:val="en-GB"/>
        </w:rPr>
        <w:t>in support of the applicant</w:t>
      </w:r>
      <w:r w:rsidRPr="00991914" w:rsidR="00991914">
        <w:rPr>
          <w:lang w:val="en-GB"/>
        </w:rPr>
        <w:t>’</w:t>
      </w:r>
      <w:r w:rsidRPr="00991914" w:rsidR="00B30E17">
        <w:rPr>
          <w:lang w:val="en-GB"/>
        </w:rPr>
        <w:t>s allegation of bias on the part of one of the judges in the case.</w:t>
      </w:r>
      <w:r w:rsidRPr="00991914" w:rsidR="000E0C74">
        <w:rPr>
          <w:lang w:val="en-GB"/>
        </w:rPr>
        <w:t xml:space="preserve"> The applicant</w:t>
      </w:r>
      <w:r w:rsidRPr="00991914" w:rsidR="00991914">
        <w:rPr>
          <w:lang w:val="en-GB"/>
        </w:rPr>
        <w:t>’</w:t>
      </w:r>
      <w:r w:rsidRPr="00991914" w:rsidR="000E0C74">
        <w:rPr>
          <w:lang w:val="en-GB"/>
        </w:rPr>
        <w:t xml:space="preserve">s requests for witnesses to be called during the trial were vague </w:t>
      </w:r>
      <w:r w:rsidRPr="00991914" w:rsidR="002B25AD">
        <w:rPr>
          <w:lang w:val="en-GB"/>
        </w:rPr>
        <w:t xml:space="preserve">and did not </w:t>
      </w:r>
      <w:r w:rsidRPr="00991914" w:rsidR="000E0C74">
        <w:rPr>
          <w:lang w:val="en-GB"/>
        </w:rPr>
        <w:t>contain details or explanation</w:t>
      </w:r>
      <w:r w:rsidRPr="00991914" w:rsidR="007F03C3">
        <w:rPr>
          <w:lang w:val="en-GB"/>
        </w:rPr>
        <w:t>s</w:t>
      </w:r>
      <w:r w:rsidRPr="00991914" w:rsidR="000E0C74">
        <w:rPr>
          <w:lang w:val="en-GB"/>
        </w:rPr>
        <w:t xml:space="preserve"> demonstrating that </w:t>
      </w:r>
      <w:r w:rsidRPr="00991914" w:rsidR="00E51ED0">
        <w:rPr>
          <w:lang w:val="en-GB"/>
        </w:rPr>
        <w:t xml:space="preserve">those witnesses </w:t>
      </w:r>
      <w:r w:rsidRPr="00991914" w:rsidR="00BA75C9">
        <w:rPr>
          <w:lang w:val="en-GB"/>
        </w:rPr>
        <w:t xml:space="preserve">could </w:t>
      </w:r>
      <w:r w:rsidRPr="00991914" w:rsidR="003E3399">
        <w:rPr>
          <w:lang w:val="en-GB"/>
        </w:rPr>
        <w:t>make</w:t>
      </w:r>
      <w:r w:rsidRPr="00991914" w:rsidR="00E51ED0">
        <w:rPr>
          <w:lang w:val="en-GB"/>
        </w:rPr>
        <w:t xml:space="preserve"> statements of importance </w:t>
      </w:r>
      <w:r w:rsidRPr="00991914" w:rsidR="003E3399">
        <w:rPr>
          <w:lang w:val="en-GB"/>
        </w:rPr>
        <w:t>as regards</w:t>
      </w:r>
      <w:r w:rsidRPr="00991914" w:rsidR="00E51ED0">
        <w:rPr>
          <w:lang w:val="en-GB"/>
        </w:rPr>
        <w:t xml:space="preserve"> specific charges against </w:t>
      </w:r>
      <w:r w:rsidRPr="00991914" w:rsidR="007F03C3">
        <w:rPr>
          <w:lang w:val="en-GB"/>
        </w:rPr>
        <w:t>him</w:t>
      </w:r>
      <w:r w:rsidRPr="00991914" w:rsidR="00E51ED0">
        <w:rPr>
          <w:lang w:val="en-GB"/>
        </w:rPr>
        <w:t>.</w:t>
      </w:r>
      <w:r w:rsidRPr="00991914" w:rsidR="00BA75C9">
        <w:rPr>
          <w:lang w:val="en-GB"/>
        </w:rPr>
        <w:t xml:space="preserve"> </w:t>
      </w:r>
      <w:r w:rsidRPr="00991914" w:rsidR="002B6F36">
        <w:rPr>
          <w:lang w:val="en-GB"/>
        </w:rPr>
        <w:t>The applicant</w:t>
      </w:r>
      <w:r w:rsidRPr="00991914" w:rsidR="00991914">
        <w:rPr>
          <w:lang w:val="en-GB"/>
        </w:rPr>
        <w:t>’</w:t>
      </w:r>
      <w:r w:rsidRPr="00991914" w:rsidR="002B6F36">
        <w:rPr>
          <w:lang w:val="en-GB"/>
        </w:rPr>
        <w:t xml:space="preserve">s related submissions </w:t>
      </w:r>
      <w:r w:rsidRPr="00991914" w:rsidR="00D66393">
        <w:rPr>
          <w:lang w:val="en-GB"/>
        </w:rPr>
        <w:t xml:space="preserve">in his appeal </w:t>
      </w:r>
      <w:r w:rsidRPr="00991914" w:rsidR="006A1BE2">
        <w:rPr>
          <w:lang w:val="en-GB"/>
        </w:rPr>
        <w:t xml:space="preserve">to the Supreme Court and in his application to this Court </w:t>
      </w:r>
      <w:r w:rsidRPr="00991914" w:rsidR="004A008C">
        <w:rPr>
          <w:lang w:val="en-GB"/>
        </w:rPr>
        <w:t>were</w:t>
      </w:r>
      <w:r w:rsidRPr="00991914" w:rsidR="00D66393">
        <w:rPr>
          <w:lang w:val="en-GB"/>
        </w:rPr>
        <w:t xml:space="preserve"> also </w:t>
      </w:r>
      <w:r w:rsidRPr="00991914" w:rsidR="008636D7">
        <w:rPr>
          <w:lang w:val="en-GB"/>
        </w:rPr>
        <w:t xml:space="preserve">vague and </w:t>
      </w:r>
      <w:r w:rsidRPr="00991914" w:rsidR="00D66393">
        <w:rPr>
          <w:lang w:val="en-GB"/>
        </w:rPr>
        <w:t>couched in general terms.</w:t>
      </w:r>
      <w:r w:rsidRPr="00991914" w:rsidR="00DD4D52">
        <w:rPr>
          <w:lang w:val="en-GB"/>
        </w:rPr>
        <w:t xml:space="preserve"> </w:t>
      </w:r>
      <w:r w:rsidRPr="00991914" w:rsidR="007F03C3">
        <w:rPr>
          <w:lang w:val="en-GB"/>
        </w:rPr>
        <w:t>His</w:t>
      </w:r>
      <w:r w:rsidRPr="00991914" w:rsidR="00C812BF">
        <w:rPr>
          <w:lang w:val="en-GB"/>
        </w:rPr>
        <w:t xml:space="preserve"> complaint that he was given insufficient time to study the case file after </w:t>
      </w:r>
      <w:r w:rsidRPr="00991914" w:rsidR="005D0627">
        <w:rPr>
          <w:lang w:val="en-GB"/>
        </w:rPr>
        <w:t xml:space="preserve">having been </w:t>
      </w:r>
      <w:r w:rsidRPr="00991914" w:rsidR="002B6F36">
        <w:rPr>
          <w:lang w:val="en-GB"/>
        </w:rPr>
        <w:t>convict</w:t>
      </w:r>
      <w:r w:rsidRPr="00991914" w:rsidR="005D0627">
        <w:rPr>
          <w:lang w:val="en-GB"/>
        </w:rPr>
        <w:t>ed</w:t>
      </w:r>
      <w:r w:rsidRPr="00991914" w:rsidR="002B6F36">
        <w:rPr>
          <w:lang w:val="en-GB"/>
        </w:rPr>
        <w:t xml:space="preserve"> </w:t>
      </w:r>
      <w:r w:rsidRPr="00991914" w:rsidR="00C812BF">
        <w:rPr>
          <w:lang w:val="en-GB"/>
        </w:rPr>
        <w:t>on 20</w:t>
      </w:r>
      <w:r w:rsidRPr="00991914" w:rsidR="0025381A">
        <w:rPr>
          <w:lang w:val="en-GB"/>
        </w:rPr>
        <w:t> </w:t>
      </w:r>
      <w:r w:rsidRPr="00991914" w:rsidR="00C812BF">
        <w:rPr>
          <w:lang w:val="en-GB"/>
        </w:rPr>
        <w:t xml:space="preserve">December 2005 </w:t>
      </w:r>
      <w:r w:rsidRPr="00991914" w:rsidR="002B25AD">
        <w:rPr>
          <w:lang w:val="en-GB"/>
        </w:rPr>
        <w:t>has no basis in the facts</w:t>
      </w:r>
      <w:r w:rsidRPr="00991914" w:rsidR="00C812BF">
        <w:rPr>
          <w:lang w:val="en-GB"/>
        </w:rPr>
        <w:t xml:space="preserve">. </w:t>
      </w:r>
      <w:r w:rsidRPr="00991914" w:rsidR="000234B7">
        <w:rPr>
          <w:lang w:val="en-GB"/>
        </w:rPr>
        <w:t xml:space="preserve">The applicant </w:t>
      </w:r>
      <w:r w:rsidRPr="00991914" w:rsidR="005D0627">
        <w:rPr>
          <w:lang w:val="en-GB"/>
        </w:rPr>
        <w:t xml:space="preserve">was </w:t>
      </w:r>
      <w:r w:rsidRPr="00991914" w:rsidR="002B6F36">
        <w:rPr>
          <w:lang w:val="en-GB"/>
        </w:rPr>
        <w:t xml:space="preserve">given about eleven months to study the case file (see paragraph </w:t>
      </w:r>
      <w:r w:rsidRPr="00991914" w:rsidR="004A2377">
        <w:rPr>
          <w:lang w:val="en-GB"/>
        </w:rPr>
        <w:t>11</w:t>
      </w:r>
      <w:r w:rsidRPr="00991914" w:rsidR="002B6F36">
        <w:rPr>
          <w:lang w:val="en-GB"/>
        </w:rPr>
        <w:t xml:space="preserve"> above), which</w:t>
      </w:r>
      <w:r w:rsidRPr="00991914" w:rsidR="00235F43">
        <w:rPr>
          <w:lang w:val="en-GB"/>
        </w:rPr>
        <w:t xml:space="preserve"> period,</w:t>
      </w:r>
      <w:r w:rsidRPr="00991914" w:rsidR="002B6F36">
        <w:rPr>
          <w:lang w:val="en-GB"/>
        </w:rPr>
        <w:t xml:space="preserve"> even though the case was voluminous</w:t>
      </w:r>
      <w:r w:rsidRPr="00991914" w:rsidR="005D0627">
        <w:rPr>
          <w:lang w:val="en-GB"/>
        </w:rPr>
        <w:t xml:space="preserve"> and concerned multiple counts of different crimes</w:t>
      </w:r>
      <w:r w:rsidRPr="00991914" w:rsidR="002B6F36">
        <w:rPr>
          <w:lang w:val="en-GB"/>
        </w:rPr>
        <w:t xml:space="preserve">, does not appear to be </w:t>
      </w:r>
      <w:r w:rsidRPr="00991914" w:rsidR="00F54907">
        <w:rPr>
          <w:lang w:val="en-GB"/>
        </w:rPr>
        <w:t>inadequate</w:t>
      </w:r>
      <w:r w:rsidRPr="00991914" w:rsidR="002B6F36">
        <w:rPr>
          <w:lang w:val="en-GB"/>
        </w:rPr>
        <w:t xml:space="preserve"> or </w:t>
      </w:r>
      <w:r w:rsidRPr="00991914" w:rsidR="00A568BD">
        <w:rPr>
          <w:lang w:val="en-GB"/>
        </w:rPr>
        <w:t xml:space="preserve">insufficient for the applicant to </w:t>
      </w:r>
      <w:r w:rsidRPr="00991914" w:rsidR="00F54907">
        <w:rPr>
          <w:lang w:val="en-GB"/>
        </w:rPr>
        <w:t xml:space="preserve">collect </w:t>
      </w:r>
      <w:r w:rsidRPr="00991914" w:rsidR="00A568BD">
        <w:rPr>
          <w:lang w:val="en-GB"/>
        </w:rPr>
        <w:t xml:space="preserve">the necessary information for the </w:t>
      </w:r>
      <w:r w:rsidRPr="00991914" w:rsidR="00235F43">
        <w:rPr>
          <w:lang w:val="en-GB"/>
        </w:rPr>
        <w:t xml:space="preserve">preparation of </w:t>
      </w:r>
      <w:r w:rsidRPr="00991914" w:rsidR="00B10DEB">
        <w:rPr>
          <w:lang w:val="en-GB"/>
        </w:rPr>
        <w:t xml:space="preserve">his </w:t>
      </w:r>
      <w:r w:rsidRPr="00991914" w:rsidR="00BF3572">
        <w:rPr>
          <w:lang w:val="en-GB"/>
        </w:rPr>
        <w:t>appeal</w:t>
      </w:r>
      <w:r w:rsidRPr="00991914" w:rsidR="002B6F36">
        <w:rPr>
          <w:lang w:val="en-GB"/>
        </w:rPr>
        <w:t xml:space="preserve">. </w:t>
      </w:r>
      <w:r w:rsidRPr="00991914" w:rsidR="000234B7">
        <w:rPr>
          <w:lang w:val="en-GB"/>
        </w:rPr>
        <w:t>In the light of the foregoing</w:t>
      </w:r>
      <w:r w:rsidRPr="00991914" w:rsidR="00DD4D52">
        <w:rPr>
          <w:lang w:val="en-GB"/>
        </w:rPr>
        <w:t xml:space="preserve">, </w:t>
      </w:r>
      <w:r w:rsidRPr="00991914" w:rsidR="002B6F36">
        <w:rPr>
          <w:lang w:val="en-GB"/>
        </w:rPr>
        <w:t xml:space="preserve">the Court finds that this part of the </w:t>
      </w:r>
      <w:r w:rsidRPr="00991914" w:rsidR="00DD4D52">
        <w:rPr>
          <w:lang w:val="en-GB"/>
        </w:rPr>
        <w:t>applicant</w:t>
      </w:r>
      <w:r w:rsidRPr="00991914" w:rsidR="00991914">
        <w:rPr>
          <w:lang w:val="en-GB"/>
        </w:rPr>
        <w:t>’</w:t>
      </w:r>
      <w:r w:rsidRPr="00991914" w:rsidR="00DD4D52">
        <w:rPr>
          <w:lang w:val="en-GB"/>
        </w:rPr>
        <w:t xml:space="preserve">s </w:t>
      </w:r>
      <w:r w:rsidRPr="00991914" w:rsidR="002B6F36">
        <w:rPr>
          <w:lang w:val="en-GB"/>
        </w:rPr>
        <w:t xml:space="preserve">complaints under Article 6 §§ 1 and 3 of the Convention is manifestly ill-founded </w:t>
      </w:r>
      <w:r w:rsidRPr="00991914" w:rsidR="0058453B">
        <w:rPr>
          <w:lang w:val="en-GB"/>
        </w:rPr>
        <w:t>and must be rejected in accordance with Article</w:t>
      </w:r>
      <w:r w:rsidRPr="00991914" w:rsidR="00A93EDB">
        <w:rPr>
          <w:lang w:val="en-GB"/>
        </w:rPr>
        <w:t xml:space="preserve"> </w:t>
      </w:r>
      <w:r w:rsidRPr="00991914" w:rsidR="0058453B">
        <w:rPr>
          <w:lang w:val="en-GB"/>
        </w:rPr>
        <w:t>35</w:t>
      </w:r>
      <w:r w:rsidRPr="00991914" w:rsidR="00A93EDB">
        <w:rPr>
          <w:lang w:val="en-GB"/>
        </w:rPr>
        <w:t xml:space="preserve"> </w:t>
      </w:r>
      <w:r w:rsidRPr="00991914" w:rsidR="0058453B">
        <w:rPr>
          <w:lang w:val="en-GB"/>
        </w:rPr>
        <w:t>§§ 3 (a) and 4 of the Convention.</w:t>
      </w:r>
    </w:p>
    <w:p w:rsidRPr="00991914" w:rsidR="00014566" w:rsidP="00991914" w:rsidRDefault="00A779AC">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23</w:t>
      </w:r>
      <w:r w:rsidRPr="00991914">
        <w:rPr>
          <w:lang w:val="en-GB"/>
        </w:rPr>
        <w:fldChar w:fldCharType="end"/>
      </w:r>
      <w:r w:rsidRPr="00991914">
        <w:rPr>
          <w:lang w:val="en-GB"/>
        </w:rPr>
        <w:t>.  </w:t>
      </w:r>
      <w:r w:rsidRPr="00991914" w:rsidR="00014566">
        <w:rPr>
          <w:lang w:val="en-GB"/>
        </w:rPr>
        <w:t xml:space="preserve">The Court </w:t>
      </w:r>
      <w:r w:rsidRPr="00991914" w:rsidR="0058453B">
        <w:rPr>
          <w:lang w:val="en-GB"/>
        </w:rPr>
        <w:t xml:space="preserve">further </w:t>
      </w:r>
      <w:r w:rsidRPr="00991914" w:rsidR="00014566">
        <w:rPr>
          <w:lang w:val="en-GB"/>
        </w:rPr>
        <w:t xml:space="preserve">notes that </w:t>
      </w:r>
      <w:r w:rsidRPr="00991914" w:rsidR="00EB3E22">
        <w:rPr>
          <w:lang w:val="en-GB"/>
        </w:rPr>
        <w:t xml:space="preserve">the applicant </w:t>
      </w:r>
      <w:r w:rsidRPr="00991914" w:rsidR="002A6061">
        <w:rPr>
          <w:lang w:val="en-GB"/>
        </w:rPr>
        <w:t xml:space="preserve">complained, relying essentially on Article 6 § 3 (c) of the Convention, that he had not been provided with </w:t>
      </w:r>
      <w:r w:rsidRPr="00991914" w:rsidR="00937DE6">
        <w:rPr>
          <w:lang w:val="en-GB"/>
        </w:rPr>
        <w:t xml:space="preserve">free legal assistance </w:t>
      </w:r>
      <w:r w:rsidRPr="00991914" w:rsidR="002A6061">
        <w:rPr>
          <w:lang w:val="en-GB"/>
        </w:rPr>
        <w:t>to prepare his appeal</w:t>
      </w:r>
      <w:r w:rsidRPr="00991914" w:rsidR="00FA4FC2">
        <w:rPr>
          <w:lang w:val="en-GB"/>
        </w:rPr>
        <w:t xml:space="preserve"> against the conviction of 20 </w:t>
      </w:r>
      <w:r w:rsidRPr="00991914" w:rsidR="009A2B63">
        <w:rPr>
          <w:lang w:val="en-GB"/>
        </w:rPr>
        <w:t>December 2005</w:t>
      </w:r>
      <w:r w:rsidRPr="00991914" w:rsidR="002A6061">
        <w:rPr>
          <w:lang w:val="en-GB"/>
        </w:rPr>
        <w:t xml:space="preserve">. The Court considers that </w:t>
      </w:r>
      <w:r w:rsidRPr="00991914" w:rsidR="00014566">
        <w:rPr>
          <w:lang w:val="en-GB"/>
        </w:rPr>
        <w:t xml:space="preserve">this complaint is not manifestly ill-founded within the meaning of Article 35 § 3 (a) of the Convention. </w:t>
      </w:r>
      <w:r w:rsidRPr="00991914" w:rsidR="002A6061">
        <w:rPr>
          <w:lang w:val="en-GB"/>
        </w:rPr>
        <w:t>I</w:t>
      </w:r>
      <w:r w:rsidRPr="00991914" w:rsidR="00014566">
        <w:rPr>
          <w:lang w:val="en-GB"/>
        </w:rPr>
        <w:t>t is not inadmissible on any other grounds. It must therefore be declared admissible.</w:t>
      </w:r>
    </w:p>
    <w:p w:rsidRPr="00991914" w:rsidR="00014566" w:rsidP="00991914" w:rsidRDefault="00014566">
      <w:pPr>
        <w:pStyle w:val="ECHRHeading2"/>
        <w:rPr>
          <w:lang w:val="en-GB"/>
        </w:rPr>
      </w:pPr>
      <w:r w:rsidRPr="00991914">
        <w:rPr>
          <w:lang w:val="en-GB"/>
        </w:rPr>
        <w:t>B.  Merits</w:t>
      </w:r>
    </w:p>
    <w:p w:rsidRPr="00991914" w:rsidR="002A00DA" w:rsidP="00991914" w:rsidRDefault="00B8240B">
      <w:pPr>
        <w:pStyle w:val="ECHRPara"/>
        <w:rPr>
          <w:rFonts w:ascii="Times New Roman" w:hAnsi="Times New Roman" w:eastAsia="Times New Roman" w:cs="Times New Roman"/>
          <w:szCs w:val="20"/>
          <w:lang w:val="en-GB" w:eastAsia="fr-FR"/>
        </w:rPr>
      </w:pPr>
      <w:r w:rsidRPr="00991914">
        <w:rPr>
          <w:rFonts w:ascii="Times New Roman" w:hAnsi="Times New Roman" w:eastAsia="Times New Roman" w:cs="Times New Roman"/>
          <w:szCs w:val="20"/>
          <w:lang w:val="en-GB" w:eastAsia="fr-FR"/>
        </w:rPr>
        <w:fldChar w:fldCharType="begin"/>
      </w:r>
      <w:r w:rsidRPr="00991914">
        <w:rPr>
          <w:rFonts w:ascii="Times New Roman" w:hAnsi="Times New Roman" w:eastAsia="Times New Roman" w:cs="Times New Roman"/>
          <w:szCs w:val="20"/>
          <w:lang w:val="en-GB" w:eastAsia="fr-FR"/>
        </w:rPr>
        <w:instrText xml:space="preserve"> SEQ level0 \*arabic </w:instrText>
      </w:r>
      <w:r w:rsidRPr="00991914">
        <w:rPr>
          <w:rFonts w:ascii="Times New Roman" w:hAnsi="Times New Roman" w:eastAsia="Times New Roman" w:cs="Times New Roman"/>
          <w:szCs w:val="20"/>
          <w:lang w:val="en-GB" w:eastAsia="fr-FR"/>
        </w:rPr>
        <w:fldChar w:fldCharType="separate"/>
      </w:r>
      <w:r w:rsidRPr="00991914" w:rsidR="00991914">
        <w:rPr>
          <w:rFonts w:ascii="Times New Roman" w:hAnsi="Times New Roman" w:eastAsia="Times New Roman" w:cs="Times New Roman"/>
          <w:noProof/>
          <w:szCs w:val="20"/>
          <w:lang w:val="en-GB" w:eastAsia="fr-FR"/>
        </w:rPr>
        <w:t>24</w:t>
      </w:r>
      <w:r w:rsidRPr="00991914">
        <w:rPr>
          <w:rFonts w:ascii="Times New Roman" w:hAnsi="Times New Roman" w:eastAsia="Times New Roman" w:cs="Times New Roman"/>
          <w:szCs w:val="20"/>
          <w:lang w:val="en-GB" w:eastAsia="fr-FR"/>
        </w:rPr>
        <w:fldChar w:fldCharType="end"/>
      </w:r>
      <w:r w:rsidRPr="00991914">
        <w:rPr>
          <w:rFonts w:ascii="Times New Roman" w:hAnsi="Times New Roman" w:eastAsia="Times New Roman" w:cs="Times New Roman"/>
          <w:szCs w:val="20"/>
          <w:lang w:val="en-GB" w:eastAsia="fr-FR"/>
        </w:rPr>
        <w:t>.  The Court reiterates that</w:t>
      </w:r>
      <w:r w:rsidRPr="00991914" w:rsidR="002A00DA">
        <w:rPr>
          <w:rFonts w:ascii="Times New Roman" w:hAnsi="Times New Roman" w:eastAsia="Times New Roman" w:cs="Times New Roman"/>
          <w:szCs w:val="20"/>
          <w:lang w:val="en-GB" w:eastAsia="fr-FR"/>
        </w:rPr>
        <w:t xml:space="preserve"> the </w:t>
      </w:r>
      <w:r w:rsidRPr="00991914" w:rsidR="000C2FA3">
        <w:rPr>
          <w:rFonts w:ascii="Times New Roman" w:hAnsi="Times New Roman" w:eastAsia="Times New Roman" w:cs="Times New Roman"/>
          <w:szCs w:val="20"/>
          <w:lang w:val="en-GB" w:eastAsia="fr-FR"/>
        </w:rPr>
        <w:t xml:space="preserve">guarantees </w:t>
      </w:r>
      <w:r w:rsidRPr="00991914" w:rsidR="002A00DA">
        <w:rPr>
          <w:rFonts w:ascii="Times New Roman" w:hAnsi="Times New Roman" w:eastAsia="Times New Roman" w:cs="Times New Roman"/>
          <w:szCs w:val="20"/>
          <w:lang w:val="en-GB" w:eastAsia="fr-FR"/>
        </w:rPr>
        <w:t xml:space="preserve">of paragraph 3 of Article 6 </w:t>
      </w:r>
      <w:r w:rsidRPr="00991914" w:rsidR="00D03BD3">
        <w:rPr>
          <w:rFonts w:ascii="Times New Roman" w:hAnsi="Times New Roman" w:eastAsia="Times New Roman" w:cs="Times New Roman"/>
          <w:szCs w:val="20"/>
          <w:lang w:val="en-GB" w:eastAsia="fr-FR"/>
        </w:rPr>
        <w:t xml:space="preserve">of the Convention </w:t>
      </w:r>
      <w:r w:rsidRPr="00991914" w:rsidR="002A00DA">
        <w:rPr>
          <w:rFonts w:ascii="Times New Roman" w:hAnsi="Times New Roman" w:eastAsia="Times New Roman" w:cs="Times New Roman"/>
          <w:szCs w:val="20"/>
          <w:lang w:val="en-GB" w:eastAsia="fr-FR"/>
        </w:rPr>
        <w:t>represent particular aspects of the right to a fair trial guaranteed in paragraph 1</w:t>
      </w:r>
      <w:r w:rsidRPr="00991914" w:rsidR="00D03BD3">
        <w:rPr>
          <w:rFonts w:ascii="Times New Roman" w:hAnsi="Times New Roman" w:eastAsia="Times New Roman" w:cs="Times New Roman"/>
          <w:szCs w:val="20"/>
          <w:lang w:val="en-GB" w:eastAsia="fr-FR"/>
        </w:rPr>
        <w:t xml:space="preserve"> of Article 6</w:t>
      </w:r>
      <w:r w:rsidRPr="00991914" w:rsidR="002A00DA">
        <w:rPr>
          <w:rFonts w:ascii="Times New Roman" w:hAnsi="Times New Roman" w:eastAsia="Times New Roman" w:cs="Times New Roman"/>
          <w:szCs w:val="20"/>
          <w:lang w:val="en-GB" w:eastAsia="fr-FR"/>
        </w:rPr>
        <w:t>. According to its standing case</w:t>
      </w:r>
      <w:r w:rsidRPr="00991914" w:rsidR="00FA4FC2">
        <w:rPr>
          <w:rFonts w:ascii="Times New Roman" w:hAnsi="Times New Roman" w:eastAsia="Times New Roman" w:cs="Times New Roman"/>
          <w:szCs w:val="20"/>
          <w:lang w:val="en-GB" w:eastAsia="fr-FR"/>
        </w:rPr>
        <w:t xml:space="preserve">-law, the guarantees of Article 6 § </w:t>
      </w:r>
      <w:r w:rsidRPr="00991914" w:rsidR="002A00DA">
        <w:rPr>
          <w:rFonts w:ascii="Times New Roman" w:hAnsi="Times New Roman" w:eastAsia="Times New Roman" w:cs="Times New Roman"/>
          <w:szCs w:val="20"/>
          <w:lang w:val="en-GB" w:eastAsia="fr-FR"/>
        </w:rPr>
        <w:t>3 of the Convention do not cease to apply after the first-instance proceedings (see</w:t>
      </w:r>
      <w:r w:rsidRPr="00991914" w:rsidR="00F108FE">
        <w:rPr>
          <w:rFonts w:ascii="Times New Roman" w:hAnsi="Times New Roman" w:eastAsia="Times New Roman" w:cs="Times New Roman"/>
          <w:szCs w:val="20"/>
          <w:lang w:val="en-GB" w:eastAsia="fr-FR"/>
        </w:rPr>
        <w:t>, among others,</w:t>
      </w:r>
      <w:r w:rsidRPr="00991914" w:rsidR="002A00DA">
        <w:rPr>
          <w:rFonts w:ascii="Times New Roman" w:hAnsi="Times New Roman" w:eastAsia="Times New Roman" w:cs="Times New Roman"/>
          <w:szCs w:val="20"/>
          <w:lang w:val="en-GB" w:eastAsia="fr-FR"/>
        </w:rPr>
        <w:t xml:space="preserve"> </w:t>
      </w:r>
      <w:r w:rsidRPr="00991914" w:rsidR="0000443F">
        <w:rPr>
          <w:rFonts w:ascii="Times New Roman" w:hAnsi="Times New Roman" w:eastAsia="Times New Roman" w:cs="Times New Roman"/>
          <w:i/>
          <w:szCs w:val="20"/>
          <w:lang w:val="en-GB"/>
        </w:rPr>
        <w:t>Meftah and Others v. </w:t>
      </w:r>
      <w:r w:rsidRPr="00991914" w:rsidR="002A00DA">
        <w:rPr>
          <w:rFonts w:ascii="Times New Roman" w:hAnsi="Times New Roman" w:eastAsia="Times New Roman" w:cs="Times New Roman"/>
          <w:i/>
          <w:szCs w:val="20"/>
          <w:lang w:val="en-GB"/>
        </w:rPr>
        <w:t>France</w:t>
      </w:r>
      <w:r w:rsidRPr="00991914" w:rsidR="00FA4FC2">
        <w:rPr>
          <w:rFonts w:ascii="Times New Roman" w:hAnsi="Times New Roman" w:eastAsia="Times New Roman" w:cs="Times New Roman"/>
          <w:szCs w:val="20"/>
          <w:lang w:val="en-GB"/>
        </w:rPr>
        <w:t xml:space="preserve"> [GC], nos. </w:t>
      </w:r>
      <w:r w:rsidRPr="00991914" w:rsidR="002A00DA">
        <w:rPr>
          <w:rFonts w:ascii="Times New Roman" w:hAnsi="Times New Roman" w:eastAsia="Times New Roman" w:cs="Times New Roman"/>
          <w:szCs w:val="20"/>
          <w:lang w:val="en-GB"/>
        </w:rPr>
        <w:t>329</w:t>
      </w:r>
      <w:r w:rsidRPr="00991914" w:rsidR="00FA4FC2">
        <w:rPr>
          <w:rFonts w:ascii="Times New Roman" w:hAnsi="Times New Roman" w:eastAsia="Times New Roman" w:cs="Times New Roman"/>
          <w:szCs w:val="20"/>
          <w:lang w:val="en-GB"/>
        </w:rPr>
        <w:t xml:space="preserve">11/96, 35237/97 and 34595/97, § </w:t>
      </w:r>
      <w:r w:rsidRPr="00991914" w:rsidR="00A93EDB">
        <w:rPr>
          <w:rFonts w:ascii="Times New Roman" w:hAnsi="Times New Roman" w:eastAsia="Times New Roman" w:cs="Times New Roman"/>
          <w:szCs w:val="20"/>
          <w:lang w:val="en-GB"/>
        </w:rPr>
        <w:t>40, ECHR </w:t>
      </w:r>
      <w:r w:rsidRPr="00991914" w:rsidR="002A00DA">
        <w:rPr>
          <w:rFonts w:ascii="Times New Roman" w:hAnsi="Times New Roman" w:eastAsia="Times New Roman" w:cs="Times New Roman"/>
          <w:szCs w:val="20"/>
          <w:lang w:val="en-GB"/>
        </w:rPr>
        <w:t>2002</w:t>
      </w:r>
      <w:r w:rsidRPr="00991914" w:rsidR="002A00DA">
        <w:rPr>
          <w:rFonts w:ascii="Times New Roman" w:hAnsi="Times New Roman" w:eastAsia="Times New Roman" w:cs="Times New Roman"/>
          <w:szCs w:val="20"/>
          <w:lang w:val="en-GB"/>
        </w:rPr>
        <w:noBreakHyphen/>
        <w:t xml:space="preserve">VII). </w:t>
      </w:r>
      <w:r w:rsidRPr="00991914" w:rsidR="002A00DA">
        <w:rPr>
          <w:rFonts w:ascii="Times New Roman" w:hAnsi="Times New Roman" w:eastAsia="Times New Roman" w:cs="Times New Roman"/>
          <w:szCs w:val="20"/>
          <w:lang w:val="en-GB" w:eastAsia="fr-FR"/>
        </w:rPr>
        <w:t xml:space="preserve">The manner in which those guarantees are to be applied in relation to appellate or cassation courts depends upon the particular features of the proceedings involved: account must be taken of the entirety of the proceedings conducted in the domestic legal order and the role of the appellate </w:t>
      </w:r>
      <w:r w:rsidRPr="00991914" w:rsidR="00F108FE">
        <w:rPr>
          <w:rFonts w:ascii="Times New Roman" w:hAnsi="Times New Roman" w:eastAsia="Times New Roman" w:cs="Times New Roman"/>
          <w:szCs w:val="20"/>
          <w:lang w:val="en-GB" w:eastAsia="fr-FR"/>
        </w:rPr>
        <w:t xml:space="preserve">or cassation court therein (see, for example, </w:t>
      </w:r>
      <w:r w:rsidRPr="00991914" w:rsidR="002A00DA">
        <w:rPr>
          <w:i/>
          <w:lang w:val="en-GB"/>
        </w:rPr>
        <w:t>Dovzhenko v. Ukraine</w:t>
      </w:r>
      <w:r w:rsidRPr="00991914" w:rsidR="002A00DA">
        <w:rPr>
          <w:lang w:val="en-GB"/>
        </w:rPr>
        <w:t>, no. 36650/03</w:t>
      </w:r>
      <w:r w:rsidRPr="00991914" w:rsidR="002A00DA">
        <w:rPr>
          <w:snapToGrid w:val="0"/>
          <w:szCs w:val="24"/>
          <w:lang w:val="en-GB"/>
        </w:rPr>
        <w:t>, §</w:t>
      </w:r>
      <w:r w:rsidRPr="00991914" w:rsidR="00FA4FC2">
        <w:rPr>
          <w:snapToGrid w:val="0"/>
          <w:szCs w:val="24"/>
          <w:lang w:val="en-GB"/>
        </w:rPr>
        <w:t xml:space="preserve"> </w:t>
      </w:r>
      <w:r w:rsidRPr="00991914" w:rsidR="002A00DA">
        <w:rPr>
          <w:snapToGrid w:val="0"/>
          <w:szCs w:val="24"/>
          <w:lang w:val="en-GB"/>
        </w:rPr>
        <w:t>60, 12 January 2012</w:t>
      </w:r>
      <w:r w:rsidRPr="00991914" w:rsidR="002A00DA">
        <w:rPr>
          <w:rFonts w:ascii="Times New Roman" w:hAnsi="Times New Roman" w:eastAsia="Times New Roman" w:cs="Times New Roman"/>
          <w:szCs w:val="20"/>
          <w:lang w:val="en-GB" w:eastAsia="fr-FR"/>
        </w:rPr>
        <w:t>).</w:t>
      </w:r>
    </w:p>
    <w:p w:rsidRPr="00991914" w:rsidR="002A00DA" w:rsidP="00991914" w:rsidRDefault="00C94B0A">
      <w:pPr>
        <w:pStyle w:val="ECHRPara"/>
        <w:rPr>
          <w:i/>
          <w:lang w:val="en-GB"/>
        </w:rPr>
      </w:pPr>
      <w:r w:rsidRPr="00991914">
        <w:rPr>
          <w:rFonts w:ascii="Times New Roman" w:hAnsi="Times New Roman" w:eastAsia="Arial Unicode MS" w:cs="Times New Roman"/>
          <w:szCs w:val="20"/>
          <w:lang w:val="en-GB"/>
        </w:rPr>
        <w:fldChar w:fldCharType="begin"/>
      </w:r>
      <w:r w:rsidRPr="00991914">
        <w:rPr>
          <w:rFonts w:ascii="Times New Roman" w:hAnsi="Times New Roman" w:eastAsia="Arial Unicode MS" w:cs="Times New Roman"/>
          <w:szCs w:val="20"/>
          <w:lang w:val="en-GB"/>
        </w:rPr>
        <w:instrText xml:space="preserve"> SEQ level0 \*arabic </w:instrText>
      </w:r>
      <w:r w:rsidRPr="00991914">
        <w:rPr>
          <w:rFonts w:ascii="Times New Roman" w:hAnsi="Times New Roman" w:eastAsia="Arial Unicode MS" w:cs="Times New Roman"/>
          <w:szCs w:val="20"/>
          <w:lang w:val="en-GB"/>
        </w:rPr>
        <w:fldChar w:fldCharType="separate"/>
      </w:r>
      <w:r w:rsidRPr="00991914" w:rsidR="00991914">
        <w:rPr>
          <w:rFonts w:ascii="Times New Roman" w:hAnsi="Times New Roman" w:eastAsia="Arial Unicode MS" w:cs="Times New Roman"/>
          <w:noProof/>
          <w:szCs w:val="20"/>
          <w:lang w:val="en-GB"/>
        </w:rPr>
        <w:t>25</w:t>
      </w:r>
      <w:r w:rsidRPr="00991914">
        <w:rPr>
          <w:rFonts w:ascii="Times New Roman" w:hAnsi="Times New Roman" w:eastAsia="Arial Unicode MS" w:cs="Times New Roman"/>
          <w:szCs w:val="20"/>
          <w:lang w:val="en-GB"/>
        </w:rPr>
        <w:fldChar w:fldCharType="end"/>
      </w:r>
      <w:r w:rsidRPr="00991914">
        <w:rPr>
          <w:rFonts w:ascii="Times New Roman" w:hAnsi="Times New Roman" w:eastAsia="Arial Unicode MS" w:cs="Times New Roman"/>
          <w:szCs w:val="20"/>
          <w:lang w:val="en-GB"/>
        </w:rPr>
        <w:t>.  </w:t>
      </w:r>
      <w:r w:rsidRPr="00991914" w:rsidR="00D42DA3">
        <w:rPr>
          <w:rFonts w:ascii="Times New Roman" w:hAnsi="Times New Roman" w:eastAsia="Arial Unicode MS" w:cs="Times New Roman"/>
          <w:szCs w:val="20"/>
          <w:lang w:val="en-GB"/>
        </w:rPr>
        <w:t xml:space="preserve">Article 6 § </w:t>
      </w:r>
      <w:r w:rsidRPr="00991914" w:rsidR="002A00DA">
        <w:rPr>
          <w:rFonts w:ascii="Times New Roman" w:hAnsi="Times New Roman" w:eastAsia="Arial Unicode MS" w:cs="Times New Roman"/>
          <w:szCs w:val="20"/>
          <w:lang w:val="en-GB"/>
        </w:rPr>
        <w:t>3 (c)</w:t>
      </w:r>
      <w:r w:rsidRPr="00991914">
        <w:rPr>
          <w:rFonts w:ascii="Times New Roman" w:hAnsi="Times New Roman" w:eastAsia="Arial Unicode MS" w:cs="Times New Roman"/>
          <w:szCs w:val="20"/>
          <w:lang w:val="en-GB"/>
        </w:rPr>
        <w:t xml:space="preserve"> of the Convention</w:t>
      </w:r>
      <w:r w:rsidRPr="00991914" w:rsidR="00FC6C82">
        <w:rPr>
          <w:rFonts w:ascii="Times New Roman" w:hAnsi="Times New Roman" w:eastAsia="Arial Unicode MS" w:cs="Times New Roman"/>
          <w:szCs w:val="20"/>
          <w:lang w:val="en-GB"/>
        </w:rPr>
        <w:t xml:space="preserve"> </w:t>
      </w:r>
      <w:r w:rsidRPr="00991914" w:rsidR="002A00DA">
        <w:rPr>
          <w:rFonts w:ascii="Times New Roman" w:hAnsi="Times New Roman" w:eastAsia="Arial Unicode MS" w:cs="Times New Roman"/>
          <w:szCs w:val="20"/>
          <w:lang w:val="en-GB"/>
        </w:rPr>
        <w:t>guarantees</w:t>
      </w:r>
      <w:r w:rsidRPr="00991914" w:rsidR="00FC6C82">
        <w:rPr>
          <w:rFonts w:ascii="Times New Roman" w:hAnsi="Times New Roman" w:eastAsia="Arial Unicode MS" w:cs="Times New Roman"/>
          <w:szCs w:val="20"/>
          <w:lang w:val="en-GB"/>
        </w:rPr>
        <w:t xml:space="preserve">, </w:t>
      </w:r>
      <w:r w:rsidRPr="00991914" w:rsidR="00FC6C82">
        <w:rPr>
          <w:rFonts w:ascii="Times New Roman" w:hAnsi="Times New Roman" w:eastAsia="Arial Unicode MS" w:cs="Times New Roman"/>
          <w:i/>
          <w:szCs w:val="20"/>
          <w:lang w:val="en-GB"/>
        </w:rPr>
        <w:t>inter alia</w:t>
      </w:r>
      <w:r w:rsidRPr="00991914" w:rsidR="00FC6C82">
        <w:rPr>
          <w:rFonts w:ascii="Times New Roman" w:hAnsi="Times New Roman" w:eastAsia="Arial Unicode MS" w:cs="Times New Roman"/>
          <w:szCs w:val="20"/>
          <w:lang w:val="en-GB"/>
        </w:rPr>
        <w:t>, the</w:t>
      </w:r>
      <w:r w:rsidRPr="00991914" w:rsidR="002A00DA">
        <w:rPr>
          <w:rFonts w:ascii="Times New Roman" w:hAnsi="Times New Roman" w:eastAsia="Arial Unicode MS" w:cs="Times New Roman"/>
          <w:szCs w:val="20"/>
          <w:lang w:val="en-GB"/>
        </w:rPr>
        <w:t xml:space="preserve"> right to </w:t>
      </w:r>
      <w:r w:rsidRPr="00991914" w:rsidR="00937DE6">
        <w:rPr>
          <w:rFonts w:ascii="Times New Roman" w:hAnsi="Times New Roman" w:eastAsia="Arial Unicode MS" w:cs="Times New Roman"/>
          <w:szCs w:val="20"/>
          <w:lang w:val="en-GB"/>
        </w:rPr>
        <w:t>free legal assistance</w:t>
      </w:r>
      <w:r w:rsidRPr="00991914" w:rsidR="002A00DA">
        <w:rPr>
          <w:rFonts w:ascii="Times New Roman" w:hAnsi="Times New Roman" w:eastAsia="Arial Unicode MS" w:cs="Times New Roman"/>
          <w:szCs w:val="20"/>
          <w:lang w:val="en-GB"/>
        </w:rPr>
        <w:t>, which is subject to two conditions.</w:t>
      </w:r>
      <w:r w:rsidRPr="00991914" w:rsidR="002A00DA">
        <w:rPr>
          <w:lang w:val="en-GB"/>
        </w:rPr>
        <w:t xml:space="preserve"> </w:t>
      </w:r>
      <w:r w:rsidRPr="00991914" w:rsidR="002A00DA">
        <w:rPr>
          <w:rFonts w:ascii="Times New Roman" w:hAnsi="Times New Roman" w:eastAsia="Arial Unicode MS" w:cs="Times New Roman"/>
          <w:szCs w:val="20"/>
          <w:lang w:val="en-GB"/>
        </w:rPr>
        <w:t xml:space="preserve">First, the accused must show that he lacks sufficient means to pay for legal assistance. Second, the Contracting States are under an obligation to provide </w:t>
      </w:r>
      <w:r w:rsidRPr="00991914" w:rsidR="00937DE6">
        <w:rPr>
          <w:rFonts w:ascii="Times New Roman" w:hAnsi="Times New Roman" w:eastAsia="Arial Unicode MS" w:cs="Times New Roman"/>
          <w:szCs w:val="20"/>
          <w:lang w:val="en-GB"/>
        </w:rPr>
        <w:t xml:space="preserve">free legal assistance </w:t>
      </w:r>
      <w:r w:rsidRPr="00991914" w:rsidR="002A00DA">
        <w:rPr>
          <w:rFonts w:ascii="Times New Roman" w:hAnsi="Times New Roman" w:eastAsia="Arial Unicode MS" w:cs="Times New Roman"/>
          <w:szCs w:val="20"/>
          <w:lang w:val="en-GB"/>
        </w:rPr>
        <w:t>only “where the interests of justice so require”</w:t>
      </w:r>
      <w:r w:rsidRPr="00991914" w:rsidR="00F108FE">
        <w:rPr>
          <w:rFonts w:ascii="Times New Roman" w:hAnsi="Times New Roman" w:eastAsia="Arial Unicode MS" w:cs="Times New Roman"/>
          <w:szCs w:val="20"/>
          <w:lang w:val="en-GB"/>
        </w:rPr>
        <w:t xml:space="preserve"> (see, for example, </w:t>
      </w:r>
      <w:r w:rsidRPr="00991914" w:rsidR="00EC0D98">
        <w:rPr>
          <w:i/>
          <w:lang w:val="en-GB"/>
        </w:rPr>
        <w:t>Maksimenko v. Ukraine</w:t>
      </w:r>
      <w:r w:rsidRPr="00991914" w:rsidR="00EC0D98">
        <w:rPr>
          <w:lang w:val="en-GB"/>
        </w:rPr>
        <w:t>, no. 39488/07</w:t>
      </w:r>
      <w:r w:rsidRPr="00991914" w:rsidR="00EC0D98">
        <w:rPr>
          <w:snapToGrid w:val="0"/>
          <w:szCs w:val="24"/>
          <w:lang w:val="en-GB"/>
        </w:rPr>
        <w:t xml:space="preserve">, § </w:t>
      </w:r>
      <w:r w:rsidRPr="00991914">
        <w:rPr>
          <w:snapToGrid w:val="0"/>
          <w:szCs w:val="24"/>
          <w:lang w:val="en-GB"/>
        </w:rPr>
        <w:t>25</w:t>
      </w:r>
      <w:r w:rsidRPr="00991914" w:rsidR="00EC0D98">
        <w:rPr>
          <w:snapToGrid w:val="0"/>
          <w:szCs w:val="24"/>
          <w:lang w:val="en-GB"/>
        </w:rPr>
        <w:t xml:space="preserve">, 20 </w:t>
      </w:r>
      <w:r w:rsidRPr="00991914" w:rsidR="00EC0D98">
        <w:rPr>
          <w:szCs w:val="24"/>
          <w:lang w:val="en-GB"/>
        </w:rPr>
        <w:t xml:space="preserve">December </w:t>
      </w:r>
      <w:r w:rsidRPr="00991914" w:rsidR="00EC0D98">
        <w:rPr>
          <w:snapToGrid w:val="0"/>
          <w:szCs w:val="24"/>
          <w:lang w:val="en-GB"/>
        </w:rPr>
        <w:t>2011</w:t>
      </w:r>
      <w:r w:rsidRPr="00991914" w:rsidR="00F108FE">
        <w:rPr>
          <w:rFonts w:ascii="Times New Roman" w:hAnsi="Times New Roman" w:eastAsia="Arial Unicode MS" w:cs="Times New Roman"/>
          <w:szCs w:val="20"/>
          <w:lang w:val="en-GB"/>
        </w:rPr>
        <w:t>)</w:t>
      </w:r>
      <w:r w:rsidRPr="00991914" w:rsidR="002A00DA">
        <w:rPr>
          <w:rFonts w:ascii="Times New Roman" w:hAnsi="Times New Roman" w:eastAsia="Arial Unicode MS" w:cs="Times New Roman"/>
          <w:szCs w:val="20"/>
          <w:lang w:val="en-GB"/>
        </w:rPr>
        <w:t>.</w:t>
      </w:r>
    </w:p>
    <w:p w:rsidRPr="00991914" w:rsidR="002A00DA" w:rsidP="00991914" w:rsidRDefault="002A00DA">
      <w:pPr>
        <w:pStyle w:val="ECHRPara"/>
        <w:rPr>
          <w:rFonts w:ascii="Times New Roman" w:hAnsi="Times New Roman" w:eastAsia="Times New Roman" w:cs="Times New Roman"/>
          <w:szCs w:val="20"/>
          <w:lang w:val="en-GB" w:eastAsia="fr-FR"/>
        </w:rPr>
      </w:pPr>
      <w:r w:rsidRPr="00991914">
        <w:rPr>
          <w:rFonts w:ascii="Times New Roman" w:hAnsi="Times New Roman" w:eastAsia="Times New Roman" w:cs="Times New Roman"/>
          <w:szCs w:val="20"/>
          <w:lang w:val="en-GB" w:eastAsia="fr-FR"/>
        </w:rPr>
        <w:fldChar w:fldCharType="begin"/>
      </w:r>
      <w:r w:rsidRPr="00991914">
        <w:rPr>
          <w:rFonts w:ascii="Times New Roman" w:hAnsi="Times New Roman" w:eastAsia="Times New Roman" w:cs="Times New Roman"/>
          <w:szCs w:val="20"/>
          <w:lang w:val="en-GB" w:eastAsia="fr-FR"/>
        </w:rPr>
        <w:instrText xml:space="preserve"> SEQ level0 \*arabic </w:instrText>
      </w:r>
      <w:r w:rsidRPr="00991914">
        <w:rPr>
          <w:rFonts w:ascii="Times New Roman" w:hAnsi="Times New Roman" w:eastAsia="Times New Roman" w:cs="Times New Roman"/>
          <w:szCs w:val="20"/>
          <w:lang w:val="en-GB" w:eastAsia="fr-FR"/>
        </w:rPr>
        <w:fldChar w:fldCharType="separate"/>
      </w:r>
      <w:r w:rsidRPr="00991914" w:rsidR="00991914">
        <w:rPr>
          <w:rFonts w:ascii="Times New Roman" w:hAnsi="Times New Roman" w:eastAsia="Times New Roman" w:cs="Times New Roman"/>
          <w:noProof/>
          <w:szCs w:val="20"/>
          <w:lang w:val="en-GB" w:eastAsia="fr-FR"/>
        </w:rPr>
        <w:t>26</w:t>
      </w:r>
      <w:r w:rsidRPr="00991914">
        <w:rPr>
          <w:rFonts w:ascii="Times New Roman" w:hAnsi="Times New Roman" w:eastAsia="Times New Roman" w:cs="Times New Roman"/>
          <w:szCs w:val="20"/>
          <w:lang w:val="en-GB" w:eastAsia="fr-FR"/>
        </w:rPr>
        <w:fldChar w:fldCharType="end"/>
      </w:r>
      <w:r w:rsidRPr="00991914">
        <w:rPr>
          <w:rFonts w:ascii="Times New Roman" w:hAnsi="Times New Roman" w:eastAsia="Times New Roman" w:cs="Times New Roman"/>
          <w:szCs w:val="20"/>
          <w:lang w:val="en-GB" w:eastAsia="fr-FR"/>
        </w:rPr>
        <w:t>.  </w:t>
      </w:r>
      <w:r w:rsidRPr="00991914" w:rsidR="00C94B0A">
        <w:rPr>
          <w:rFonts w:ascii="Times New Roman" w:hAnsi="Times New Roman" w:eastAsia="Times New Roman" w:cs="Times New Roman"/>
          <w:szCs w:val="20"/>
          <w:lang w:val="en-GB" w:eastAsia="fr-FR"/>
        </w:rPr>
        <w:t xml:space="preserve">Turning to the present case, the Court notes that </w:t>
      </w:r>
      <w:r w:rsidRPr="00991914" w:rsidR="008910A8">
        <w:rPr>
          <w:rFonts w:ascii="Times New Roman" w:hAnsi="Times New Roman" w:eastAsia="Times New Roman" w:cs="Times New Roman"/>
          <w:szCs w:val="20"/>
          <w:lang w:val="en-GB" w:eastAsia="fr-FR"/>
        </w:rPr>
        <w:t xml:space="preserve">in his requests for </w:t>
      </w:r>
      <w:r w:rsidRPr="00991914" w:rsidR="00937DE6">
        <w:rPr>
          <w:rFonts w:ascii="Times New Roman" w:hAnsi="Times New Roman" w:eastAsia="Times New Roman" w:cs="Times New Roman"/>
          <w:szCs w:val="20"/>
          <w:lang w:val="en-GB" w:eastAsia="fr-FR"/>
        </w:rPr>
        <w:t xml:space="preserve">free </w:t>
      </w:r>
      <w:r w:rsidRPr="00991914" w:rsidR="008910A8">
        <w:rPr>
          <w:rFonts w:ascii="Times New Roman" w:hAnsi="Times New Roman" w:eastAsia="Times New Roman" w:cs="Times New Roman"/>
          <w:szCs w:val="20"/>
          <w:lang w:val="en-GB" w:eastAsia="fr-FR"/>
        </w:rPr>
        <w:t>legal assistance</w:t>
      </w:r>
      <w:r w:rsidRPr="00991914" w:rsidR="00BF794A">
        <w:rPr>
          <w:rFonts w:ascii="Times New Roman" w:hAnsi="Times New Roman" w:eastAsia="Times New Roman" w:cs="Times New Roman"/>
          <w:szCs w:val="20"/>
          <w:lang w:val="en-GB" w:eastAsia="fr-FR"/>
        </w:rPr>
        <w:t>,</w:t>
      </w:r>
      <w:r w:rsidRPr="00991914" w:rsidR="008910A8">
        <w:rPr>
          <w:rFonts w:ascii="Times New Roman" w:hAnsi="Times New Roman" w:eastAsia="Times New Roman" w:cs="Times New Roman"/>
          <w:szCs w:val="20"/>
          <w:lang w:val="en-GB" w:eastAsia="fr-FR"/>
        </w:rPr>
        <w:t xml:space="preserve"> which he lodged with the Court of Appeal, the applicant expressly stated that he could not afford to hire a lawyer to assist him in the preparation of his appeal</w:t>
      </w:r>
      <w:r w:rsidRPr="00991914" w:rsidR="00AF6047">
        <w:rPr>
          <w:rFonts w:ascii="Times New Roman" w:hAnsi="Times New Roman" w:eastAsia="Times New Roman" w:cs="Times New Roman"/>
          <w:szCs w:val="20"/>
          <w:lang w:val="en-GB" w:eastAsia="fr-FR"/>
        </w:rPr>
        <w:t xml:space="preserve"> (see paragraph </w:t>
      </w:r>
      <w:r w:rsidRPr="00991914" w:rsidR="002349F9">
        <w:rPr>
          <w:rFonts w:ascii="Times New Roman" w:hAnsi="Times New Roman" w:eastAsia="Times New Roman" w:cs="Times New Roman"/>
          <w:szCs w:val="20"/>
          <w:lang w:val="en-GB" w:eastAsia="fr-FR"/>
        </w:rPr>
        <w:t>13</w:t>
      </w:r>
      <w:r w:rsidRPr="00991914" w:rsidR="00AF6047">
        <w:rPr>
          <w:rFonts w:ascii="Times New Roman" w:hAnsi="Times New Roman" w:eastAsia="Times New Roman" w:cs="Times New Roman"/>
          <w:szCs w:val="20"/>
          <w:lang w:val="en-GB" w:eastAsia="fr-FR"/>
        </w:rPr>
        <w:t xml:space="preserve"> above)</w:t>
      </w:r>
      <w:r w:rsidRPr="00991914" w:rsidR="008910A8">
        <w:rPr>
          <w:rFonts w:ascii="Times New Roman" w:hAnsi="Times New Roman" w:eastAsia="Times New Roman" w:cs="Times New Roman"/>
          <w:szCs w:val="20"/>
          <w:lang w:val="en-GB" w:eastAsia="fr-FR"/>
        </w:rPr>
        <w:t xml:space="preserve">. He made similar submissions in his appeal to the Supreme Court. </w:t>
      </w:r>
      <w:r w:rsidRPr="00991914" w:rsidR="00937DE6">
        <w:rPr>
          <w:rFonts w:ascii="Times New Roman" w:hAnsi="Times New Roman" w:eastAsia="Times New Roman" w:cs="Times New Roman"/>
          <w:szCs w:val="20"/>
          <w:lang w:val="en-GB" w:eastAsia="fr-FR"/>
        </w:rPr>
        <w:t>None of those courts made assessment as regards the applicant</w:t>
      </w:r>
      <w:r w:rsidRPr="00991914" w:rsidR="00991914">
        <w:rPr>
          <w:rFonts w:ascii="Times New Roman" w:hAnsi="Times New Roman" w:eastAsia="Times New Roman" w:cs="Times New Roman"/>
          <w:szCs w:val="20"/>
          <w:lang w:val="en-GB" w:eastAsia="fr-FR"/>
        </w:rPr>
        <w:t>’</w:t>
      </w:r>
      <w:r w:rsidRPr="00991914" w:rsidR="00937DE6">
        <w:rPr>
          <w:rFonts w:ascii="Times New Roman" w:hAnsi="Times New Roman" w:eastAsia="Times New Roman" w:cs="Times New Roman"/>
          <w:szCs w:val="20"/>
          <w:lang w:val="en-GB" w:eastAsia="fr-FR"/>
        </w:rPr>
        <w:t xml:space="preserve">s eligibility for such assistance. </w:t>
      </w:r>
      <w:r w:rsidRPr="00991914" w:rsidR="00670FFC">
        <w:rPr>
          <w:rFonts w:ascii="Times New Roman" w:hAnsi="Times New Roman" w:eastAsia="Times New Roman" w:cs="Times New Roman"/>
          <w:szCs w:val="20"/>
          <w:lang w:val="en-GB" w:eastAsia="fr-FR"/>
        </w:rPr>
        <w:t>For this Court, there are several principal considerations demonstrating that</w:t>
      </w:r>
      <w:r w:rsidRPr="00991914" w:rsidR="00670FFC">
        <w:rPr>
          <w:lang w:val="en-GB"/>
        </w:rPr>
        <w:t xml:space="preserve"> </w:t>
      </w:r>
      <w:r w:rsidRPr="00991914" w:rsidR="00670FFC">
        <w:rPr>
          <w:rFonts w:ascii="Times New Roman" w:hAnsi="Times New Roman" w:eastAsia="Times New Roman" w:cs="Times New Roman"/>
          <w:szCs w:val="20"/>
          <w:lang w:val="en-GB" w:eastAsia="fr-FR"/>
        </w:rPr>
        <w:t xml:space="preserve">the applicant lacked sufficient means to pay for his legal representation in the proceedings before the Supreme Court. In particular, </w:t>
      </w:r>
      <w:r w:rsidRPr="00991914" w:rsidR="00B66DBE">
        <w:rPr>
          <w:rFonts w:ascii="Times New Roman" w:hAnsi="Times New Roman" w:eastAsia="Times New Roman" w:cs="Times New Roman"/>
          <w:szCs w:val="20"/>
          <w:lang w:val="en-GB" w:eastAsia="fr-FR"/>
        </w:rPr>
        <w:t xml:space="preserve">prior to his conviction on 20 December 2005 the applicant </w:t>
      </w:r>
      <w:r w:rsidRPr="00991914" w:rsidR="005810E9">
        <w:rPr>
          <w:rFonts w:ascii="Times New Roman" w:hAnsi="Times New Roman" w:eastAsia="Times New Roman" w:cs="Times New Roman"/>
          <w:szCs w:val="20"/>
          <w:lang w:val="en-GB" w:eastAsia="fr-FR"/>
        </w:rPr>
        <w:t xml:space="preserve">had been </w:t>
      </w:r>
      <w:r w:rsidRPr="00991914" w:rsidR="00C10154">
        <w:rPr>
          <w:rFonts w:ascii="Times New Roman" w:hAnsi="Times New Roman" w:eastAsia="Times New Roman" w:cs="Times New Roman"/>
          <w:szCs w:val="20"/>
          <w:lang w:val="en-GB" w:eastAsia="fr-FR"/>
        </w:rPr>
        <w:t>detained</w:t>
      </w:r>
      <w:r w:rsidRPr="00991914" w:rsidR="00B66DBE">
        <w:rPr>
          <w:rFonts w:ascii="Times New Roman" w:hAnsi="Times New Roman" w:eastAsia="Times New Roman" w:cs="Times New Roman"/>
          <w:szCs w:val="20"/>
          <w:lang w:val="en-GB" w:eastAsia="fr-FR"/>
        </w:rPr>
        <w:t xml:space="preserve"> for over four years</w:t>
      </w:r>
      <w:r w:rsidRPr="00991914" w:rsidR="00D65F08">
        <w:rPr>
          <w:rFonts w:ascii="Times New Roman" w:hAnsi="Times New Roman" w:eastAsia="Times New Roman" w:cs="Times New Roman"/>
          <w:szCs w:val="20"/>
          <w:lang w:val="en-GB" w:eastAsia="fr-FR"/>
        </w:rPr>
        <w:t xml:space="preserve"> (see paragraph </w:t>
      </w:r>
      <w:r w:rsidRPr="00991914" w:rsidR="002349F9">
        <w:rPr>
          <w:rFonts w:ascii="Times New Roman" w:hAnsi="Times New Roman" w:eastAsia="Times New Roman" w:cs="Times New Roman"/>
          <w:szCs w:val="20"/>
          <w:lang w:val="en-GB" w:eastAsia="fr-FR"/>
        </w:rPr>
        <w:t>15</w:t>
      </w:r>
      <w:r w:rsidRPr="00991914" w:rsidR="00D65F08">
        <w:rPr>
          <w:rFonts w:ascii="Times New Roman" w:hAnsi="Times New Roman" w:eastAsia="Times New Roman" w:cs="Times New Roman"/>
          <w:szCs w:val="20"/>
          <w:lang w:val="en-GB" w:eastAsia="fr-FR"/>
        </w:rPr>
        <w:t xml:space="preserve"> above)</w:t>
      </w:r>
      <w:r w:rsidRPr="00991914" w:rsidR="00670FFC">
        <w:rPr>
          <w:rFonts w:ascii="Times New Roman" w:hAnsi="Times New Roman" w:eastAsia="Times New Roman" w:cs="Times New Roman"/>
          <w:szCs w:val="20"/>
          <w:lang w:val="en-GB" w:eastAsia="fr-FR"/>
        </w:rPr>
        <w:t>.</w:t>
      </w:r>
      <w:r w:rsidRPr="00991914" w:rsidR="00B66DBE">
        <w:rPr>
          <w:rFonts w:ascii="Times New Roman" w:hAnsi="Times New Roman" w:eastAsia="Times New Roman" w:cs="Times New Roman"/>
          <w:szCs w:val="20"/>
          <w:lang w:val="en-GB" w:eastAsia="fr-FR"/>
        </w:rPr>
        <w:t xml:space="preserve"> </w:t>
      </w:r>
      <w:r w:rsidRPr="00991914" w:rsidR="00670FFC">
        <w:rPr>
          <w:rFonts w:ascii="Times New Roman" w:hAnsi="Times New Roman" w:eastAsia="Times New Roman" w:cs="Times New Roman"/>
          <w:szCs w:val="20"/>
          <w:lang w:val="en-GB" w:eastAsia="fr-FR"/>
        </w:rPr>
        <w:t>T</w:t>
      </w:r>
      <w:r w:rsidRPr="00991914" w:rsidR="00B66DBE">
        <w:rPr>
          <w:rFonts w:ascii="Times New Roman" w:hAnsi="Times New Roman" w:eastAsia="Times New Roman" w:cs="Times New Roman"/>
          <w:szCs w:val="20"/>
          <w:lang w:val="en-GB" w:eastAsia="fr-FR"/>
        </w:rPr>
        <w:t xml:space="preserve">here is no </w:t>
      </w:r>
      <w:r w:rsidRPr="00991914" w:rsidR="00D65F08">
        <w:rPr>
          <w:rFonts w:ascii="Times New Roman" w:hAnsi="Times New Roman" w:eastAsia="Times New Roman" w:cs="Times New Roman"/>
          <w:szCs w:val="20"/>
          <w:lang w:val="en-GB" w:eastAsia="fr-FR"/>
        </w:rPr>
        <w:t xml:space="preserve">information </w:t>
      </w:r>
      <w:r w:rsidRPr="00991914" w:rsidR="00670FFC">
        <w:rPr>
          <w:rFonts w:ascii="Times New Roman" w:hAnsi="Times New Roman" w:eastAsia="Times New Roman" w:cs="Times New Roman"/>
          <w:szCs w:val="20"/>
          <w:lang w:val="en-GB" w:eastAsia="fr-FR"/>
        </w:rPr>
        <w:t xml:space="preserve">that </w:t>
      </w:r>
      <w:r w:rsidRPr="00991914" w:rsidR="00B66DBE">
        <w:rPr>
          <w:rFonts w:ascii="Times New Roman" w:hAnsi="Times New Roman" w:eastAsia="Times New Roman" w:cs="Times New Roman"/>
          <w:szCs w:val="20"/>
          <w:lang w:val="en-GB" w:eastAsia="fr-FR"/>
        </w:rPr>
        <w:t xml:space="preserve">he had any source of income </w:t>
      </w:r>
      <w:r w:rsidRPr="00991914" w:rsidR="00CA7E77">
        <w:rPr>
          <w:rFonts w:ascii="Times New Roman" w:hAnsi="Times New Roman" w:eastAsia="Times New Roman" w:cs="Times New Roman"/>
          <w:szCs w:val="20"/>
          <w:lang w:val="en-GB" w:eastAsia="fr-FR"/>
        </w:rPr>
        <w:t>during that time</w:t>
      </w:r>
      <w:r w:rsidRPr="00991914" w:rsidR="00670FFC">
        <w:rPr>
          <w:rFonts w:ascii="Times New Roman" w:hAnsi="Times New Roman" w:eastAsia="Times New Roman" w:cs="Times New Roman"/>
          <w:szCs w:val="20"/>
          <w:lang w:val="en-GB" w:eastAsia="fr-FR"/>
        </w:rPr>
        <w:t xml:space="preserve"> or any savings. Moreover, </w:t>
      </w:r>
      <w:r w:rsidRPr="00991914" w:rsidR="00047538">
        <w:rPr>
          <w:lang w:val="en-GB"/>
        </w:rPr>
        <w:t xml:space="preserve">the fees of </w:t>
      </w:r>
      <w:r w:rsidRPr="00991914" w:rsidR="00B66DBE">
        <w:rPr>
          <w:lang w:val="en-GB"/>
        </w:rPr>
        <w:t>the court-appointed lawyer, who had represented the applicant during the trial, had been paid by the State</w:t>
      </w:r>
      <w:r w:rsidRPr="00991914" w:rsidR="0000443F">
        <w:rPr>
          <w:lang w:val="en-GB"/>
        </w:rPr>
        <w:t xml:space="preserve"> (see </w:t>
      </w:r>
      <w:r w:rsidRPr="00991914" w:rsidR="002349F9">
        <w:rPr>
          <w:lang w:val="en-GB"/>
        </w:rPr>
        <w:t>paragraph</w:t>
      </w:r>
      <w:r w:rsidRPr="00991914" w:rsidR="00E84352">
        <w:rPr>
          <w:lang w:val="en-GB"/>
        </w:rPr>
        <w:t xml:space="preserve"> </w:t>
      </w:r>
      <w:r w:rsidRPr="00991914" w:rsidR="002349F9">
        <w:rPr>
          <w:lang w:val="en-GB"/>
        </w:rPr>
        <w:t>7</w:t>
      </w:r>
      <w:r w:rsidRPr="00991914" w:rsidR="00E84352">
        <w:rPr>
          <w:lang w:val="en-GB"/>
        </w:rPr>
        <w:t xml:space="preserve"> above)</w:t>
      </w:r>
      <w:r w:rsidRPr="00991914" w:rsidR="008910A8">
        <w:rPr>
          <w:rFonts w:ascii="Times New Roman" w:hAnsi="Times New Roman" w:eastAsia="Times New Roman" w:cs="Times New Roman"/>
          <w:snapToGrid w:val="0"/>
          <w:szCs w:val="20"/>
          <w:lang w:val="en-GB"/>
        </w:rPr>
        <w:t>.</w:t>
      </w:r>
    </w:p>
    <w:p w:rsidRPr="00991914" w:rsidR="00827BCC" w:rsidP="00991914" w:rsidRDefault="000D2E7D">
      <w:pPr>
        <w:pStyle w:val="ECHRPara"/>
        <w:rPr>
          <w:rFonts w:ascii="Times New Roman" w:hAnsi="Times New Roman" w:eastAsia="Times New Roman" w:cs="Times New Roman"/>
          <w:szCs w:val="20"/>
          <w:lang w:val="en-GB" w:eastAsia="fr-FR"/>
        </w:rPr>
      </w:pPr>
      <w:r w:rsidRPr="00991914">
        <w:rPr>
          <w:rFonts w:ascii="Times New Roman" w:hAnsi="Times New Roman" w:eastAsia="Times New Roman" w:cs="Times New Roman"/>
          <w:szCs w:val="20"/>
          <w:lang w:val="en-GB" w:eastAsia="fr-FR"/>
        </w:rPr>
        <w:fldChar w:fldCharType="begin"/>
      </w:r>
      <w:r w:rsidRPr="00991914">
        <w:rPr>
          <w:rFonts w:ascii="Times New Roman" w:hAnsi="Times New Roman" w:eastAsia="Times New Roman" w:cs="Times New Roman"/>
          <w:szCs w:val="20"/>
          <w:lang w:val="en-GB" w:eastAsia="fr-FR"/>
        </w:rPr>
        <w:instrText xml:space="preserve"> SEQ level0 \*arabic </w:instrText>
      </w:r>
      <w:r w:rsidRPr="00991914">
        <w:rPr>
          <w:rFonts w:ascii="Times New Roman" w:hAnsi="Times New Roman" w:eastAsia="Times New Roman" w:cs="Times New Roman"/>
          <w:szCs w:val="20"/>
          <w:lang w:val="en-GB" w:eastAsia="fr-FR"/>
        </w:rPr>
        <w:fldChar w:fldCharType="separate"/>
      </w:r>
      <w:r w:rsidRPr="00991914" w:rsidR="00991914">
        <w:rPr>
          <w:rFonts w:ascii="Times New Roman" w:hAnsi="Times New Roman" w:eastAsia="Times New Roman" w:cs="Times New Roman"/>
          <w:noProof/>
          <w:szCs w:val="20"/>
          <w:lang w:val="en-GB" w:eastAsia="fr-FR"/>
        </w:rPr>
        <w:t>27</w:t>
      </w:r>
      <w:r w:rsidRPr="00991914">
        <w:rPr>
          <w:rFonts w:ascii="Times New Roman" w:hAnsi="Times New Roman" w:eastAsia="Times New Roman" w:cs="Times New Roman"/>
          <w:szCs w:val="20"/>
          <w:lang w:val="en-GB" w:eastAsia="fr-FR"/>
        </w:rPr>
        <w:fldChar w:fldCharType="end"/>
      </w:r>
      <w:r w:rsidRPr="00991914">
        <w:rPr>
          <w:rFonts w:ascii="Times New Roman" w:hAnsi="Times New Roman" w:eastAsia="Times New Roman" w:cs="Times New Roman"/>
          <w:szCs w:val="20"/>
          <w:lang w:val="en-GB" w:eastAsia="fr-FR"/>
        </w:rPr>
        <w:t>.  </w:t>
      </w:r>
      <w:r w:rsidRPr="00991914" w:rsidR="00613FA8">
        <w:rPr>
          <w:rFonts w:ascii="Times New Roman" w:hAnsi="Times New Roman" w:eastAsia="Times New Roman" w:cs="Times New Roman"/>
          <w:szCs w:val="20"/>
          <w:lang w:val="en-GB" w:eastAsia="fr-FR"/>
        </w:rPr>
        <w:t xml:space="preserve">Further, the Court </w:t>
      </w:r>
      <w:r w:rsidRPr="00991914" w:rsidR="00CE7B53">
        <w:rPr>
          <w:rFonts w:ascii="Times New Roman" w:hAnsi="Times New Roman" w:eastAsia="Times New Roman" w:cs="Times New Roman"/>
          <w:szCs w:val="20"/>
          <w:lang w:val="en-GB" w:eastAsia="fr-FR"/>
        </w:rPr>
        <w:t xml:space="preserve">considers that </w:t>
      </w:r>
      <w:r w:rsidRPr="00991914" w:rsidR="005810E9">
        <w:rPr>
          <w:rFonts w:ascii="Times New Roman" w:hAnsi="Times New Roman" w:eastAsia="Times New Roman" w:cs="Times New Roman"/>
          <w:szCs w:val="20"/>
          <w:lang w:val="en-GB" w:eastAsia="fr-FR"/>
        </w:rPr>
        <w:t xml:space="preserve">“the interests of justice” required that </w:t>
      </w:r>
      <w:r w:rsidRPr="00991914" w:rsidR="00D23ADD">
        <w:rPr>
          <w:rFonts w:ascii="Times New Roman" w:hAnsi="Times New Roman" w:eastAsia="Times New Roman" w:cs="Times New Roman"/>
          <w:szCs w:val="20"/>
          <w:lang w:val="en-GB" w:eastAsia="fr-FR"/>
        </w:rPr>
        <w:t xml:space="preserve">the applicant </w:t>
      </w:r>
      <w:r w:rsidRPr="00991914" w:rsidR="007F03C3">
        <w:rPr>
          <w:rFonts w:ascii="Times New Roman" w:hAnsi="Times New Roman" w:eastAsia="Times New Roman" w:cs="Times New Roman"/>
          <w:szCs w:val="20"/>
          <w:lang w:val="en-GB" w:eastAsia="fr-FR"/>
        </w:rPr>
        <w:t>be</w:t>
      </w:r>
      <w:r w:rsidRPr="00991914" w:rsidR="00D23ADD">
        <w:rPr>
          <w:rFonts w:ascii="Times New Roman" w:hAnsi="Times New Roman" w:eastAsia="Times New Roman" w:cs="Times New Roman"/>
          <w:szCs w:val="20"/>
          <w:lang w:val="en-GB" w:eastAsia="fr-FR"/>
        </w:rPr>
        <w:t xml:space="preserve"> provided with </w:t>
      </w:r>
      <w:r w:rsidRPr="00991914" w:rsidR="000665BC">
        <w:rPr>
          <w:rFonts w:ascii="Times New Roman" w:hAnsi="Times New Roman" w:eastAsia="Times New Roman" w:cs="Times New Roman"/>
          <w:szCs w:val="20"/>
          <w:lang w:val="en-GB" w:eastAsia="fr-FR"/>
        </w:rPr>
        <w:t xml:space="preserve">free </w:t>
      </w:r>
      <w:r w:rsidRPr="00991914" w:rsidR="00D23ADD">
        <w:rPr>
          <w:rFonts w:ascii="Times New Roman" w:hAnsi="Times New Roman" w:eastAsia="Times New Roman" w:cs="Times New Roman"/>
          <w:szCs w:val="20"/>
          <w:lang w:val="en-GB" w:eastAsia="fr-FR"/>
        </w:rPr>
        <w:t xml:space="preserve">legal </w:t>
      </w:r>
      <w:r w:rsidRPr="00991914" w:rsidR="000665BC">
        <w:rPr>
          <w:rFonts w:ascii="Times New Roman" w:hAnsi="Times New Roman" w:eastAsia="Times New Roman" w:cs="Times New Roman"/>
          <w:szCs w:val="20"/>
          <w:lang w:val="en-GB" w:eastAsia="fr-FR"/>
        </w:rPr>
        <w:t xml:space="preserve">assistance at the appeal stage of the proceedings, as </w:t>
      </w:r>
      <w:r w:rsidRPr="00991914" w:rsidR="007F03C3">
        <w:rPr>
          <w:rFonts w:ascii="Times New Roman" w:hAnsi="Times New Roman" w:eastAsia="Times New Roman" w:cs="Times New Roman"/>
          <w:szCs w:val="20"/>
          <w:lang w:val="en-GB" w:eastAsia="fr-FR"/>
        </w:rPr>
        <w:t>he</w:t>
      </w:r>
      <w:r w:rsidRPr="00991914" w:rsidR="00D23ADD">
        <w:rPr>
          <w:rFonts w:ascii="Times New Roman" w:hAnsi="Times New Roman" w:eastAsia="Times New Roman" w:cs="Times New Roman"/>
          <w:szCs w:val="20"/>
          <w:lang w:val="en-GB" w:eastAsia="fr-FR"/>
        </w:rPr>
        <w:t xml:space="preserve"> </w:t>
      </w:r>
      <w:r w:rsidRPr="00991914" w:rsidR="00445FEA">
        <w:rPr>
          <w:rFonts w:ascii="Times New Roman" w:hAnsi="Times New Roman" w:eastAsia="Times New Roman" w:cs="Times New Roman"/>
          <w:szCs w:val="20"/>
          <w:lang w:val="en-GB" w:eastAsia="fr-FR"/>
        </w:rPr>
        <w:t xml:space="preserve">wished </w:t>
      </w:r>
      <w:r w:rsidRPr="00991914" w:rsidR="00D23ADD">
        <w:rPr>
          <w:rFonts w:ascii="Times New Roman" w:hAnsi="Times New Roman" w:eastAsia="Times New Roman" w:cs="Times New Roman"/>
          <w:szCs w:val="20"/>
          <w:lang w:val="en-GB" w:eastAsia="fr-FR"/>
        </w:rPr>
        <w:t xml:space="preserve">to challenge on appeal his conviction </w:t>
      </w:r>
      <w:r w:rsidRPr="00991914" w:rsidR="009913E5">
        <w:rPr>
          <w:rFonts w:ascii="Times New Roman" w:hAnsi="Times New Roman" w:eastAsia="Times New Roman" w:cs="Times New Roman"/>
          <w:szCs w:val="20"/>
          <w:lang w:val="en-GB" w:eastAsia="fr-FR"/>
        </w:rPr>
        <w:t xml:space="preserve">of multiple counts of different crimes </w:t>
      </w:r>
      <w:r w:rsidRPr="00991914" w:rsidR="00D23ADD">
        <w:rPr>
          <w:rFonts w:ascii="Times New Roman" w:hAnsi="Times New Roman" w:eastAsia="Times New Roman" w:cs="Times New Roman"/>
          <w:szCs w:val="20"/>
          <w:lang w:val="en-GB" w:eastAsia="fr-FR"/>
        </w:rPr>
        <w:t xml:space="preserve">and </w:t>
      </w:r>
      <w:r w:rsidRPr="00991914" w:rsidR="009913E5">
        <w:rPr>
          <w:rFonts w:ascii="Times New Roman" w:hAnsi="Times New Roman" w:eastAsia="Times New Roman" w:cs="Times New Roman"/>
          <w:szCs w:val="20"/>
          <w:lang w:val="en-GB" w:eastAsia="fr-FR"/>
        </w:rPr>
        <w:t xml:space="preserve">his </w:t>
      </w:r>
      <w:r w:rsidRPr="00991914" w:rsidR="00D23ADD">
        <w:rPr>
          <w:rFonts w:ascii="Times New Roman" w:hAnsi="Times New Roman" w:eastAsia="Times New Roman" w:cs="Times New Roman"/>
          <w:szCs w:val="20"/>
          <w:lang w:val="en-GB" w:eastAsia="fr-FR"/>
        </w:rPr>
        <w:t>sentence of fifteen years</w:t>
      </w:r>
      <w:r w:rsidRPr="00991914" w:rsidR="00991914">
        <w:rPr>
          <w:rFonts w:ascii="Times New Roman" w:hAnsi="Times New Roman" w:eastAsia="Times New Roman" w:cs="Times New Roman"/>
          <w:szCs w:val="20"/>
          <w:lang w:val="en-GB" w:eastAsia="fr-FR"/>
        </w:rPr>
        <w:t>’</w:t>
      </w:r>
      <w:r w:rsidRPr="00991914" w:rsidR="00D23ADD">
        <w:rPr>
          <w:rFonts w:ascii="Times New Roman" w:hAnsi="Times New Roman" w:eastAsia="Times New Roman" w:cs="Times New Roman"/>
          <w:szCs w:val="20"/>
          <w:lang w:val="en-GB" w:eastAsia="fr-FR"/>
        </w:rPr>
        <w:t xml:space="preserve"> imprisonment before the Supreme Court, the jurisdiction of which extended to both legal and factual issues</w:t>
      </w:r>
      <w:r w:rsidRPr="00991914" w:rsidR="00445FEA">
        <w:rPr>
          <w:rFonts w:ascii="Times New Roman" w:hAnsi="Times New Roman" w:eastAsia="Times New Roman" w:cs="Times New Roman"/>
          <w:szCs w:val="20"/>
          <w:lang w:val="en-GB" w:eastAsia="fr-FR"/>
        </w:rPr>
        <w:t xml:space="preserve"> (see </w:t>
      </w:r>
      <w:r w:rsidRPr="00991914" w:rsidR="00536695">
        <w:rPr>
          <w:rFonts w:ascii="Times New Roman" w:hAnsi="Times New Roman" w:eastAsia="Times New Roman" w:cs="Times New Roman"/>
          <w:i/>
          <w:szCs w:val="20"/>
          <w:lang w:val="en-GB" w:eastAsia="fr-FR"/>
        </w:rPr>
        <w:t>Maksimenko</w:t>
      </w:r>
      <w:r w:rsidRPr="00991914" w:rsidR="0000443F">
        <w:rPr>
          <w:rFonts w:ascii="Times New Roman" w:hAnsi="Times New Roman" w:eastAsia="Times New Roman" w:cs="Times New Roman"/>
          <w:szCs w:val="20"/>
          <w:lang w:val="en-GB" w:eastAsia="fr-FR"/>
        </w:rPr>
        <w:t>, cited above, § </w:t>
      </w:r>
      <w:r w:rsidRPr="00991914" w:rsidR="00536695">
        <w:rPr>
          <w:rFonts w:ascii="Times New Roman" w:hAnsi="Times New Roman" w:eastAsia="Times New Roman" w:cs="Times New Roman"/>
          <w:szCs w:val="20"/>
          <w:lang w:val="en-GB" w:eastAsia="fr-FR"/>
        </w:rPr>
        <w:t xml:space="preserve">27; </w:t>
      </w:r>
      <w:r w:rsidRPr="00991914" w:rsidR="00445FEA">
        <w:rPr>
          <w:rFonts w:ascii="Times New Roman" w:hAnsi="Times New Roman" w:eastAsia="Times New Roman" w:cs="Times New Roman"/>
          <w:i/>
          <w:szCs w:val="20"/>
          <w:lang w:val="en-GB" w:eastAsia="fr-FR"/>
        </w:rPr>
        <w:t>Dovzhenko</w:t>
      </w:r>
      <w:r w:rsidRPr="00991914" w:rsidR="00FA4FC2">
        <w:rPr>
          <w:rFonts w:ascii="Times New Roman" w:hAnsi="Times New Roman" w:eastAsia="Times New Roman" w:cs="Times New Roman"/>
          <w:szCs w:val="20"/>
          <w:lang w:val="en-GB" w:eastAsia="fr-FR"/>
        </w:rPr>
        <w:t xml:space="preserve">, cited above, § </w:t>
      </w:r>
      <w:r w:rsidRPr="00991914" w:rsidR="00445FEA">
        <w:rPr>
          <w:rFonts w:ascii="Times New Roman" w:hAnsi="Times New Roman" w:eastAsia="Times New Roman" w:cs="Times New Roman"/>
          <w:szCs w:val="20"/>
          <w:lang w:val="en-GB" w:eastAsia="fr-FR"/>
        </w:rPr>
        <w:t>64</w:t>
      </w:r>
      <w:r w:rsidRPr="00991914" w:rsidR="00536695">
        <w:rPr>
          <w:rFonts w:ascii="Times New Roman" w:hAnsi="Times New Roman" w:eastAsia="Times New Roman" w:cs="Times New Roman"/>
          <w:szCs w:val="20"/>
          <w:lang w:val="en-GB" w:eastAsia="fr-FR"/>
        </w:rPr>
        <w:t>;</w:t>
      </w:r>
      <w:r w:rsidRPr="00991914" w:rsidR="00445FEA">
        <w:rPr>
          <w:rFonts w:ascii="Times New Roman" w:hAnsi="Times New Roman" w:eastAsia="Times New Roman" w:cs="Times New Roman"/>
          <w:szCs w:val="20"/>
          <w:lang w:val="en-GB" w:eastAsia="fr-FR"/>
        </w:rPr>
        <w:t xml:space="preserve"> and </w:t>
      </w:r>
      <w:r w:rsidRPr="00991914" w:rsidR="00536695">
        <w:rPr>
          <w:rFonts w:ascii="Times New Roman" w:hAnsi="Times New Roman" w:eastAsia="Times New Roman" w:cs="Times New Roman"/>
          <w:i/>
          <w:szCs w:val="20"/>
          <w:lang w:val="en-GB" w:eastAsia="fr-FR"/>
        </w:rPr>
        <w:t>Nikolayenko</w:t>
      </w:r>
      <w:r w:rsidRPr="00991914" w:rsidR="00536695">
        <w:rPr>
          <w:rFonts w:ascii="Times New Roman" w:hAnsi="Times New Roman" w:eastAsia="Times New Roman" w:cs="Times New Roman"/>
          <w:szCs w:val="20"/>
          <w:lang w:val="en-GB" w:eastAsia="fr-FR"/>
        </w:rPr>
        <w:t xml:space="preserve"> v. Ukraine</w:t>
      </w:r>
      <w:r w:rsidRPr="00991914" w:rsidR="00FA4FC2">
        <w:rPr>
          <w:rFonts w:ascii="Times New Roman" w:hAnsi="Times New Roman" w:eastAsia="Times New Roman" w:cs="Times New Roman"/>
          <w:szCs w:val="20"/>
          <w:lang w:val="en-GB" w:eastAsia="fr-FR"/>
        </w:rPr>
        <w:t xml:space="preserve">, no. </w:t>
      </w:r>
      <w:r w:rsidRPr="00991914" w:rsidR="00A93EDB">
        <w:rPr>
          <w:rFonts w:ascii="Times New Roman" w:hAnsi="Times New Roman" w:eastAsia="Times New Roman" w:cs="Times New Roman"/>
          <w:szCs w:val="20"/>
          <w:lang w:val="en-GB" w:eastAsia="fr-FR"/>
        </w:rPr>
        <w:t>39994/06, §§ </w:t>
      </w:r>
      <w:r w:rsidRPr="00991914" w:rsidR="00536695">
        <w:rPr>
          <w:rFonts w:ascii="Times New Roman" w:hAnsi="Times New Roman" w:eastAsia="Times New Roman" w:cs="Times New Roman"/>
          <w:szCs w:val="20"/>
          <w:lang w:val="en-GB" w:eastAsia="fr-FR"/>
        </w:rPr>
        <w:t>64-67, 15 November 2012</w:t>
      </w:r>
      <w:r w:rsidRPr="00991914" w:rsidR="009913E5">
        <w:rPr>
          <w:rFonts w:ascii="Times New Roman" w:hAnsi="Times New Roman" w:eastAsia="Times New Roman" w:cs="Times New Roman"/>
          <w:szCs w:val="20"/>
          <w:lang w:val="en-GB" w:eastAsia="fr-FR"/>
        </w:rPr>
        <w:t>, in which the Court examined the powers of the Supreme Court in similar circumstances</w:t>
      </w:r>
      <w:r w:rsidRPr="00991914" w:rsidR="00445FEA">
        <w:rPr>
          <w:rFonts w:ascii="Times New Roman" w:hAnsi="Times New Roman" w:eastAsia="Times New Roman" w:cs="Times New Roman"/>
          <w:szCs w:val="20"/>
          <w:lang w:val="en-GB" w:eastAsia="fr-FR"/>
        </w:rPr>
        <w:t>)</w:t>
      </w:r>
      <w:r w:rsidRPr="00991914" w:rsidR="00827BCC">
        <w:rPr>
          <w:rFonts w:ascii="Times New Roman" w:hAnsi="Times New Roman" w:eastAsia="Times New Roman" w:cs="Times New Roman"/>
          <w:szCs w:val="20"/>
          <w:lang w:val="en-GB" w:eastAsia="fr-FR"/>
        </w:rPr>
        <w:t>.</w:t>
      </w:r>
    </w:p>
    <w:p w:rsidRPr="00991914" w:rsidR="00827BCC" w:rsidP="00991914" w:rsidRDefault="00A779AC">
      <w:pPr>
        <w:pStyle w:val="ECHRPara"/>
        <w:rPr>
          <w:rFonts w:ascii="Times New Roman" w:hAnsi="Times New Roman" w:eastAsia="Times New Roman" w:cs="Times New Roman"/>
          <w:szCs w:val="20"/>
          <w:lang w:val="en-GB" w:eastAsia="fr-FR"/>
        </w:rPr>
      </w:pPr>
      <w:r w:rsidRPr="00991914">
        <w:rPr>
          <w:rFonts w:ascii="Times New Roman" w:hAnsi="Times New Roman" w:eastAsia="Times New Roman" w:cs="Times New Roman"/>
          <w:szCs w:val="20"/>
          <w:lang w:val="en-GB" w:eastAsia="fr-FR"/>
        </w:rPr>
        <w:fldChar w:fldCharType="begin"/>
      </w:r>
      <w:r w:rsidRPr="00991914">
        <w:rPr>
          <w:rFonts w:ascii="Times New Roman" w:hAnsi="Times New Roman" w:eastAsia="Times New Roman" w:cs="Times New Roman"/>
          <w:szCs w:val="20"/>
          <w:lang w:val="en-GB" w:eastAsia="fr-FR"/>
        </w:rPr>
        <w:instrText xml:space="preserve"> SEQ level0 \*arabic </w:instrText>
      </w:r>
      <w:r w:rsidRPr="00991914">
        <w:rPr>
          <w:rFonts w:ascii="Times New Roman" w:hAnsi="Times New Roman" w:eastAsia="Times New Roman" w:cs="Times New Roman"/>
          <w:szCs w:val="20"/>
          <w:lang w:val="en-GB" w:eastAsia="fr-FR"/>
        </w:rPr>
        <w:fldChar w:fldCharType="separate"/>
      </w:r>
      <w:r w:rsidRPr="00991914" w:rsidR="00991914">
        <w:rPr>
          <w:rFonts w:ascii="Times New Roman" w:hAnsi="Times New Roman" w:eastAsia="Times New Roman" w:cs="Times New Roman"/>
          <w:noProof/>
          <w:szCs w:val="20"/>
          <w:lang w:val="en-GB" w:eastAsia="fr-FR"/>
        </w:rPr>
        <w:t>28</w:t>
      </w:r>
      <w:r w:rsidRPr="00991914">
        <w:rPr>
          <w:rFonts w:ascii="Times New Roman" w:hAnsi="Times New Roman" w:eastAsia="Times New Roman" w:cs="Times New Roman"/>
          <w:szCs w:val="20"/>
          <w:lang w:val="en-GB" w:eastAsia="fr-FR"/>
        </w:rPr>
        <w:fldChar w:fldCharType="end"/>
      </w:r>
      <w:r w:rsidRPr="00991914">
        <w:rPr>
          <w:rFonts w:ascii="Times New Roman" w:hAnsi="Times New Roman" w:eastAsia="Times New Roman" w:cs="Times New Roman"/>
          <w:szCs w:val="20"/>
          <w:lang w:val="en-GB" w:eastAsia="fr-FR"/>
        </w:rPr>
        <w:t>.  </w:t>
      </w:r>
      <w:r w:rsidRPr="00991914" w:rsidR="009D7BD3">
        <w:rPr>
          <w:rFonts w:ascii="Times New Roman" w:hAnsi="Times New Roman" w:eastAsia="Times New Roman" w:cs="Times New Roman"/>
          <w:szCs w:val="20"/>
          <w:lang w:val="en-GB" w:eastAsia="fr-FR"/>
        </w:rPr>
        <w:t>Even though</w:t>
      </w:r>
      <w:r w:rsidRPr="00991914" w:rsidR="00C4029B">
        <w:rPr>
          <w:rFonts w:ascii="Times New Roman" w:hAnsi="Times New Roman" w:eastAsia="Times New Roman" w:cs="Times New Roman"/>
          <w:szCs w:val="20"/>
          <w:lang w:val="en-GB" w:eastAsia="fr-FR"/>
        </w:rPr>
        <w:t xml:space="preserve"> the applicant</w:t>
      </w:r>
      <w:r w:rsidRPr="00991914" w:rsidR="00991914">
        <w:rPr>
          <w:rFonts w:ascii="Times New Roman" w:hAnsi="Times New Roman" w:eastAsia="Times New Roman" w:cs="Times New Roman"/>
          <w:szCs w:val="20"/>
          <w:lang w:val="en-GB" w:eastAsia="fr-FR"/>
        </w:rPr>
        <w:t>’</w:t>
      </w:r>
      <w:r w:rsidRPr="00991914" w:rsidR="00C4029B">
        <w:rPr>
          <w:rFonts w:ascii="Times New Roman" w:hAnsi="Times New Roman" w:eastAsia="Times New Roman" w:cs="Times New Roman"/>
          <w:szCs w:val="20"/>
          <w:lang w:val="en-GB" w:eastAsia="fr-FR"/>
        </w:rPr>
        <w:t xml:space="preserve">s request for </w:t>
      </w:r>
      <w:r w:rsidRPr="00991914" w:rsidR="009C04DC">
        <w:rPr>
          <w:rFonts w:ascii="Times New Roman" w:hAnsi="Times New Roman" w:eastAsia="Times New Roman" w:cs="Times New Roman"/>
          <w:szCs w:val="20"/>
          <w:lang w:val="en-GB" w:eastAsia="fr-FR"/>
        </w:rPr>
        <w:t>free legal assistance</w:t>
      </w:r>
      <w:r w:rsidRPr="00991914" w:rsidR="00C4029B">
        <w:rPr>
          <w:rFonts w:ascii="Times New Roman" w:hAnsi="Times New Roman" w:eastAsia="Times New Roman" w:cs="Times New Roman"/>
          <w:szCs w:val="20"/>
          <w:lang w:val="en-GB" w:eastAsia="fr-FR"/>
        </w:rPr>
        <w:t xml:space="preserve"> following his conviction was not formally refused, no step was taken to provide him with such assistance</w:t>
      </w:r>
      <w:r w:rsidRPr="00991914" w:rsidR="009D7BD3">
        <w:rPr>
          <w:rFonts w:ascii="Times New Roman" w:hAnsi="Times New Roman" w:eastAsia="Times New Roman" w:cs="Times New Roman"/>
          <w:szCs w:val="20"/>
          <w:lang w:val="en-GB" w:eastAsia="fr-FR"/>
        </w:rPr>
        <w:t>. Therefore,</w:t>
      </w:r>
      <w:r w:rsidRPr="00991914" w:rsidR="00C4029B">
        <w:rPr>
          <w:rFonts w:ascii="Times New Roman" w:hAnsi="Times New Roman" w:eastAsia="Times New Roman" w:cs="Times New Roman"/>
          <w:szCs w:val="20"/>
          <w:lang w:val="en-GB" w:eastAsia="fr-FR"/>
        </w:rPr>
        <w:t xml:space="preserve"> the Court finds that there has been a violation of Article 6 § 3 (c) </w:t>
      </w:r>
      <w:r w:rsidRPr="00991914" w:rsidR="001E16BF">
        <w:rPr>
          <w:rFonts w:ascii="Times New Roman" w:hAnsi="Times New Roman" w:eastAsia="Times New Roman" w:cs="Times New Roman"/>
          <w:szCs w:val="20"/>
          <w:lang w:val="en-GB" w:eastAsia="fr-FR"/>
        </w:rPr>
        <w:t>taken together with Article 6 § 1 of the Convention in this regard</w:t>
      </w:r>
      <w:r w:rsidRPr="00991914" w:rsidR="00C4029B">
        <w:rPr>
          <w:rFonts w:ascii="Times New Roman" w:hAnsi="Times New Roman" w:eastAsia="Times New Roman" w:cs="Times New Roman"/>
          <w:szCs w:val="20"/>
          <w:lang w:val="en-GB" w:eastAsia="fr-FR"/>
        </w:rPr>
        <w:t>.</w:t>
      </w:r>
    </w:p>
    <w:p w:rsidRPr="00991914" w:rsidR="0016624A" w:rsidP="00991914" w:rsidRDefault="009158A3">
      <w:pPr>
        <w:pStyle w:val="ECHRHeading1"/>
        <w:rPr>
          <w:lang w:val="en-GB"/>
        </w:rPr>
      </w:pPr>
      <w:r w:rsidRPr="00991914">
        <w:rPr>
          <w:lang w:val="en-GB"/>
        </w:rPr>
        <w:t>II</w:t>
      </w:r>
      <w:r w:rsidRPr="00991914" w:rsidR="0016624A">
        <w:rPr>
          <w:lang w:val="en-GB"/>
        </w:rPr>
        <w:t xml:space="preserve">.  ALLEGED </w:t>
      </w:r>
      <w:r w:rsidRPr="00991914" w:rsidR="0016624A">
        <w:rPr>
          <w:caps/>
          <w:lang w:val="en-GB"/>
        </w:rPr>
        <w:t>interference with the applicant</w:t>
      </w:r>
      <w:r w:rsidRPr="00991914" w:rsidR="00991914">
        <w:rPr>
          <w:caps/>
          <w:lang w:val="en-GB"/>
        </w:rPr>
        <w:t>’</w:t>
      </w:r>
      <w:r w:rsidRPr="00991914" w:rsidR="0016624A">
        <w:rPr>
          <w:caps/>
          <w:lang w:val="en-GB"/>
        </w:rPr>
        <w:t>s right of individual</w:t>
      </w:r>
      <w:r w:rsidRPr="00991914" w:rsidR="0016624A">
        <w:rPr>
          <w:lang w:val="en-GB"/>
        </w:rPr>
        <w:t xml:space="preserve"> APPLICATION</w:t>
      </w:r>
    </w:p>
    <w:p w:rsidRPr="00991914" w:rsidR="0016624A" w:rsidP="00991914" w:rsidRDefault="009E451E">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29</w:t>
      </w:r>
      <w:r w:rsidRPr="00991914">
        <w:rPr>
          <w:lang w:val="en-GB"/>
        </w:rPr>
        <w:fldChar w:fldCharType="end"/>
      </w:r>
      <w:r w:rsidRPr="00991914" w:rsidR="0016624A">
        <w:rPr>
          <w:lang w:val="en-GB"/>
        </w:rPr>
        <w:t xml:space="preserve">.  The applicant complained that he had not been able to obtain copies of documents for his </w:t>
      </w:r>
      <w:r w:rsidRPr="00991914" w:rsidR="009158A3">
        <w:rPr>
          <w:lang w:val="en-GB"/>
        </w:rPr>
        <w:t>application</w:t>
      </w:r>
      <w:r w:rsidRPr="00991914" w:rsidR="0016624A">
        <w:rPr>
          <w:lang w:val="en-GB"/>
        </w:rPr>
        <w:t xml:space="preserve">. He further alleged that the authorities had persecuted him for complaining to the Court </w:t>
      </w:r>
      <w:r w:rsidRPr="00991914" w:rsidR="00D85CDE">
        <w:rPr>
          <w:lang w:val="en-GB"/>
        </w:rPr>
        <w:t xml:space="preserve">and intercepted his letters to the Court </w:t>
      </w:r>
      <w:r w:rsidRPr="00991914" w:rsidR="0016624A">
        <w:rPr>
          <w:lang w:val="en-GB"/>
        </w:rPr>
        <w:t>(see paragraph</w:t>
      </w:r>
      <w:r w:rsidRPr="00991914" w:rsidR="00D85CDE">
        <w:rPr>
          <w:lang w:val="en-GB"/>
        </w:rPr>
        <w:t>s</w:t>
      </w:r>
      <w:r w:rsidRPr="00991914" w:rsidR="0016624A">
        <w:rPr>
          <w:lang w:val="en-GB"/>
        </w:rPr>
        <w:t xml:space="preserve"> </w:t>
      </w:r>
      <w:r w:rsidRPr="00991914" w:rsidR="00D85CDE">
        <w:rPr>
          <w:lang w:val="en-GB"/>
        </w:rPr>
        <w:t>15-17</w:t>
      </w:r>
      <w:r w:rsidRPr="00991914" w:rsidR="0016624A">
        <w:rPr>
          <w:lang w:val="en-GB"/>
        </w:rPr>
        <w:t xml:space="preserve"> above).</w:t>
      </w:r>
    </w:p>
    <w:p w:rsidRPr="00991914" w:rsidR="0016624A" w:rsidP="00991914" w:rsidRDefault="009E451E">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30</w:t>
      </w:r>
      <w:r w:rsidRPr="00991914">
        <w:rPr>
          <w:lang w:val="en-GB"/>
        </w:rPr>
        <w:fldChar w:fldCharType="end"/>
      </w:r>
      <w:r w:rsidRPr="00991914" w:rsidR="0016624A">
        <w:rPr>
          <w:lang w:val="en-GB"/>
        </w:rPr>
        <w:t>.  This part of the application falls to be examined under Article 34 of the Convention, which provides as follows:</w:t>
      </w:r>
    </w:p>
    <w:p w:rsidRPr="00991914" w:rsidR="0016624A" w:rsidP="00991914" w:rsidRDefault="0016624A">
      <w:pPr>
        <w:pStyle w:val="ECHRParaQuote"/>
        <w:rPr>
          <w:rFonts w:eastAsia="Times New Roman"/>
          <w:lang w:val="en-GB" w:eastAsia="fr-FR"/>
        </w:rPr>
      </w:pPr>
      <w:r w:rsidRPr="00991914">
        <w:rPr>
          <w:rFonts w:eastAsia="Times New Roman"/>
          <w:lang w:val="en-GB" w:eastAsia="fr-FR"/>
        </w:rPr>
        <w:t>“The Court may receive applications from any person, non-governmental organisation or group of individuals claiming to be the victim of a violation by one of the High Contracting Parties of the rights set forth in the Convention or the Protocols thereto. The High Contracting Parties undertake not to hinder in any way the effective exercise of this right.”</w:t>
      </w:r>
    </w:p>
    <w:p w:rsidRPr="00991914" w:rsidR="0016624A" w:rsidP="00991914" w:rsidRDefault="009E451E">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31</w:t>
      </w:r>
      <w:r w:rsidRPr="00991914">
        <w:rPr>
          <w:lang w:val="en-GB"/>
        </w:rPr>
        <w:fldChar w:fldCharType="end"/>
      </w:r>
      <w:r w:rsidRPr="00991914" w:rsidR="0016624A">
        <w:rPr>
          <w:lang w:val="en-GB"/>
        </w:rPr>
        <w:t>.  The Government contested the applicant</w:t>
      </w:r>
      <w:r w:rsidRPr="00991914" w:rsidR="00991914">
        <w:rPr>
          <w:lang w:val="en-GB"/>
        </w:rPr>
        <w:t>’</w:t>
      </w:r>
      <w:r w:rsidRPr="00991914" w:rsidR="0016624A">
        <w:rPr>
          <w:lang w:val="en-GB"/>
        </w:rPr>
        <w:t>s allegations</w:t>
      </w:r>
      <w:r w:rsidRPr="00991914" w:rsidR="004638AE">
        <w:rPr>
          <w:lang w:val="en-GB"/>
        </w:rPr>
        <w:t>.</w:t>
      </w:r>
      <w:r w:rsidRPr="00991914" w:rsidR="0016624A">
        <w:rPr>
          <w:lang w:val="en-GB"/>
        </w:rPr>
        <w:t xml:space="preserve"> </w:t>
      </w:r>
      <w:r w:rsidRPr="00991914" w:rsidR="004638AE">
        <w:rPr>
          <w:lang w:val="en-GB"/>
        </w:rPr>
        <w:t xml:space="preserve">In particular, they stated </w:t>
      </w:r>
      <w:r w:rsidRPr="00991914" w:rsidR="0016624A">
        <w:rPr>
          <w:lang w:val="en-GB"/>
        </w:rPr>
        <w:t>that</w:t>
      </w:r>
      <w:r w:rsidRPr="00991914" w:rsidR="004638AE">
        <w:rPr>
          <w:lang w:val="en-GB"/>
        </w:rPr>
        <w:t xml:space="preserve"> the applicant had had access to the domestic case file and had been able to make copies of any documents</w:t>
      </w:r>
      <w:r w:rsidRPr="00991914" w:rsidR="00872CFB">
        <w:rPr>
          <w:lang w:val="en-GB"/>
        </w:rPr>
        <w:t xml:space="preserve"> contained therein</w:t>
      </w:r>
      <w:r w:rsidRPr="00991914" w:rsidR="004638AE">
        <w:rPr>
          <w:lang w:val="en-GB"/>
        </w:rPr>
        <w:t xml:space="preserve">. They further stated that </w:t>
      </w:r>
      <w:r w:rsidRPr="00991914" w:rsidR="00EE4976">
        <w:rPr>
          <w:lang w:val="en-GB"/>
        </w:rPr>
        <w:t xml:space="preserve">on 22 November 2007 the applicant </w:t>
      </w:r>
      <w:r w:rsidRPr="00991914" w:rsidR="00BB73AF">
        <w:rPr>
          <w:lang w:val="en-GB"/>
        </w:rPr>
        <w:t xml:space="preserve">had </w:t>
      </w:r>
      <w:r w:rsidRPr="00991914" w:rsidR="00EE4976">
        <w:rPr>
          <w:lang w:val="en-GB"/>
        </w:rPr>
        <w:t xml:space="preserve">injured himself deliberately </w:t>
      </w:r>
      <w:r w:rsidRPr="00991914" w:rsidR="00BB73AF">
        <w:rPr>
          <w:lang w:val="en-GB"/>
        </w:rPr>
        <w:t xml:space="preserve">and that </w:t>
      </w:r>
      <w:r w:rsidRPr="00991914" w:rsidR="0016624A">
        <w:rPr>
          <w:lang w:val="en-GB"/>
        </w:rPr>
        <w:t>the disciplinary sanctions</w:t>
      </w:r>
      <w:r w:rsidRPr="00991914" w:rsidR="00BB73AF">
        <w:rPr>
          <w:lang w:val="en-GB"/>
        </w:rPr>
        <w:t>,</w:t>
      </w:r>
      <w:r w:rsidRPr="00991914" w:rsidR="0016624A">
        <w:rPr>
          <w:lang w:val="en-GB"/>
        </w:rPr>
        <w:t xml:space="preserve"> which had been imposed on him</w:t>
      </w:r>
      <w:r w:rsidRPr="00991914" w:rsidR="00EE4976">
        <w:rPr>
          <w:lang w:val="en-GB"/>
        </w:rPr>
        <w:t xml:space="preserve"> while at the SIZO,</w:t>
      </w:r>
      <w:r w:rsidRPr="00991914" w:rsidR="0016624A">
        <w:rPr>
          <w:lang w:val="en-GB"/>
        </w:rPr>
        <w:t xml:space="preserve"> had had no connection with his application to the Court.</w:t>
      </w:r>
    </w:p>
    <w:p w:rsidRPr="00991914" w:rsidR="00971198" w:rsidP="00991914" w:rsidRDefault="009E451E">
      <w:pPr>
        <w:pStyle w:val="ECHRPara"/>
        <w:rPr>
          <w:rFonts w:eastAsia="Times New Roman"/>
          <w:lang w:val="en-GB" w:eastAsia="fr-FR"/>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32</w:t>
      </w:r>
      <w:r w:rsidRPr="00991914">
        <w:rPr>
          <w:lang w:val="en-GB"/>
        </w:rPr>
        <w:fldChar w:fldCharType="end"/>
      </w:r>
      <w:r w:rsidRPr="00991914" w:rsidR="0016624A">
        <w:rPr>
          <w:lang w:val="en-GB"/>
        </w:rPr>
        <w:t>.  In so far as the applicant</w:t>
      </w:r>
      <w:r w:rsidRPr="00991914" w:rsidR="00991914">
        <w:rPr>
          <w:lang w:val="en-GB"/>
        </w:rPr>
        <w:t>’</w:t>
      </w:r>
      <w:r w:rsidRPr="00991914" w:rsidR="0016624A">
        <w:rPr>
          <w:lang w:val="en-GB"/>
        </w:rPr>
        <w:t xml:space="preserve">s complaints concern his alleged inability to obtain copies of documents for his application, the Court notes that </w:t>
      </w:r>
      <w:r w:rsidRPr="00991914" w:rsidR="001A5BDC">
        <w:rPr>
          <w:lang w:val="en-GB"/>
        </w:rPr>
        <w:t xml:space="preserve">between </w:t>
      </w:r>
      <w:r w:rsidRPr="00991914" w:rsidR="009B1603">
        <w:rPr>
          <w:lang w:val="en-GB"/>
        </w:rPr>
        <w:t>March 2006</w:t>
      </w:r>
      <w:r w:rsidRPr="00991914" w:rsidR="001A5BDC">
        <w:rPr>
          <w:lang w:val="en-GB"/>
        </w:rPr>
        <w:t>,</w:t>
      </w:r>
      <w:r w:rsidRPr="00991914" w:rsidR="009B1603">
        <w:rPr>
          <w:lang w:val="en-GB"/>
        </w:rPr>
        <w:t xml:space="preserve"> </w:t>
      </w:r>
      <w:r w:rsidRPr="00991914" w:rsidR="001A5BDC">
        <w:rPr>
          <w:lang w:val="en-GB"/>
        </w:rPr>
        <w:t xml:space="preserve">when the applicant lodged it with the Court, </w:t>
      </w:r>
      <w:r w:rsidRPr="00991914" w:rsidR="009B1603">
        <w:rPr>
          <w:lang w:val="en-GB"/>
        </w:rPr>
        <w:t>and February 2007</w:t>
      </w:r>
      <w:r w:rsidRPr="00991914" w:rsidR="005A2BBD">
        <w:rPr>
          <w:lang w:val="en-GB"/>
        </w:rPr>
        <w:t xml:space="preserve"> he was given full access to </w:t>
      </w:r>
      <w:r w:rsidRPr="00991914" w:rsidR="00A93EDB">
        <w:rPr>
          <w:lang w:val="en-GB"/>
        </w:rPr>
        <w:t xml:space="preserve">the domestic case file (see </w:t>
      </w:r>
      <w:r w:rsidRPr="00991914" w:rsidR="005A2BBD">
        <w:rPr>
          <w:lang w:val="en-GB"/>
        </w:rPr>
        <w:t xml:space="preserve">paragraph </w:t>
      </w:r>
      <w:r w:rsidRPr="00991914" w:rsidR="001A5BDC">
        <w:rPr>
          <w:lang w:val="en-GB"/>
        </w:rPr>
        <w:t>11</w:t>
      </w:r>
      <w:r w:rsidRPr="00991914" w:rsidR="005A2BBD">
        <w:rPr>
          <w:lang w:val="en-GB"/>
        </w:rPr>
        <w:t xml:space="preserve"> above). </w:t>
      </w:r>
      <w:r w:rsidRPr="00991914" w:rsidR="007F03C3">
        <w:rPr>
          <w:lang w:val="en-GB"/>
        </w:rPr>
        <w:t>He</w:t>
      </w:r>
      <w:r w:rsidRPr="00991914" w:rsidR="005A2BBD">
        <w:rPr>
          <w:lang w:val="en-GB"/>
        </w:rPr>
        <w:t xml:space="preserve"> did not demonstrate that he had been prevented from making copies of any documents which he had deemed necessary to substantiate his application</w:t>
      </w:r>
      <w:r w:rsidRPr="00991914" w:rsidR="00872CFB">
        <w:rPr>
          <w:lang w:val="en-GB"/>
        </w:rPr>
        <w:t xml:space="preserve"> </w:t>
      </w:r>
      <w:r w:rsidRPr="00991914" w:rsidR="005A2BBD">
        <w:rPr>
          <w:lang w:val="en-GB"/>
        </w:rPr>
        <w:t xml:space="preserve">or that he had been given insufficient time to find and collect </w:t>
      </w:r>
      <w:r w:rsidRPr="00991914" w:rsidR="00C87A19">
        <w:rPr>
          <w:lang w:val="en-GB"/>
        </w:rPr>
        <w:t xml:space="preserve">any </w:t>
      </w:r>
      <w:r w:rsidRPr="00991914" w:rsidR="005A2BBD">
        <w:rPr>
          <w:lang w:val="en-GB"/>
        </w:rPr>
        <w:t>such document</w:t>
      </w:r>
      <w:r w:rsidRPr="00991914" w:rsidR="001A5BDC">
        <w:rPr>
          <w:lang w:val="en-GB"/>
        </w:rPr>
        <w:t xml:space="preserve"> (see paragraph</w:t>
      </w:r>
      <w:r w:rsidRPr="00991914" w:rsidR="00C87A19">
        <w:rPr>
          <w:lang w:val="en-GB"/>
        </w:rPr>
        <w:t xml:space="preserve"> </w:t>
      </w:r>
      <w:r w:rsidRPr="00991914" w:rsidR="001A5BDC">
        <w:rPr>
          <w:lang w:val="en-GB"/>
        </w:rPr>
        <w:t>22</w:t>
      </w:r>
      <w:r w:rsidRPr="00991914" w:rsidR="00C87A19">
        <w:rPr>
          <w:lang w:val="en-GB"/>
        </w:rPr>
        <w:t xml:space="preserve"> above)</w:t>
      </w:r>
      <w:r w:rsidRPr="00991914" w:rsidR="005A2BBD">
        <w:rPr>
          <w:lang w:val="en-GB"/>
        </w:rPr>
        <w:t xml:space="preserve">. </w:t>
      </w:r>
      <w:r w:rsidRPr="00991914" w:rsidR="001279FB">
        <w:rPr>
          <w:lang w:val="en-GB"/>
        </w:rPr>
        <w:t xml:space="preserve">Nor did he demonstrate that his representative in the proceedings before the Court </w:t>
      </w:r>
      <w:r w:rsidRPr="00991914" w:rsidR="00CB353C">
        <w:rPr>
          <w:lang w:val="en-GB"/>
        </w:rPr>
        <w:t xml:space="preserve">had not been able to </w:t>
      </w:r>
      <w:r w:rsidRPr="00991914" w:rsidR="001279FB">
        <w:rPr>
          <w:lang w:val="en-GB"/>
        </w:rPr>
        <w:t>obtain copies of documents from the case file on his behalf.</w:t>
      </w:r>
      <w:r w:rsidRPr="00991914" w:rsidR="00971198">
        <w:rPr>
          <w:lang w:val="en-GB"/>
        </w:rPr>
        <w:t xml:space="preserve"> </w:t>
      </w:r>
      <w:r w:rsidRPr="00991914" w:rsidR="006E0D85">
        <w:rPr>
          <w:lang w:val="en-GB"/>
        </w:rPr>
        <w:t>Further, there is no evidence that the authorities interfered with the applicant</w:t>
      </w:r>
      <w:r w:rsidRPr="00991914" w:rsidR="00991914">
        <w:rPr>
          <w:lang w:val="en-GB"/>
        </w:rPr>
        <w:t>’</w:t>
      </w:r>
      <w:r w:rsidRPr="00991914" w:rsidR="006E0D85">
        <w:rPr>
          <w:lang w:val="en-GB"/>
        </w:rPr>
        <w:t xml:space="preserve">s correspondence with the Court. </w:t>
      </w:r>
      <w:r w:rsidRPr="00991914" w:rsidR="0016624A">
        <w:rPr>
          <w:rFonts w:eastAsia="Times New Roman"/>
          <w:lang w:val="en-GB" w:eastAsia="fr-FR"/>
        </w:rPr>
        <w:t>In the light of the foregoing, the Court does not consider that the applicant was effectively prevented from substantiating his application</w:t>
      </w:r>
      <w:r w:rsidRPr="00991914" w:rsidR="00971198">
        <w:rPr>
          <w:rFonts w:eastAsia="Times New Roman"/>
          <w:lang w:val="en-GB" w:eastAsia="fr-FR"/>
        </w:rPr>
        <w:t>.</w:t>
      </w:r>
    </w:p>
    <w:p w:rsidRPr="00991914" w:rsidR="0016624A" w:rsidP="00991914" w:rsidRDefault="009E451E">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33</w:t>
      </w:r>
      <w:r w:rsidRPr="00991914">
        <w:rPr>
          <w:lang w:val="en-GB"/>
        </w:rPr>
        <w:fldChar w:fldCharType="end"/>
      </w:r>
      <w:r w:rsidRPr="00991914" w:rsidR="0016624A">
        <w:rPr>
          <w:lang w:val="en-GB"/>
        </w:rPr>
        <w:t>.  As to the applicant</w:t>
      </w:r>
      <w:r w:rsidRPr="00991914" w:rsidR="00991914">
        <w:rPr>
          <w:lang w:val="en-GB"/>
        </w:rPr>
        <w:t>’</w:t>
      </w:r>
      <w:r w:rsidRPr="00991914" w:rsidR="0016624A">
        <w:rPr>
          <w:lang w:val="en-GB"/>
        </w:rPr>
        <w:t xml:space="preserve">s allegations of his persecution by </w:t>
      </w:r>
      <w:r w:rsidRPr="00991914" w:rsidR="00971198">
        <w:rPr>
          <w:lang w:val="en-GB"/>
        </w:rPr>
        <w:t xml:space="preserve">the </w:t>
      </w:r>
      <w:r w:rsidRPr="00991914" w:rsidR="006E0D85">
        <w:rPr>
          <w:lang w:val="en-GB"/>
        </w:rPr>
        <w:t>SIZO</w:t>
      </w:r>
      <w:r w:rsidRPr="00991914" w:rsidR="0016624A">
        <w:rPr>
          <w:lang w:val="en-GB"/>
        </w:rPr>
        <w:t xml:space="preserve"> authorities for </w:t>
      </w:r>
      <w:r w:rsidRPr="00991914" w:rsidR="003A1209">
        <w:rPr>
          <w:lang w:val="en-GB"/>
        </w:rPr>
        <w:t>having complained to</w:t>
      </w:r>
      <w:r w:rsidRPr="00991914" w:rsidR="0016624A">
        <w:rPr>
          <w:lang w:val="en-GB"/>
        </w:rPr>
        <w:t xml:space="preserve"> the Court, </w:t>
      </w:r>
      <w:r w:rsidRPr="00991914" w:rsidR="001D1335">
        <w:rPr>
          <w:lang w:val="en-GB"/>
        </w:rPr>
        <w:t>they are not based on any evidence or persuasive argument</w:t>
      </w:r>
      <w:r w:rsidRPr="00991914" w:rsidR="0016624A">
        <w:rPr>
          <w:lang w:val="en-GB"/>
        </w:rPr>
        <w:t xml:space="preserve">. </w:t>
      </w:r>
      <w:r w:rsidRPr="00991914" w:rsidR="001979AC">
        <w:rPr>
          <w:lang w:val="en-GB"/>
        </w:rPr>
        <w:t>Moreover, the applicant failed to refute</w:t>
      </w:r>
      <w:r w:rsidRPr="00991914" w:rsidR="00F20415">
        <w:rPr>
          <w:lang w:val="en-GB"/>
        </w:rPr>
        <w:t>,</w:t>
      </w:r>
      <w:r w:rsidRPr="00991914" w:rsidR="0016624A">
        <w:rPr>
          <w:lang w:val="en-GB"/>
        </w:rPr>
        <w:t xml:space="preserve"> </w:t>
      </w:r>
      <w:r w:rsidRPr="00991914" w:rsidR="00BB7CCC">
        <w:rPr>
          <w:lang w:val="en-GB"/>
        </w:rPr>
        <w:t xml:space="preserve">in a </w:t>
      </w:r>
      <w:r w:rsidRPr="00991914" w:rsidR="00F20415">
        <w:rPr>
          <w:lang w:val="en-GB"/>
        </w:rPr>
        <w:t xml:space="preserve">substantiated way, </w:t>
      </w:r>
      <w:r w:rsidRPr="00991914" w:rsidR="0016624A">
        <w:rPr>
          <w:lang w:val="en-GB"/>
        </w:rPr>
        <w:t>the Government</w:t>
      </w:r>
      <w:r w:rsidRPr="00991914" w:rsidR="00991914">
        <w:rPr>
          <w:lang w:val="en-GB"/>
        </w:rPr>
        <w:t>’</w:t>
      </w:r>
      <w:r w:rsidRPr="00991914" w:rsidR="0016624A">
        <w:rPr>
          <w:lang w:val="en-GB"/>
        </w:rPr>
        <w:t xml:space="preserve">s </w:t>
      </w:r>
      <w:r w:rsidRPr="00991914" w:rsidR="00BB7CCC">
        <w:rPr>
          <w:lang w:val="en-GB"/>
        </w:rPr>
        <w:t xml:space="preserve">detailed </w:t>
      </w:r>
      <w:r w:rsidRPr="00991914" w:rsidR="0016624A">
        <w:rPr>
          <w:lang w:val="en-GB"/>
        </w:rPr>
        <w:t>submissions in that regard</w:t>
      </w:r>
      <w:r w:rsidRPr="00991914" w:rsidR="00B921E9">
        <w:rPr>
          <w:lang w:val="en-GB"/>
        </w:rPr>
        <w:t xml:space="preserve"> (see paragraphs </w:t>
      </w:r>
      <w:r w:rsidRPr="00991914" w:rsidR="005B40C3">
        <w:rPr>
          <w:lang w:val="en-GB"/>
        </w:rPr>
        <w:t>18-19</w:t>
      </w:r>
      <w:r w:rsidRPr="00991914" w:rsidR="00B921E9">
        <w:rPr>
          <w:lang w:val="en-GB"/>
        </w:rPr>
        <w:t xml:space="preserve"> above)</w:t>
      </w:r>
      <w:r w:rsidRPr="00991914" w:rsidR="0016624A">
        <w:rPr>
          <w:lang w:val="en-GB"/>
        </w:rPr>
        <w:t>.</w:t>
      </w:r>
    </w:p>
    <w:p w:rsidRPr="00991914" w:rsidR="0016624A" w:rsidP="00991914" w:rsidRDefault="009E451E">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34</w:t>
      </w:r>
      <w:r w:rsidRPr="00991914">
        <w:rPr>
          <w:lang w:val="en-GB"/>
        </w:rPr>
        <w:fldChar w:fldCharType="end"/>
      </w:r>
      <w:r w:rsidRPr="00991914" w:rsidR="0016624A">
        <w:rPr>
          <w:lang w:val="en-GB"/>
        </w:rPr>
        <w:t>.  Accordingly, the Court finds that the respondent State has not failed to comply with its obligations under Article 34 of the Convention.</w:t>
      </w:r>
    </w:p>
    <w:p w:rsidRPr="00991914" w:rsidR="00014566" w:rsidP="00991914" w:rsidRDefault="00C97D17">
      <w:pPr>
        <w:pStyle w:val="ECHRHeading1"/>
        <w:rPr>
          <w:lang w:val="en-GB"/>
        </w:rPr>
      </w:pPr>
      <w:r w:rsidRPr="00991914">
        <w:rPr>
          <w:lang w:val="en-GB"/>
        </w:rPr>
        <w:t>III</w:t>
      </w:r>
      <w:r w:rsidRPr="00991914" w:rsidR="00014566">
        <w:rPr>
          <w:lang w:val="en-GB"/>
        </w:rPr>
        <w:t>.  OTHER ALLEGED VIOLATIONS OF THE CONVENTION</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35</w:t>
      </w:r>
      <w:r w:rsidRPr="00991914">
        <w:rPr>
          <w:lang w:val="en-GB"/>
        </w:rPr>
        <w:fldChar w:fldCharType="end"/>
      </w:r>
      <w:r w:rsidRPr="00991914" w:rsidR="00014566">
        <w:rPr>
          <w:lang w:val="en-GB"/>
        </w:rPr>
        <w:t>.  </w:t>
      </w:r>
      <w:r w:rsidRPr="00991914" w:rsidR="00E43949">
        <w:rPr>
          <w:lang w:val="en-GB"/>
        </w:rPr>
        <w:t>I</w:t>
      </w:r>
      <w:r w:rsidRPr="00991914" w:rsidR="00C97D17">
        <w:rPr>
          <w:lang w:val="en-GB"/>
        </w:rPr>
        <w:t>n his submissions of 2 July 2007, the applicant complained that he had been tortured by</w:t>
      </w:r>
      <w:r w:rsidRPr="00991914" w:rsidR="00345C2D">
        <w:rPr>
          <w:lang w:val="en-GB"/>
        </w:rPr>
        <w:t xml:space="preserve"> the </w:t>
      </w:r>
      <w:r w:rsidRPr="00991914" w:rsidR="00C97D17">
        <w:rPr>
          <w:lang w:val="en-GB"/>
        </w:rPr>
        <w:t>police during the pre-trial investigation. He also complained under Article 5 of the Convention of the unlawfulness of his pre-trial detention and under Article 8 of the Convention of the unlawfulness of the search o</w:t>
      </w:r>
      <w:r w:rsidRPr="00991914" w:rsidR="00060EFE">
        <w:rPr>
          <w:lang w:val="en-GB"/>
        </w:rPr>
        <w:t>f</w:t>
      </w:r>
      <w:r w:rsidRPr="00991914" w:rsidR="00C97D17">
        <w:rPr>
          <w:lang w:val="en-GB"/>
        </w:rPr>
        <w:t xml:space="preserve"> 2 October 1999. </w:t>
      </w:r>
      <w:r w:rsidRPr="00991914" w:rsidR="00E43949">
        <w:rPr>
          <w:lang w:val="en-GB"/>
        </w:rPr>
        <w:t xml:space="preserve">Lastly, </w:t>
      </w:r>
      <w:r w:rsidRPr="00991914" w:rsidR="00BA46A5">
        <w:rPr>
          <w:lang w:val="en-GB"/>
        </w:rPr>
        <w:t>the</w:t>
      </w:r>
      <w:r w:rsidRPr="00991914" w:rsidR="00C97D17">
        <w:rPr>
          <w:lang w:val="en-GB"/>
        </w:rPr>
        <w:t xml:space="preserve"> applicant complained of a violation of Article 13 of the Convention </w:t>
      </w:r>
      <w:r w:rsidRPr="00991914" w:rsidR="00503A86">
        <w:rPr>
          <w:lang w:val="en-GB"/>
        </w:rPr>
        <w:t>on account of the allegedly unfair proceedings in his case</w:t>
      </w:r>
      <w:r w:rsidRPr="00991914" w:rsidR="001159BC">
        <w:rPr>
          <w:lang w:val="en-GB"/>
        </w:rPr>
        <w:t>.</w:t>
      </w:r>
    </w:p>
    <w:p w:rsidRPr="00991914" w:rsidR="009158A3" w:rsidP="00991914" w:rsidRDefault="009158A3">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36</w:t>
      </w:r>
      <w:r w:rsidRPr="00991914">
        <w:rPr>
          <w:lang w:val="en-GB"/>
        </w:rPr>
        <w:fldChar w:fldCharType="end"/>
      </w:r>
      <w:r w:rsidRPr="00991914">
        <w:rPr>
          <w:lang w:val="en-GB"/>
        </w:rPr>
        <w:t>.  The Court has examined these complaints and considers that, in the light of all the material in its possession and in so far as the matters complained of are within its competence, they do not disclose any appearance of a violation of the rights and freedoms set out in the Convention or its Protocols. Accordingly, the Court rejects them as manifestly ill-founded, pursuant to Article 35 §§ 3 (a) and 4 of the Convention.</w:t>
      </w:r>
    </w:p>
    <w:p w:rsidRPr="00991914" w:rsidR="00014566" w:rsidP="00991914" w:rsidRDefault="00C97D17">
      <w:pPr>
        <w:pStyle w:val="ECHRHeading1"/>
        <w:rPr>
          <w:lang w:val="en-GB"/>
        </w:rPr>
      </w:pPr>
      <w:r w:rsidRPr="00991914">
        <w:rPr>
          <w:lang w:val="en-GB"/>
        </w:rPr>
        <w:t>IV</w:t>
      </w:r>
      <w:r w:rsidRPr="00991914" w:rsidR="00014566">
        <w:rPr>
          <w:lang w:val="en-GB"/>
        </w:rPr>
        <w:t>.  APPLICATION OF ARTICLE 41 OF THE CONVENTION</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37</w:t>
      </w:r>
      <w:r w:rsidRPr="00991914">
        <w:rPr>
          <w:lang w:val="en-GB"/>
        </w:rPr>
        <w:fldChar w:fldCharType="end"/>
      </w:r>
      <w:r w:rsidRPr="00991914" w:rsidR="00014566">
        <w:rPr>
          <w:lang w:val="en-GB"/>
        </w:rPr>
        <w:t>.  Article 41 of the Convention provides:</w:t>
      </w:r>
    </w:p>
    <w:p w:rsidRPr="00991914" w:rsidR="00014566" w:rsidP="00991914" w:rsidRDefault="00014566">
      <w:pPr>
        <w:pStyle w:val="ECHRParaQuote"/>
        <w:keepNext/>
        <w:keepLines/>
        <w:rPr>
          <w:lang w:val="en-GB"/>
        </w:rPr>
      </w:pPr>
      <w:r w:rsidRPr="00991914">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991914" w:rsidR="00014566" w:rsidP="00991914" w:rsidRDefault="00014566">
      <w:pPr>
        <w:pStyle w:val="ECHRHeading2"/>
        <w:rPr>
          <w:lang w:val="en-GB"/>
        </w:rPr>
      </w:pPr>
      <w:r w:rsidRPr="00991914">
        <w:rPr>
          <w:lang w:val="en-GB"/>
        </w:rPr>
        <w:t>A.  Damage</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38</w:t>
      </w:r>
      <w:r w:rsidRPr="00991914">
        <w:rPr>
          <w:lang w:val="en-GB"/>
        </w:rPr>
        <w:fldChar w:fldCharType="end"/>
      </w:r>
      <w:r w:rsidRPr="00991914" w:rsidR="00014566">
        <w:rPr>
          <w:lang w:val="en-GB"/>
        </w:rPr>
        <w:t xml:space="preserve">.  The applicant claimed </w:t>
      </w:r>
      <w:r w:rsidRPr="00991914" w:rsidR="001735E5">
        <w:rPr>
          <w:lang w:val="en-GB"/>
        </w:rPr>
        <w:t>20,000</w:t>
      </w:r>
      <w:r w:rsidRPr="00991914" w:rsidR="0000443F">
        <w:rPr>
          <w:lang w:val="en-GB"/>
        </w:rPr>
        <w:t xml:space="preserve"> euros (EUR) in respect of non</w:t>
      </w:r>
      <w:r w:rsidRPr="00991914" w:rsidR="0000443F">
        <w:rPr>
          <w:lang w:val="en-GB"/>
        </w:rPr>
        <w:noBreakHyphen/>
      </w:r>
      <w:r w:rsidRPr="00991914" w:rsidR="00014566">
        <w:rPr>
          <w:lang w:val="en-GB"/>
        </w:rPr>
        <w:t>pecuniary damage.</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39</w:t>
      </w:r>
      <w:r w:rsidRPr="00991914">
        <w:rPr>
          <w:lang w:val="en-GB"/>
        </w:rPr>
        <w:fldChar w:fldCharType="end"/>
      </w:r>
      <w:r w:rsidRPr="00991914" w:rsidR="00014566">
        <w:rPr>
          <w:lang w:val="en-GB"/>
        </w:rPr>
        <w:t xml:space="preserve">.  The Government </w:t>
      </w:r>
      <w:r w:rsidRPr="00991914" w:rsidR="001735E5">
        <w:rPr>
          <w:lang w:val="en-GB"/>
        </w:rPr>
        <w:t>contested that claim.</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40</w:t>
      </w:r>
      <w:r w:rsidRPr="00991914">
        <w:rPr>
          <w:lang w:val="en-GB"/>
        </w:rPr>
        <w:fldChar w:fldCharType="end"/>
      </w:r>
      <w:r w:rsidRPr="00991914" w:rsidR="00014566">
        <w:rPr>
          <w:lang w:val="en-GB"/>
        </w:rPr>
        <w:t>.  </w:t>
      </w:r>
      <w:r w:rsidRPr="00991914" w:rsidR="00535C85">
        <w:rPr>
          <w:lang w:val="en-GB"/>
        </w:rPr>
        <w:t>Deciding equitably, t</w:t>
      </w:r>
      <w:r w:rsidRPr="00991914" w:rsidR="00014566">
        <w:rPr>
          <w:lang w:val="en-GB"/>
        </w:rPr>
        <w:t xml:space="preserve">he Court awards the applicant EUR </w:t>
      </w:r>
      <w:r w:rsidRPr="00991914" w:rsidR="001735E5">
        <w:rPr>
          <w:lang w:val="en-GB"/>
        </w:rPr>
        <w:t>2,400</w:t>
      </w:r>
      <w:r w:rsidRPr="00991914" w:rsidR="00014566">
        <w:rPr>
          <w:lang w:val="en-GB"/>
        </w:rPr>
        <w:t xml:space="preserve"> in respect of non-pecuniary damage.</w:t>
      </w:r>
    </w:p>
    <w:p w:rsidRPr="00991914" w:rsidR="00014566" w:rsidP="00991914" w:rsidRDefault="00014566">
      <w:pPr>
        <w:pStyle w:val="ECHRHeading2"/>
        <w:rPr>
          <w:lang w:val="en-GB"/>
        </w:rPr>
      </w:pPr>
      <w:r w:rsidRPr="00991914">
        <w:rPr>
          <w:lang w:val="en-GB"/>
        </w:rPr>
        <w:t>B.  Costs and expenses</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41</w:t>
      </w:r>
      <w:r w:rsidRPr="00991914">
        <w:rPr>
          <w:lang w:val="en-GB"/>
        </w:rPr>
        <w:fldChar w:fldCharType="end"/>
      </w:r>
      <w:r w:rsidRPr="00991914" w:rsidR="00014566">
        <w:rPr>
          <w:lang w:val="en-GB"/>
        </w:rPr>
        <w:t xml:space="preserve">.  The applicant also claimed </w:t>
      </w:r>
      <w:r w:rsidRPr="00991914" w:rsidR="00CF2E62">
        <w:rPr>
          <w:lang w:val="en-GB"/>
        </w:rPr>
        <w:t>46,723.60 Ukrainian hryvnias</w:t>
      </w:r>
      <w:r w:rsidRPr="00991914" w:rsidR="00467B7B">
        <w:rPr>
          <w:lang w:val="en-GB"/>
        </w:rPr>
        <w:t xml:space="preserve"> (UAH),</w:t>
      </w:r>
      <w:r w:rsidRPr="00991914" w:rsidR="00CF2E62">
        <w:rPr>
          <w:lang w:val="en-GB"/>
        </w:rPr>
        <w:t xml:space="preserve"> the equivalent of about </w:t>
      </w:r>
      <w:r w:rsidRPr="00991914" w:rsidR="00014566">
        <w:rPr>
          <w:lang w:val="en-GB"/>
        </w:rPr>
        <w:t xml:space="preserve">EUR </w:t>
      </w:r>
      <w:r w:rsidRPr="00991914" w:rsidR="00CF2E62">
        <w:rPr>
          <w:lang w:val="en-GB"/>
        </w:rPr>
        <w:t>4,300</w:t>
      </w:r>
      <w:r w:rsidRPr="00991914" w:rsidR="00847837">
        <w:rPr>
          <w:lang w:val="en-GB"/>
        </w:rPr>
        <w:t xml:space="preserve"> at the material time</w:t>
      </w:r>
      <w:r w:rsidRPr="00991914" w:rsidR="00467B7B">
        <w:rPr>
          <w:lang w:val="en-GB"/>
        </w:rPr>
        <w:t>,</w:t>
      </w:r>
      <w:r w:rsidRPr="00991914" w:rsidR="00014566">
        <w:rPr>
          <w:lang w:val="en-GB"/>
        </w:rPr>
        <w:t xml:space="preserve"> for the </w:t>
      </w:r>
      <w:r w:rsidRPr="00991914" w:rsidR="004D3836">
        <w:rPr>
          <w:lang w:val="en-GB"/>
        </w:rPr>
        <w:t xml:space="preserve">legal </w:t>
      </w:r>
      <w:r w:rsidRPr="00991914" w:rsidR="00014566">
        <w:rPr>
          <w:lang w:val="en-GB"/>
        </w:rPr>
        <w:t>costs incurred before the Court.</w:t>
      </w:r>
      <w:r w:rsidRPr="00991914" w:rsidR="00467B7B">
        <w:rPr>
          <w:rFonts w:ascii="Times New Roman" w:hAnsi="Times New Roman" w:eastAsia="Times New Roman" w:cs="Times New Roman"/>
          <w:szCs w:val="20"/>
          <w:lang w:val="en-GB" w:eastAsia="fr-FR"/>
        </w:rPr>
        <w:t xml:space="preserve"> The applicant asked for that sum to be paid directly into the bank account of his representative. The sum requested to cover legal costs was based on a rate of UAH 1,540</w:t>
      </w:r>
      <w:r w:rsidRPr="00991914" w:rsidR="00847837">
        <w:rPr>
          <w:lang w:val="en-GB"/>
        </w:rPr>
        <w:t xml:space="preserve">, the equivalent of about EUR 140 at the material time, </w:t>
      </w:r>
      <w:r w:rsidRPr="00991914" w:rsidR="00467B7B">
        <w:rPr>
          <w:rFonts w:ascii="Times New Roman" w:hAnsi="Times New Roman" w:eastAsia="Times New Roman" w:cs="Times New Roman"/>
          <w:szCs w:val="20"/>
          <w:lang w:val="en-GB" w:eastAsia="fr-FR"/>
        </w:rPr>
        <w:t xml:space="preserve">per hour, though it was not specified whether it included taxes. According to the applicant, his representative had had to spend over </w:t>
      </w:r>
      <w:r w:rsidRPr="00991914" w:rsidR="00CC70F4">
        <w:rPr>
          <w:rFonts w:ascii="Times New Roman" w:hAnsi="Times New Roman" w:eastAsia="Times New Roman" w:cs="Times New Roman"/>
          <w:szCs w:val="20"/>
          <w:lang w:val="en-GB" w:eastAsia="fr-FR"/>
        </w:rPr>
        <w:t xml:space="preserve">thirty </w:t>
      </w:r>
      <w:r w:rsidRPr="00991914" w:rsidR="00467B7B">
        <w:rPr>
          <w:rFonts w:ascii="Times New Roman" w:hAnsi="Times New Roman" w:eastAsia="Times New Roman" w:cs="Times New Roman"/>
          <w:szCs w:val="20"/>
          <w:lang w:val="en-GB" w:eastAsia="fr-FR"/>
        </w:rPr>
        <w:t>h</w:t>
      </w:r>
      <w:r w:rsidRPr="00991914" w:rsidR="00A539AC">
        <w:rPr>
          <w:rFonts w:ascii="Times New Roman" w:hAnsi="Times New Roman" w:eastAsia="Times New Roman" w:cs="Times New Roman"/>
          <w:szCs w:val="20"/>
          <w:lang w:val="en-GB" w:eastAsia="fr-FR"/>
        </w:rPr>
        <w:t>ours studying the case material</w:t>
      </w:r>
      <w:r w:rsidRPr="00991914" w:rsidR="00467B7B">
        <w:rPr>
          <w:rFonts w:ascii="Times New Roman" w:hAnsi="Times New Roman" w:eastAsia="Times New Roman" w:cs="Times New Roman"/>
          <w:szCs w:val="20"/>
          <w:lang w:val="en-GB" w:eastAsia="fr-FR"/>
        </w:rPr>
        <w:t xml:space="preserve"> and preparing observations and just satisfaction claims</w:t>
      </w:r>
      <w:r w:rsidRPr="00991914" w:rsidR="00CC70F4">
        <w:rPr>
          <w:rFonts w:ascii="Times New Roman" w:hAnsi="Times New Roman" w:eastAsia="Times New Roman" w:cs="Times New Roman"/>
          <w:szCs w:val="20"/>
          <w:lang w:val="en-GB" w:eastAsia="fr-FR"/>
        </w:rPr>
        <w:t xml:space="preserve"> on his behalf</w:t>
      </w:r>
      <w:r w:rsidRPr="00991914" w:rsidR="00467B7B">
        <w:rPr>
          <w:rFonts w:ascii="Times New Roman" w:hAnsi="Times New Roman" w:eastAsia="Times New Roman" w:cs="Times New Roman"/>
          <w:szCs w:val="20"/>
          <w:lang w:val="en-GB" w:eastAsia="fr-FR"/>
        </w:rPr>
        <w:t>.</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42</w:t>
      </w:r>
      <w:r w:rsidRPr="00991914">
        <w:rPr>
          <w:lang w:val="en-GB"/>
        </w:rPr>
        <w:fldChar w:fldCharType="end"/>
      </w:r>
      <w:r w:rsidRPr="00991914" w:rsidR="00014566">
        <w:rPr>
          <w:lang w:val="en-GB"/>
        </w:rPr>
        <w:t xml:space="preserve">.  The Government </w:t>
      </w:r>
      <w:r w:rsidRPr="00991914" w:rsidR="001350FB">
        <w:rPr>
          <w:lang w:val="en-GB"/>
        </w:rPr>
        <w:t>contested that claim.</w:t>
      </w:r>
    </w:p>
    <w:p w:rsidRPr="00991914" w:rsidR="00467B7B" w:rsidP="00991914" w:rsidRDefault="00467B7B">
      <w:pPr>
        <w:pStyle w:val="ECHRPara"/>
        <w:rPr>
          <w:rFonts w:ascii="Times New Roman" w:hAnsi="Times New Roman" w:eastAsia="Times New Roman" w:cs="Times New Roman"/>
          <w:szCs w:val="20"/>
          <w:lang w:val="en-GB" w:eastAsia="fr-FR"/>
        </w:rPr>
      </w:pPr>
      <w:r w:rsidRPr="00991914">
        <w:rPr>
          <w:rFonts w:ascii="Times New Roman" w:hAnsi="Times New Roman" w:eastAsia="Times New Roman" w:cs="Times New Roman"/>
          <w:szCs w:val="20"/>
          <w:lang w:val="en-GB" w:eastAsia="fr-FR"/>
        </w:rPr>
        <w:fldChar w:fldCharType="begin"/>
      </w:r>
      <w:r w:rsidRPr="00991914">
        <w:rPr>
          <w:rFonts w:ascii="Times New Roman" w:hAnsi="Times New Roman" w:eastAsia="Times New Roman" w:cs="Times New Roman"/>
          <w:szCs w:val="20"/>
          <w:lang w:val="en-GB" w:eastAsia="fr-FR"/>
        </w:rPr>
        <w:instrText xml:space="preserve"> SEQ level0 \*arabic </w:instrText>
      </w:r>
      <w:r w:rsidRPr="00991914">
        <w:rPr>
          <w:rFonts w:ascii="Times New Roman" w:hAnsi="Times New Roman" w:eastAsia="Times New Roman" w:cs="Times New Roman"/>
          <w:szCs w:val="20"/>
          <w:lang w:val="en-GB" w:eastAsia="fr-FR"/>
        </w:rPr>
        <w:fldChar w:fldCharType="separate"/>
      </w:r>
      <w:r w:rsidRPr="00991914" w:rsidR="00991914">
        <w:rPr>
          <w:rFonts w:ascii="Times New Roman" w:hAnsi="Times New Roman" w:eastAsia="Times New Roman" w:cs="Times New Roman"/>
          <w:noProof/>
          <w:szCs w:val="20"/>
          <w:lang w:val="en-GB" w:eastAsia="fr-FR"/>
        </w:rPr>
        <w:t>43</w:t>
      </w:r>
      <w:r w:rsidRPr="00991914">
        <w:rPr>
          <w:rFonts w:ascii="Times New Roman" w:hAnsi="Times New Roman" w:eastAsia="Times New Roman" w:cs="Times New Roman"/>
          <w:szCs w:val="20"/>
          <w:lang w:val="en-GB" w:eastAsia="fr-FR"/>
        </w:rPr>
        <w:fldChar w:fldCharType="end"/>
      </w:r>
      <w:r w:rsidRPr="00991914">
        <w:rPr>
          <w:rFonts w:ascii="Times New Roman" w:hAnsi="Times New Roman" w:eastAsia="Times New Roman" w:cs="Times New Roman"/>
          <w:szCs w:val="20"/>
          <w:lang w:val="en-GB" w:eastAsia="fr-FR"/>
        </w:rPr>
        <w:t>.  According to the Court</w:t>
      </w:r>
      <w:r w:rsidRPr="00991914" w:rsidR="00991914">
        <w:rPr>
          <w:rFonts w:ascii="Times New Roman" w:hAnsi="Times New Roman" w:eastAsia="Times New Roman" w:cs="Times New Roman"/>
          <w:szCs w:val="20"/>
          <w:lang w:val="en-GB" w:eastAsia="fr-FR"/>
        </w:rPr>
        <w:t>’</w:t>
      </w:r>
      <w:r w:rsidRPr="00991914">
        <w:rPr>
          <w:rFonts w:ascii="Times New Roman" w:hAnsi="Times New Roman" w:eastAsia="Times New Roman" w:cs="Times New Roman"/>
          <w:szCs w:val="20"/>
          <w:lang w:val="en-GB" w:eastAsia="fr-FR"/>
        </w:rPr>
        <w:t>s case-law, an applicant is entitled to the reimbursement of costs and expenses only in so far as it has been shown that these have been actually and necessarily incurred and are reasonable as to quantum. In the present case, the Court notes that the only arguable complaint concerned a straightforward matter, which did not require extensive legal research or reasoning (see paragraph</w:t>
      </w:r>
      <w:r w:rsidRPr="00991914" w:rsidR="00510F3A">
        <w:rPr>
          <w:rFonts w:ascii="Times New Roman" w:hAnsi="Times New Roman" w:eastAsia="Times New Roman" w:cs="Times New Roman"/>
          <w:szCs w:val="20"/>
          <w:lang w:val="en-GB" w:eastAsia="fr-FR"/>
        </w:rPr>
        <w:t>s</w:t>
      </w:r>
      <w:r w:rsidRPr="00991914">
        <w:rPr>
          <w:rFonts w:ascii="Times New Roman" w:hAnsi="Times New Roman" w:eastAsia="Times New Roman" w:cs="Times New Roman"/>
          <w:szCs w:val="20"/>
          <w:lang w:val="en-GB" w:eastAsia="fr-FR"/>
        </w:rPr>
        <w:t xml:space="preserve"> </w:t>
      </w:r>
      <w:r w:rsidRPr="00991914" w:rsidR="005B40C3">
        <w:rPr>
          <w:rFonts w:ascii="Times New Roman" w:hAnsi="Times New Roman" w:eastAsia="Times New Roman" w:cs="Times New Roman"/>
          <w:szCs w:val="20"/>
          <w:lang w:val="en-GB" w:eastAsia="fr-FR"/>
        </w:rPr>
        <w:t>26-28</w:t>
      </w:r>
      <w:r w:rsidRPr="00991914">
        <w:rPr>
          <w:rFonts w:ascii="Times New Roman" w:hAnsi="Times New Roman" w:eastAsia="Times New Roman" w:cs="Times New Roman"/>
          <w:szCs w:val="20"/>
          <w:lang w:val="en-GB" w:eastAsia="fr-FR"/>
        </w:rPr>
        <w:t xml:space="preserve"> above). The Court further notes that the applicant</w:t>
      </w:r>
      <w:r w:rsidRPr="00991914" w:rsidR="00991914">
        <w:rPr>
          <w:rFonts w:ascii="Times New Roman" w:hAnsi="Times New Roman" w:eastAsia="Times New Roman" w:cs="Times New Roman"/>
          <w:szCs w:val="20"/>
          <w:lang w:val="en-GB" w:eastAsia="fr-FR"/>
        </w:rPr>
        <w:t>’</w:t>
      </w:r>
      <w:r w:rsidRPr="00991914">
        <w:rPr>
          <w:rFonts w:ascii="Times New Roman" w:hAnsi="Times New Roman" w:eastAsia="Times New Roman" w:cs="Times New Roman"/>
          <w:szCs w:val="20"/>
          <w:lang w:val="en-GB" w:eastAsia="fr-FR"/>
        </w:rPr>
        <w:t>s representative has already been paid EUR 850 under the Court</w:t>
      </w:r>
      <w:r w:rsidRPr="00991914" w:rsidR="00991914">
        <w:rPr>
          <w:rFonts w:ascii="Times New Roman" w:hAnsi="Times New Roman" w:eastAsia="Times New Roman" w:cs="Times New Roman"/>
          <w:szCs w:val="20"/>
          <w:lang w:val="en-GB" w:eastAsia="fr-FR"/>
        </w:rPr>
        <w:t>’</w:t>
      </w:r>
      <w:r w:rsidRPr="00991914">
        <w:rPr>
          <w:rFonts w:ascii="Times New Roman" w:hAnsi="Times New Roman" w:eastAsia="Times New Roman" w:cs="Times New Roman"/>
          <w:szCs w:val="20"/>
          <w:lang w:val="en-GB" w:eastAsia="fr-FR"/>
        </w:rPr>
        <w:t>s legal aid scheme. Regard being had to the nature of the factual and legal issues examined and the representative</w:t>
      </w:r>
      <w:r w:rsidRPr="00991914" w:rsidR="00991914">
        <w:rPr>
          <w:rFonts w:ascii="Times New Roman" w:hAnsi="Times New Roman" w:eastAsia="Times New Roman" w:cs="Times New Roman"/>
          <w:szCs w:val="20"/>
          <w:lang w:val="en-GB" w:eastAsia="fr-FR"/>
        </w:rPr>
        <w:t>’</w:t>
      </w:r>
      <w:r w:rsidRPr="00991914">
        <w:rPr>
          <w:rFonts w:ascii="Times New Roman" w:hAnsi="Times New Roman" w:eastAsia="Times New Roman" w:cs="Times New Roman"/>
          <w:szCs w:val="20"/>
          <w:lang w:val="en-GB" w:eastAsia="fr-FR"/>
        </w:rPr>
        <w:t>s involvement in the case, the Court considers that it is not necessary to award any additional sum under this head.</w:t>
      </w:r>
    </w:p>
    <w:p w:rsidRPr="00991914" w:rsidR="00014566" w:rsidP="00991914" w:rsidRDefault="00014566">
      <w:pPr>
        <w:pStyle w:val="ECHRHeading2"/>
        <w:rPr>
          <w:lang w:val="en-GB"/>
        </w:rPr>
      </w:pPr>
      <w:r w:rsidRPr="00991914">
        <w:rPr>
          <w:lang w:val="en-GB"/>
        </w:rPr>
        <w:t>C.  Default interest</w:t>
      </w:r>
    </w:p>
    <w:p w:rsidRPr="00991914" w:rsidR="00014566" w:rsidP="00991914" w:rsidRDefault="00F41BA7">
      <w:pPr>
        <w:pStyle w:val="ECHRPara"/>
        <w:rPr>
          <w:lang w:val="en-GB"/>
        </w:rPr>
      </w:pPr>
      <w:r w:rsidRPr="00991914">
        <w:rPr>
          <w:lang w:val="en-GB"/>
        </w:rPr>
        <w:fldChar w:fldCharType="begin"/>
      </w:r>
      <w:r w:rsidRPr="00991914">
        <w:rPr>
          <w:lang w:val="en-GB"/>
        </w:rPr>
        <w:instrText xml:space="preserve"> SEQ level0 \*arabic </w:instrText>
      </w:r>
      <w:r w:rsidRPr="00991914">
        <w:rPr>
          <w:lang w:val="en-GB"/>
        </w:rPr>
        <w:fldChar w:fldCharType="separate"/>
      </w:r>
      <w:r w:rsidRPr="00991914" w:rsidR="00991914">
        <w:rPr>
          <w:noProof/>
          <w:lang w:val="en-GB"/>
        </w:rPr>
        <w:t>44</w:t>
      </w:r>
      <w:r w:rsidRPr="00991914">
        <w:rPr>
          <w:lang w:val="en-GB"/>
        </w:rPr>
        <w:fldChar w:fldCharType="end"/>
      </w:r>
      <w:r w:rsidRPr="00991914" w:rsidR="00014566">
        <w:rPr>
          <w:lang w:val="en-GB"/>
        </w:rPr>
        <w:t>.  The Court considers it appropriate that the default interest rate should be based on the marginal lending rate of the European Central Bank, to which should be added three percentage points.</w:t>
      </w:r>
    </w:p>
    <w:p w:rsidRPr="00991914" w:rsidR="00014566" w:rsidP="00991914" w:rsidRDefault="00BB5883">
      <w:pPr>
        <w:pStyle w:val="ECHRTitle1"/>
        <w:rPr>
          <w:lang w:val="en-GB"/>
        </w:rPr>
      </w:pPr>
      <w:r w:rsidRPr="00991914">
        <w:rPr>
          <w:lang w:val="en-GB"/>
        </w:rPr>
        <w:t>FOR THESE REASONS, THE COURT</w:t>
      </w:r>
      <w:r w:rsidRPr="00991914" w:rsidR="00F41BA7">
        <w:rPr>
          <w:lang w:val="en-GB"/>
        </w:rPr>
        <w:t>, UNANIMOUSLY,</w:t>
      </w:r>
    </w:p>
    <w:p w:rsidRPr="00991914" w:rsidR="00B637B9" w:rsidP="00991914" w:rsidRDefault="00B637B9">
      <w:pPr>
        <w:pStyle w:val="JuList"/>
        <w:rPr>
          <w:lang w:val="en-GB"/>
        </w:rPr>
      </w:pPr>
      <w:r w:rsidRPr="00991914">
        <w:rPr>
          <w:lang w:val="en-GB"/>
        </w:rPr>
        <w:t>1.  </w:t>
      </w:r>
      <w:r w:rsidRPr="00991914">
        <w:rPr>
          <w:i/>
          <w:lang w:val="en-GB"/>
        </w:rPr>
        <w:t>Declares</w:t>
      </w:r>
      <w:r w:rsidRPr="00991914">
        <w:rPr>
          <w:lang w:val="en-GB"/>
        </w:rPr>
        <w:t xml:space="preserve"> the </w:t>
      </w:r>
      <w:r w:rsidRPr="00991914" w:rsidR="00E53B00">
        <w:rPr>
          <w:lang w:val="en-GB"/>
        </w:rPr>
        <w:t>applicant</w:t>
      </w:r>
      <w:r w:rsidRPr="00991914" w:rsidR="00991914">
        <w:rPr>
          <w:lang w:val="en-GB"/>
        </w:rPr>
        <w:t>’</w:t>
      </w:r>
      <w:r w:rsidRPr="00991914" w:rsidR="00E53B00">
        <w:rPr>
          <w:lang w:val="en-GB"/>
        </w:rPr>
        <w:t xml:space="preserve">s </w:t>
      </w:r>
      <w:r w:rsidRPr="00991914">
        <w:rPr>
          <w:lang w:val="en-GB"/>
        </w:rPr>
        <w:t xml:space="preserve">complaint </w:t>
      </w:r>
      <w:r w:rsidRPr="00991914" w:rsidR="00AF548B">
        <w:rPr>
          <w:lang w:val="en-GB"/>
        </w:rPr>
        <w:t>under Article 6 § 3 (c) taken together with Article 6 § 1 of the Convention of the lack of free legal assistance</w:t>
      </w:r>
      <w:r w:rsidRPr="00991914">
        <w:rPr>
          <w:lang w:val="en-GB"/>
        </w:rPr>
        <w:t xml:space="preserve"> </w:t>
      </w:r>
      <w:r w:rsidRPr="00991914" w:rsidR="007F03C3">
        <w:rPr>
          <w:lang w:val="en-GB"/>
        </w:rPr>
        <w:t>at the appeal stage of the proceedings</w:t>
      </w:r>
      <w:r w:rsidRPr="00991914" w:rsidR="00AF548B">
        <w:rPr>
          <w:lang w:val="en-GB"/>
        </w:rPr>
        <w:t xml:space="preserve"> </w:t>
      </w:r>
      <w:r w:rsidRPr="00991914">
        <w:rPr>
          <w:lang w:val="en-GB"/>
        </w:rPr>
        <w:t xml:space="preserve">admissible and the remainder of the </w:t>
      </w:r>
      <w:r w:rsidRPr="00991914" w:rsidR="00F41BA7">
        <w:rPr>
          <w:lang w:val="en-GB"/>
        </w:rPr>
        <w:t>application</w:t>
      </w:r>
      <w:r w:rsidRPr="00991914">
        <w:rPr>
          <w:lang w:val="en-GB"/>
        </w:rPr>
        <w:t xml:space="preserve"> inadmissible;</w:t>
      </w:r>
    </w:p>
    <w:p w:rsidRPr="00991914" w:rsidR="00014566" w:rsidP="00991914" w:rsidRDefault="00014566">
      <w:pPr>
        <w:pStyle w:val="JuList"/>
        <w:ind w:left="0" w:firstLine="0"/>
        <w:rPr>
          <w:lang w:val="en-GB"/>
        </w:rPr>
      </w:pPr>
    </w:p>
    <w:p w:rsidRPr="00991914" w:rsidR="00014566" w:rsidP="00991914" w:rsidRDefault="00AF548B">
      <w:pPr>
        <w:pStyle w:val="JuList"/>
        <w:rPr>
          <w:lang w:val="en-GB"/>
        </w:rPr>
      </w:pPr>
      <w:r w:rsidRPr="00991914">
        <w:rPr>
          <w:lang w:val="en-GB"/>
        </w:rPr>
        <w:t>2</w:t>
      </w:r>
      <w:r w:rsidRPr="00991914" w:rsidR="00014566">
        <w:rPr>
          <w:lang w:val="en-GB"/>
        </w:rPr>
        <w:t>.  </w:t>
      </w:r>
      <w:r w:rsidRPr="00991914" w:rsidR="00014566">
        <w:rPr>
          <w:i/>
          <w:lang w:val="en-GB"/>
        </w:rPr>
        <w:t>Holds</w:t>
      </w:r>
      <w:r w:rsidRPr="00991914" w:rsidR="00014566">
        <w:rPr>
          <w:color w:val="000000"/>
          <w:lang w:val="en-GB"/>
        </w:rPr>
        <w:t xml:space="preserve"> </w:t>
      </w:r>
      <w:r w:rsidRPr="00991914" w:rsidR="00014566">
        <w:rPr>
          <w:lang w:val="en-GB"/>
        </w:rPr>
        <w:t xml:space="preserve">that there has been a violation of </w:t>
      </w:r>
      <w:r w:rsidRPr="00991914" w:rsidR="0073214E">
        <w:rPr>
          <w:lang w:val="en-GB"/>
        </w:rPr>
        <w:t>Article 6 § 3 (c) taken together with Article 6 § 1 of the Convention</w:t>
      </w:r>
      <w:r w:rsidRPr="00991914" w:rsidR="00014566">
        <w:rPr>
          <w:lang w:val="en-GB"/>
        </w:rPr>
        <w:t>;</w:t>
      </w:r>
    </w:p>
    <w:p w:rsidRPr="00991914" w:rsidR="00014566" w:rsidP="00991914" w:rsidRDefault="00014566">
      <w:pPr>
        <w:pStyle w:val="JuList"/>
        <w:rPr>
          <w:lang w:val="en-GB"/>
        </w:rPr>
      </w:pPr>
    </w:p>
    <w:p w:rsidRPr="00991914" w:rsidR="00E53B00" w:rsidP="00991914" w:rsidRDefault="00E53B00">
      <w:pPr>
        <w:pStyle w:val="JuList"/>
        <w:rPr>
          <w:szCs w:val="24"/>
          <w:lang w:val="en-GB"/>
        </w:rPr>
      </w:pPr>
      <w:r w:rsidRPr="00991914">
        <w:rPr>
          <w:lang w:val="en-GB"/>
        </w:rPr>
        <w:t>3.  </w:t>
      </w:r>
      <w:r w:rsidRPr="00991914">
        <w:rPr>
          <w:i/>
          <w:lang w:val="en-GB"/>
        </w:rPr>
        <w:t>Holds</w:t>
      </w:r>
      <w:r w:rsidRPr="00991914">
        <w:rPr>
          <w:lang w:val="en-GB"/>
        </w:rPr>
        <w:t xml:space="preserve"> that Ukraine has not failed to comply with its obligations under Article 34 of the Convention;</w:t>
      </w:r>
    </w:p>
    <w:p w:rsidRPr="00991914" w:rsidR="00E53B00" w:rsidP="00991914" w:rsidRDefault="00E53B00">
      <w:pPr>
        <w:pStyle w:val="JuList"/>
        <w:rPr>
          <w:lang w:val="en-GB"/>
        </w:rPr>
      </w:pPr>
    </w:p>
    <w:p w:rsidRPr="00991914" w:rsidR="00E53B00" w:rsidP="00991914" w:rsidRDefault="00E53B00">
      <w:pPr>
        <w:pStyle w:val="JuList"/>
        <w:rPr>
          <w:lang w:val="en-GB"/>
        </w:rPr>
      </w:pPr>
      <w:r w:rsidRPr="00991914">
        <w:rPr>
          <w:lang w:val="en-GB"/>
        </w:rPr>
        <w:t>4.  </w:t>
      </w:r>
      <w:r w:rsidRPr="00991914">
        <w:rPr>
          <w:i/>
          <w:lang w:val="en-GB"/>
        </w:rPr>
        <w:t>Holds</w:t>
      </w:r>
    </w:p>
    <w:p w:rsidRPr="00991914" w:rsidR="00E53B00" w:rsidP="00991914" w:rsidRDefault="00E53B00">
      <w:pPr>
        <w:pStyle w:val="JuLista"/>
        <w:rPr>
          <w:lang w:val="en-GB"/>
        </w:rPr>
      </w:pPr>
      <w:r w:rsidRPr="00991914">
        <w:rPr>
          <w:lang w:val="en-GB"/>
        </w:rPr>
        <w:t>(a)  that the respondent State is to pay the applicant, within three months</w:t>
      </w:r>
      <w:r w:rsidRPr="00991914" w:rsidR="00EC1FC4">
        <w:rPr>
          <w:lang w:val="en-GB"/>
        </w:rPr>
        <w:t>,</w:t>
      </w:r>
      <w:r w:rsidRPr="00991914">
        <w:rPr>
          <w:lang w:val="en-GB"/>
        </w:rPr>
        <w:t xml:space="preserve"> EUR </w:t>
      </w:r>
      <w:r w:rsidRPr="00991914" w:rsidR="00613C6C">
        <w:rPr>
          <w:lang w:val="en-GB"/>
        </w:rPr>
        <w:t xml:space="preserve">2,400 </w:t>
      </w:r>
      <w:r w:rsidRPr="00991914">
        <w:rPr>
          <w:lang w:val="en-GB"/>
        </w:rPr>
        <w:t>(t</w:t>
      </w:r>
      <w:r w:rsidRPr="00991914" w:rsidR="00613C6C">
        <w:rPr>
          <w:lang w:val="en-GB"/>
        </w:rPr>
        <w:t>wo</w:t>
      </w:r>
      <w:r w:rsidRPr="00991914">
        <w:rPr>
          <w:lang w:val="en-GB"/>
        </w:rPr>
        <w:t xml:space="preserve"> thousand </w:t>
      </w:r>
      <w:r w:rsidRPr="00991914" w:rsidR="00613C6C">
        <w:rPr>
          <w:lang w:val="en-GB"/>
        </w:rPr>
        <w:t xml:space="preserve">four hundred </w:t>
      </w:r>
      <w:r w:rsidRPr="00991914">
        <w:rPr>
          <w:lang w:val="en-GB"/>
        </w:rPr>
        <w:t>euros), plus any tax that may be chargeable, in respect of non-pecuniary damage,</w:t>
      </w:r>
      <w:r w:rsidRPr="00991914">
        <w:rPr>
          <w:b/>
          <w:lang w:val="en-GB"/>
        </w:rPr>
        <w:t xml:space="preserve"> </w:t>
      </w:r>
      <w:r w:rsidRPr="00991914">
        <w:rPr>
          <w:lang w:val="en-GB"/>
        </w:rPr>
        <w:t xml:space="preserve">to be converted into </w:t>
      </w:r>
      <w:r w:rsidRPr="00991914">
        <w:rPr>
          <w:color w:val="000000"/>
          <w:lang w:val="en-GB"/>
        </w:rPr>
        <w:t>the currency of the respondent State</w:t>
      </w:r>
      <w:r w:rsidRPr="00991914">
        <w:rPr>
          <w:lang w:val="en-GB"/>
        </w:rPr>
        <w:t xml:space="preserve"> at the rate applicable at the date of settlement;</w:t>
      </w:r>
    </w:p>
    <w:p w:rsidRPr="00991914" w:rsidR="00E53B00" w:rsidP="00991914" w:rsidRDefault="00E53B00">
      <w:pPr>
        <w:pStyle w:val="JuLista"/>
        <w:rPr>
          <w:lang w:val="en-GB"/>
        </w:rPr>
      </w:pPr>
      <w:r w:rsidRPr="00991914">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991914" w:rsidR="00E53B00" w:rsidP="00991914" w:rsidRDefault="00E53B00">
      <w:pPr>
        <w:pStyle w:val="JuList"/>
        <w:rPr>
          <w:lang w:val="en-GB"/>
        </w:rPr>
      </w:pPr>
    </w:p>
    <w:p w:rsidRPr="00991914" w:rsidR="00E53B00" w:rsidP="00991914" w:rsidRDefault="00E53B00">
      <w:pPr>
        <w:pStyle w:val="JuList"/>
        <w:rPr>
          <w:lang w:val="en-GB"/>
        </w:rPr>
      </w:pPr>
      <w:r w:rsidRPr="00991914">
        <w:rPr>
          <w:lang w:val="en-GB"/>
        </w:rPr>
        <w:t>5.  </w:t>
      </w:r>
      <w:r w:rsidRPr="00991914">
        <w:rPr>
          <w:i/>
          <w:lang w:val="en-GB"/>
        </w:rPr>
        <w:t>Dismisses</w:t>
      </w:r>
      <w:r w:rsidRPr="00991914">
        <w:rPr>
          <w:lang w:val="en-GB"/>
        </w:rPr>
        <w:t xml:space="preserve"> the remainder of the applicant</w:t>
      </w:r>
      <w:r w:rsidRPr="00991914" w:rsidR="00991914">
        <w:rPr>
          <w:lang w:val="en-GB"/>
        </w:rPr>
        <w:t>’</w:t>
      </w:r>
      <w:r w:rsidRPr="00991914">
        <w:rPr>
          <w:lang w:val="en-GB"/>
        </w:rPr>
        <w:t>s claim for just satisfaction.</w:t>
      </w:r>
    </w:p>
    <w:p w:rsidRPr="00991914" w:rsidR="00014566" w:rsidP="00991914" w:rsidRDefault="00014566">
      <w:pPr>
        <w:pStyle w:val="JuParaLast"/>
        <w:rPr>
          <w:lang w:val="en-GB"/>
        </w:rPr>
      </w:pPr>
      <w:r w:rsidRPr="00991914">
        <w:rPr>
          <w:lang w:val="en-GB"/>
        </w:rPr>
        <w:t xml:space="preserve">Done in English, and notified in writing on </w:t>
      </w:r>
      <w:r w:rsidRPr="00991914" w:rsidR="00D42DA3">
        <w:rPr>
          <w:lang w:val="en-GB"/>
        </w:rPr>
        <w:t>2 February 2017</w:t>
      </w:r>
      <w:r w:rsidRPr="00991914">
        <w:rPr>
          <w:lang w:val="en-GB"/>
        </w:rPr>
        <w:t>, pursuant to Rule 77 §§ 2 and 3 of the Rules of Court.</w:t>
      </w:r>
    </w:p>
    <w:p w:rsidRPr="00991914" w:rsidR="004D15F3" w:rsidP="00991914" w:rsidRDefault="00D42DA3">
      <w:pPr>
        <w:pStyle w:val="JuSigned"/>
        <w:tabs>
          <w:tab w:val="left" w:pos="284"/>
        </w:tabs>
        <w:rPr>
          <w:lang w:val="en-GB"/>
        </w:rPr>
      </w:pPr>
      <w:r w:rsidRPr="00991914">
        <w:rPr>
          <w:lang w:val="en-GB"/>
        </w:rPr>
        <w:tab/>
      </w:r>
      <w:r w:rsidRPr="00991914" w:rsidR="00014566">
        <w:rPr>
          <w:lang w:val="en-GB"/>
        </w:rPr>
        <w:tab/>
      </w:r>
      <w:r w:rsidRPr="00991914" w:rsidR="000D2F32">
        <w:rPr>
          <w:lang w:val="en-GB"/>
        </w:rPr>
        <w:t>Anne-Marie Dougin</w:t>
      </w:r>
      <w:r w:rsidRPr="00991914" w:rsidR="00014566">
        <w:rPr>
          <w:lang w:val="en-GB"/>
        </w:rPr>
        <w:tab/>
      </w:r>
      <w:r w:rsidRPr="00991914">
        <w:t>Faris Vehabović</w:t>
      </w:r>
      <w:r w:rsidRPr="00991914" w:rsidR="00E1557C">
        <w:rPr>
          <w:szCs w:val="24"/>
          <w:lang w:val="en-GB"/>
        </w:rPr>
        <w:br/>
      </w:r>
      <w:r w:rsidRPr="00991914" w:rsidR="000D2F32">
        <w:rPr>
          <w:lang w:val="en-GB"/>
        </w:rPr>
        <w:t xml:space="preserve">Acting </w:t>
      </w:r>
      <w:r w:rsidRPr="00991914" w:rsidR="00F41BA7">
        <w:rPr>
          <w:lang w:val="en-GB"/>
        </w:rPr>
        <w:t xml:space="preserve">Deputy </w:t>
      </w:r>
      <w:r w:rsidRPr="00991914" w:rsidR="00F41BA7">
        <w:rPr>
          <w:iCs/>
          <w:lang w:val="en-GB"/>
        </w:rPr>
        <w:t>Registrar</w:t>
      </w:r>
      <w:r w:rsidRPr="00991914" w:rsidR="00014566">
        <w:rPr>
          <w:lang w:val="en-GB"/>
        </w:rPr>
        <w:tab/>
        <w:t>President</w:t>
      </w:r>
    </w:p>
    <w:sectPr w:rsidRPr="00991914" w:rsidR="004D15F3" w:rsidSect="00D42DA3">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51E" w:rsidRPr="00535BB8" w:rsidRDefault="009E451E" w:rsidP="00014566">
      <w:pPr>
        <w:rPr>
          <w:lang w:val="en-GB"/>
        </w:rPr>
      </w:pPr>
      <w:r w:rsidRPr="00535BB8">
        <w:rPr>
          <w:lang w:val="en-GB"/>
        </w:rPr>
        <w:separator/>
      </w:r>
    </w:p>
  </w:endnote>
  <w:endnote w:type="continuationSeparator" w:id="0">
    <w:p w:rsidR="009E451E" w:rsidRPr="00535BB8" w:rsidRDefault="009E451E" w:rsidP="00014566">
      <w:pPr>
        <w:rPr>
          <w:lang w:val="en-GB"/>
        </w:rPr>
      </w:pPr>
      <w:r w:rsidRPr="00535BB8">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DA3" w:rsidRPr="00150BFA" w:rsidRDefault="00D42DA3" w:rsidP="0020718E">
    <w:pPr>
      <w:jc w:val="center"/>
    </w:pPr>
    <w:r>
      <w:rPr>
        <w:noProof/>
        <w:lang w:eastAsia="ja-JP"/>
      </w:rPr>
      <w:drawing>
        <wp:inline distT="0" distB="0" distL="0" distR="0" wp14:anchorId="66518941" wp14:editId="610B5E79">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D42DA3" w:rsidRDefault="00D42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51E" w:rsidRPr="00535BB8" w:rsidRDefault="009E451E" w:rsidP="00014566">
      <w:pPr>
        <w:rPr>
          <w:lang w:val="en-GB"/>
        </w:rPr>
      </w:pPr>
      <w:r w:rsidRPr="00535BB8">
        <w:rPr>
          <w:lang w:val="en-GB"/>
        </w:rPr>
        <w:separator/>
      </w:r>
    </w:p>
  </w:footnote>
  <w:footnote w:type="continuationSeparator" w:id="0">
    <w:p w:rsidR="009E451E" w:rsidRPr="00535BB8" w:rsidRDefault="009E451E" w:rsidP="00014566">
      <w:pPr>
        <w:rPr>
          <w:lang w:val="en-GB"/>
        </w:rPr>
      </w:pPr>
      <w:r w:rsidRPr="00535BB8">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51E" w:rsidRPr="00D42DA3" w:rsidRDefault="009E451E" w:rsidP="00D42DA3">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DA3" w:rsidRPr="00A45145" w:rsidRDefault="00D42DA3" w:rsidP="00A45145">
    <w:pPr>
      <w:jc w:val="center"/>
    </w:pPr>
    <w:r>
      <w:rPr>
        <w:noProof/>
        <w:lang w:eastAsia="ja-JP"/>
      </w:rPr>
      <w:drawing>
        <wp:inline distT="0" distB="0" distL="0" distR="0" wp14:anchorId="635D47E7" wp14:editId="0C9C6168">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D42DA3" w:rsidRDefault="00D42D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DA3" w:rsidRPr="00535BB8" w:rsidRDefault="00D42DA3"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91914">
      <w:rPr>
        <w:rStyle w:val="PageNumber"/>
        <w:noProof/>
        <w:szCs w:val="18"/>
        <w:lang w:val="en-GB"/>
      </w:rPr>
      <w:t>10</w:t>
    </w:r>
    <w:r>
      <w:rPr>
        <w:rStyle w:val="PageNumber"/>
        <w:szCs w:val="18"/>
        <w:lang w:val="en-GB"/>
      </w:rPr>
      <w:fldChar w:fldCharType="end"/>
    </w:r>
    <w:r w:rsidRPr="00535BB8">
      <w:rPr>
        <w:lang w:val="en-GB"/>
      </w:rPr>
      <w:tab/>
    </w:r>
    <w:r>
      <w:rPr>
        <w:lang w:val="en-GB"/>
      </w:rPr>
      <w:t>FORTUNSKIY v. UKRAINE</w:t>
    </w:r>
    <w:r w:rsidRPr="00535BB8">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DA3" w:rsidRPr="00535BB8" w:rsidRDefault="00D42DA3" w:rsidP="00D60D87">
    <w:pPr>
      <w:pStyle w:val="ECHRHeader"/>
      <w:rPr>
        <w:lang w:val="en-GB"/>
      </w:rPr>
    </w:pPr>
    <w:r w:rsidRPr="00535BB8">
      <w:rPr>
        <w:lang w:val="en-GB"/>
      </w:rPr>
      <w:tab/>
    </w:r>
    <w:r>
      <w:rPr>
        <w:lang w:val="en-GB"/>
      </w:rPr>
      <w:t>FORTUNSKIY v. UKRAINE</w:t>
    </w:r>
    <w:r w:rsidRPr="00535BB8">
      <w:rPr>
        <w:lang w:val="en-GB"/>
      </w:rPr>
      <w:t xml:space="preserve"> </w:t>
    </w:r>
    <w:r>
      <w:rPr>
        <w:lang w:val="en-GB"/>
      </w:rPr>
      <w:t>JUDGMENT</w:t>
    </w:r>
    <w:r w:rsidRPr="00535BB8">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91914">
      <w:rPr>
        <w:rStyle w:val="PageNumber"/>
        <w:noProof/>
        <w:szCs w:val="18"/>
        <w:lang w:val="en-GB"/>
      </w:rPr>
      <w:t>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F41BA7"/>
    <w:rsid w:val="00000067"/>
    <w:rsid w:val="000010ED"/>
    <w:rsid w:val="000041F8"/>
    <w:rsid w:val="000042A8"/>
    <w:rsid w:val="00004308"/>
    <w:rsid w:val="0000443F"/>
    <w:rsid w:val="00005BF0"/>
    <w:rsid w:val="00006139"/>
    <w:rsid w:val="00007154"/>
    <w:rsid w:val="000103AE"/>
    <w:rsid w:val="00011D69"/>
    <w:rsid w:val="00012AD3"/>
    <w:rsid w:val="00014566"/>
    <w:rsid w:val="00015C2D"/>
    <w:rsid w:val="00015F00"/>
    <w:rsid w:val="00022C1D"/>
    <w:rsid w:val="000234B7"/>
    <w:rsid w:val="00034987"/>
    <w:rsid w:val="000350E3"/>
    <w:rsid w:val="00047538"/>
    <w:rsid w:val="00052890"/>
    <w:rsid w:val="000602DF"/>
    <w:rsid w:val="00060EFE"/>
    <w:rsid w:val="00061B05"/>
    <w:rsid w:val="00062973"/>
    <w:rsid w:val="00062D5D"/>
    <w:rsid w:val="000632D5"/>
    <w:rsid w:val="000644EE"/>
    <w:rsid w:val="000665BC"/>
    <w:rsid w:val="0006721A"/>
    <w:rsid w:val="00067634"/>
    <w:rsid w:val="00071ABC"/>
    <w:rsid w:val="000720A6"/>
    <w:rsid w:val="0007250E"/>
    <w:rsid w:val="00073D89"/>
    <w:rsid w:val="000755BE"/>
    <w:rsid w:val="000856D7"/>
    <w:rsid w:val="000865AC"/>
    <w:rsid w:val="000925AD"/>
    <w:rsid w:val="00094D63"/>
    <w:rsid w:val="00094F20"/>
    <w:rsid w:val="000A24EB"/>
    <w:rsid w:val="000A60B3"/>
    <w:rsid w:val="000B3EB4"/>
    <w:rsid w:val="000B6923"/>
    <w:rsid w:val="000C033C"/>
    <w:rsid w:val="000C2FA3"/>
    <w:rsid w:val="000C4B37"/>
    <w:rsid w:val="000C5F3C"/>
    <w:rsid w:val="000C6DCC"/>
    <w:rsid w:val="000D0748"/>
    <w:rsid w:val="000D2E7D"/>
    <w:rsid w:val="000D2F32"/>
    <w:rsid w:val="000D47AA"/>
    <w:rsid w:val="000D47BF"/>
    <w:rsid w:val="000D721F"/>
    <w:rsid w:val="000E069B"/>
    <w:rsid w:val="000E0C74"/>
    <w:rsid w:val="000E0E82"/>
    <w:rsid w:val="000E1DC5"/>
    <w:rsid w:val="000E223F"/>
    <w:rsid w:val="000E35AC"/>
    <w:rsid w:val="000E3F6E"/>
    <w:rsid w:val="000E7D45"/>
    <w:rsid w:val="000F0426"/>
    <w:rsid w:val="000F7851"/>
    <w:rsid w:val="00101C4D"/>
    <w:rsid w:val="00104C01"/>
    <w:rsid w:val="00104E23"/>
    <w:rsid w:val="0010605E"/>
    <w:rsid w:val="00106B38"/>
    <w:rsid w:val="00111B0C"/>
    <w:rsid w:val="00114F30"/>
    <w:rsid w:val="001159BC"/>
    <w:rsid w:val="00120D6C"/>
    <w:rsid w:val="001257EC"/>
    <w:rsid w:val="00126EFE"/>
    <w:rsid w:val="001279FB"/>
    <w:rsid w:val="00132C6A"/>
    <w:rsid w:val="00133D33"/>
    <w:rsid w:val="001347AA"/>
    <w:rsid w:val="00134D64"/>
    <w:rsid w:val="001350FB"/>
    <w:rsid w:val="00135A30"/>
    <w:rsid w:val="0013612C"/>
    <w:rsid w:val="00137FF6"/>
    <w:rsid w:val="00141650"/>
    <w:rsid w:val="00141BBC"/>
    <w:rsid w:val="00142492"/>
    <w:rsid w:val="00144736"/>
    <w:rsid w:val="00150CD8"/>
    <w:rsid w:val="00162A12"/>
    <w:rsid w:val="0016624A"/>
    <w:rsid w:val="00166530"/>
    <w:rsid w:val="00167318"/>
    <w:rsid w:val="001735E5"/>
    <w:rsid w:val="001832BD"/>
    <w:rsid w:val="001943B5"/>
    <w:rsid w:val="00195134"/>
    <w:rsid w:val="001979AC"/>
    <w:rsid w:val="001A145B"/>
    <w:rsid w:val="001A5BDC"/>
    <w:rsid w:val="001A674C"/>
    <w:rsid w:val="001B3B24"/>
    <w:rsid w:val="001C0F98"/>
    <w:rsid w:val="001C2A42"/>
    <w:rsid w:val="001C3C2C"/>
    <w:rsid w:val="001C5F0D"/>
    <w:rsid w:val="001D1335"/>
    <w:rsid w:val="001D1458"/>
    <w:rsid w:val="001D63ED"/>
    <w:rsid w:val="001D7348"/>
    <w:rsid w:val="001E035B"/>
    <w:rsid w:val="001E0961"/>
    <w:rsid w:val="001E16BF"/>
    <w:rsid w:val="001E3EAE"/>
    <w:rsid w:val="001E5348"/>
    <w:rsid w:val="001E6F32"/>
    <w:rsid w:val="001E7EA6"/>
    <w:rsid w:val="001F2145"/>
    <w:rsid w:val="001F6262"/>
    <w:rsid w:val="001F66E6"/>
    <w:rsid w:val="001F67B0"/>
    <w:rsid w:val="001F7B3D"/>
    <w:rsid w:val="00201D06"/>
    <w:rsid w:val="00202A4C"/>
    <w:rsid w:val="00205F9F"/>
    <w:rsid w:val="00210338"/>
    <w:rsid w:val="00211108"/>
    <w:rsid w:val="002115FC"/>
    <w:rsid w:val="002133F8"/>
    <w:rsid w:val="0021423C"/>
    <w:rsid w:val="00217DFA"/>
    <w:rsid w:val="00224C0E"/>
    <w:rsid w:val="00230D00"/>
    <w:rsid w:val="0023195A"/>
    <w:rsid w:val="00231DF7"/>
    <w:rsid w:val="00231FD1"/>
    <w:rsid w:val="002339E0"/>
    <w:rsid w:val="00233CF8"/>
    <w:rsid w:val="002349F9"/>
    <w:rsid w:val="0023575D"/>
    <w:rsid w:val="00235F43"/>
    <w:rsid w:val="00237148"/>
    <w:rsid w:val="00240D2A"/>
    <w:rsid w:val="002416DD"/>
    <w:rsid w:val="0024222D"/>
    <w:rsid w:val="00244B0E"/>
    <w:rsid w:val="00244F6C"/>
    <w:rsid w:val="00247622"/>
    <w:rsid w:val="002532C5"/>
    <w:rsid w:val="0025381A"/>
    <w:rsid w:val="00260C03"/>
    <w:rsid w:val="0026237F"/>
    <w:rsid w:val="0026540E"/>
    <w:rsid w:val="0027225C"/>
    <w:rsid w:val="00275123"/>
    <w:rsid w:val="00282240"/>
    <w:rsid w:val="0028572A"/>
    <w:rsid w:val="00293159"/>
    <w:rsid w:val="002948AD"/>
    <w:rsid w:val="00294C05"/>
    <w:rsid w:val="00294C92"/>
    <w:rsid w:val="00297296"/>
    <w:rsid w:val="002A00DA"/>
    <w:rsid w:val="002A01CC"/>
    <w:rsid w:val="002A3713"/>
    <w:rsid w:val="002A4E00"/>
    <w:rsid w:val="002A6061"/>
    <w:rsid w:val="002A61B1"/>
    <w:rsid w:val="002A663C"/>
    <w:rsid w:val="002B1E6C"/>
    <w:rsid w:val="002B25AD"/>
    <w:rsid w:val="002B444B"/>
    <w:rsid w:val="002B469B"/>
    <w:rsid w:val="002B5887"/>
    <w:rsid w:val="002B6F36"/>
    <w:rsid w:val="002C052B"/>
    <w:rsid w:val="002C0692"/>
    <w:rsid w:val="002C0E27"/>
    <w:rsid w:val="002C138F"/>
    <w:rsid w:val="002C3040"/>
    <w:rsid w:val="002C446A"/>
    <w:rsid w:val="002D022D"/>
    <w:rsid w:val="002D24BB"/>
    <w:rsid w:val="002E132E"/>
    <w:rsid w:val="002F0388"/>
    <w:rsid w:val="002F2AF7"/>
    <w:rsid w:val="002F4A5A"/>
    <w:rsid w:val="002F4CEB"/>
    <w:rsid w:val="002F7E1C"/>
    <w:rsid w:val="00301A75"/>
    <w:rsid w:val="00302F70"/>
    <w:rsid w:val="0030336F"/>
    <w:rsid w:val="0030375E"/>
    <w:rsid w:val="00312A30"/>
    <w:rsid w:val="00313E61"/>
    <w:rsid w:val="00320F72"/>
    <w:rsid w:val="0032463E"/>
    <w:rsid w:val="00326224"/>
    <w:rsid w:val="0032676F"/>
    <w:rsid w:val="003325D8"/>
    <w:rsid w:val="00337EE4"/>
    <w:rsid w:val="00340FFD"/>
    <w:rsid w:val="00345C2D"/>
    <w:rsid w:val="003506B1"/>
    <w:rsid w:val="003538E6"/>
    <w:rsid w:val="003569B9"/>
    <w:rsid w:val="00356AC7"/>
    <w:rsid w:val="003609FA"/>
    <w:rsid w:val="003710C8"/>
    <w:rsid w:val="003750BE"/>
    <w:rsid w:val="003758D0"/>
    <w:rsid w:val="00387B9D"/>
    <w:rsid w:val="0039364F"/>
    <w:rsid w:val="003956AE"/>
    <w:rsid w:val="00396686"/>
    <w:rsid w:val="0039778E"/>
    <w:rsid w:val="003A1209"/>
    <w:rsid w:val="003A441D"/>
    <w:rsid w:val="003A6D63"/>
    <w:rsid w:val="003B12BD"/>
    <w:rsid w:val="003B21A6"/>
    <w:rsid w:val="003B4941"/>
    <w:rsid w:val="003C0164"/>
    <w:rsid w:val="003C396B"/>
    <w:rsid w:val="003C5714"/>
    <w:rsid w:val="003C6B9F"/>
    <w:rsid w:val="003C6E2A"/>
    <w:rsid w:val="003D0299"/>
    <w:rsid w:val="003D3FF6"/>
    <w:rsid w:val="003D41F0"/>
    <w:rsid w:val="003E3399"/>
    <w:rsid w:val="003E6D80"/>
    <w:rsid w:val="003F05FA"/>
    <w:rsid w:val="003F178D"/>
    <w:rsid w:val="003F244A"/>
    <w:rsid w:val="003F30B8"/>
    <w:rsid w:val="003F4C45"/>
    <w:rsid w:val="003F5F7B"/>
    <w:rsid w:val="003F7D64"/>
    <w:rsid w:val="00406080"/>
    <w:rsid w:val="004131DA"/>
    <w:rsid w:val="00414300"/>
    <w:rsid w:val="004147BA"/>
    <w:rsid w:val="00423480"/>
    <w:rsid w:val="00425C67"/>
    <w:rsid w:val="00427E7A"/>
    <w:rsid w:val="00432033"/>
    <w:rsid w:val="004321E1"/>
    <w:rsid w:val="00436307"/>
    <w:rsid w:val="00436C49"/>
    <w:rsid w:val="004430D7"/>
    <w:rsid w:val="00445366"/>
    <w:rsid w:val="0044562C"/>
    <w:rsid w:val="00445FEA"/>
    <w:rsid w:val="00447F5B"/>
    <w:rsid w:val="00450D3E"/>
    <w:rsid w:val="00461DB0"/>
    <w:rsid w:val="004638AE"/>
    <w:rsid w:val="00463926"/>
    <w:rsid w:val="004646E0"/>
    <w:rsid w:val="00464C9A"/>
    <w:rsid w:val="00467B7B"/>
    <w:rsid w:val="00474F3D"/>
    <w:rsid w:val="00477E3A"/>
    <w:rsid w:val="00483E5F"/>
    <w:rsid w:val="00485FF9"/>
    <w:rsid w:val="004907F0"/>
    <w:rsid w:val="0049140B"/>
    <w:rsid w:val="004923A5"/>
    <w:rsid w:val="00496BFB"/>
    <w:rsid w:val="004A008C"/>
    <w:rsid w:val="004A15C7"/>
    <w:rsid w:val="004A2377"/>
    <w:rsid w:val="004A39A3"/>
    <w:rsid w:val="004B013B"/>
    <w:rsid w:val="004B112B"/>
    <w:rsid w:val="004C01E4"/>
    <w:rsid w:val="004C086C"/>
    <w:rsid w:val="004C1E1C"/>
    <w:rsid w:val="004C1F56"/>
    <w:rsid w:val="004C26BA"/>
    <w:rsid w:val="004C27BC"/>
    <w:rsid w:val="004D1227"/>
    <w:rsid w:val="004D15F3"/>
    <w:rsid w:val="004D3836"/>
    <w:rsid w:val="004D5311"/>
    <w:rsid w:val="004D5DCC"/>
    <w:rsid w:val="004F10AF"/>
    <w:rsid w:val="004F11A4"/>
    <w:rsid w:val="004F2389"/>
    <w:rsid w:val="004F304D"/>
    <w:rsid w:val="004F4369"/>
    <w:rsid w:val="004F5DAC"/>
    <w:rsid w:val="004F61BE"/>
    <w:rsid w:val="004F66B1"/>
    <w:rsid w:val="00503A86"/>
    <w:rsid w:val="00510F3A"/>
    <w:rsid w:val="00511C07"/>
    <w:rsid w:val="00512DB9"/>
    <w:rsid w:val="00513602"/>
    <w:rsid w:val="005173A6"/>
    <w:rsid w:val="00520BAA"/>
    <w:rsid w:val="00525208"/>
    <w:rsid w:val="00525432"/>
    <w:rsid w:val="005257A5"/>
    <w:rsid w:val="005264C0"/>
    <w:rsid w:val="00526A8A"/>
    <w:rsid w:val="00531DF2"/>
    <w:rsid w:val="00535BB8"/>
    <w:rsid w:val="00535C85"/>
    <w:rsid w:val="00536695"/>
    <w:rsid w:val="00537218"/>
    <w:rsid w:val="005424D7"/>
    <w:rsid w:val="005442EE"/>
    <w:rsid w:val="00547353"/>
    <w:rsid w:val="005474E7"/>
    <w:rsid w:val="005508F8"/>
    <w:rsid w:val="005512A3"/>
    <w:rsid w:val="00551797"/>
    <w:rsid w:val="0055433C"/>
    <w:rsid w:val="005571E6"/>
    <w:rsid w:val="005578CE"/>
    <w:rsid w:val="00562781"/>
    <w:rsid w:val="00563E83"/>
    <w:rsid w:val="005640E6"/>
    <w:rsid w:val="0057271C"/>
    <w:rsid w:val="00572845"/>
    <w:rsid w:val="00573526"/>
    <w:rsid w:val="005777D8"/>
    <w:rsid w:val="005810E9"/>
    <w:rsid w:val="00582872"/>
    <w:rsid w:val="0058453B"/>
    <w:rsid w:val="00592772"/>
    <w:rsid w:val="0059574A"/>
    <w:rsid w:val="005974CA"/>
    <w:rsid w:val="005A1B9B"/>
    <w:rsid w:val="005A2BBD"/>
    <w:rsid w:val="005A3CF2"/>
    <w:rsid w:val="005A6751"/>
    <w:rsid w:val="005B092E"/>
    <w:rsid w:val="005B152C"/>
    <w:rsid w:val="005B1EE0"/>
    <w:rsid w:val="005B2B24"/>
    <w:rsid w:val="005B40C3"/>
    <w:rsid w:val="005B4425"/>
    <w:rsid w:val="005B4B94"/>
    <w:rsid w:val="005C2A7A"/>
    <w:rsid w:val="005C2FDE"/>
    <w:rsid w:val="005C3EE8"/>
    <w:rsid w:val="005D0627"/>
    <w:rsid w:val="005D34F9"/>
    <w:rsid w:val="005D4190"/>
    <w:rsid w:val="005D67A3"/>
    <w:rsid w:val="005E2988"/>
    <w:rsid w:val="005E2A43"/>
    <w:rsid w:val="005E3085"/>
    <w:rsid w:val="005E438A"/>
    <w:rsid w:val="005F51E1"/>
    <w:rsid w:val="00611C80"/>
    <w:rsid w:val="00613C6C"/>
    <w:rsid w:val="00613FA8"/>
    <w:rsid w:val="00614195"/>
    <w:rsid w:val="00620692"/>
    <w:rsid w:val="006242CA"/>
    <w:rsid w:val="00627507"/>
    <w:rsid w:val="00633717"/>
    <w:rsid w:val="006344E1"/>
    <w:rsid w:val="006412B0"/>
    <w:rsid w:val="00642F57"/>
    <w:rsid w:val="00650910"/>
    <w:rsid w:val="006526F3"/>
    <w:rsid w:val="0065322B"/>
    <w:rsid w:val="006545C4"/>
    <w:rsid w:val="00655F9B"/>
    <w:rsid w:val="00656F26"/>
    <w:rsid w:val="00657E8B"/>
    <w:rsid w:val="00661971"/>
    <w:rsid w:val="00661CE8"/>
    <w:rsid w:val="006623D9"/>
    <w:rsid w:val="00662ABD"/>
    <w:rsid w:val="0066550C"/>
    <w:rsid w:val="00666E1F"/>
    <w:rsid w:val="00670FFC"/>
    <w:rsid w:val="006716F2"/>
    <w:rsid w:val="00680F0B"/>
    <w:rsid w:val="00681003"/>
    <w:rsid w:val="006826C7"/>
    <w:rsid w:val="00682BF2"/>
    <w:rsid w:val="006849FB"/>
    <w:rsid w:val="006859CE"/>
    <w:rsid w:val="00691270"/>
    <w:rsid w:val="00694BA8"/>
    <w:rsid w:val="0069651D"/>
    <w:rsid w:val="006A004F"/>
    <w:rsid w:val="006A037C"/>
    <w:rsid w:val="006A1BE2"/>
    <w:rsid w:val="006A36F4"/>
    <w:rsid w:val="006A406F"/>
    <w:rsid w:val="006A5D3A"/>
    <w:rsid w:val="006A6CF6"/>
    <w:rsid w:val="006B0FB8"/>
    <w:rsid w:val="006C23D4"/>
    <w:rsid w:val="006C691A"/>
    <w:rsid w:val="006C7BB0"/>
    <w:rsid w:val="006D3237"/>
    <w:rsid w:val="006E0D85"/>
    <w:rsid w:val="006E2E37"/>
    <w:rsid w:val="006E3CF1"/>
    <w:rsid w:val="006E7E80"/>
    <w:rsid w:val="006F0968"/>
    <w:rsid w:val="006F1DF9"/>
    <w:rsid w:val="006F24DB"/>
    <w:rsid w:val="006F48CA"/>
    <w:rsid w:val="006F5341"/>
    <w:rsid w:val="006F64DD"/>
    <w:rsid w:val="0071300A"/>
    <w:rsid w:val="00715127"/>
    <w:rsid w:val="00715E8E"/>
    <w:rsid w:val="00722CF9"/>
    <w:rsid w:val="00723580"/>
    <w:rsid w:val="00723755"/>
    <w:rsid w:val="00724382"/>
    <w:rsid w:val="00725841"/>
    <w:rsid w:val="00730586"/>
    <w:rsid w:val="00731363"/>
    <w:rsid w:val="0073136C"/>
    <w:rsid w:val="00731F0F"/>
    <w:rsid w:val="0073214E"/>
    <w:rsid w:val="00733250"/>
    <w:rsid w:val="00741404"/>
    <w:rsid w:val="007449E5"/>
    <w:rsid w:val="00746B17"/>
    <w:rsid w:val="00746C5A"/>
    <w:rsid w:val="00747FF0"/>
    <w:rsid w:val="00764D4E"/>
    <w:rsid w:val="00765A1F"/>
    <w:rsid w:val="00772038"/>
    <w:rsid w:val="00775B6D"/>
    <w:rsid w:val="00776D68"/>
    <w:rsid w:val="007850EE"/>
    <w:rsid w:val="00785B95"/>
    <w:rsid w:val="00790E96"/>
    <w:rsid w:val="00793366"/>
    <w:rsid w:val="007A6351"/>
    <w:rsid w:val="007A716F"/>
    <w:rsid w:val="007B270A"/>
    <w:rsid w:val="007B30C0"/>
    <w:rsid w:val="007B7325"/>
    <w:rsid w:val="007C0695"/>
    <w:rsid w:val="007C25BF"/>
    <w:rsid w:val="007C419A"/>
    <w:rsid w:val="007C4CC8"/>
    <w:rsid w:val="007C5426"/>
    <w:rsid w:val="007C5502"/>
    <w:rsid w:val="007C5798"/>
    <w:rsid w:val="007D328D"/>
    <w:rsid w:val="007D4832"/>
    <w:rsid w:val="007E21B2"/>
    <w:rsid w:val="007E2C4E"/>
    <w:rsid w:val="007E2FB3"/>
    <w:rsid w:val="007F03C3"/>
    <w:rsid w:val="007F1905"/>
    <w:rsid w:val="007F50EC"/>
    <w:rsid w:val="0080048F"/>
    <w:rsid w:val="00801300"/>
    <w:rsid w:val="00802C64"/>
    <w:rsid w:val="00805E52"/>
    <w:rsid w:val="008061D0"/>
    <w:rsid w:val="00810B38"/>
    <w:rsid w:val="00813DCA"/>
    <w:rsid w:val="00814E64"/>
    <w:rsid w:val="008204C7"/>
    <w:rsid w:val="00820992"/>
    <w:rsid w:val="00823602"/>
    <w:rsid w:val="008242A5"/>
    <w:rsid w:val="008255F5"/>
    <w:rsid w:val="00827BCC"/>
    <w:rsid w:val="0083014E"/>
    <w:rsid w:val="0083214A"/>
    <w:rsid w:val="00834220"/>
    <w:rsid w:val="00845723"/>
    <w:rsid w:val="00847837"/>
    <w:rsid w:val="00851EF9"/>
    <w:rsid w:val="0085576E"/>
    <w:rsid w:val="008577FD"/>
    <w:rsid w:val="00860B03"/>
    <w:rsid w:val="008636D7"/>
    <w:rsid w:val="00864916"/>
    <w:rsid w:val="0086497A"/>
    <w:rsid w:val="008713A1"/>
    <w:rsid w:val="00871A1B"/>
    <w:rsid w:val="00872CFB"/>
    <w:rsid w:val="008754AB"/>
    <w:rsid w:val="0088060C"/>
    <w:rsid w:val="008826D0"/>
    <w:rsid w:val="008874CF"/>
    <w:rsid w:val="008910A8"/>
    <w:rsid w:val="00891D8A"/>
    <w:rsid w:val="00893576"/>
    <w:rsid w:val="00893E73"/>
    <w:rsid w:val="00896C5A"/>
    <w:rsid w:val="008A3E8A"/>
    <w:rsid w:val="008A43C4"/>
    <w:rsid w:val="008A4B1F"/>
    <w:rsid w:val="008B02DC"/>
    <w:rsid w:val="008B57CE"/>
    <w:rsid w:val="008B659F"/>
    <w:rsid w:val="008C26DE"/>
    <w:rsid w:val="008C59A5"/>
    <w:rsid w:val="008D2225"/>
    <w:rsid w:val="008D45C9"/>
    <w:rsid w:val="008D4752"/>
    <w:rsid w:val="008D552A"/>
    <w:rsid w:val="008E271C"/>
    <w:rsid w:val="008E418E"/>
    <w:rsid w:val="008E5BC6"/>
    <w:rsid w:val="008E6A25"/>
    <w:rsid w:val="008F5193"/>
    <w:rsid w:val="009013A7"/>
    <w:rsid w:val="009017FB"/>
    <w:rsid w:val="009017FC"/>
    <w:rsid w:val="00903B43"/>
    <w:rsid w:val="009047C4"/>
    <w:rsid w:val="0090506B"/>
    <w:rsid w:val="009050C9"/>
    <w:rsid w:val="009066FC"/>
    <w:rsid w:val="00911CA6"/>
    <w:rsid w:val="00913044"/>
    <w:rsid w:val="009140A3"/>
    <w:rsid w:val="009144A2"/>
    <w:rsid w:val="00914D58"/>
    <w:rsid w:val="0091510C"/>
    <w:rsid w:val="009158A3"/>
    <w:rsid w:val="00923E5A"/>
    <w:rsid w:val="00924B15"/>
    <w:rsid w:val="009259AC"/>
    <w:rsid w:val="00925DC3"/>
    <w:rsid w:val="00926456"/>
    <w:rsid w:val="00926F38"/>
    <w:rsid w:val="00930D0F"/>
    <w:rsid w:val="00934301"/>
    <w:rsid w:val="00936CD1"/>
    <w:rsid w:val="00937DE6"/>
    <w:rsid w:val="00941747"/>
    <w:rsid w:val="00941EFB"/>
    <w:rsid w:val="00942F32"/>
    <w:rsid w:val="009434B2"/>
    <w:rsid w:val="009444F3"/>
    <w:rsid w:val="00947AFB"/>
    <w:rsid w:val="00951D7D"/>
    <w:rsid w:val="00952C12"/>
    <w:rsid w:val="00960BB7"/>
    <w:rsid w:val="009630C7"/>
    <w:rsid w:val="00967781"/>
    <w:rsid w:val="00971198"/>
    <w:rsid w:val="00972B55"/>
    <w:rsid w:val="009743B7"/>
    <w:rsid w:val="009802CF"/>
    <w:rsid w:val="0098228B"/>
    <w:rsid w:val="009828DA"/>
    <w:rsid w:val="00985BAB"/>
    <w:rsid w:val="009913E5"/>
    <w:rsid w:val="00991914"/>
    <w:rsid w:val="00997F03"/>
    <w:rsid w:val="009A0AF6"/>
    <w:rsid w:val="009A2B63"/>
    <w:rsid w:val="009A37AF"/>
    <w:rsid w:val="009A46DF"/>
    <w:rsid w:val="009B1603"/>
    <w:rsid w:val="009B1B5F"/>
    <w:rsid w:val="009B1F72"/>
    <w:rsid w:val="009B2EC2"/>
    <w:rsid w:val="009B34E4"/>
    <w:rsid w:val="009B6673"/>
    <w:rsid w:val="009C04DC"/>
    <w:rsid w:val="009C191B"/>
    <w:rsid w:val="009C2BD6"/>
    <w:rsid w:val="009C5744"/>
    <w:rsid w:val="009C5A87"/>
    <w:rsid w:val="009D5443"/>
    <w:rsid w:val="009D5720"/>
    <w:rsid w:val="009D6AF1"/>
    <w:rsid w:val="009D7BD3"/>
    <w:rsid w:val="009E1F32"/>
    <w:rsid w:val="009E451E"/>
    <w:rsid w:val="009E5829"/>
    <w:rsid w:val="009E776C"/>
    <w:rsid w:val="00A07A5F"/>
    <w:rsid w:val="00A07ED2"/>
    <w:rsid w:val="00A1726E"/>
    <w:rsid w:val="00A204CF"/>
    <w:rsid w:val="00A23C3C"/>
    <w:rsid w:val="00A23D49"/>
    <w:rsid w:val="00A26694"/>
    <w:rsid w:val="00A27004"/>
    <w:rsid w:val="00A30C29"/>
    <w:rsid w:val="00A32E55"/>
    <w:rsid w:val="00A34DD6"/>
    <w:rsid w:val="00A36819"/>
    <w:rsid w:val="00A36989"/>
    <w:rsid w:val="00A43628"/>
    <w:rsid w:val="00A44D09"/>
    <w:rsid w:val="00A477FC"/>
    <w:rsid w:val="00A539AC"/>
    <w:rsid w:val="00A54192"/>
    <w:rsid w:val="00A55AC2"/>
    <w:rsid w:val="00A568BD"/>
    <w:rsid w:val="00A6035E"/>
    <w:rsid w:val="00A6144C"/>
    <w:rsid w:val="00A66617"/>
    <w:rsid w:val="00A671F8"/>
    <w:rsid w:val="00A673A4"/>
    <w:rsid w:val="00A724AE"/>
    <w:rsid w:val="00A73329"/>
    <w:rsid w:val="00A73BA0"/>
    <w:rsid w:val="00A76962"/>
    <w:rsid w:val="00A779AC"/>
    <w:rsid w:val="00A82359"/>
    <w:rsid w:val="00A865D2"/>
    <w:rsid w:val="00A92D61"/>
    <w:rsid w:val="00A93EDB"/>
    <w:rsid w:val="00A94C20"/>
    <w:rsid w:val="00A96ED6"/>
    <w:rsid w:val="00AA227F"/>
    <w:rsid w:val="00AA3BC7"/>
    <w:rsid w:val="00AA61CD"/>
    <w:rsid w:val="00AA754A"/>
    <w:rsid w:val="00AA791B"/>
    <w:rsid w:val="00AB099E"/>
    <w:rsid w:val="00AB4328"/>
    <w:rsid w:val="00AB5FA0"/>
    <w:rsid w:val="00AB76F1"/>
    <w:rsid w:val="00AB79C2"/>
    <w:rsid w:val="00AC2604"/>
    <w:rsid w:val="00AC6D4E"/>
    <w:rsid w:val="00AE0A2E"/>
    <w:rsid w:val="00AE2F2D"/>
    <w:rsid w:val="00AE354C"/>
    <w:rsid w:val="00AF070B"/>
    <w:rsid w:val="00AF4B07"/>
    <w:rsid w:val="00AF548B"/>
    <w:rsid w:val="00AF6047"/>
    <w:rsid w:val="00AF6186"/>
    <w:rsid w:val="00AF7A3A"/>
    <w:rsid w:val="00B10DEB"/>
    <w:rsid w:val="00B118BB"/>
    <w:rsid w:val="00B12966"/>
    <w:rsid w:val="00B160DB"/>
    <w:rsid w:val="00B20836"/>
    <w:rsid w:val="00B235BB"/>
    <w:rsid w:val="00B26CDC"/>
    <w:rsid w:val="00B27A44"/>
    <w:rsid w:val="00B30BBF"/>
    <w:rsid w:val="00B30E17"/>
    <w:rsid w:val="00B33C03"/>
    <w:rsid w:val="00B37607"/>
    <w:rsid w:val="00B44E56"/>
    <w:rsid w:val="00B45DE5"/>
    <w:rsid w:val="00B46543"/>
    <w:rsid w:val="00B47D33"/>
    <w:rsid w:val="00B52BE0"/>
    <w:rsid w:val="00B531CB"/>
    <w:rsid w:val="00B54133"/>
    <w:rsid w:val="00B5478C"/>
    <w:rsid w:val="00B56648"/>
    <w:rsid w:val="00B635A6"/>
    <w:rsid w:val="00B637B9"/>
    <w:rsid w:val="00B66DBE"/>
    <w:rsid w:val="00B701ED"/>
    <w:rsid w:val="00B736D1"/>
    <w:rsid w:val="00B8086C"/>
    <w:rsid w:val="00B8240B"/>
    <w:rsid w:val="00B861B4"/>
    <w:rsid w:val="00B86DFE"/>
    <w:rsid w:val="00B878FB"/>
    <w:rsid w:val="00B90990"/>
    <w:rsid w:val="00B909F4"/>
    <w:rsid w:val="00B921E9"/>
    <w:rsid w:val="00B922FF"/>
    <w:rsid w:val="00B9249C"/>
    <w:rsid w:val="00B9281E"/>
    <w:rsid w:val="00B93925"/>
    <w:rsid w:val="00B95187"/>
    <w:rsid w:val="00BA2D55"/>
    <w:rsid w:val="00BA3724"/>
    <w:rsid w:val="00BA46A5"/>
    <w:rsid w:val="00BA71B1"/>
    <w:rsid w:val="00BA75C9"/>
    <w:rsid w:val="00BB0637"/>
    <w:rsid w:val="00BB345F"/>
    <w:rsid w:val="00BB5883"/>
    <w:rsid w:val="00BB68EA"/>
    <w:rsid w:val="00BB73AF"/>
    <w:rsid w:val="00BB7CCC"/>
    <w:rsid w:val="00BC1C27"/>
    <w:rsid w:val="00BC1C5C"/>
    <w:rsid w:val="00BC6BBF"/>
    <w:rsid w:val="00BC7770"/>
    <w:rsid w:val="00BD1388"/>
    <w:rsid w:val="00BD1572"/>
    <w:rsid w:val="00BD578A"/>
    <w:rsid w:val="00BE14E3"/>
    <w:rsid w:val="00BE3774"/>
    <w:rsid w:val="00BE41E5"/>
    <w:rsid w:val="00BF0BBB"/>
    <w:rsid w:val="00BF1838"/>
    <w:rsid w:val="00BF3572"/>
    <w:rsid w:val="00BF4109"/>
    <w:rsid w:val="00BF4CC3"/>
    <w:rsid w:val="00BF73D4"/>
    <w:rsid w:val="00BF794A"/>
    <w:rsid w:val="00C054C7"/>
    <w:rsid w:val="00C057B5"/>
    <w:rsid w:val="00C07BB0"/>
    <w:rsid w:val="00C10154"/>
    <w:rsid w:val="00C15B95"/>
    <w:rsid w:val="00C22687"/>
    <w:rsid w:val="00C24726"/>
    <w:rsid w:val="00C26A0A"/>
    <w:rsid w:val="00C32E4D"/>
    <w:rsid w:val="00C333A0"/>
    <w:rsid w:val="00C36A81"/>
    <w:rsid w:val="00C4029B"/>
    <w:rsid w:val="00C403DF"/>
    <w:rsid w:val="00C41974"/>
    <w:rsid w:val="00C447AD"/>
    <w:rsid w:val="00C47761"/>
    <w:rsid w:val="00C51211"/>
    <w:rsid w:val="00C536B0"/>
    <w:rsid w:val="00C53F4A"/>
    <w:rsid w:val="00C54125"/>
    <w:rsid w:val="00C55B54"/>
    <w:rsid w:val="00C6098E"/>
    <w:rsid w:val="00C6152C"/>
    <w:rsid w:val="00C621C2"/>
    <w:rsid w:val="00C74810"/>
    <w:rsid w:val="00C80A95"/>
    <w:rsid w:val="00C812BF"/>
    <w:rsid w:val="00C87A19"/>
    <w:rsid w:val="00C90D68"/>
    <w:rsid w:val="00C939FE"/>
    <w:rsid w:val="00C94B0A"/>
    <w:rsid w:val="00C97D17"/>
    <w:rsid w:val="00CA0EAF"/>
    <w:rsid w:val="00CA4BDA"/>
    <w:rsid w:val="00CA6966"/>
    <w:rsid w:val="00CA7E77"/>
    <w:rsid w:val="00CB1F3F"/>
    <w:rsid w:val="00CB1F66"/>
    <w:rsid w:val="00CB2951"/>
    <w:rsid w:val="00CB353C"/>
    <w:rsid w:val="00CC1C85"/>
    <w:rsid w:val="00CC5A55"/>
    <w:rsid w:val="00CC70F4"/>
    <w:rsid w:val="00CD282B"/>
    <w:rsid w:val="00CD4C35"/>
    <w:rsid w:val="00CD7369"/>
    <w:rsid w:val="00CE0B0E"/>
    <w:rsid w:val="00CE3831"/>
    <w:rsid w:val="00CE7A03"/>
    <w:rsid w:val="00CE7B53"/>
    <w:rsid w:val="00CF2E62"/>
    <w:rsid w:val="00D00ABB"/>
    <w:rsid w:val="00D02EEC"/>
    <w:rsid w:val="00D03551"/>
    <w:rsid w:val="00D03BD3"/>
    <w:rsid w:val="00D06A63"/>
    <w:rsid w:val="00D07E0E"/>
    <w:rsid w:val="00D11478"/>
    <w:rsid w:val="00D15D71"/>
    <w:rsid w:val="00D15ED0"/>
    <w:rsid w:val="00D16A5F"/>
    <w:rsid w:val="00D21B3E"/>
    <w:rsid w:val="00D21FED"/>
    <w:rsid w:val="00D23ADD"/>
    <w:rsid w:val="00D24251"/>
    <w:rsid w:val="00D329C8"/>
    <w:rsid w:val="00D343E2"/>
    <w:rsid w:val="00D361A2"/>
    <w:rsid w:val="00D40F42"/>
    <w:rsid w:val="00D42DA3"/>
    <w:rsid w:val="00D42DEC"/>
    <w:rsid w:val="00D44C2E"/>
    <w:rsid w:val="00D45414"/>
    <w:rsid w:val="00D53C0F"/>
    <w:rsid w:val="00D566BD"/>
    <w:rsid w:val="00D57A4D"/>
    <w:rsid w:val="00D60326"/>
    <w:rsid w:val="00D60AA7"/>
    <w:rsid w:val="00D60D87"/>
    <w:rsid w:val="00D6377E"/>
    <w:rsid w:val="00D6435F"/>
    <w:rsid w:val="00D65F08"/>
    <w:rsid w:val="00D66393"/>
    <w:rsid w:val="00D71A26"/>
    <w:rsid w:val="00D7246E"/>
    <w:rsid w:val="00D75E28"/>
    <w:rsid w:val="00D772C2"/>
    <w:rsid w:val="00D8008E"/>
    <w:rsid w:val="00D815DF"/>
    <w:rsid w:val="00D82C45"/>
    <w:rsid w:val="00D835EA"/>
    <w:rsid w:val="00D85CDE"/>
    <w:rsid w:val="00D908A8"/>
    <w:rsid w:val="00D977B6"/>
    <w:rsid w:val="00DA4A31"/>
    <w:rsid w:val="00DA61F2"/>
    <w:rsid w:val="00DA7B04"/>
    <w:rsid w:val="00DB36C2"/>
    <w:rsid w:val="00DB652A"/>
    <w:rsid w:val="00DB7196"/>
    <w:rsid w:val="00DC169B"/>
    <w:rsid w:val="00DC2AB9"/>
    <w:rsid w:val="00DC4938"/>
    <w:rsid w:val="00DC63F0"/>
    <w:rsid w:val="00DD4D52"/>
    <w:rsid w:val="00DD6EE5"/>
    <w:rsid w:val="00DE1B8E"/>
    <w:rsid w:val="00DE386C"/>
    <w:rsid w:val="00DE4D35"/>
    <w:rsid w:val="00DE4F9F"/>
    <w:rsid w:val="00DF0549"/>
    <w:rsid w:val="00DF098B"/>
    <w:rsid w:val="00DF11C4"/>
    <w:rsid w:val="00DF210C"/>
    <w:rsid w:val="00DF4B6A"/>
    <w:rsid w:val="00E02C09"/>
    <w:rsid w:val="00E04D59"/>
    <w:rsid w:val="00E07DA1"/>
    <w:rsid w:val="00E1022E"/>
    <w:rsid w:val="00E123CB"/>
    <w:rsid w:val="00E14327"/>
    <w:rsid w:val="00E1557C"/>
    <w:rsid w:val="00E20E13"/>
    <w:rsid w:val="00E216B3"/>
    <w:rsid w:val="00E21DBC"/>
    <w:rsid w:val="00E24B08"/>
    <w:rsid w:val="00E275D7"/>
    <w:rsid w:val="00E27DBE"/>
    <w:rsid w:val="00E300FF"/>
    <w:rsid w:val="00E318C0"/>
    <w:rsid w:val="00E32AB1"/>
    <w:rsid w:val="00E32E25"/>
    <w:rsid w:val="00E34265"/>
    <w:rsid w:val="00E36C71"/>
    <w:rsid w:val="00E379B0"/>
    <w:rsid w:val="00E40404"/>
    <w:rsid w:val="00E43949"/>
    <w:rsid w:val="00E43AD4"/>
    <w:rsid w:val="00E459C6"/>
    <w:rsid w:val="00E47589"/>
    <w:rsid w:val="00E47FC3"/>
    <w:rsid w:val="00E51ED0"/>
    <w:rsid w:val="00E53B00"/>
    <w:rsid w:val="00E60C50"/>
    <w:rsid w:val="00E62611"/>
    <w:rsid w:val="00E64915"/>
    <w:rsid w:val="00E661D4"/>
    <w:rsid w:val="00E70091"/>
    <w:rsid w:val="00E720F5"/>
    <w:rsid w:val="00E76D47"/>
    <w:rsid w:val="00E84352"/>
    <w:rsid w:val="00E849F7"/>
    <w:rsid w:val="00E86EAD"/>
    <w:rsid w:val="00E90302"/>
    <w:rsid w:val="00E91F25"/>
    <w:rsid w:val="00E9202F"/>
    <w:rsid w:val="00E92D9E"/>
    <w:rsid w:val="00E9597F"/>
    <w:rsid w:val="00E97396"/>
    <w:rsid w:val="00EA0B87"/>
    <w:rsid w:val="00EA185E"/>
    <w:rsid w:val="00EA2240"/>
    <w:rsid w:val="00EA592A"/>
    <w:rsid w:val="00EB14E4"/>
    <w:rsid w:val="00EB32A5"/>
    <w:rsid w:val="00EB34ED"/>
    <w:rsid w:val="00EB3E22"/>
    <w:rsid w:val="00EB7BE0"/>
    <w:rsid w:val="00EC0D98"/>
    <w:rsid w:val="00EC1FC4"/>
    <w:rsid w:val="00EC315E"/>
    <w:rsid w:val="00EC5C4D"/>
    <w:rsid w:val="00ED077C"/>
    <w:rsid w:val="00ED1190"/>
    <w:rsid w:val="00ED23E6"/>
    <w:rsid w:val="00ED6544"/>
    <w:rsid w:val="00EE0277"/>
    <w:rsid w:val="00EE1D60"/>
    <w:rsid w:val="00EE1DA9"/>
    <w:rsid w:val="00EE263A"/>
    <w:rsid w:val="00EE3E00"/>
    <w:rsid w:val="00EE4976"/>
    <w:rsid w:val="00EE5DD2"/>
    <w:rsid w:val="00EF02F1"/>
    <w:rsid w:val="00EF3367"/>
    <w:rsid w:val="00EF41F1"/>
    <w:rsid w:val="00EF4F08"/>
    <w:rsid w:val="00EF573B"/>
    <w:rsid w:val="00F00A79"/>
    <w:rsid w:val="00F00E86"/>
    <w:rsid w:val="00F00F8B"/>
    <w:rsid w:val="00F075E5"/>
    <w:rsid w:val="00F07C1E"/>
    <w:rsid w:val="00F10332"/>
    <w:rsid w:val="00F105DB"/>
    <w:rsid w:val="00F108FE"/>
    <w:rsid w:val="00F132BC"/>
    <w:rsid w:val="00F13D80"/>
    <w:rsid w:val="00F16AAA"/>
    <w:rsid w:val="00F20415"/>
    <w:rsid w:val="00F21161"/>
    <w:rsid w:val="00F218EF"/>
    <w:rsid w:val="00F21BC7"/>
    <w:rsid w:val="00F266A2"/>
    <w:rsid w:val="00F32269"/>
    <w:rsid w:val="00F32B41"/>
    <w:rsid w:val="00F35361"/>
    <w:rsid w:val="00F4121E"/>
    <w:rsid w:val="00F41BA7"/>
    <w:rsid w:val="00F425C3"/>
    <w:rsid w:val="00F44023"/>
    <w:rsid w:val="00F4457E"/>
    <w:rsid w:val="00F47C8C"/>
    <w:rsid w:val="00F54907"/>
    <w:rsid w:val="00F56A6F"/>
    <w:rsid w:val="00F5709C"/>
    <w:rsid w:val="00F64EF1"/>
    <w:rsid w:val="00F71A70"/>
    <w:rsid w:val="00F834DB"/>
    <w:rsid w:val="00F8388F"/>
    <w:rsid w:val="00F8765F"/>
    <w:rsid w:val="00F90767"/>
    <w:rsid w:val="00F9478D"/>
    <w:rsid w:val="00F9570A"/>
    <w:rsid w:val="00FA4FC2"/>
    <w:rsid w:val="00FA685B"/>
    <w:rsid w:val="00FB0C01"/>
    <w:rsid w:val="00FB3A67"/>
    <w:rsid w:val="00FC18F2"/>
    <w:rsid w:val="00FC39E5"/>
    <w:rsid w:val="00FC3A78"/>
    <w:rsid w:val="00FC46AC"/>
    <w:rsid w:val="00FC5FFE"/>
    <w:rsid w:val="00FC6C82"/>
    <w:rsid w:val="00FD1005"/>
    <w:rsid w:val="00FD3180"/>
    <w:rsid w:val="00FD3DAE"/>
    <w:rsid w:val="00FD6C75"/>
    <w:rsid w:val="00FE4B53"/>
    <w:rsid w:val="00FE71B3"/>
    <w:rsid w:val="00FF42C5"/>
    <w:rsid w:val="00FF5D55"/>
    <w:rsid w:val="00FF5E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25381A"/>
    <w:pPr>
      <w:jc w:val="both"/>
    </w:pPr>
    <w:rPr>
      <w:rFonts w:eastAsiaTheme="minorEastAsia"/>
      <w:sz w:val="24"/>
    </w:rPr>
  </w:style>
  <w:style w:type="paragraph" w:styleId="Heading1">
    <w:name w:val="heading 1"/>
    <w:basedOn w:val="Normal"/>
    <w:next w:val="Normal"/>
    <w:link w:val="Heading1Char"/>
    <w:uiPriority w:val="99"/>
    <w:semiHidden/>
    <w:rsid w:val="0025381A"/>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25381A"/>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25381A"/>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25381A"/>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25381A"/>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25381A"/>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25381A"/>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25381A"/>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25381A"/>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5381A"/>
    <w:rPr>
      <w:rFonts w:ascii="Tahoma" w:hAnsi="Tahoma" w:cs="Tahoma"/>
      <w:sz w:val="16"/>
      <w:szCs w:val="16"/>
    </w:rPr>
  </w:style>
  <w:style w:type="character" w:customStyle="1" w:styleId="BalloonTextChar">
    <w:name w:val="Balloon Text Char"/>
    <w:basedOn w:val="DefaultParagraphFont"/>
    <w:link w:val="BalloonText"/>
    <w:uiPriority w:val="99"/>
    <w:semiHidden/>
    <w:rsid w:val="0025381A"/>
    <w:rPr>
      <w:rFonts w:ascii="Tahoma" w:eastAsiaTheme="minorEastAsia" w:hAnsi="Tahoma" w:cs="Tahoma"/>
      <w:sz w:val="16"/>
      <w:szCs w:val="16"/>
    </w:rPr>
  </w:style>
  <w:style w:type="character" w:styleId="BookTitle">
    <w:name w:val="Book Title"/>
    <w:uiPriority w:val="99"/>
    <w:semiHidden/>
    <w:qFormat/>
    <w:rsid w:val="0025381A"/>
    <w:rPr>
      <w:i/>
      <w:iCs/>
      <w:smallCaps/>
      <w:spacing w:val="5"/>
    </w:rPr>
  </w:style>
  <w:style w:type="paragraph" w:customStyle="1" w:styleId="ECHRHeader">
    <w:name w:val="ECHR_Header"/>
    <w:aliases w:val="Ju_Header"/>
    <w:basedOn w:val="Header"/>
    <w:uiPriority w:val="4"/>
    <w:qFormat/>
    <w:rsid w:val="0025381A"/>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25381A"/>
    <w:pPr>
      <w:jc w:val="left"/>
    </w:pPr>
    <w:rPr>
      <w:sz w:val="8"/>
    </w:rPr>
  </w:style>
  <w:style w:type="character" w:styleId="Strong">
    <w:name w:val="Strong"/>
    <w:uiPriority w:val="99"/>
    <w:semiHidden/>
    <w:qFormat/>
    <w:rsid w:val="0025381A"/>
    <w:rPr>
      <w:b/>
      <w:bCs/>
    </w:rPr>
  </w:style>
  <w:style w:type="paragraph" w:styleId="NoSpacing">
    <w:name w:val="No Spacing"/>
    <w:basedOn w:val="Normal"/>
    <w:link w:val="NoSpacingChar"/>
    <w:semiHidden/>
    <w:qFormat/>
    <w:rsid w:val="0025381A"/>
    <w:rPr>
      <w:sz w:val="22"/>
    </w:rPr>
  </w:style>
  <w:style w:type="character" w:customStyle="1" w:styleId="NoSpacingChar">
    <w:name w:val="No Spacing Char"/>
    <w:basedOn w:val="DefaultParagraphFont"/>
    <w:link w:val="NoSpacing"/>
    <w:semiHidden/>
    <w:rsid w:val="0025381A"/>
    <w:rPr>
      <w:rFonts w:eastAsiaTheme="minorEastAsia"/>
    </w:rPr>
  </w:style>
  <w:style w:type="paragraph" w:customStyle="1" w:styleId="ECHRFooterLine">
    <w:name w:val="ECHR_Footer_Line"/>
    <w:aliases w:val="Footer_Line"/>
    <w:basedOn w:val="Normal"/>
    <w:next w:val="ECHRFooter"/>
    <w:uiPriority w:val="57"/>
    <w:semiHidden/>
    <w:rsid w:val="0025381A"/>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25381A"/>
  </w:style>
  <w:style w:type="paragraph" w:customStyle="1" w:styleId="DecList">
    <w:name w:val="Dec_List"/>
    <w:basedOn w:val="Normal"/>
    <w:uiPriority w:val="9"/>
    <w:semiHidden/>
    <w:qFormat/>
    <w:rsid w:val="0025381A"/>
    <w:pPr>
      <w:spacing w:before="240"/>
      <w:ind w:left="284"/>
    </w:pPr>
  </w:style>
  <w:style w:type="paragraph" w:customStyle="1" w:styleId="DummyStyle">
    <w:name w:val="Dummy_Style"/>
    <w:basedOn w:val="Normal"/>
    <w:semiHidden/>
    <w:qFormat/>
    <w:rsid w:val="0025381A"/>
    <w:rPr>
      <w:color w:val="00B050"/>
    </w:rPr>
  </w:style>
  <w:style w:type="paragraph" w:customStyle="1" w:styleId="ECHRTitleCentre3">
    <w:name w:val="ECHR_Title_Centre_3"/>
    <w:aliases w:val="Ju_H_Article"/>
    <w:basedOn w:val="Normal"/>
    <w:next w:val="ECHRParaQuote"/>
    <w:uiPriority w:val="27"/>
    <w:qFormat/>
    <w:rsid w:val="0025381A"/>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25381A"/>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25381A"/>
    <w:pPr>
      <w:numPr>
        <w:numId w:val="19"/>
      </w:numPr>
      <w:jc w:val="left"/>
    </w:pPr>
    <w:rPr>
      <w:b/>
    </w:rPr>
  </w:style>
  <w:style w:type="paragraph" w:customStyle="1" w:styleId="JuCourt">
    <w:name w:val="Ju_Court"/>
    <w:basedOn w:val="Normal"/>
    <w:next w:val="Normal"/>
    <w:uiPriority w:val="16"/>
    <w:qFormat/>
    <w:rsid w:val="0025381A"/>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25381A"/>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25381A"/>
    <w:pPr>
      <w:spacing w:after="240"/>
      <w:jc w:val="center"/>
      <w:outlineLvl w:val="0"/>
    </w:pPr>
    <w:rPr>
      <w:rFonts w:asciiTheme="majorHAnsi" w:hAnsiTheme="majorHAnsi"/>
    </w:rPr>
  </w:style>
  <w:style w:type="paragraph" w:customStyle="1" w:styleId="JuInitialled">
    <w:name w:val="Ju_Initialled"/>
    <w:basedOn w:val="Normal"/>
    <w:uiPriority w:val="31"/>
    <w:qFormat/>
    <w:rsid w:val="0025381A"/>
    <w:pPr>
      <w:tabs>
        <w:tab w:val="center" w:pos="6407"/>
      </w:tabs>
      <w:spacing w:before="720"/>
      <w:jc w:val="right"/>
    </w:pPr>
  </w:style>
  <w:style w:type="paragraph" w:styleId="Title">
    <w:name w:val="Title"/>
    <w:basedOn w:val="Normal"/>
    <w:next w:val="Normal"/>
    <w:link w:val="TitleChar"/>
    <w:uiPriority w:val="99"/>
    <w:semiHidden/>
    <w:qFormat/>
    <w:rsid w:val="0025381A"/>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25381A"/>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25381A"/>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25381A"/>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25381A"/>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25381A"/>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25381A"/>
    <w:pPr>
      <w:keepNext/>
      <w:keepLines/>
      <w:spacing w:before="240" w:after="120"/>
      <w:ind w:left="1236"/>
    </w:pPr>
    <w:rPr>
      <w:sz w:val="20"/>
    </w:rPr>
  </w:style>
  <w:style w:type="character" w:customStyle="1" w:styleId="JuITMark">
    <w:name w:val="Ju_ITMark"/>
    <w:basedOn w:val="DefaultParagraphFont"/>
    <w:uiPriority w:val="38"/>
    <w:qFormat/>
    <w:rsid w:val="0025381A"/>
    <w:rPr>
      <w:vanish w:val="0"/>
      <w:color w:val="auto"/>
      <w:sz w:val="14"/>
      <w:bdr w:val="none" w:sz="0" w:space="0" w:color="auto"/>
      <w:shd w:val="clear" w:color="auto" w:fill="BEE5FF" w:themeFill="background1" w:themeFillTint="33"/>
    </w:rPr>
  </w:style>
  <w:style w:type="paragraph" w:customStyle="1" w:styleId="JuListi">
    <w:name w:val="Ju_List_i"/>
    <w:basedOn w:val="Normal"/>
    <w:next w:val="JuLista"/>
    <w:uiPriority w:val="28"/>
    <w:qFormat/>
    <w:rsid w:val="0025381A"/>
    <w:pPr>
      <w:ind w:left="794"/>
    </w:pPr>
  </w:style>
  <w:style w:type="character" w:customStyle="1" w:styleId="JUNAMES">
    <w:name w:val="JU_NAMES"/>
    <w:uiPriority w:val="17"/>
    <w:qFormat/>
    <w:rsid w:val="0025381A"/>
    <w:rPr>
      <w:caps w:val="0"/>
      <w:smallCaps/>
    </w:rPr>
  </w:style>
  <w:style w:type="paragraph" w:styleId="Header">
    <w:name w:val="header"/>
    <w:basedOn w:val="Normal"/>
    <w:link w:val="HeaderChar"/>
    <w:uiPriority w:val="57"/>
    <w:semiHidden/>
    <w:rsid w:val="0025381A"/>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25381A"/>
    <w:rPr>
      <w:sz w:val="24"/>
    </w:rPr>
  </w:style>
  <w:style w:type="character" w:customStyle="1" w:styleId="Heading1Char">
    <w:name w:val="Heading 1 Char"/>
    <w:basedOn w:val="DefaultParagraphFont"/>
    <w:link w:val="Heading1"/>
    <w:uiPriority w:val="99"/>
    <w:semiHidden/>
    <w:rsid w:val="0025381A"/>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link w:val="JuHIRomanChar"/>
    <w:uiPriority w:val="19"/>
    <w:qFormat/>
    <w:rsid w:val="0025381A"/>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25381A"/>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25381A"/>
    <w:rPr>
      <w:rFonts w:asciiTheme="majorHAnsi" w:eastAsiaTheme="majorEastAsia" w:hAnsiTheme="majorHAnsi" w:cstheme="majorBidi"/>
      <w:b/>
      <w:bCs/>
      <w:color w:val="4D4D4D"/>
      <w:sz w:val="26"/>
      <w:szCs w:val="26"/>
    </w:rPr>
  </w:style>
  <w:style w:type="paragraph" w:customStyle="1" w:styleId="JuParaSub">
    <w:name w:val="Ju_Para_Sub"/>
    <w:basedOn w:val="ECHRPara"/>
    <w:uiPriority w:val="13"/>
    <w:qFormat/>
    <w:rsid w:val="0025381A"/>
    <w:pPr>
      <w:ind w:left="284"/>
    </w:pPr>
  </w:style>
  <w:style w:type="paragraph" w:customStyle="1" w:styleId="JuCase">
    <w:name w:val="Ju_Case"/>
    <w:basedOn w:val="Normal"/>
    <w:next w:val="ECHRPara"/>
    <w:uiPriority w:val="10"/>
    <w:rsid w:val="0025381A"/>
    <w:pPr>
      <w:ind w:firstLine="284"/>
    </w:pPr>
    <w:rPr>
      <w:b/>
    </w:rPr>
  </w:style>
  <w:style w:type="character" w:customStyle="1" w:styleId="Heading3Char">
    <w:name w:val="Heading 3 Char"/>
    <w:basedOn w:val="DefaultParagraphFont"/>
    <w:link w:val="Heading3"/>
    <w:uiPriority w:val="99"/>
    <w:semiHidden/>
    <w:rsid w:val="0025381A"/>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25381A"/>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25381A"/>
    <w:rPr>
      <w:rFonts w:asciiTheme="majorHAnsi" w:eastAsiaTheme="majorEastAsia" w:hAnsiTheme="majorHAnsi" w:cstheme="majorBidi"/>
      <w:b/>
      <w:bCs/>
      <w:color w:val="808080"/>
    </w:rPr>
  </w:style>
  <w:style w:type="character" w:styleId="SubtleEmphasis">
    <w:name w:val="Subtle Emphasis"/>
    <w:uiPriority w:val="99"/>
    <w:semiHidden/>
    <w:qFormat/>
    <w:rsid w:val="0025381A"/>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25381A"/>
    <w:pPr>
      <w:keepNext/>
      <w:keepLines/>
      <w:spacing w:before="720" w:after="240"/>
      <w:outlineLvl w:val="0"/>
    </w:pPr>
    <w:rPr>
      <w:rFonts w:asciiTheme="majorHAnsi" w:hAnsiTheme="majorHAnsi"/>
      <w:sz w:val="28"/>
    </w:rPr>
  </w:style>
  <w:style w:type="character" w:styleId="Emphasis">
    <w:name w:val="Emphasis"/>
    <w:uiPriority w:val="99"/>
    <w:semiHidden/>
    <w:qFormat/>
    <w:rsid w:val="0025381A"/>
    <w:rPr>
      <w:b/>
      <w:bCs/>
      <w:i/>
      <w:iCs/>
      <w:spacing w:val="10"/>
      <w:bdr w:val="none" w:sz="0" w:space="0" w:color="auto"/>
      <w:shd w:val="clear" w:color="auto" w:fill="auto"/>
    </w:rPr>
  </w:style>
  <w:style w:type="paragraph" w:styleId="Footer">
    <w:name w:val="footer"/>
    <w:basedOn w:val="Normal"/>
    <w:link w:val="FooterChar"/>
    <w:uiPriority w:val="57"/>
    <w:semiHidden/>
    <w:rsid w:val="0025381A"/>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25381A"/>
    <w:rPr>
      <w:sz w:val="24"/>
    </w:rPr>
  </w:style>
  <w:style w:type="character" w:styleId="FootnoteReference">
    <w:name w:val="footnote reference"/>
    <w:basedOn w:val="DefaultParagraphFont"/>
    <w:uiPriority w:val="99"/>
    <w:semiHidden/>
    <w:rsid w:val="0025381A"/>
    <w:rPr>
      <w:vertAlign w:val="superscript"/>
    </w:rPr>
  </w:style>
  <w:style w:type="paragraph" w:styleId="FootnoteText">
    <w:name w:val="footnote text"/>
    <w:basedOn w:val="Normal"/>
    <w:link w:val="FootnoteTextChar"/>
    <w:uiPriority w:val="99"/>
    <w:semiHidden/>
    <w:rsid w:val="0025381A"/>
    <w:rPr>
      <w:sz w:val="20"/>
      <w:szCs w:val="20"/>
    </w:rPr>
  </w:style>
  <w:style w:type="character" w:customStyle="1" w:styleId="FootnoteTextChar">
    <w:name w:val="Footnote Text Char"/>
    <w:basedOn w:val="DefaultParagraphFont"/>
    <w:link w:val="FootnoteText"/>
    <w:uiPriority w:val="99"/>
    <w:semiHidden/>
    <w:rsid w:val="0025381A"/>
    <w:rPr>
      <w:rFonts w:eastAsiaTheme="minorEastAsia"/>
      <w:sz w:val="20"/>
      <w:szCs w:val="20"/>
    </w:rPr>
  </w:style>
  <w:style w:type="character" w:customStyle="1" w:styleId="Heading6Char">
    <w:name w:val="Heading 6 Char"/>
    <w:basedOn w:val="DefaultParagraphFont"/>
    <w:link w:val="Heading6"/>
    <w:uiPriority w:val="99"/>
    <w:semiHidden/>
    <w:rsid w:val="0025381A"/>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25381A"/>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25381A"/>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25381A"/>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25381A"/>
    <w:rPr>
      <w:color w:val="0072BC" w:themeColor="hyperlink"/>
      <w:u w:val="single"/>
    </w:rPr>
  </w:style>
  <w:style w:type="character" w:styleId="IntenseEmphasis">
    <w:name w:val="Intense Emphasis"/>
    <w:uiPriority w:val="99"/>
    <w:semiHidden/>
    <w:qFormat/>
    <w:rsid w:val="0025381A"/>
    <w:rPr>
      <w:b/>
      <w:bCs/>
    </w:rPr>
  </w:style>
  <w:style w:type="paragraph" w:styleId="IntenseQuote">
    <w:name w:val="Intense Quote"/>
    <w:basedOn w:val="Normal"/>
    <w:next w:val="Normal"/>
    <w:link w:val="IntenseQuoteChar"/>
    <w:uiPriority w:val="99"/>
    <w:semiHidden/>
    <w:qFormat/>
    <w:rsid w:val="0025381A"/>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25381A"/>
    <w:rPr>
      <w:rFonts w:eastAsiaTheme="minorEastAsia"/>
      <w:b/>
      <w:bCs/>
      <w:i/>
      <w:iCs/>
      <w:lang w:bidi="en-US"/>
    </w:rPr>
  </w:style>
  <w:style w:type="character" w:styleId="IntenseReference">
    <w:name w:val="Intense Reference"/>
    <w:uiPriority w:val="99"/>
    <w:semiHidden/>
    <w:qFormat/>
    <w:rsid w:val="0025381A"/>
    <w:rPr>
      <w:smallCaps/>
      <w:spacing w:val="5"/>
      <w:u w:val="single"/>
    </w:rPr>
  </w:style>
  <w:style w:type="paragraph" w:styleId="ListParagraph">
    <w:name w:val="List Paragraph"/>
    <w:basedOn w:val="Normal"/>
    <w:uiPriority w:val="99"/>
    <w:semiHidden/>
    <w:qFormat/>
    <w:rsid w:val="0025381A"/>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25381A"/>
    <w:pPr>
      <w:spacing w:before="200"/>
      <w:ind w:left="360" w:right="360"/>
    </w:pPr>
    <w:rPr>
      <w:i/>
      <w:iCs/>
      <w:sz w:val="22"/>
      <w:lang w:bidi="en-US"/>
    </w:rPr>
  </w:style>
  <w:style w:type="character" w:customStyle="1" w:styleId="QuoteChar">
    <w:name w:val="Quote Char"/>
    <w:basedOn w:val="DefaultParagraphFont"/>
    <w:link w:val="Quote"/>
    <w:uiPriority w:val="99"/>
    <w:semiHidden/>
    <w:rsid w:val="0025381A"/>
    <w:rPr>
      <w:rFonts w:eastAsiaTheme="minorEastAsia"/>
      <w:i/>
      <w:iCs/>
      <w:lang w:bidi="en-US"/>
    </w:rPr>
  </w:style>
  <w:style w:type="character" w:styleId="SubtleReference">
    <w:name w:val="Subtle Reference"/>
    <w:uiPriority w:val="99"/>
    <w:semiHidden/>
    <w:qFormat/>
    <w:rsid w:val="0025381A"/>
    <w:rPr>
      <w:smallCaps/>
    </w:rPr>
  </w:style>
  <w:style w:type="table" w:styleId="TableGrid">
    <w:name w:val="Table Grid"/>
    <w:basedOn w:val="TableNormal"/>
    <w:uiPriority w:val="59"/>
    <w:semiHidden/>
    <w:rsid w:val="0025381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25381A"/>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25381A"/>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25381A"/>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25381A"/>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25381A"/>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25381A"/>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25381A"/>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25381A"/>
    <w:pPr>
      <w:spacing w:before="120" w:after="120"/>
      <w:ind w:left="425" w:firstLine="142"/>
    </w:pPr>
    <w:rPr>
      <w:sz w:val="20"/>
    </w:rPr>
  </w:style>
  <w:style w:type="paragraph" w:customStyle="1" w:styleId="ECHRPara">
    <w:name w:val="ECHR_Para"/>
    <w:aliases w:val="Ju_Para"/>
    <w:basedOn w:val="Normal"/>
    <w:link w:val="ECHRParaChar"/>
    <w:uiPriority w:val="12"/>
    <w:qFormat/>
    <w:rsid w:val="0025381A"/>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25381A"/>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25381A"/>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25381A"/>
    <w:pPr>
      <w:ind w:left="340" w:hanging="340"/>
    </w:pPr>
  </w:style>
  <w:style w:type="paragraph" w:customStyle="1" w:styleId="JuSigned">
    <w:name w:val="Ju_Signed"/>
    <w:basedOn w:val="Normal"/>
    <w:next w:val="JuParaLast"/>
    <w:uiPriority w:val="32"/>
    <w:qFormat/>
    <w:rsid w:val="0025381A"/>
    <w:pPr>
      <w:tabs>
        <w:tab w:val="center" w:pos="851"/>
        <w:tab w:val="center" w:pos="6407"/>
      </w:tabs>
      <w:spacing w:before="720"/>
      <w:jc w:val="left"/>
    </w:pPr>
  </w:style>
  <w:style w:type="paragraph" w:customStyle="1" w:styleId="JuParaLast">
    <w:name w:val="Ju_Para_Last"/>
    <w:basedOn w:val="Normal"/>
    <w:next w:val="ECHRPara"/>
    <w:uiPriority w:val="30"/>
    <w:qFormat/>
    <w:rsid w:val="0025381A"/>
    <w:pPr>
      <w:keepNext/>
      <w:keepLines/>
      <w:spacing w:before="240"/>
      <w:ind w:firstLine="284"/>
    </w:pPr>
  </w:style>
  <w:style w:type="paragraph" w:customStyle="1" w:styleId="JuQuotSub">
    <w:name w:val="Ju_Quot_Sub"/>
    <w:basedOn w:val="ECHRParaQuote"/>
    <w:uiPriority w:val="15"/>
    <w:qFormat/>
    <w:rsid w:val="0025381A"/>
    <w:pPr>
      <w:ind w:left="567"/>
    </w:p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25381A"/>
    <w:pPr>
      <w:ind w:left="346" w:firstLine="0"/>
    </w:pPr>
  </w:style>
  <w:style w:type="paragraph" w:customStyle="1" w:styleId="JuTitle">
    <w:name w:val="Ju_Title"/>
    <w:basedOn w:val="Normal"/>
    <w:next w:val="ECHRPara"/>
    <w:uiPriority w:val="3"/>
    <w:semiHidden/>
    <w:qFormat/>
    <w:rsid w:val="0025381A"/>
    <w:pPr>
      <w:spacing w:before="720" w:after="240"/>
      <w:jc w:val="center"/>
      <w:outlineLvl w:val="0"/>
    </w:pPr>
    <w:rPr>
      <w:rFonts w:asciiTheme="majorHAnsi" w:hAnsiTheme="majorHAnsi"/>
      <w:b/>
      <w:caps/>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25381A"/>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25381A"/>
    <w:pPr>
      <w:ind w:left="833" w:hanging="357"/>
      <w:outlineLvl w:val="3"/>
    </w:pPr>
    <w:rPr>
      <w:b/>
      <w:i w:val="0"/>
      <w:sz w:val="20"/>
    </w:rPr>
  </w:style>
  <w:style w:type="paragraph" w:styleId="Subtitle">
    <w:name w:val="Subtitle"/>
    <w:basedOn w:val="Normal"/>
    <w:next w:val="Normal"/>
    <w:link w:val="SubtitleChar"/>
    <w:uiPriority w:val="99"/>
    <w:semiHidden/>
    <w:qFormat/>
    <w:rsid w:val="0025381A"/>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25381A"/>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25381A"/>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25381A"/>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25381A"/>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25381A"/>
    <w:pPr>
      <w:tabs>
        <w:tab w:val="clear" w:pos="357"/>
      </w:tabs>
      <w:outlineLvl w:val="1"/>
    </w:pPr>
    <w:rPr>
      <w:b/>
    </w:rPr>
  </w:style>
  <w:style w:type="paragraph" w:customStyle="1" w:styleId="OpiHi">
    <w:name w:val="Opi_H_i"/>
    <w:basedOn w:val="ECHRHeading4"/>
    <w:uiPriority w:val="44"/>
    <w:qFormat/>
    <w:rsid w:val="0025381A"/>
    <w:pPr>
      <w:ind w:left="1037" w:hanging="357"/>
      <w:outlineLvl w:val="4"/>
    </w:pPr>
    <w:rPr>
      <w:b w:val="0"/>
      <w:i/>
    </w:rPr>
  </w:style>
  <w:style w:type="paragraph" w:customStyle="1" w:styleId="OpiPara">
    <w:name w:val="Opi_Para"/>
    <w:basedOn w:val="ECHRPara"/>
    <w:uiPriority w:val="46"/>
    <w:qFormat/>
    <w:rsid w:val="0025381A"/>
  </w:style>
  <w:style w:type="paragraph" w:customStyle="1" w:styleId="OpiParaSub">
    <w:name w:val="Opi_Para_Sub"/>
    <w:basedOn w:val="JuParaSub"/>
    <w:uiPriority w:val="47"/>
    <w:qFormat/>
    <w:rsid w:val="0025381A"/>
  </w:style>
  <w:style w:type="paragraph" w:customStyle="1" w:styleId="OpiQuot">
    <w:name w:val="Opi_Quot"/>
    <w:basedOn w:val="ECHRParaQuote"/>
    <w:uiPriority w:val="48"/>
    <w:qFormat/>
    <w:rsid w:val="0025381A"/>
  </w:style>
  <w:style w:type="paragraph" w:customStyle="1" w:styleId="OpiQuotSub">
    <w:name w:val="Opi_Quot_Sub"/>
    <w:basedOn w:val="JuQuotSub"/>
    <w:uiPriority w:val="49"/>
    <w:qFormat/>
    <w:rsid w:val="0025381A"/>
  </w:style>
  <w:style w:type="paragraph" w:customStyle="1" w:styleId="OpiTranslation">
    <w:name w:val="Opi_Translation"/>
    <w:basedOn w:val="Normal"/>
    <w:next w:val="OpiPara"/>
    <w:uiPriority w:val="40"/>
    <w:qFormat/>
    <w:rsid w:val="0025381A"/>
    <w:pPr>
      <w:jc w:val="center"/>
      <w:outlineLvl w:val="0"/>
    </w:pPr>
    <w:rPr>
      <w:i/>
    </w:rPr>
  </w:style>
  <w:style w:type="character" w:customStyle="1" w:styleId="ECHRParaChar">
    <w:name w:val="ECHR_Para Char"/>
    <w:aliases w:val="Ju_Para Char"/>
    <w:link w:val="ECHRPara"/>
    <w:uiPriority w:val="12"/>
    <w:rsid w:val="0016624A"/>
    <w:rPr>
      <w:rFonts w:eastAsiaTheme="minorEastAsia"/>
      <w:sz w:val="24"/>
    </w:rPr>
  </w:style>
  <w:style w:type="character" w:customStyle="1" w:styleId="JuHIRomanChar">
    <w:name w:val="Ju_H_I_Roman Char"/>
    <w:link w:val="ECHRHeading1"/>
    <w:uiPriority w:val="19"/>
    <w:rsid w:val="0016624A"/>
    <w:rPr>
      <w:rFonts w:asciiTheme="majorHAnsi" w:eastAsiaTheme="majorEastAsia" w:hAnsiTheme="majorHAnsi"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54826">
      <w:bodyDiv w:val="1"/>
      <w:marLeft w:val="0"/>
      <w:marRight w:val="0"/>
      <w:marTop w:val="0"/>
      <w:marBottom w:val="0"/>
      <w:divBdr>
        <w:top w:val="none" w:sz="0" w:space="0" w:color="auto"/>
        <w:left w:val="none" w:sz="0" w:space="0" w:color="auto"/>
        <w:bottom w:val="none" w:sz="0" w:space="0" w:color="auto"/>
        <w:right w:val="none" w:sz="0" w:space="0" w:color="auto"/>
      </w:divBdr>
      <w:divsChild>
        <w:div w:id="691803338">
          <w:marLeft w:val="0"/>
          <w:marRight w:val="0"/>
          <w:marTop w:val="0"/>
          <w:marBottom w:val="0"/>
          <w:divBdr>
            <w:top w:val="none" w:sz="0" w:space="0" w:color="auto"/>
            <w:left w:val="none" w:sz="0" w:space="0" w:color="auto"/>
            <w:bottom w:val="none" w:sz="0" w:space="0" w:color="auto"/>
            <w:right w:val="none" w:sz="0" w:space="0" w:color="auto"/>
          </w:divBdr>
          <w:divsChild>
            <w:div w:id="1566063845">
              <w:marLeft w:val="0"/>
              <w:marRight w:val="0"/>
              <w:marTop w:val="0"/>
              <w:marBottom w:val="0"/>
              <w:divBdr>
                <w:top w:val="none" w:sz="0" w:space="0" w:color="auto"/>
                <w:left w:val="none" w:sz="0" w:space="0" w:color="auto"/>
                <w:bottom w:val="none" w:sz="0" w:space="0" w:color="auto"/>
                <w:right w:val="none" w:sz="0" w:space="0" w:color="auto"/>
              </w:divBdr>
              <w:divsChild>
                <w:div w:id="1309553360">
                  <w:marLeft w:val="0"/>
                  <w:marRight w:val="0"/>
                  <w:marTop w:val="0"/>
                  <w:marBottom w:val="0"/>
                  <w:divBdr>
                    <w:top w:val="none" w:sz="0" w:space="0" w:color="auto"/>
                    <w:left w:val="none" w:sz="0" w:space="0" w:color="auto"/>
                    <w:bottom w:val="none" w:sz="0" w:space="0" w:color="auto"/>
                    <w:right w:val="none" w:sz="0" w:space="0" w:color="auto"/>
                  </w:divBdr>
                  <w:divsChild>
                    <w:div w:id="1744717711">
                      <w:marLeft w:val="0"/>
                      <w:marRight w:val="0"/>
                      <w:marTop w:val="0"/>
                      <w:marBottom w:val="0"/>
                      <w:divBdr>
                        <w:top w:val="none" w:sz="0" w:space="0" w:color="auto"/>
                        <w:left w:val="none" w:sz="0" w:space="0" w:color="auto"/>
                        <w:bottom w:val="none" w:sz="0" w:space="0" w:color="auto"/>
                        <w:right w:val="none" w:sz="0" w:space="0" w:color="auto"/>
                      </w:divBdr>
                      <w:divsChild>
                        <w:div w:id="1314407441">
                          <w:marLeft w:val="0"/>
                          <w:marRight w:val="0"/>
                          <w:marTop w:val="0"/>
                          <w:marBottom w:val="0"/>
                          <w:divBdr>
                            <w:top w:val="none" w:sz="0" w:space="0" w:color="auto"/>
                            <w:left w:val="none" w:sz="0" w:space="0" w:color="auto"/>
                            <w:bottom w:val="none" w:sz="0" w:space="0" w:color="auto"/>
                            <w:right w:val="none" w:sz="0" w:space="0" w:color="auto"/>
                          </w:divBdr>
                          <w:divsChild>
                            <w:div w:id="18911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8DEAFA-5598-4434-B88F-DD456491DC09}"/>
</file>

<file path=customXml/itemProps2.xml><?xml version="1.0" encoding="utf-8"?>
<ds:datastoreItem xmlns:ds="http://schemas.openxmlformats.org/officeDocument/2006/customXml" ds:itemID="{12B3C7D7-0494-41B9-96CE-F4236D249AA1}"/>
</file>

<file path=customXml/itemProps3.xml><?xml version="1.0" encoding="utf-8"?>
<ds:datastoreItem xmlns:ds="http://schemas.openxmlformats.org/officeDocument/2006/customXml" ds:itemID="{7C8126BF-60B8-42F7-A5F4-83E5961C45E7}"/>
</file>

<file path=customXml/itemProps4.xml><?xml version="1.0" encoding="utf-8"?>
<ds:datastoreItem xmlns:ds="http://schemas.openxmlformats.org/officeDocument/2006/customXml" ds:itemID="{95C15C5A-E1CA-4E89-96C7-981D216816C9}"/>
</file>

<file path=docProps/app.xml><?xml version="1.0" encoding="utf-8"?>
<Properties xmlns="http://schemas.openxmlformats.org/officeDocument/2006/extended-properties" xmlns:vt="http://schemas.openxmlformats.org/officeDocument/2006/docPropsVTypes">
  <Template>Normal.dotm</Template>
  <TotalTime>0</TotalTime>
  <Pages>1</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2017-02-02T13:39:00Z</dcterms:created>
  <dcterms:modified xsi:type="dcterms:W3CDTF">2017-02-02T13:39:00Z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