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200"/>
        <w:jc w:val="center"/>
      </w:pPr>
      <w:r>
        <w:rPr>
          <w:rFonts w:ascii="Arial" w:cs="Arial" w:eastAsia="Arial" w:hAnsi="Arial"/>
          <w:b/>
          <w:bCs/>
          <w:color w:val="003865"/>
          <w:sz w:val="72"/>
          <w:szCs w:val="72"/>
        </w:rPr>
        <w:t xml:space="preserve">LUMINA</w:t>
      </w:r>
    </w:p>
    <w:p>
      <w:pPr>
        <w:spacing w:after="160"/>
        <w:jc w:val="center"/>
      </w:pPr>
      <w:r>
        <w:rPr>
          <w:rFonts w:ascii="Arial" w:cs="Arial" w:eastAsia="Arial" w:hAnsi="Arial"/>
          <w:b/>
          <w:bCs/>
          <w:color w:val="003865"/>
          <w:sz w:val="36"/>
          <w:szCs w:val="36"/>
        </w:rPr>
        <w:t xml:space="preserve">Azure Cloud Deployment Documentation</w:t>
      </w:r>
    </w:p>
    <w:p>
      <w:pPr>
        <w:spacing w:after="400"/>
        <w:jc w:val="center"/>
      </w:pPr>
      <w:r>
        <w:rPr>
          <w:rFonts w:ascii="Arial" w:cs="Arial" w:eastAsia="Arial" w:hAnsi="Arial"/>
          <w:i/>
          <w:iCs/>
          <w:color w:val="444444"/>
          <w:sz w:val="26"/>
          <w:szCs w:val="26"/>
        </w:rPr>
        <w:t xml:space="preserve">MSc Cloud Computing – Task 2 Deployment Report</w:t>
      </w:r>
    </w:p>
    <w:p>
      <w:pPr>
        <w:pBdr>
          <w:bottom w:val="single" w:color="003865" w:sz="8" w:space="1"/>
        </w:pBdr>
        <w:spacing w:after="400"/>
        <w:jc w:val="center"/>
      </w:pPr>
      <w:r>
        <w:t xml:space="preserve"/>
      </w:r>
    </w:p>
    <w:p>
      <w:r>
        <w:t xml:space="preserve"/>
      </w:r>
    </w:p>
    <w:p>
      <w:pPr>
        <w:jc w:val="center"/>
      </w:pPr>
      <w:r>
        <w:rPr>
          <w:rFonts w:ascii="Arial" w:cs="Arial" w:eastAsia="Arial" w:hAnsi="Arial"/>
          <w:sz w:val="22"/>
          <w:szCs w:val="22"/>
        </w:rPr>
        <w:t xml:space="preserve">Author:  Fatima-W1@ulster.ac.uk</w:t>
      </w:r>
    </w:p>
    <w:p>
      <w:pPr>
        <w:jc w:val="center"/>
      </w:pPr>
      <w:r>
        <w:rPr>
          <w:rFonts w:ascii="Arial" w:cs="Arial" w:eastAsia="Arial" w:hAnsi="Arial"/>
          <w:sz w:val="22"/>
          <w:szCs w:val="22"/>
        </w:rPr>
        <w:t xml:space="preserve">Institution:  Ulster University</w:t>
      </w:r>
    </w:p>
    <w:p>
      <w:pPr>
        <w:jc w:val="center"/>
      </w:pPr>
      <w:r>
        <w:rPr>
          <w:rFonts w:ascii="Arial" w:cs="Arial" w:eastAsia="Arial" w:hAnsi="Arial"/>
          <w:sz w:val="22"/>
          <w:szCs w:val="22"/>
        </w:rPr>
        <w:t xml:space="preserve">Date:  May 2026</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color w:val="003865"/>
          <w:sz w:val="32"/>
          <w:szCs w:val="32"/>
        </w:rPr>
        <w:t xml:space="preserve">1.  Project Overview</w:t>
      </w:r>
    </w:p>
    <w:p>
      <w:pPr>
        <w:spacing w:after="120"/>
      </w:pPr>
      <w:r>
        <w:rPr>
          <w:rFonts w:ascii="Arial" w:cs="Arial" w:eastAsia="Arial" w:hAnsi="Arial"/>
          <w:sz w:val="22"/>
          <w:szCs w:val="22"/>
        </w:rPr>
        <w:t xml:space="preserve">Lumina is a full-stack media sharing web application deployed on Microsoft Azure. It allows creator users to upload photos with metadata, and consumer users to browse, search, rate, react to, and comment on content. The application satisfies the requirements of a scalable, cloud-native media distribution platform as set out in the university brief.</w:t>
      </w:r>
    </w:p>
    <w:p>
      <w:r>
        <w:t xml:space="preserve"/>
      </w:r>
    </w:p>
    <w:p>
      <w:pPr>
        <w:pStyle w:val="Heading2"/>
      </w:pPr>
      <w:r>
        <w:rPr>
          <w:rFonts w:ascii="Arial" w:cs="Arial" w:eastAsia="Arial" w:hAnsi="Arial"/>
          <w:b/>
          <w:bCs/>
          <w:color w:val="003865"/>
          <w:sz w:val="26"/>
          <w:szCs w:val="26"/>
        </w:rPr>
        <w:t xml:space="preserve">1.1  Tech Stack</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tcBorders>
              <w:top w:val="single" w:color="CCCCCC" w:sz="1"/>
              <w:left w:val="single" w:color="CCCCCC" w:sz="1"/>
              <w:bottom w:val="single" w:color="CCCCCC" w:sz="1"/>
              <w:right w:val="single" w:color="CCCCCC" w:sz="1"/>
            </w:tcBorders>
            <w:shd w:fill="003865"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4800"/>
            <w:tcBorders>
              <w:top w:val="single" w:color="CCCCCC" w:sz="1"/>
              <w:left w:val="single" w:color="CCCCCC" w:sz="1"/>
              <w:bottom w:val="single" w:color="CCCCCC" w:sz="1"/>
              <w:right w:val="single" w:color="CCCCCC" w:sz="1"/>
            </w:tcBorders>
            <w:shd w:fill="003865"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r>
      <w:tr>
        <w:tc>
          <w:tcPr>
            <w:tcW w:type="dxa" w:w="42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Frontend</w:t>
            </w:r>
          </w:p>
        </w:tc>
        <w:tc>
          <w:tcPr>
            <w:tcW w:type="dxa" w:w="48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React 18 + Vite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Backend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Node.js 20 + Express</w:t>
            </w:r>
          </w:p>
        </w:tc>
      </w:tr>
      <w:tr>
        <w:tc>
          <w:tcPr>
            <w:tcW w:type="dxa" w:w="42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ORM</w:t>
            </w:r>
          </w:p>
        </w:tc>
        <w:tc>
          <w:tcPr>
            <w:tcW w:type="dxa" w:w="48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Sequelize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Database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PostgreSQL 16</w:t>
            </w:r>
          </w:p>
        </w:tc>
      </w:tr>
      <w:tr>
        <w:tc>
          <w:tcPr>
            <w:tcW w:type="dxa" w:w="42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Containerisation</w:t>
            </w:r>
          </w:p>
        </w:tc>
        <w:tc>
          <w:tcPr>
            <w:tcW w:type="dxa" w:w="48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Docker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Cloud Platform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Microsoft Azure</w:t>
            </w:r>
          </w:p>
        </w:tc>
      </w:tr>
    </w:tbl>
    <w:p>
      <w:pPr>
        <w:pStyle w:val="Heading1"/>
        <w:pageBreakBefore/>
      </w:pPr>
      <w:r>
        <w:rPr>
          <w:rFonts w:ascii="Arial" w:cs="Arial" w:eastAsia="Arial" w:hAnsi="Arial"/>
          <w:b/>
          <w:bCs/>
          <w:color w:val="003865"/>
          <w:sz w:val="32"/>
          <w:szCs w:val="32"/>
        </w:rPr>
        <w:t xml:space="preserve">2.  Azure Services Used</w:t>
      </w:r>
    </w:p>
    <w:p>
      <w:pPr>
        <w:spacing w:after="120"/>
      </w:pPr>
      <w:r>
        <w:rPr>
          <w:rFonts w:ascii="Arial" w:cs="Arial" w:eastAsia="Arial" w:hAnsi="Arial"/>
          <w:sz w:val="22"/>
          <w:szCs w:val="22"/>
        </w:rPr>
        <w:t xml:space="preserve">The following Azure services were provisioned to support the Lumina deployment. All resources belong to the resource group lumina-rg.</w:t>
      </w:r>
    </w:p>
    <w:p>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
        <w:gridCol w:w="1700"/>
        <w:gridCol w:w="1500"/>
        <w:gridCol w:w="2500"/>
        <w:gridCol w:w="1300"/>
        <w:gridCol w:w="1200"/>
      </w:tblGrid>
      <w:tr>
        <w:trPr>
          <w:tblHeader/>
        </w:trPr>
        <w:tc>
          <w:tcPr>
            <w:tcW w:type="dxa" w:w="300"/>
            <w:tcBorders>
              <w:top w:val="single" w:color="CCCCCC" w:sz="1"/>
              <w:left w:val="single" w:color="CCCCCC" w:sz="1"/>
              <w:bottom w:val="single" w:color="CCCCCC" w:sz="1"/>
              <w:right w:val="single" w:color="CCCCCC" w:sz="1"/>
            </w:tcBorders>
            <w:shd w:fill="003865"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W w:type="dxa" w:w="1700"/>
            <w:tcBorders>
              <w:top w:val="single" w:color="CCCCCC" w:sz="1"/>
              <w:left w:val="single" w:color="CCCCCC" w:sz="1"/>
              <w:bottom w:val="single" w:color="CCCCCC" w:sz="1"/>
              <w:right w:val="single" w:color="CCCCCC" w:sz="1"/>
            </w:tcBorders>
            <w:shd w:fill="003865" w:val="clear"/>
            <w:tcMar>
              <w:top w:type="dxa" w:w="100"/>
              <w:left w:type="dxa" w:w="150"/>
              <w:bottom w:type="dxa" w:w="100"/>
              <w:right w:type="dxa" w:w="150"/>
            </w:tcMar>
          </w:tcPr>
          <w:p>
            <w:r>
              <w:rPr>
                <w:rFonts w:ascii="Arial" w:cs="Arial" w:eastAsia="Arial" w:hAnsi="Arial"/>
                <w:b/>
                <w:bCs/>
                <w:color w:val="FFFFFF"/>
                <w:sz w:val="20"/>
                <w:szCs w:val="20"/>
              </w:rPr>
              <w:t xml:space="preserve">Service</w:t>
            </w:r>
          </w:p>
        </w:tc>
        <w:tc>
          <w:tcPr>
            <w:tcW w:type="dxa" w:w="1500"/>
            <w:tcBorders>
              <w:top w:val="single" w:color="CCCCCC" w:sz="1"/>
              <w:left w:val="single" w:color="CCCCCC" w:sz="1"/>
              <w:bottom w:val="single" w:color="CCCCCC" w:sz="1"/>
              <w:right w:val="single" w:color="CCCCCC" w:sz="1"/>
            </w:tcBorders>
            <w:shd w:fill="003865" w:val="clear"/>
            <w:tcMar>
              <w:top w:type="dxa" w:w="100"/>
              <w:left w:type="dxa" w:w="150"/>
              <w:bottom w:type="dxa" w:w="100"/>
              <w:right w:type="dxa" w:w="150"/>
            </w:tcMar>
          </w:tcPr>
          <w:p>
            <w:r>
              <w:rPr>
                <w:rFonts w:ascii="Arial" w:cs="Arial" w:eastAsia="Arial" w:hAnsi="Arial"/>
                <w:b/>
                <w:bCs/>
                <w:color w:val="FFFFFF"/>
                <w:sz w:val="20"/>
                <w:szCs w:val="20"/>
              </w:rPr>
              <w:t xml:space="preserve">Resource Name</w:t>
            </w:r>
          </w:p>
        </w:tc>
        <w:tc>
          <w:tcPr>
            <w:tcW w:type="dxa" w:w="2500"/>
            <w:tcBorders>
              <w:top w:val="single" w:color="CCCCCC" w:sz="1"/>
              <w:left w:val="single" w:color="CCCCCC" w:sz="1"/>
              <w:bottom w:val="single" w:color="CCCCCC" w:sz="1"/>
              <w:right w:val="single" w:color="CCCCCC" w:sz="1"/>
            </w:tcBorders>
            <w:shd w:fill="003865"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c>
          <w:tcPr>
            <w:tcW w:type="dxa" w:w="1300"/>
            <w:tcBorders>
              <w:top w:val="single" w:color="CCCCCC" w:sz="1"/>
              <w:left w:val="single" w:color="CCCCCC" w:sz="1"/>
              <w:bottom w:val="single" w:color="CCCCCC" w:sz="1"/>
              <w:right w:val="single" w:color="CCCCCC" w:sz="1"/>
            </w:tcBorders>
            <w:shd w:fill="003865" w:val="clear"/>
            <w:tcMar>
              <w:top w:type="dxa" w:w="100"/>
              <w:left w:type="dxa" w:w="150"/>
              <w:bottom w:type="dxa" w:w="100"/>
              <w:right w:type="dxa" w:w="150"/>
            </w:tcMar>
          </w:tcPr>
          <w:p>
            <w:r>
              <w:rPr>
                <w:rFonts w:ascii="Arial" w:cs="Arial" w:eastAsia="Arial" w:hAnsi="Arial"/>
                <w:b/>
                <w:bCs/>
                <w:color w:val="FFFFFF"/>
                <w:sz w:val="20"/>
                <w:szCs w:val="20"/>
              </w:rPr>
              <w:t xml:space="preserve">Tier / SKU</w:t>
            </w:r>
          </w:p>
        </w:tc>
        <w:tc>
          <w:tcPr>
            <w:tcW w:type="dxa" w:w="1200"/>
            <w:tcBorders>
              <w:top w:val="single" w:color="CCCCCC" w:sz="1"/>
              <w:left w:val="single" w:color="CCCCCC" w:sz="1"/>
              <w:bottom w:val="single" w:color="CCCCCC" w:sz="1"/>
              <w:right w:val="single" w:color="CCCCCC" w:sz="1"/>
            </w:tcBorders>
            <w:shd w:fill="003865" w:val="clear"/>
            <w:tcMar>
              <w:top w:type="dxa" w:w="100"/>
              <w:left w:type="dxa" w:w="150"/>
              <w:bottom w:type="dxa" w:w="100"/>
              <w:right w:type="dxa" w:w="150"/>
            </w:tcMar>
          </w:tcPr>
          <w:p>
            <w:r>
              <w:rPr>
                <w:rFonts w:ascii="Arial" w:cs="Arial" w:eastAsia="Arial" w:hAnsi="Arial"/>
                <w:b/>
                <w:bCs/>
                <w:color w:val="FFFFFF"/>
                <w:sz w:val="20"/>
                <w:szCs w:val="20"/>
              </w:rPr>
              <w:t xml:space="preserve">Region</w:t>
            </w:r>
          </w:p>
        </w:tc>
      </w:tr>
      <w:tr>
        <w:tc>
          <w:tcPr>
            <w:tcW w:type="dxa" w:w="3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1</w:t>
            </w:r>
          </w:p>
        </w:tc>
        <w:tc>
          <w:tcPr>
            <w:tcW w:type="dxa" w:w="17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Resource Group</w:t>
            </w:r>
          </w:p>
        </w:tc>
        <w:tc>
          <w:tcPr>
            <w:tcW w:type="dxa" w:w="15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lumina-rg</w:t>
            </w:r>
          </w:p>
        </w:tc>
        <w:tc>
          <w:tcPr>
            <w:tcW w:type="dxa" w:w="25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Logical container for all Lumina resources</w:t>
            </w:r>
          </w:p>
        </w:tc>
        <w:tc>
          <w:tcPr>
            <w:tcW w:type="dxa" w:w="13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N/A</w:t>
            </w:r>
          </w:p>
        </w:tc>
        <w:tc>
          <w:tcPr>
            <w:tcW w:type="dxa" w:w="12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Norway East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Azure Container Registry (ACR)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luminaacr2025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Stores the backend Docker image for deployment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Basic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Norway East</w:t>
            </w:r>
          </w:p>
        </w:tc>
      </w:tr>
      <w:tr>
        <w:tc>
          <w:tcPr>
            <w:tcW w:type="dxa" w:w="3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3</w:t>
            </w:r>
          </w:p>
        </w:tc>
        <w:tc>
          <w:tcPr>
            <w:tcW w:type="dxa" w:w="17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Azure Database for PostgreSQL Flexible</w:t>
            </w:r>
          </w:p>
        </w:tc>
        <w:tc>
          <w:tcPr>
            <w:tcW w:type="dxa" w:w="15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lumina-db-2025</w:t>
            </w:r>
          </w:p>
        </w:tc>
        <w:tc>
          <w:tcPr>
            <w:tcW w:type="dxa" w:w="25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Persistent relational database – users, images, comments, ratings, reactions</w:t>
            </w:r>
          </w:p>
        </w:tc>
        <w:tc>
          <w:tcPr>
            <w:tcW w:type="dxa" w:w="13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Standard_B1ms Burstable</w:t>
            </w:r>
          </w:p>
        </w:tc>
        <w:tc>
          <w:tcPr>
            <w:tcW w:type="dxa" w:w="12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Norway East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Azure App Service Plan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lumina-plan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Compute plan hosting the backend container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B1 Linux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France Central</w:t>
            </w:r>
          </w:p>
        </w:tc>
      </w:tr>
      <w:tr>
        <w:tc>
          <w:tcPr>
            <w:tcW w:type="dxa" w:w="3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5</w:t>
            </w:r>
          </w:p>
        </w:tc>
        <w:tc>
          <w:tcPr>
            <w:tcW w:type="dxa" w:w="17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Azure App Service (Web App)</w:t>
            </w:r>
          </w:p>
        </w:tc>
        <w:tc>
          <w:tcPr>
            <w:tcW w:type="dxa" w:w="15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lumina-api-2025</w:t>
            </w:r>
          </w:p>
        </w:tc>
        <w:tc>
          <w:tcPr>
            <w:tcW w:type="dxa" w:w="25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Hosts the Node.js / Express REST API as a Docker container</w:t>
            </w:r>
          </w:p>
        </w:tc>
        <w:tc>
          <w:tcPr>
            <w:tcW w:type="dxa" w:w="13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B1</w:t>
            </w:r>
          </w:p>
        </w:tc>
        <w:tc>
          <w:tcPr>
            <w:tcW w:type="dxa" w:w="12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France Central</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Azure Blob Storage Account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luminastorage2025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Stores uploaded photos permanently; hosts the React frontend as a static website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Standard LRS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Norway East</w:t>
            </w:r>
          </w:p>
        </w:tc>
      </w:tr>
      <w:tr>
        <w:tc>
          <w:tcPr>
            <w:tcW w:type="dxa" w:w="3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7</w:t>
            </w:r>
          </w:p>
        </w:tc>
        <w:tc>
          <w:tcPr>
            <w:tcW w:type="dxa" w:w="17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Azure Traffic Manager</w:t>
            </w:r>
          </w:p>
        </w:tc>
        <w:tc>
          <w:tcPr>
            <w:tcW w:type="dxa" w:w="15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lumina-traffic-manager</w:t>
            </w:r>
          </w:p>
        </w:tc>
        <w:tc>
          <w:tcPr>
            <w:tcW w:type="dxa" w:w="25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Dynamic DNS routing – routes requests to the lowest-latency endpoint (Performance)</w:t>
            </w:r>
          </w:p>
        </w:tc>
        <w:tc>
          <w:tcPr>
            <w:tcW w:type="dxa" w:w="13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Standard</w:t>
            </w:r>
          </w:p>
        </w:tc>
        <w:tc>
          <w:tcPr>
            <w:tcW w:type="dxa" w:w="12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Global</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Azure Monitor Autoscale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lumina-autoscale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Auto-scales App Service between 1 and 3 instances based on CPU usage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France Central</w:t>
            </w:r>
          </w:p>
        </w:tc>
      </w:tr>
    </w:tbl>
    <w:p>
      <w:pPr>
        <w:pStyle w:val="Heading1"/>
        <w:pageBreakBefore/>
      </w:pPr>
      <w:r>
        <w:rPr>
          <w:rFonts w:ascii="Arial" w:cs="Arial" w:eastAsia="Arial" w:hAnsi="Arial"/>
          <w:b/>
          <w:bCs/>
          <w:color w:val="003865"/>
          <w:sz w:val="32"/>
          <w:szCs w:val="32"/>
        </w:rPr>
        <w:t xml:space="preserve">3.  Architecture Overview</w:t>
      </w:r>
    </w:p>
    <w:p>
      <w:pPr>
        <w:spacing w:after="120"/>
      </w:pPr>
      <w:r>
        <w:rPr>
          <w:rFonts w:ascii="Arial" w:cs="Arial" w:eastAsia="Arial" w:hAnsi="Arial"/>
          <w:sz w:val="22"/>
          <w:szCs w:val="22"/>
        </w:rPr>
        <w:t xml:space="preserve">The diagram below illustrates the high-level architecture of the deployed solution.</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0F4F8" w:val="clear"/>
            <w:tcMar>
              <w:top w:type="dxa" w:w="200"/>
              <w:left w:type="dxa" w:w="300"/>
              <w:bottom w:type="dxa" w:w="200"/>
              <w:right w:type="dxa" w:w="300"/>
            </w:tcMar>
          </w:tcPr>
          <w:p>
            <w:pPr>
              <w:jc w:val="center"/>
            </w:pPr>
            <w:r>
              <w:rPr>
                <w:rFonts w:ascii="Courier New" w:cs="Courier New" w:eastAsia="Courier New" w:hAnsi="Courier New"/>
                <w:b/>
                <w:bCs/>
                <w:sz w:val="20"/>
                <w:szCs w:val="20"/>
              </w:rPr>
              <w:t xml:space="preserve">User Browser</w:t>
            </w:r>
          </w:p>
          <w:p>
            <w:pPr>
              <w:jc w:val="center"/>
            </w:pPr>
            <w:r>
              <w:rPr>
                <w:rFonts w:ascii="Courier New" w:cs="Courier New" w:eastAsia="Courier New" w:hAnsi="Courier New"/>
                <w:sz w:val="20"/>
                <w:szCs w:val="20"/>
              </w:rPr>
              <w:t xml:space="preserve">|</w:t>
            </w:r>
          </w:p>
          <w:p>
            <w:pPr>
              <w:jc w:val="center"/>
            </w:pPr>
            <w:r>
              <w:rPr>
                <w:rFonts w:ascii="Courier New" w:cs="Courier New" w:eastAsia="Courier New" w:hAnsi="Courier New"/>
                <w:sz w:val="20"/>
                <w:szCs w:val="20"/>
              </w:rPr>
              <w:t xml:space="preserve">HTTPS</w:t>
            </w:r>
          </w:p>
          <w:p>
            <w:pPr>
              <w:jc w:val="center"/>
            </w:pPr>
            <w:r>
              <w:rPr>
                <w:rFonts w:ascii="Courier New" w:cs="Courier New" w:eastAsia="Courier New" w:hAnsi="Courier New"/>
                <w:sz w:val="20"/>
                <w:szCs w:val="20"/>
              </w:rPr>
              <w:t xml:space="preserve">|</w:t>
            </w:r>
          </w:p>
          <w:p>
            <w:pPr>
              <w:jc w:val="center"/>
            </w:pPr>
            <w:r>
              <w:rPr>
                <w:rFonts w:ascii="Courier New" w:cs="Courier New" w:eastAsia="Courier New" w:hAnsi="Courier New"/>
                <w:b/>
                <w:bCs/>
                <w:color w:val="003865"/>
                <w:sz w:val="20"/>
                <w:szCs w:val="20"/>
              </w:rPr>
              <w:t xml:space="preserve">Azure Blob Storage – Static Website</w:t>
            </w:r>
          </w:p>
          <w:p>
            <w:pPr>
              <w:jc w:val="center"/>
            </w:pPr>
            <w:r>
              <w:rPr>
                <w:rFonts w:ascii="Courier New" w:cs="Courier New" w:eastAsia="Courier New" w:hAnsi="Courier New"/>
                <w:sz w:val="18"/>
                <w:szCs w:val="18"/>
              </w:rPr>
              <w:t xml:space="preserve">(React / Vite Frontend)</w:t>
            </w:r>
          </w:p>
          <w:p>
            <w:pPr>
              <w:jc w:val="center"/>
            </w:pPr>
            <w:r>
              <w:rPr>
                <w:rFonts w:ascii="Courier New" w:cs="Courier New" w:eastAsia="Courier New" w:hAnsi="Courier New"/>
                <w:sz w:val="20"/>
                <w:szCs w:val="20"/>
              </w:rPr>
              <w:t xml:space="preserve">|  REST API calls via VITE_API_BASE</w:t>
            </w:r>
          </w:p>
          <w:p>
            <w:pPr>
              <w:jc w:val="center"/>
            </w:pPr>
            <w:r>
              <w:rPr>
                <w:rFonts w:ascii="Courier New" w:cs="Courier New" w:eastAsia="Courier New" w:hAnsi="Courier New"/>
                <w:sz w:val="20"/>
                <w:szCs w:val="20"/>
              </w:rPr>
              <w:t xml:space="preserve">|</w:t>
            </w:r>
          </w:p>
          <w:p>
            <w:pPr>
              <w:jc w:val="center"/>
            </w:pPr>
            <w:r>
              <w:rPr>
                <w:rFonts w:ascii="Courier New" w:cs="Courier New" w:eastAsia="Courier New" w:hAnsi="Courier New"/>
                <w:b/>
                <w:bCs/>
                <w:color w:val="003865"/>
                <w:sz w:val="20"/>
                <w:szCs w:val="20"/>
              </w:rPr>
              <w:t xml:space="preserve">Azure Traffic Manager</w:t>
            </w:r>
          </w:p>
          <w:p>
            <w:pPr>
              <w:jc w:val="center"/>
            </w:pPr>
            <w:r>
              <w:rPr>
                <w:rFonts w:ascii="Courier New" w:cs="Courier New" w:eastAsia="Courier New" w:hAnsi="Courier New"/>
                <w:sz w:val="18"/>
                <w:szCs w:val="18"/>
              </w:rPr>
              <w:t xml:space="preserve">(lumina-tm-2025.trafficmanager.net – Performance routing)</w:t>
            </w:r>
          </w:p>
          <w:p>
            <w:pPr>
              <w:jc w:val="center"/>
            </w:pPr>
            <w:r>
              <w:rPr>
                <w:rFonts w:ascii="Courier New" w:cs="Courier New" w:eastAsia="Courier New" w:hAnsi="Courier New"/>
                <w:sz w:val="20"/>
                <w:szCs w:val="20"/>
              </w:rPr>
              <w:t xml:space="preserve">|</w:t>
            </w:r>
          </w:p>
          <w:p>
            <w:pPr>
              <w:jc w:val="center"/>
            </w:pPr>
            <w:r>
              <w:rPr>
                <w:rFonts w:ascii="Courier New" w:cs="Courier New" w:eastAsia="Courier New" w:hAnsi="Courier New"/>
                <w:b/>
                <w:bCs/>
                <w:color w:val="003865"/>
                <w:sz w:val="20"/>
                <w:szCs w:val="20"/>
              </w:rPr>
              <w:t xml:space="preserve">Azure App Service</w:t>
            </w:r>
          </w:p>
          <w:p>
            <w:pPr>
              <w:jc w:val="center"/>
            </w:pPr>
            <w:r>
              <w:rPr>
                <w:rFonts w:ascii="Courier New" w:cs="Courier New" w:eastAsia="Courier New" w:hAnsi="Courier New"/>
                <w:sz w:val="18"/>
                <w:szCs w:val="18"/>
              </w:rPr>
              <w:t xml:space="preserve">(lumina-api-2025.azurewebsites.net – Docker: Node.js/Express)</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b/>
                <w:bCs/>
                <w:color w:val="003865"/>
                <w:sz w:val="20"/>
                <w:szCs w:val="20"/>
              </w:rPr>
              <w:t xml:space="preserve">Azure PostgreSQL          Azure Blob Storage</w:t>
            </w:r>
          </w:p>
          <w:p>
            <w:pPr>
              <w:jc w:val="center"/>
            </w:pPr>
            <w:r>
              <w:rPr>
                <w:rFonts w:ascii="Courier New" w:cs="Courier New" w:eastAsia="Courier New" w:hAnsi="Courier New"/>
                <w:sz w:val="18"/>
                <w:szCs w:val="18"/>
              </w:rPr>
              <w:t xml:space="preserve">(lumina-db-2025)         (luminastorage2025/uploads)</w:t>
            </w:r>
          </w:p>
          <w:p>
            <w:pPr>
              <w:jc w:val="center"/>
            </w:pPr>
            <w:r>
              <w:rPr>
                <w:rFonts w:ascii="Courier New" w:cs="Courier New" w:eastAsia="Courier New" w:hAnsi="Courier New"/>
                <w:sz w:val="18"/>
                <w:szCs w:val="18"/>
              </w:rPr>
              <w:t xml:space="preserve">Users, Images,            Uploaded photo files</w:t>
            </w:r>
          </w:p>
          <w:p>
            <w:pPr>
              <w:jc w:val="center"/>
            </w:pPr>
            <w:r>
              <w:rPr>
                <w:rFonts w:ascii="Courier New" w:cs="Courier New" w:eastAsia="Courier New" w:hAnsi="Courier New"/>
                <w:sz w:val="18"/>
                <w:szCs w:val="18"/>
              </w:rPr>
              <w:t xml:space="preserve">Comments, Ratings</w:t>
            </w:r>
          </w:p>
        </w:tc>
      </w:tr>
    </w:tbl>
    <w:p>
      <w:pPr>
        <w:pStyle w:val="Heading1"/>
        <w:pageBreakBefore/>
      </w:pPr>
      <w:r>
        <w:rPr>
          <w:rFonts w:ascii="Arial" w:cs="Arial" w:eastAsia="Arial" w:hAnsi="Arial"/>
          <w:b/>
          <w:bCs/>
          <w:color w:val="003865"/>
          <w:sz w:val="32"/>
          <w:szCs w:val="32"/>
        </w:rPr>
        <w:t xml:space="preserve">4.  Deployment Steps</w:t>
      </w:r>
    </w:p>
    <w:p>
      <w:pPr>
        <w:pStyle w:val="Heading2"/>
      </w:pPr>
      <w:r>
        <w:rPr>
          <w:rFonts w:ascii="Arial" w:cs="Arial" w:eastAsia="Arial" w:hAnsi="Arial"/>
          <w:b/>
          <w:bCs/>
          <w:color w:val="003865"/>
          <w:sz w:val="26"/>
          <w:szCs w:val="26"/>
        </w:rPr>
        <w:t xml:space="preserve">Step 1 – Provision Azure Infrastructure</w:t>
      </w:r>
    </w:p>
    <w:p>
      <w:pPr>
        <w:spacing w:after="120"/>
      </w:pPr>
      <w:r>
        <w:rPr>
          <w:rFonts w:ascii="Arial" w:cs="Arial" w:eastAsia="Arial" w:hAnsi="Arial"/>
          <w:sz w:val="22"/>
          <w:szCs w:val="22"/>
        </w:rPr>
        <w:t xml:space="preserve">Register required resource providers and create the core Azure resources:</w:t>
      </w:r>
    </w:p>
    <w:p>
      <w:pPr>
        <w:spacing w:after="80"/>
        <w:ind w:left="720"/>
      </w:pPr>
      <w:r>
        <w:rPr>
          <w:rFonts w:ascii="Courier New" w:cs="Courier New" w:eastAsia="Courier New" w:hAnsi="Courier New"/>
          <w:color w:val="1F3864"/>
          <w:sz w:val="18"/>
          <w:szCs w:val="18"/>
        </w:rPr>
        <w:t xml:space="preserve">az group create --name lumina-rg --location norwayeast</w:t>
      </w:r>
    </w:p>
    <w:p>
      <w:pPr>
        <w:spacing w:after="80"/>
        <w:ind w:left="720"/>
      </w:pPr>
      <w:r>
        <w:rPr>
          <w:rFonts w:ascii="Courier New" w:cs="Courier New" w:eastAsia="Courier New" w:hAnsi="Courier New"/>
          <w:color w:val="1F3864"/>
          <w:sz w:val="18"/>
          <w:szCs w:val="18"/>
        </w:rPr>
        <w:t xml:space="preserve">az acr create --resource-group lumina-rg --name luminaacr2025 --sku Basic</w:t>
      </w:r>
    </w:p>
    <w:p>
      <w:pPr>
        <w:spacing w:after="80"/>
        <w:ind w:left="720"/>
      </w:pPr>
      <w:r>
        <w:rPr>
          <w:rFonts w:ascii="Courier New" w:cs="Courier New" w:eastAsia="Courier New" w:hAnsi="Courier New"/>
          <w:color w:val="1F3864"/>
          <w:sz w:val="18"/>
          <w:szCs w:val="18"/>
        </w:rPr>
        <w:t xml:space="preserve">az postgres flexible-server create --resource-group lumina-rg --name lumina-db-2025 \</w:t>
      </w:r>
    </w:p>
    <w:p>
      <w:pPr>
        <w:spacing w:after="80"/>
        <w:ind w:left="720"/>
      </w:pPr>
      <w:r>
        <w:rPr>
          <w:rFonts w:ascii="Courier New" w:cs="Courier New" w:eastAsia="Courier New" w:hAnsi="Courier New"/>
          <w:color w:val="1F3864"/>
          <w:sz w:val="18"/>
          <w:szCs w:val="18"/>
        </w:rPr>
        <w:t xml:space="preserve">  --location norwayeast --admin-user luminaadmin --sku-name Standard_B1ms \</w:t>
      </w:r>
    </w:p>
    <w:p>
      <w:pPr>
        <w:spacing w:after="80"/>
        <w:ind w:left="720"/>
      </w:pPr>
      <w:r>
        <w:rPr>
          <w:rFonts w:ascii="Courier New" w:cs="Courier New" w:eastAsia="Courier New" w:hAnsi="Courier New"/>
          <w:color w:val="1F3864"/>
          <w:sz w:val="18"/>
          <w:szCs w:val="18"/>
        </w:rPr>
        <w:t xml:space="preserve">  --tier Burstable --version 16</w:t>
      </w:r>
    </w:p>
    <w:p>
      <w:pPr>
        <w:spacing w:after="80"/>
        <w:ind w:left="720"/>
      </w:pPr>
      <w:r>
        <w:rPr>
          <w:rFonts w:ascii="Courier New" w:cs="Courier New" w:eastAsia="Courier New" w:hAnsi="Courier New"/>
          <w:color w:val="1F3864"/>
          <w:sz w:val="18"/>
          <w:szCs w:val="18"/>
        </w:rPr>
        <w:t xml:space="preserve">az postgres flexible-server db create --resource-group lumina-rg \</w:t>
      </w:r>
    </w:p>
    <w:p>
      <w:pPr>
        <w:spacing w:after="80"/>
        <w:ind w:left="720"/>
      </w:pPr>
      <w:r>
        <w:rPr>
          <w:rFonts w:ascii="Courier New" w:cs="Courier New" w:eastAsia="Courier New" w:hAnsi="Courier New"/>
          <w:color w:val="1F3864"/>
          <w:sz w:val="18"/>
          <w:szCs w:val="18"/>
        </w:rPr>
        <w:t xml:space="preserve">  --server-name lumina-db-2025 --database-name pixshare</w:t>
      </w:r>
    </w:p>
    <w:p>
      <w:pPr>
        <w:spacing w:after="80"/>
        <w:ind w:left="720"/>
      </w:pPr>
      <w:r>
        <w:rPr>
          <w:rFonts w:ascii="Courier New" w:cs="Courier New" w:eastAsia="Courier New" w:hAnsi="Courier New"/>
          <w:color w:val="1F3864"/>
          <w:sz w:val="18"/>
          <w:szCs w:val="18"/>
        </w:rPr>
        <w:t xml:space="preserve">az appservice plan create --name lumina-plan --resource-group lumina-rg \</w:t>
      </w:r>
    </w:p>
    <w:p>
      <w:pPr>
        <w:spacing w:after="80"/>
        <w:ind w:left="720"/>
      </w:pPr>
      <w:r>
        <w:rPr>
          <w:rFonts w:ascii="Courier New" w:cs="Courier New" w:eastAsia="Courier New" w:hAnsi="Courier New"/>
          <w:color w:val="1F3864"/>
          <w:sz w:val="18"/>
          <w:szCs w:val="18"/>
        </w:rPr>
        <w:t xml:space="preserve">  --location francecentral --is-linux --sku B1</w:t>
      </w:r>
    </w:p>
    <w:p>
      <w:pPr>
        <w:spacing w:after="80"/>
        <w:ind w:left="720"/>
      </w:pPr>
      <w:r>
        <w:rPr>
          <w:rFonts w:ascii="Courier New" w:cs="Courier New" w:eastAsia="Courier New" w:hAnsi="Courier New"/>
          <w:color w:val="1F3864"/>
          <w:sz w:val="18"/>
          <w:szCs w:val="18"/>
        </w:rPr>
        <w:t xml:space="preserve">az webapp create --resource-group lumina-rg --plan lumina-plan --name lumina-api-2025</w:t>
      </w:r>
    </w:p>
    <w:p>
      <w:r>
        <w:t xml:space="preserve"/>
      </w:r>
    </w:p>
    <w:p>
      <w:pPr>
        <w:pStyle w:val="Heading2"/>
      </w:pPr>
      <w:r>
        <w:rPr>
          <w:rFonts w:ascii="Arial" w:cs="Arial" w:eastAsia="Arial" w:hAnsi="Arial"/>
          <w:b/>
          <w:bCs/>
          <w:color w:val="003865"/>
          <w:sz w:val="26"/>
          <w:szCs w:val="26"/>
        </w:rPr>
        <w:t xml:space="preserve">Step 2 – Azure Blob Storage Setup</w:t>
      </w:r>
    </w:p>
    <w:p>
      <w:pPr>
        <w:spacing w:after="80"/>
        <w:ind w:left="720"/>
      </w:pPr>
      <w:r>
        <w:rPr>
          <w:rFonts w:ascii="Courier New" w:cs="Courier New" w:eastAsia="Courier New" w:hAnsi="Courier New"/>
          <w:color w:val="1F3864"/>
          <w:sz w:val="18"/>
          <w:szCs w:val="18"/>
        </w:rPr>
        <w:t xml:space="preserve">az storage account create --name luminastorage2025 --resource-group lumina-rg \</w:t>
      </w:r>
    </w:p>
    <w:p>
      <w:pPr>
        <w:spacing w:after="80"/>
        <w:ind w:left="720"/>
      </w:pPr>
      <w:r>
        <w:rPr>
          <w:rFonts w:ascii="Courier New" w:cs="Courier New" w:eastAsia="Courier New" w:hAnsi="Courier New"/>
          <w:color w:val="1F3864"/>
          <w:sz w:val="18"/>
          <w:szCs w:val="18"/>
        </w:rPr>
        <w:t xml:space="preserve">  --location norwayeast --sku Standard_LRS --kind StorageV2</w:t>
      </w:r>
    </w:p>
    <w:p>
      <w:pPr>
        <w:spacing w:after="80"/>
        <w:ind w:left="720"/>
      </w:pPr>
      <w:r>
        <w:rPr>
          <w:rFonts w:ascii="Courier New" w:cs="Courier New" w:eastAsia="Courier New" w:hAnsi="Courier New"/>
          <w:color w:val="1F3864"/>
          <w:sz w:val="18"/>
          <w:szCs w:val="18"/>
        </w:rPr>
        <w:t xml:space="preserve">az storage account update --name luminastorage2025 --allow-blob-public-access true</w:t>
      </w:r>
    </w:p>
    <w:p>
      <w:pPr>
        <w:spacing w:after="80"/>
        <w:ind w:left="720"/>
      </w:pPr>
      <w:r>
        <w:rPr>
          <w:rFonts w:ascii="Courier New" w:cs="Courier New" w:eastAsia="Courier New" w:hAnsi="Courier New"/>
          <w:color w:val="1F3864"/>
          <w:sz w:val="18"/>
          <w:szCs w:val="18"/>
        </w:rPr>
        <w:t xml:space="preserve">az storage blob service-properties update --account-name luminastorage2025 \</w:t>
      </w:r>
    </w:p>
    <w:p>
      <w:pPr>
        <w:spacing w:after="80"/>
        <w:ind w:left="720"/>
      </w:pPr>
      <w:r>
        <w:rPr>
          <w:rFonts w:ascii="Courier New" w:cs="Courier New" w:eastAsia="Courier New" w:hAnsi="Courier New"/>
          <w:color w:val="1F3864"/>
          <w:sz w:val="18"/>
          <w:szCs w:val="18"/>
        </w:rPr>
        <w:t xml:space="preserve">  --static-website --index-document index.html --404-document index.html</w:t>
      </w:r>
    </w:p>
    <w:p>
      <w:r>
        <w:t xml:space="preserve"/>
      </w:r>
    </w:p>
    <w:p>
      <w:pPr>
        <w:pStyle w:val="Heading2"/>
      </w:pPr>
      <w:r>
        <w:rPr>
          <w:rFonts w:ascii="Arial" w:cs="Arial" w:eastAsia="Arial" w:hAnsi="Arial"/>
          <w:b/>
          <w:bCs/>
          <w:color w:val="003865"/>
          <w:sz w:val="26"/>
          <w:szCs w:val="26"/>
        </w:rPr>
        <w:t xml:space="preserve">Step 3 – Backend Code Change: Blob Storage Integration</w:t>
      </w:r>
    </w:p>
    <w:p>
      <w:pPr>
        <w:spacing w:after="120"/>
      </w:pPr>
      <w:r>
        <w:rPr>
          <w:rFonts w:ascii="Arial" w:cs="Arial" w:eastAsia="Arial" w:hAnsi="Arial"/>
          <w:sz w:val="22"/>
          <w:szCs w:val="22"/>
        </w:rPr>
        <w:t xml:space="preserve">The following changes were made to integrate Azure Blob Storage for persistent photo uploads:</w:t>
      </w:r>
    </w:p>
    <w:p>
      <w:pPr>
        <w:pStyle w:val="ListParagraph"/>
        <w:numPr>
          <w:ilvl w:val="0"/>
          <w:numId w:val="2"/>
        </w:numPr>
      </w:pPr>
      <w:r>
        <w:rPr>
          <w:rFonts w:ascii="Arial" w:cs="Arial" w:eastAsia="Arial" w:hAnsi="Arial"/>
          <w:sz w:val="22"/>
          <w:szCs w:val="22"/>
        </w:rPr>
        <w:t xml:space="preserve">Added @azure/storage-blob SDK to backend/package.json</w:t>
      </w:r>
    </w:p>
    <w:p>
      <w:pPr>
        <w:pStyle w:val="ListParagraph"/>
        <w:numPr>
          <w:ilvl w:val="0"/>
          <w:numId w:val="2"/>
        </w:numPr>
      </w:pPr>
      <w:r>
        <w:rPr>
          <w:rFonts w:ascii="Arial" w:cs="Arial" w:eastAsia="Arial" w:hAnsi="Arial"/>
          <w:sz w:val="22"/>
          <w:szCs w:val="22"/>
        </w:rPr>
        <w:t xml:space="preserve">Modified backend/src/app.js: imported BlobServiceClient, added uploadToBlob() and deleteFromBlob() helper functions</w:t>
      </w:r>
    </w:p>
    <w:p>
      <w:pPr>
        <w:pStyle w:val="ListParagraph"/>
        <w:numPr>
          <w:ilvl w:val="0"/>
          <w:numId w:val="2"/>
        </w:numPr>
      </w:pPr>
      <w:r>
        <w:rPr>
          <w:rFonts w:ascii="Arial" w:cs="Arial" w:eastAsia="Arial" w:hAnsi="Arial"/>
          <w:sz w:val="22"/>
          <w:szCs w:val="22"/>
        </w:rPr>
        <w:t xml:space="preserve">Switched Multer from diskStorage to memoryStorage – files land in RAM then route to Blob Storage</w:t>
      </w:r>
    </w:p>
    <w:p>
      <w:pPr>
        <w:pStyle w:val="ListParagraph"/>
        <w:numPr>
          <w:ilvl w:val="0"/>
          <w:numId w:val="2"/>
        </w:numPr>
      </w:pPr>
      <w:r>
        <w:rPr>
          <w:rFonts w:ascii="Arial" w:cs="Arial" w:eastAsia="Arial" w:hAnsi="Arial"/>
          <w:sz w:val="22"/>
          <w:szCs w:val="22"/>
        </w:rPr>
        <w:t xml:space="preserve">Upload handler: if AZURE_STORAGE_CONNECTION_STRING is set, uploads to Blob; falls back to local disk for development</w:t>
      </w:r>
    </w:p>
    <w:p>
      <w:pPr>
        <w:pStyle w:val="ListParagraph"/>
        <w:numPr>
          <w:ilvl w:val="0"/>
          <w:numId w:val="2"/>
        </w:numPr>
      </w:pPr>
      <w:r>
        <w:rPr>
          <w:rFonts w:ascii="Arial" w:cs="Arial" w:eastAsia="Arial" w:hAnsi="Arial"/>
          <w:sz w:val="22"/>
          <w:szCs w:val="22"/>
        </w:rPr>
        <w:t xml:space="preserve">Delete handler: detects Blob vs local URLs and cleans up correctly</w:t>
      </w:r>
    </w:p>
    <w:p>
      <w:r>
        <w:t xml:space="preserve"/>
      </w:r>
    </w:p>
    <w:p>
      <w:pPr>
        <w:pStyle w:val="Heading2"/>
      </w:pPr>
      <w:r>
        <w:rPr>
          <w:rFonts w:ascii="Arial" w:cs="Arial" w:eastAsia="Arial" w:hAnsi="Arial"/>
          <w:b/>
          <w:bCs/>
          <w:color w:val="003865"/>
          <w:sz w:val="26"/>
          <w:szCs w:val="26"/>
        </w:rPr>
        <w:t xml:space="preserve">Step 4 – Build and Push Docker Image</w:t>
      </w:r>
    </w:p>
    <w:p>
      <w:pPr>
        <w:spacing w:after="120"/>
      </w:pPr>
      <w:r>
        <w:rPr>
          <w:rFonts w:ascii="Arial" w:cs="Arial" w:eastAsia="Arial" w:hAnsi="Arial"/>
          <w:sz w:val="22"/>
          <w:szCs w:val="22"/>
        </w:rPr>
        <w:t xml:space="preserve">Updated backend/Dockerfile to expose port 8080 (required by Azure App Service), then built and pushed:</w:t>
      </w:r>
    </w:p>
    <w:p>
      <w:pPr>
        <w:spacing w:after="80"/>
        <w:ind w:left="720"/>
      </w:pPr>
      <w:r>
        <w:rPr>
          <w:rFonts w:ascii="Courier New" w:cs="Courier New" w:eastAsia="Courier New" w:hAnsi="Courier New"/>
          <w:color w:val="1F3864"/>
          <w:sz w:val="18"/>
          <w:szCs w:val="18"/>
        </w:rPr>
        <w:t xml:space="preserve">az acr login --name luminaacr2025</w:t>
      </w:r>
    </w:p>
    <w:p>
      <w:pPr>
        <w:spacing w:after="80"/>
        <w:ind w:left="720"/>
      </w:pPr>
      <w:r>
        <w:rPr>
          <w:rFonts w:ascii="Courier New" w:cs="Courier New" w:eastAsia="Courier New" w:hAnsi="Courier New"/>
          <w:color w:val="1F3864"/>
          <w:sz w:val="18"/>
          <w:szCs w:val="18"/>
        </w:rPr>
        <w:t xml:space="preserve">docker build -t luminaacr2025.azurecr.io/lumina-backend:latest ./backend</w:t>
      </w:r>
    </w:p>
    <w:p>
      <w:pPr>
        <w:spacing w:after="80"/>
        <w:ind w:left="720"/>
      </w:pPr>
      <w:r>
        <w:rPr>
          <w:rFonts w:ascii="Courier New" w:cs="Courier New" w:eastAsia="Courier New" w:hAnsi="Courier New"/>
          <w:color w:val="1F3864"/>
          <w:sz w:val="18"/>
          <w:szCs w:val="18"/>
        </w:rPr>
        <w:t xml:space="preserve">docker push luminaacr2025.azurecr.io/lumina-backend:latest</w:t>
      </w:r>
    </w:p>
    <w:p>
      <w:r>
        <w:t xml:space="preserve"/>
      </w:r>
    </w:p>
    <w:p>
      <w:pPr>
        <w:pStyle w:val="Heading2"/>
      </w:pPr>
      <w:r>
        <w:rPr>
          <w:rFonts w:ascii="Arial" w:cs="Arial" w:eastAsia="Arial" w:hAnsi="Arial"/>
          <w:b/>
          <w:bCs/>
          <w:color w:val="003865"/>
          <w:sz w:val="26"/>
          <w:szCs w:val="26"/>
        </w:rPr>
        <w:t xml:space="preserve">Step 5 – Configure App Service Environment Variables</w:t>
      </w:r>
    </w:p>
    <w:p>
      <w:pPr>
        <w:spacing w:after="120"/>
      </w:pPr>
      <w:r>
        <w:rPr>
          <w:rFonts w:ascii="Arial" w:cs="Arial" w:eastAsia="Arial" w:hAnsi="Arial"/>
          <w:sz w:val="22"/>
          <w:szCs w:val="22"/>
        </w:rPr>
        <w:t xml:space="preserve">The following application settings were configured on lumina-api-2025:</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tcBorders>
              <w:top w:val="single" w:color="CCCCCC" w:sz="1"/>
              <w:left w:val="single" w:color="CCCCCC" w:sz="1"/>
              <w:bottom w:val="single" w:color="CCCCCC" w:sz="1"/>
              <w:right w:val="single" w:color="CCCCCC" w:sz="1"/>
            </w:tcBorders>
            <w:shd w:fill="003865" w:val="clear"/>
            <w:tcMar>
              <w:top w:type="dxa" w:w="100"/>
              <w:left w:type="dxa" w:w="150"/>
              <w:bottom w:type="dxa" w:w="100"/>
              <w:right w:type="dxa" w:w="150"/>
            </w:tcMar>
          </w:tcPr>
          <w:p>
            <w:r>
              <w:rPr>
                <w:rFonts w:ascii="Arial" w:cs="Arial" w:eastAsia="Arial" w:hAnsi="Arial"/>
                <w:b/>
                <w:bCs/>
                <w:color w:val="FFFFFF"/>
                <w:sz w:val="20"/>
                <w:szCs w:val="20"/>
              </w:rPr>
              <w:t xml:space="preserve">Environment Variable</w:t>
            </w:r>
          </w:p>
        </w:tc>
        <w:tc>
          <w:tcPr>
            <w:tcW w:type="dxa" w:w="5400"/>
            <w:tcBorders>
              <w:top w:val="single" w:color="CCCCCC" w:sz="1"/>
              <w:left w:val="single" w:color="CCCCCC" w:sz="1"/>
              <w:bottom w:val="single" w:color="CCCCCC" w:sz="1"/>
              <w:right w:val="single" w:color="CCCCCC" w:sz="1"/>
            </w:tcBorders>
            <w:shd w:fill="003865" w:val="clear"/>
            <w:tcMar>
              <w:top w:type="dxa" w:w="100"/>
              <w:left w:type="dxa" w:w="150"/>
              <w:bottom w:type="dxa" w:w="100"/>
              <w:right w:type="dxa" w:w="150"/>
            </w:tcMar>
          </w:tcPr>
          <w:p>
            <w:r>
              <w:rPr>
                <w:rFonts w:ascii="Arial" w:cs="Arial" w:eastAsia="Arial" w:hAnsi="Arial"/>
                <w:b/>
                <w:bCs/>
                <w:color w:val="FFFFFF"/>
                <w:sz w:val="20"/>
                <w:szCs w:val="20"/>
              </w:rPr>
              <w:t xml:space="preserve">Value / Purpose</w:t>
            </w:r>
          </w:p>
        </w:tc>
      </w:tr>
      <w:tr>
        <w:tc>
          <w:tcPr>
            <w:tcW w:type="dxa" w:w="36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DATABASE_URL</w:t>
            </w:r>
          </w:p>
        </w:tc>
        <w:tc>
          <w:tcPr>
            <w:tcW w:type="dxa" w:w="54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PostgreSQL connection string (SSL required)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SECRET_KEY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JWT signing secret</w:t>
            </w:r>
          </w:p>
        </w:tc>
      </w:tr>
      <w:tr>
        <w:tc>
          <w:tcPr>
            <w:tcW w:type="dxa" w:w="36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CORS_ORIGINS</w:t>
            </w:r>
          </w:p>
        </w:tc>
        <w:tc>
          <w:tcPr>
            <w:tcW w:type="dxa" w:w="54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Frontend static website URL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PORT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8080 (Azure App Service requirement)</w:t>
            </w:r>
          </w:p>
        </w:tc>
      </w:tr>
      <w:tr>
        <w:tc>
          <w:tcPr>
            <w:tcW w:type="dxa" w:w="36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PUBLIC_BASE_URL</w:t>
            </w:r>
          </w:p>
        </w:tc>
        <w:tc>
          <w:tcPr>
            <w:tcW w:type="dxa" w:w="54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https://lumina-api-2025.azurewebsites.net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AZURE_STORAGE_CONNECTION_STRING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Blob Storage account connection string</w:t>
            </w:r>
          </w:p>
        </w:tc>
      </w:tr>
      <w:tr>
        <w:tc>
          <w:tcPr>
            <w:tcW w:type="dxa" w:w="36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AZURE_STORAGE_CONTAINER</w:t>
            </w:r>
          </w:p>
        </w:tc>
        <w:tc>
          <w:tcPr>
            <w:tcW w:type="dxa" w:w="54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uploads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NODE_ENV</w:t>
            </w:r>
          </w:p>
        </w:tc>
        <w:tc>
          <w:tcPr>
            <w:tcW w:type="dxa" w:w="5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production</w:t>
            </w:r>
          </w:p>
        </w:tc>
      </w:tr>
    </w:tbl>
    <w:p>
      <w:r>
        <w:t xml:space="preserve"/>
      </w:r>
    </w:p>
    <w:p>
      <w:pPr>
        <w:pStyle w:val="Heading2"/>
      </w:pPr>
      <w:r>
        <w:rPr>
          <w:rFonts w:ascii="Arial" w:cs="Arial" w:eastAsia="Arial" w:hAnsi="Arial"/>
          <w:b/>
          <w:bCs/>
          <w:color w:val="003865"/>
          <w:sz w:val="26"/>
          <w:szCs w:val="26"/>
        </w:rPr>
        <w:t xml:space="preserve">Step 6 – Deploy Container to App Service</w:t>
      </w:r>
    </w:p>
    <w:p>
      <w:pPr>
        <w:spacing w:after="80"/>
        <w:ind w:left="720"/>
      </w:pPr>
      <w:r>
        <w:rPr>
          <w:rFonts w:ascii="Courier New" w:cs="Courier New" w:eastAsia="Courier New" w:hAnsi="Courier New"/>
          <w:color w:val="1F3864"/>
          <w:sz w:val="18"/>
          <w:szCs w:val="18"/>
        </w:rPr>
        <w:t xml:space="preserve">az webapp config container set --resource-group lumina-rg --name lumina-api-2025 \</w:t>
      </w:r>
    </w:p>
    <w:p>
      <w:pPr>
        <w:spacing w:after="80"/>
        <w:ind w:left="720"/>
      </w:pPr>
      <w:r>
        <w:rPr>
          <w:rFonts w:ascii="Courier New" w:cs="Courier New" w:eastAsia="Courier New" w:hAnsi="Courier New"/>
          <w:color w:val="1F3864"/>
          <w:sz w:val="18"/>
          <w:szCs w:val="18"/>
        </w:rPr>
        <w:t xml:space="preserve">  --container-image-name luminaacr2025.azurecr.io/lumina-backend:latest \</w:t>
      </w:r>
    </w:p>
    <w:p>
      <w:pPr>
        <w:spacing w:after="80"/>
        <w:ind w:left="720"/>
      </w:pPr>
      <w:r>
        <w:rPr>
          <w:rFonts w:ascii="Courier New" w:cs="Courier New" w:eastAsia="Courier New" w:hAnsi="Courier New"/>
          <w:color w:val="1F3864"/>
          <w:sz w:val="18"/>
          <w:szCs w:val="18"/>
        </w:rPr>
        <w:t xml:space="preserve">  --container-registry-url https://luminaacr2025.azurecr.io \</w:t>
      </w:r>
    </w:p>
    <w:p>
      <w:pPr>
        <w:spacing w:after="80"/>
        <w:ind w:left="720"/>
      </w:pPr>
      <w:r>
        <w:rPr>
          <w:rFonts w:ascii="Courier New" w:cs="Courier New" w:eastAsia="Courier New" w:hAnsi="Courier New"/>
          <w:color w:val="1F3864"/>
          <w:sz w:val="18"/>
          <w:szCs w:val="18"/>
        </w:rPr>
        <w:t xml:space="preserve">  --container-registry-user luminaacr2025 --container-registry-password &lt;ACR_KEY&gt;</w:t>
      </w:r>
    </w:p>
    <w:p>
      <w:pPr>
        <w:spacing w:after="80"/>
        <w:ind w:left="720"/>
      </w:pPr>
      <w:r>
        <w:rPr>
          <w:rFonts w:ascii="Courier New" w:cs="Courier New" w:eastAsia="Courier New" w:hAnsi="Courier New"/>
          <w:color w:val="1F3864"/>
          <w:sz w:val="18"/>
          <w:szCs w:val="18"/>
        </w:rPr>
        <w:t xml:space="preserve">az webapp restart --resource-group lumina-rg --name lumina-api-2025</w:t>
      </w:r>
    </w:p>
    <w:p>
      <w:pPr>
        <w:spacing w:after="120"/>
      </w:pPr>
      <w:r>
        <w:rPr>
          <w:rFonts w:ascii="Arial" w:cs="Arial" w:eastAsia="Arial" w:hAnsi="Arial"/>
          <w:sz w:val="22"/>
          <w:szCs w:val="22"/>
        </w:rPr>
        <w:t xml:space="preserve">Confirmed in logs: "Lumina API listening on http://0.0.0.0:8080"</w:t>
      </w:r>
    </w:p>
    <w:p>
      <w:r>
        <w:t xml:space="preserve"/>
      </w:r>
    </w:p>
    <w:p>
      <w:pPr>
        <w:pStyle w:val="Heading2"/>
      </w:pPr>
      <w:r>
        <w:rPr>
          <w:rFonts w:ascii="Arial" w:cs="Arial" w:eastAsia="Arial" w:hAnsi="Arial"/>
          <w:b/>
          <w:bCs/>
          <w:color w:val="003865"/>
          <w:sz w:val="26"/>
          <w:szCs w:val="26"/>
        </w:rPr>
        <w:t xml:space="preserve">Step 7 – Build and Deploy Frontend</w:t>
      </w:r>
    </w:p>
    <w:p>
      <w:pPr>
        <w:spacing w:after="80"/>
        <w:ind w:left="720"/>
      </w:pPr>
      <w:r>
        <w:rPr>
          <w:rFonts w:ascii="Courier New" w:cs="Courier New" w:eastAsia="Courier New" w:hAnsi="Courier New"/>
          <w:color w:val="1F3864"/>
          <w:sz w:val="18"/>
          <w:szCs w:val="18"/>
        </w:rPr>
        <w:t xml:space="preserve"># Build with production API URL</w:t>
      </w:r>
    </w:p>
    <w:p>
      <w:pPr>
        <w:spacing w:after="80"/>
        <w:ind w:left="720"/>
      </w:pPr>
      <w:r>
        <w:rPr>
          <w:rFonts w:ascii="Courier New" w:cs="Courier New" w:eastAsia="Courier New" w:hAnsi="Courier New"/>
          <w:color w:val="1F3864"/>
          <w:sz w:val="18"/>
          <w:szCs w:val="18"/>
        </w:rPr>
        <w:t xml:space="preserve">$env:VITE_API_BASE="https://lumina-api-2025.azurewebsites.net"</w:t>
      </w:r>
    </w:p>
    <w:p>
      <w:pPr>
        <w:spacing w:after="80"/>
        <w:ind w:left="720"/>
      </w:pPr>
      <w:r>
        <w:rPr>
          <w:rFonts w:ascii="Courier New" w:cs="Courier New" w:eastAsia="Courier New" w:hAnsi="Courier New"/>
          <w:color w:val="1F3864"/>
          <w:sz w:val="18"/>
          <w:szCs w:val="18"/>
        </w:rPr>
        <w:t xml:space="preserve">npm run build   # inside frontend/</w:t>
      </w:r>
    </w:p>
    <w:p>
      <w:pPr>
        <w:spacing w:after="80"/>
        <w:ind w:left="720"/>
      </w:pPr>
      <w:r>
        <w:rPr>
          <w:rFonts w:ascii="Courier New" w:cs="Courier New" w:eastAsia="Courier New" w:hAnsi="Courier New"/>
          <w:color w:val="1F3864"/>
          <w:sz w:val="18"/>
          <w:szCs w:val="18"/>
        </w:rPr>
        <w:t xml:space="preserve"/>
      </w:r>
    </w:p>
    <w:p>
      <w:pPr>
        <w:spacing w:after="80"/>
        <w:ind w:left="720"/>
      </w:pPr>
      <w:r>
        <w:rPr>
          <w:rFonts w:ascii="Courier New" w:cs="Courier New" w:eastAsia="Courier New" w:hAnsi="Courier New"/>
          <w:color w:val="1F3864"/>
          <w:sz w:val="18"/>
          <w:szCs w:val="18"/>
        </w:rPr>
        <w:t xml:space="preserve"># Upload dist/ to the $web container</w:t>
      </w:r>
    </w:p>
    <w:p>
      <w:pPr>
        <w:spacing w:after="80"/>
        <w:ind w:left="720"/>
      </w:pPr>
      <w:r>
        <w:rPr>
          <w:rFonts w:ascii="Courier New" w:cs="Courier New" w:eastAsia="Courier New" w:hAnsi="Courier New"/>
          <w:color w:val="1F3864"/>
          <w:sz w:val="18"/>
          <w:szCs w:val="18"/>
        </w:rPr>
        <w:t xml:space="preserve">az storage blob upload-batch --account-name luminastorage2025 \</w:t>
      </w:r>
    </w:p>
    <w:p>
      <w:pPr>
        <w:spacing w:after="80"/>
        <w:ind w:left="720"/>
      </w:pPr>
      <w:r>
        <w:rPr>
          <w:rFonts w:ascii="Courier New" w:cs="Courier New" w:eastAsia="Courier New" w:hAnsi="Courier New"/>
          <w:color w:val="1F3864"/>
          <w:sz w:val="18"/>
          <w:szCs w:val="18"/>
        </w:rPr>
        <w:t xml:space="preserve">  --source ./dist --destination '$web' --overwrite</w:t>
      </w:r>
    </w:p>
    <w:p>
      <w:r>
        <w:t xml:space="preserve"/>
      </w:r>
    </w:p>
    <w:p>
      <w:pPr>
        <w:pStyle w:val="Heading2"/>
      </w:pPr>
      <w:r>
        <w:rPr>
          <w:rFonts w:ascii="Arial" w:cs="Arial" w:eastAsia="Arial" w:hAnsi="Arial"/>
          <w:b/>
          <w:bCs/>
          <w:color w:val="003865"/>
          <w:sz w:val="26"/>
          <w:szCs w:val="26"/>
        </w:rPr>
        <w:t xml:space="preserve">Step 8 – Scalability Configuration</w:t>
      </w:r>
    </w:p>
    <w:p>
      <w:pPr>
        <w:spacing w:after="120"/>
      </w:pPr>
      <w:r>
        <w:rPr>
          <w:rFonts w:ascii="Arial" w:cs="Arial" w:eastAsia="Arial" w:hAnsi="Arial"/>
          <w:sz w:val="22"/>
          <w:szCs w:val="22"/>
        </w:rPr>
        <w:t xml:space="preserve">Auto-scaling (Azure Monitor):</w:t>
      </w:r>
    </w:p>
    <w:p>
      <w:pPr>
        <w:spacing w:after="80"/>
        <w:ind w:left="720"/>
      </w:pPr>
      <w:r>
        <w:rPr>
          <w:rFonts w:ascii="Courier New" w:cs="Courier New" w:eastAsia="Courier New" w:hAnsi="Courier New"/>
          <w:color w:val="1F3864"/>
          <w:sz w:val="18"/>
          <w:szCs w:val="18"/>
        </w:rPr>
        <w:t xml:space="preserve">az monitor autoscale create --resource-group lumina-rg --resource lumina-plan \</w:t>
      </w:r>
    </w:p>
    <w:p>
      <w:pPr>
        <w:spacing w:after="80"/>
        <w:ind w:left="720"/>
      </w:pPr>
      <w:r>
        <w:rPr>
          <w:rFonts w:ascii="Courier New" w:cs="Courier New" w:eastAsia="Courier New" w:hAnsi="Courier New"/>
          <w:color w:val="1F3864"/>
          <w:sz w:val="18"/>
          <w:szCs w:val="18"/>
        </w:rPr>
        <w:t xml:space="preserve">  --resource-type Microsoft.Web/serverfarms --name lumina-autoscale \</w:t>
      </w:r>
    </w:p>
    <w:p>
      <w:pPr>
        <w:spacing w:after="80"/>
        <w:ind w:left="720"/>
      </w:pPr>
      <w:r>
        <w:rPr>
          <w:rFonts w:ascii="Courier New" w:cs="Courier New" w:eastAsia="Courier New" w:hAnsi="Courier New"/>
          <w:color w:val="1F3864"/>
          <w:sz w:val="18"/>
          <w:szCs w:val="18"/>
        </w:rPr>
        <w:t xml:space="preserve">  --min-count 1 --max-count 3 --count 1</w:t>
      </w:r>
    </w:p>
    <w:p>
      <w:pPr>
        <w:spacing w:after="80"/>
        <w:ind w:left="720"/>
      </w:pPr>
      <w:r>
        <w:rPr>
          <w:rFonts w:ascii="Courier New" w:cs="Courier New" w:eastAsia="Courier New" w:hAnsi="Courier New"/>
          <w:color w:val="1F3864"/>
          <w:sz w:val="18"/>
          <w:szCs w:val="18"/>
        </w:rPr>
        <w:t xml:space="preserve"># Scale-out rule: CPU &gt; 70% for 5 min → add 1 instance</w:t>
      </w:r>
    </w:p>
    <w:p>
      <w:pPr>
        <w:spacing w:after="80"/>
        <w:ind w:left="720"/>
      </w:pPr>
      <w:r>
        <w:rPr>
          <w:rFonts w:ascii="Courier New" w:cs="Courier New" w:eastAsia="Courier New" w:hAnsi="Courier New"/>
          <w:color w:val="1F3864"/>
          <w:sz w:val="18"/>
          <w:szCs w:val="18"/>
        </w:rPr>
        <w:t xml:space="preserve">az monitor autoscale rule create --condition "CpuPercentage &gt; 70 avg 5m" --scale out 1</w:t>
      </w:r>
    </w:p>
    <w:p>
      <w:pPr>
        <w:spacing w:after="80"/>
        <w:ind w:left="720"/>
      </w:pPr>
      <w:r>
        <w:rPr>
          <w:rFonts w:ascii="Courier New" w:cs="Courier New" w:eastAsia="Courier New" w:hAnsi="Courier New"/>
          <w:color w:val="1F3864"/>
          <w:sz w:val="18"/>
          <w:szCs w:val="18"/>
        </w:rPr>
        <w:t xml:space="preserve"># Scale-in rule: CPU &lt; 30% for 10 min → remove 1 instance</w:t>
      </w:r>
    </w:p>
    <w:p>
      <w:pPr>
        <w:spacing w:after="80"/>
        <w:ind w:left="720"/>
      </w:pPr>
      <w:r>
        <w:rPr>
          <w:rFonts w:ascii="Courier New" w:cs="Courier New" w:eastAsia="Courier New" w:hAnsi="Courier New"/>
          <w:color w:val="1F3864"/>
          <w:sz w:val="18"/>
          <w:szCs w:val="18"/>
        </w:rPr>
        <w:t xml:space="preserve">az monitor autoscale rule create --condition "CpuPercentage &lt; 30 avg 10m" --scale in 1</w:t>
      </w:r>
    </w:p>
    <w:p>
      <w:r>
        <w:t xml:space="preserve"/>
      </w:r>
    </w:p>
    <w:p>
      <w:pPr>
        <w:spacing w:after="120"/>
      </w:pPr>
      <w:r>
        <w:rPr>
          <w:rFonts w:ascii="Arial" w:cs="Arial" w:eastAsia="Arial" w:hAnsi="Arial"/>
          <w:sz w:val="22"/>
          <w:szCs w:val="22"/>
        </w:rPr>
        <w:t xml:space="preserve">Cache-Control headers:</w:t>
      </w:r>
    </w:p>
    <w:p>
      <w:pPr>
        <w:spacing w:after="80"/>
        <w:ind w:left="720"/>
      </w:pPr>
      <w:r>
        <w:rPr>
          <w:rFonts w:ascii="Courier New" w:cs="Courier New" w:eastAsia="Courier New" w:hAnsi="Courier New"/>
          <w:color w:val="1F3864"/>
          <w:sz w:val="18"/>
          <w:szCs w:val="18"/>
        </w:rPr>
        <w:t xml:space="preserve">index.html  →  Cache-Control: no-cache, no-store, must-revalidate</w:t>
      </w:r>
    </w:p>
    <w:p>
      <w:pPr>
        <w:spacing w:after="80"/>
        <w:ind w:left="720"/>
      </w:pPr>
      <w:r>
        <w:rPr>
          <w:rFonts w:ascii="Courier New" w:cs="Courier New" w:eastAsia="Courier New" w:hAnsi="Courier New"/>
          <w:color w:val="1F3864"/>
          <w:sz w:val="18"/>
          <w:szCs w:val="18"/>
        </w:rPr>
        <w:t xml:space="preserve">*.js / *.css  →  Cache-Control: public, max-age=31536000, immutable</w:t>
      </w:r>
    </w:p>
    <w:p>
      <w:r>
        <w:t xml:space="preserve"/>
      </w:r>
    </w:p>
    <w:p>
      <w:pPr>
        <w:spacing w:after="120"/>
      </w:pPr>
      <w:r>
        <w:rPr>
          <w:rFonts w:ascii="Arial" w:cs="Arial" w:eastAsia="Arial" w:hAnsi="Arial"/>
          <w:sz w:val="22"/>
          <w:szCs w:val="22"/>
        </w:rPr>
        <w:t xml:space="preserve">Traffic Manager (dynamic DNS routing):</w:t>
      </w:r>
    </w:p>
    <w:p>
      <w:pPr>
        <w:spacing w:after="80"/>
        <w:ind w:left="720"/>
      </w:pPr>
      <w:r>
        <w:rPr>
          <w:rFonts w:ascii="Courier New" w:cs="Courier New" w:eastAsia="Courier New" w:hAnsi="Courier New"/>
          <w:color w:val="1F3864"/>
          <w:sz w:val="18"/>
          <w:szCs w:val="18"/>
        </w:rPr>
        <w:t xml:space="preserve">az network traffic-manager profile create --name lumina-traffic-manager \</w:t>
      </w:r>
    </w:p>
    <w:p>
      <w:pPr>
        <w:spacing w:after="80"/>
        <w:ind w:left="720"/>
      </w:pPr>
      <w:r>
        <w:rPr>
          <w:rFonts w:ascii="Courier New" w:cs="Courier New" w:eastAsia="Courier New" w:hAnsi="Courier New"/>
          <w:color w:val="1F3864"/>
          <w:sz w:val="18"/>
          <w:szCs w:val="18"/>
        </w:rPr>
        <w:t xml:space="preserve">  --routing-method Performance --unique-dns-name lumina-tm-2025</w:t>
      </w:r>
    </w:p>
    <w:p>
      <w:pPr>
        <w:spacing w:after="80"/>
        <w:ind w:left="720"/>
      </w:pPr>
      <w:r>
        <w:rPr>
          <w:rFonts w:ascii="Courier New" w:cs="Courier New" w:eastAsia="Courier New" w:hAnsi="Courier New"/>
          <w:color w:val="1F3864"/>
          <w:sz w:val="18"/>
          <w:szCs w:val="18"/>
        </w:rPr>
        <w:t xml:space="preserve">az network traffic-manager endpoint create --name lumina-api-endpoint \</w:t>
      </w:r>
    </w:p>
    <w:p>
      <w:pPr>
        <w:spacing w:after="80"/>
        <w:ind w:left="720"/>
      </w:pPr>
      <w:r>
        <w:rPr>
          <w:rFonts w:ascii="Courier New" w:cs="Courier New" w:eastAsia="Courier New" w:hAnsi="Courier New"/>
          <w:color w:val="1F3864"/>
          <w:sz w:val="18"/>
          <w:szCs w:val="18"/>
        </w:rPr>
        <w:t xml:space="preserve">  --type azureEndpoints --target-resource-id &lt;APP_SERVICE_RESOURCE_ID&gt;</w:t>
      </w:r>
    </w:p>
    <w:p>
      <w:pPr>
        <w:pStyle w:val="Heading1"/>
        <w:pageBreakBefore/>
      </w:pPr>
      <w:r>
        <w:rPr>
          <w:rFonts w:ascii="Arial" w:cs="Arial" w:eastAsia="Arial" w:hAnsi="Arial"/>
          <w:b/>
          <w:bCs/>
          <w:color w:val="003865"/>
          <w:sz w:val="32"/>
          <w:szCs w:val="32"/>
        </w:rPr>
        <w:t xml:space="preserve">5.  Live URLs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003865" w:val="clear"/>
            <w:tcMar>
              <w:top w:type="dxa" w:w="100"/>
              <w:left w:type="dxa" w:w="150"/>
              <w:bottom w:type="dxa" w:w="100"/>
              <w:right w:type="dxa" w:w="150"/>
            </w:tcMar>
          </w:tcPr>
          <w:p>
            <w:r>
              <w:rPr>
                <w:rFonts w:ascii="Arial" w:cs="Arial" w:eastAsia="Arial" w:hAnsi="Arial"/>
                <w:b/>
                <w:bCs/>
                <w:color w:val="FFFFFF"/>
                <w:sz w:val="20"/>
                <w:szCs w:val="20"/>
              </w:rPr>
              <w:t xml:space="preserve">Resource</w:t>
            </w:r>
          </w:p>
        </w:tc>
        <w:tc>
          <w:tcPr>
            <w:tcW w:type="dxa" w:w="6000"/>
            <w:tcBorders>
              <w:top w:val="single" w:color="CCCCCC" w:sz="1"/>
              <w:left w:val="single" w:color="CCCCCC" w:sz="1"/>
              <w:bottom w:val="single" w:color="CCCCCC" w:sz="1"/>
              <w:right w:val="single" w:color="CCCCCC" w:sz="1"/>
            </w:tcBorders>
            <w:shd w:fill="003865" w:val="clear"/>
            <w:tcMar>
              <w:top w:type="dxa" w:w="100"/>
              <w:left w:type="dxa" w:w="150"/>
              <w:bottom w:type="dxa" w:w="100"/>
              <w:right w:type="dxa" w:w="150"/>
            </w:tcMar>
          </w:tcPr>
          <w:p>
            <w:r>
              <w:rPr>
                <w:rFonts w:ascii="Arial" w:cs="Arial" w:eastAsia="Arial" w:hAnsi="Arial"/>
                <w:b/>
                <w:bCs/>
                <w:color w:val="FFFFFF"/>
                <w:sz w:val="20"/>
                <w:szCs w:val="20"/>
              </w:rPr>
              <w:t xml:space="preserve">URL</w:t>
            </w:r>
          </w:p>
        </w:tc>
      </w:tr>
      <w:tr>
        <w:tc>
          <w:tcPr>
            <w:tcW w:type="dxa" w:w="30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Frontend (Static Website)</w:t>
            </w:r>
          </w:p>
        </w:tc>
        <w:tc>
          <w:tcPr>
            <w:tcW w:type="dxa" w:w="60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https://luminastorage2025.z1.web.core.windows.net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Backend REST API</w:t>
            </w:r>
          </w:p>
        </w:tc>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https://lumina-api-2025.azurewebsites.net</w:t>
            </w:r>
          </w:p>
        </w:tc>
      </w:tr>
      <w:tr>
        <w:tc>
          <w:tcPr>
            <w:tcW w:type="dxa" w:w="30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Traffic Manager DNS</w:t>
            </w:r>
          </w:p>
        </w:tc>
        <w:tc>
          <w:tcPr>
            <w:tcW w:type="dxa" w:w="60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lumina-tm-2025.trafficmanager.net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 Health Check</w:t>
            </w:r>
          </w:p>
        </w:tc>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https://lumina-api-2025.azurewebsites.net/</w:t>
            </w:r>
          </w:p>
        </w:tc>
      </w:tr>
    </w:tbl>
    <w:p>
      <w:pPr>
        <w:pStyle w:val="Heading1"/>
        <w:pageBreakBefore/>
      </w:pPr>
      <w:r>
        <w:rPr>
          <w:rFonts w:ascii="Arial" w:cs="Arial" w:eastAsia="Arial" w:hAnsi="Arial"/>
          <w:b/>
          <w:bCs/>
          <w:color w:val="003865"/>
          <w:sz w:val="32"/>
          <w:szCs w:val="32"/>
        </w:rPr>
        <w:t xml:space="preserve">6.  End-to-End Test Results</w:t>
      </w:r>
    </w:p>
    <w:p>
      <w:pPr>
        <w:spacing w:after="120"/>
      </w:pPr>
      <w:r>
        <w:rPr>
          <w:rFonts w:ascii="Arial" w:cs="Arial" w:eastAsia="Arial" w:hAnsi="Arial"/>
          <w:sz w:val="22"/>
          <w:szCs w:val="22"/>
        </w:rPr>
        <w:t xml:space="preserve">All tests were performed against the live Azure deployment on 9 May 2026.</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rPr>
          <w:tblHeader/>
        </w:trPr>
        <w:tc>
          <w:tcPr>
            <w:tcW w:type="dxa" w:w="2800"/>
            <w:tcBorders>
              <w:top w:val="single" w:color="CCCCCC" w:sz="1"/>
              <w:left w:val="single" w:color="CCCCCC" w:sz="1"/>
              <w:bottom w:val="single" w:color="CCCCCC" w:sz="1"/>
              <w:right w:val="single" w:color="CCCCCC" w:sz="1"/>
            </w:tcBorders>
            <w:shd w:fill="003865" w:val="clear"/>
            <w:tcMar>
              <w:top w:type="dxa" w:w="100"/>
              <w:left w:type="dxa" w:w="150"/>
              <w:bottom w:type="dxa" w:w="100"/>
              <w:right w:type="dxa" w:w="150"/>
            </w:tcMar>
          </w:tcPr>
          <w:p>
            <w:r>
              <w:rPr>
                <w:rFonts w:ascii="Arial" w:cs="Arial" w:eastAsia="Arial" w:hAnsi="Arial"/>
                <w:b/>
                <w:bCs/>
                <w:color w:val="FFFFFF"/>
                <w:sz w:val="20"/>
                <w:szCs w:val="20"/>
              </w:rPr>
              <w:t xml:space="preserve">Test Case</w:t>
            </w:r>
          </w:p>
        </w:tc>
        <w:tc>
          <w:tcPr>
            <w:tcW w:type="dxa" w:w="2200"/>
            <w:tcBorders>
              <w:top w:val="single" w:color="CCCCCC" w:sz="1"/>
              <w:left w:val="single" w:color="CCCCCC" w:sz="1"/>
              <w:bottom w:val="single" w:color="CCCCCC" w:sz="1"/>
              <w:right w:val="single" w:color="CCCCCC" w:sz="1"/>
            </w:tcBorders>
            <w:shd w:fill="003865"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4000"/>
            <w:tcBorders>
              <w:top w:val="single" w:color="CCCCCC" w:sz="1"/>
              <w:left w:val="single" w:color="CCCCCC" w:sz="1"/>
              <w:bottom w:val="single" w:color="CCCCCC" w:sz="1"/>
              <w:right w:val="single" w:color="CCCCCC" w:sz="1"/>
            </w:tcBorders>
            <w:shd w:fill="003865" w:val="clear"/>
            <w:tcMar>
              <w:top w:type="dxa" w:w="100"/>
              <w:left w:type="dxa" w:w="150"/>
              <w:bottom w:type="dxa" w:w="100"/>
              <w:right w:type="dxa" w:w="150"/>
            </w:tcMar>
          </w:tcPr>
          <w:p>
            <w:r>
              <w:rPr>
                <w:rFonts w:ascii="Arial" w:cs="Arial" w:eastAsia="Arial" w:hAnsi="Arial"/>
                <w:b/>
                <w:bCs/>
                <w:color w:val="FFFFFF"/>
                <w:sz w:val="20"/>
                <w:szCs w:val="20"/>
              </w:rPr>
              <w:t xml:space="preserve">Result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Creator login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POST /login</w:t>
            </w:r>
          </w:p>
        </w:tc>
        <w:tc>
          <w:tcPr>
            <w:tcW w:type="dxa" w:w="4000"/>
            <w:tcBorders>
              <w:top w:val="single" w:color="CCCCCC" w:sz="1"/>
              <w:left w:val="single" w:color="CCCCCC" w:sz="1"/>
              <w:bottom w:val="single" w:color="CCCCCC" w:sz="1"/>
              <w:right w:val="single" w:color="CCCCCC" w:sz="1"/>
            </w:tcBorders>
            <w:shd w:fill="D4EDDA" w:val="clear"/>
            <w:tcMar>
              <w:top w:type="dxa" w:w="80"/>
              <w:left w:type="dxa" w:w="150"/>
              <w:bottom w:type="dxa" w:w="80"/>
              <w:right w:type="dxa" w:w="150"/>
            </w:tcMar>
          </w:tcPr>
          <w:p>
            <w:r>
              <w:rPr>
                <w:rFonts w:ascii="Arial" w:cs="Arial" w:eastAsia="Arial" w:hAnsi="Arial"/>
                <w:b/>
                <w:bCs/>
                <w:color w:val="155724"/>
                <w:sz w:val="20"/>
                <w:szCs w:val="20"/>
              </w:rPr>
              <w:t xml:space="preserve">PASS – JWT token issued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Upload image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POST /images</w:t>
            </w:r>
          </w:p>
        </w:tc>
        <w:tc>
          <w:tcPr>
            <w:tcW w:type="dxa" w:w="4000"/>
            <w:tcBorders>
              <w:top w:val="single" w:color="CCCCCC" w:sz="1"/>
              <w:left w:val="single" w:color="CCCCCC" w:sz="1"/>
              <w:bottom w:val="single" w:color="CCCCCC" w:sz="1"/>
              <w:right w:val="single" w:color="CCCCCC" w:sz="1"/>
            </w:tcBorders>
            <w:shd w:fill="D4EDDA" w:val="clear"/>
            <w:tcMar>
              <w:top w:type="dxa" w:w="80"/>
              <w:left w:type="dxa" w:w="150"/>
              <w:bottom w:type="dxa" w:w="80"/>
              <w:right w:type="dxa" w:w="150"/>
            </w:tcMar>
          </w:tcPr>
          <w:p>
            <w:r>
              <w:rPr>
                <w:rFonts w:ascii="Arial" w:cs="Arial" w:eastAsia="Arial" w:hAnsi="Arial"/>
                <w:b/>
                <w:bCs/>
                <w:color w:val="155724"/>
                <w:sz w:val="20"/>
                <w:szCs w:val="20"/>
              </w:rPr>
              <w:t xml:space="preserve">PASS – Image saved to database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Consumer signup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POST /signup</w:t>
            </w:r>
          </w:p>
        </w:tc>
        <w:tc>
          <w:tcPr>
            <w:tcW w:type="dxa" w:w="4000"/>
            <w:tcBorders>
              <w:top w:val="single" w:color="CCCCCC" w:sz="1"/>
              <w:left w:val="single" w:color="CCCCCC" w:sz="1"/>
              <w:bottom w:val="single" w:color="CCCCCC" w:sz="1"/>
              <w:right w:val="single" w:color="CCCCCC" w:sz="1"/>
            </w:tcBorders>
            <w:shd w:fill="D4EDDA" w:val="clear"/>
            <w:tcMar>
              <w:top w:type="dxa" w:w="80"/>
              <w:left w:type="dxa" w:w="150"/>
              <w:bottom w:type="dxa" w:w="80"/>
              <w:right w:type="dxa" w:w="150"/>
            </w:tcMar>
          </w:tcPr>
          <w:p>
            <w:r>
              <w:rPr>
                <w:rFonts w:ascii="Arial" w:cs="Arial" w:eastAsia="Arial" w:hAnsi="Arial"/>
                <w:b/>
                <w:bCs/>
                <w:color w:val="155724"/>
                <w:sz w:val="20"/>
                <w:szCs w:val="20"/>
              </w:rPr>
              <w:t xml:space="preserve">PASS – Consumer account created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Post comment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POST /comments</w:t>
            </w:r>
          </w:p>
        </w:tc>
        <w:tc>
          <w:tcPr>
            <w:tcW w:type="dxa" w:w="4000"/>
            <w:tcBorders>
              <w:top w:val="single" w:color="CCCCCC" w:sz="1"/>
              <w:left w:val="single" w:color="CCCCCC" w:sz="1"/>
              <w:bottom w:val="single" w:color="CCCCCC" w:sz="1"/>
              <w:right w:val="single" w:color="CCCCCC" w:sz="1"/>
            </w:tcBorders>
            <w:shd w:fill="D4EDDA" w:val="clear"/>
            <w:tcMar>
              <w:top w:type="dxa" w:w="80"/>
              <w:left w:type="dxa" w:w="150"/>
              <w:bottom w:type="dxa" w:w="80"/>
              <w:right w:type="dxa" w:w="150"/>
            </w:tcMar>
          </w:tcPr>
          <w:p>
            <w:r>
              <w:rPr>
                <w:rFonts w:ascii="Arial" w:cs="Arial" w:eastAsia="Arial" w:hAnsi="Arial"/>
                <w:b/>
                <w:bCs/>
                <w:color w:val="155724"/>
                <w:sz w:val="20"/>
                <w:szCs w:val="20"/>
              </w:rPr>
              <w:t xml:space="preserve">PASS – Comment saved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Post rating (5/5)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POST /ratings</w:t>
            </w:r>
          </w:p>
        </w:tc>
        <w:tc>
          <w:tcPr>
            <w:tcW w:type="dxa" w:w="4000"/>
            <w:tcBorders>
              <w:top w:val="single" w:color="CCCCCC" w:sz="1"/>
              <w:left w:val="single" w:color="CCCCCC" w:sz="1"/>
              <w:bottom w:val="single" w:color="CCCCCC" w:sz="1"/>
              <w:right w:val="single" w:color="CCCCCC" w:sz="1"/>
            </w:tcBorders>
            <w:shd w:fill="D4EDDA" w:val="clear"/>
            <w:tcMar>
              <w:top w:type="dxa" w:w="80"/>
              <w:left w:type="dxa" w:w="150"/>
              <w:bottom w:type="dxa" w:w="80"/>
              <w:right w:type="dxa" w:w="150"/>
            </w:tcMar>
          </w:tcPr>
          <w:p>
            <w:r>
              <w:rPr>
                <w:rFonts w:ascii="Arial" w:cs="Arial" w:eastAsia="Arial" w:hAnsi="Arial"/>
                <w:b/>
                <w:bCs/>
                <w:color w:val="155724"/>
                <w:sz w:val="20"/>
                <w:szCs w:val="20"/>
              </w:rPr>
              <w:t xml:space="preserve">PASS – Rating saved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Gallery fetch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GET /images</w:t>
            </w:r>
          </w:p>
        </w:tc>
        <w:tc>
          <w:tcPr>
            <w:tcW w:type="dxa" w:w="4000"/>
            <w:tcBorders>
              <w:top w:val="single" w:color="CCCCCC" w:sz="1"/>
              <w:left w:val="single" w:color="CCCCCC" w:sz="1"/>
              <w:bottom w:val="single" w:color="CCCCCC" w:sz="1"/>
              <w:right w:val="single" w:color="CCCCCC" w:sz="1"/>
            </w:tcBorders>
            <w:shd w:fill="D4EDDA" w:val="clear"/>
            <w:tcMar>
              <w:top w:type="dxa" w:w="80"/>
              <w:left w:type="dxa" w:w="150"/>
              <w:bottom w:type="dxa" w:w="80"/>
              <w:right w:type="dxa" w:w="150"/>
            </w:tcMar>
          </w:tcPr>
          <w:p>
            <w:r>
              <w:rPr>
                <w:rFonts w:ascii="Arial" w:cs="Arial" w:eastAsia="Arial" w:hAnsi="Arial"/>
                <w:b/>
                <w:bCs/>
                <w:color w:val="155724"/>
                <w:sz w:val="20"/>
                <w:szCs w:val="20"/>
              </w:rPr>
              <w:t xml:space="preserve">PASS – Image returned with rating &amp; comment 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Frontend load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Static Site URL</w:t>
            </w:r>
          </w:p>
        </w:tc>
        <w:tc>
          <w:tcPr>
            <w:tcW w:type="dxa" w:w="4000"/>
            <w:tcBorders>
              <w:top w:val="single" w:color="CCCCCC" w:sz="1"/>
              <w:left w:val="single" w:color="CCCCCC" w:sz="1"/>
              <w:bottom w:val="single" w:color="CCCCCC" w:sz="1"/>
              <w:right w:val="single" w:color="CCCCCC" w:sz="1"/>
            </w:tcBorders>
            <w:shd w:fill="D4EDDA" w:val="clear"/>
            <w:tcMar>
              <w:top w:type="dxa" w:w="80"/>
              <w:left w:type="dxa" w:w="150"/>
              <w:bottom w:type="dxa" w:w="80"/>
              <w:right w:type="dxa" w:w="150"/>
            </w:tcMar>
          </w:tcPr>
          <w:p>
            <w:r>
              <w:rPr>
                <w:rFonts w:ascii="Arial" w:cs="Arial" w:eastAsia="Arial" w:hAnsi="Arial"/>
                <w:b/>
                <w:bCs/>
                <w:color w:val="155724"/>
                <w:sz w:val="20"/>
                <w:szCs w:val="20"/>
              </w:rPr>
              <w:t xml:space="preserve">PASS – HTTP 200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API health check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GET /</w:t>
            </w:r>
          </w:p>
        </w:tc>
        <w:tc>
          <w:tcPr>
            <w:tcW w:type="dxa" w:w="4000"/>
            <w:tcBorders>
              <w:top w:val="single" w:color="CCCCCC" w:sz="1"/>
              <w:left w:val="single" w:color="CCCCCC" w:sz="1"/>
              <w:bottom w:val="single" w:color="CCCCCC" w:sz="1"/>
              <w:right w:val="single" w:color="CCCCCC" w:sz="1"/>
            </w:tcBorders>
            <w:shd w:fill="D4EDDA" w:val="clear"/>
            <w:tcMar>
              <w:top w:type="dxa" w:w="80"/>
              <w:left w:type="dxa" w:w="150"/>
              <w:bottom w:type="dxa" w:w="80"/>
              <w:right w:type="dxa" w:w="150"/>
            </w:tcMar>
          </w:tcPr>
          <w:p>
            <w:r>
              <w:rPr>
                <w:rFonts w:ascii="Arial" w:cs="Arial" w:eastAsia="Arial" w:hAnsi="Arial"/>
                <w:b/>
                <w:bCs/>
                <w:color w:val="155724"/>
                <w:sz w:val="20"/>
                <w:szCs w:val="20"/>
              </w:rPr>
              <w:t xml:space="preserve">PASS – {"message":"Lumina API running"}</w:t>
            </w:r>
          </w:p>
        </w:tc>
      </w:tr>
    </w:tbl>
    <w:p>
      <w:pPr>
        <w:pStyle w:val="Heading1"/>
        <w:pageBreakBefore/>
      </w:pPr>
      <w:r>
        <w:rPr>
          <w:rFonts w:ascii="Arial" w:cs="Arial" w:eastAsia="Arial" w:hAnsi="Arial"/>
          <w:b/>
          <w:bCs/>
          <w:color w:val="003865"/>
          <w:sz w:val="32"/>
          <w:szCs w:val="32"/>
        </w:rPr>
        <w:t xml:space="preserve">7.  Brief Requirements Mapping</w:t>
      </w:r>
    </w:p>
    <w:p>
      <w:pPr>
        <w:spacing w:after="120"/>
      </w:pPr>
      <w:r>
        <w:rPr>
          <w:rFonts w:ascii="Arial" w:cs="Arial" w:eastAsia="Arial" w:hAnsi="Arial"/>
          <w:sz w:val="22"/>
          <w:szCs w:val="22"/>
        </w:rPr>
        <w:t xml:space="preserve">The table below maps each requirement from the university brief to its implementation.</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tcBorders>
              <w:top w:val="single" w:color="CCCCCC" w:sz="1"/>
              <w:left w:val="single" w:color="CCCCCC" w:sz="1"/>
              <w:bottom w:val="single" w:color="CCCCCC" w:sz="1"/>
              <w:right w:val="single" w:color="CCCCCC" w:sz="1"/>
            </w:tcBorders>
            <w:shd w:fill="003865" w:val="clear"/>
            <w:tcMar>
              <w:top w:type="dxa" w:w="100"/>
              <w:left w:type="dxa" w:w="150"/>
              <w:bottom w:type="dxa" w:w="100"/>
              <w:right w:type="dxa" w:w="150"/>
            </w:tcMar>
          </w:tcPr>
          <w:p>
            <w:r>
              <w:rPr>
                <w:rFonts w:ascii="Arial" w:cs="Arial" w:eastAsia="Arial" w:hAnsi="Arial"/>
                <w:b/>
                <w:bCs/>
                <w:color w:val="FFFFFF"/>
                <w:sz w:val="20"/>
                <w:szCs w:val="20"/>
              </w:rPr>
              <w:t xml:space="preserve">Brief Requirement</w:t>
            </w:r>
          </w:p>
        </w:tc>
        <w:tc>
          <w:tcPr>
            <w:tcW w:type="dxa" w:w="5000"/>
            <w:tcBorders>
              <w:top w:val="single" w:color="CCCCCC" w:sz="1"/>
              <w:left w:val="single" w:color="CCCCCC" w:sz="1"/>
              <w:bottom w:val="single" w:color="CCCCCC" w:sz="1"/>
              <w:right w:val="single" w:color="CCCCCC" w:sz="1"/>
            </w:tcBorders>
            <w:shd w:fill="003865" w:val="clear"/>
            <w:tcMar>
              <w:top w:type="dxa" w:w="100"/>
              <w:left w:type="dxa" w:w="150"/>
              <w:bottom w:type="dxa" w:w="100"/>
              <w:right w:type="dxa" w:w="150"/>
            </w:tcMar>
          </w:tcPr>
          <w:p>
            <w:r>
              <w:rPr>
                <w:rFonts w:ascii="Arial" w:cs="Arial" w:eastAsia="Arial" w:hAnsi="Arial"/>
                <w:b/>
                <w:bCs/>
                <w:color w:val="FFFFFF"/>
                <w:sz w:val="20"/>
                <w:szCs w:val="20"/>
              </w:rPr>
              <w:t xml:space="preserve">Implementation</w:t>
            </w:r>
          </w:p>
        </w:tc>
      </w:tr>
      <w:tr>
        <w:tc>
          <w:tcPr>
            <w:tcW w:type="dxa" w:w="40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Static HTML hosting with REST calls</w:t>
            </w:r>
          </w:p>
        </w:tc>
        <w:tc>
          <w:tcPr>
            <w:tcW w:type="dxa" w:w="50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React/Vite SPA hosted on Azure Blob Storage static website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REST endpoint with service logic</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Node.js/Express API on Azure App Service (Docker container)</w:t>
            </w:r>
          </w:p>
        </w:tc>
      </w:tr>
      <w:tr>
        <w:tc>
          <w:tcPr>
            <w:tcW w:type="dxa" w:w="40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Persistent storage – databases</w:t>
            </w:r>
          </w:p>
        </w:tc>
        <w:tc>
          <w:tcPr>
            <w:tcW w:type="dxa" w:w="50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Azure Database for PostgreSQL Flexible Server (pixshare DB)</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Persistent storage – object/blob storage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Azure Blob Storage (luminastorage2025 – uploads container)</w:t>
            </w:r>
          </w:p>
        </w:tc>
      </w:tr>
      <w:tr>
        <w:tc>
          <w:tcPr>
            <w:tcW w:type="dxa" w:w="40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User identities and roles</w:t>
            </w:r>
          </w:p>
        </w:tc>
        <w:tc>
          <w:tcPr>
            <w:tcW w:type="dxa" w:w="50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JWT authentication with creator and consumer role-based access control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Scalability – caching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Cache-Control headers: 1-year immutable cache for JS/CSS assets</w:t>
            </w:r>
          </w:p>
        </w:tc>
      </w:tr>
      <w:tr>
        <w:tc>
          <w:tcPr>
            <w:tcW w:type="dxa" w:w="40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Scalability – dynamic DNS routing</w:t>
            </w:r>
          </w:p>
        </w:tc>
        <w:tc>
          <w:tcPr>
            <w:tcW w:type="dxa" w:w="5000"/>
            <w:tcBorders>
              <w:top w:val="single" w:color="CCCCCC" w:sz="1"/>
              <w:left w:val="single" w:color="CCCCCC" w:sz="1"/>
              <w:bottom w:val="single" w:color="CCCCCC" w:sz="1"/>
              <w:right w:val="single" w:color="CCCCCC" w:sz="1"/>
            </w:tcBorders>
            <w:shd w:fill="D0E4F0" w:val="clear"/>
            <w:tcMar>
              <w:top w:type="dxa" w:w="80"/>
              <w:left w:type="dxa" w:w="150"/>
              <w:bottom w:type="dxa" w:w="80"/>
              <w:right w:type="dxa" w:w="150"/>
            </w:tcMar>
          </w:tcPr>
          <w:p>
            <w:r>
              <w:rPr>
                <w:rFonts w:ascii="Arial" w:cs="Arial" w:eastAsia="Arial" w:hAnsi="Arial"/>
                <w:sz w:val="20"/>
                <w:szCs w:val="20"/>
              </w:rPr>
              <w:t xml:space="preserve">Azure Traffic Manager with Performance routing method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Auto-scaling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Azure Monitor Autoscale: 1–3 App Service instances, CPU-triggered</w:t>
            </w:r>
          </w:p>
        </w:tc>
      </w:tr>
    </w:tbl>
    <w:p>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865" w:sz="6"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865" w:sz="6" w:space="1"/>
      </w:pBdr>
    </w:pPr>
    <w:r>
      <w:rPr>
        <w:rFonts w:ascii="Arial" w:cs="Arial" w:eastAsia="Arial" w:hAnsi="Arial"/>
        <w:color w:val="003865"/>
        <w:sz w:val="18"/>
        <w:szCs w:val="18"/>
      </w:rPr>
      <w:t xml:space="preserve">Lumina – Azure Deployment Documentation</w:t>
    </w:r>
    <w:r>
      <w:rPr>
        <w:rFonts w:ascii="Arial" w:cs="Arial" w:eastAsia="Arial" w:hAnsi="Arial"/>
        <w:color w:val="666666"/>
        <w:sz w:val="18"/>
        <w:szCs w:val="18"/>
      </w:rPr>
      <w:t xml:space="preserve">   |   Ulster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003865"/>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00386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2026-05-09T22:12:03.680Z</dcterms:created>
  <dcterms:modified xsi:type="dcterms:W3CDTF">2026-05-09T22:12:03.681Z</dcterms:modified>
</cp:coreProperties>
</file>

<file path=docProps/custom.xml><?xml version="1.0" encoding="utf-8"?>
<Properties xmlns="http://schemas.openxmlformats.org/officeDocument/2006/custom-properties" xmlns:vt="http://schemas.openxmlformats.org/officeDocument/2006/docPropsVTypes"/>
</file>