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13 : Analyser les objectifs et les modalités d'organisation d'un projet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Projet de Renouvellement</w:t>
      </w:r>
    </w:p>
    <w:p>
      <w:pPr>
        <w:pStyle w:val="Heading1"/>
      </w:pPr>
      <w:r>
        <w:t>I. Objectifs</w:t>
      </w:r>
    </w:p>
    <w:p>
      <w:r>
        <w:t>S'intégrer dans l'organisation logistique d'un grand projet de renouvellement du parc informatique.</w:t>
      </w:r>
    </w:p>
    <w:p>
      <w:pPr>
        <w:pStyle w:val="Heading1"/>
      </w:pPr>
      <w:r>
        <w:t>II. Contexte</w:t>
      </w:r>
    </w:p>
    <w:p>
      <w:r>
        <w:t>L'entreprise a décidé de remplacer massivement les anciens postes de travail. Il a fallu analyser et comprendre l'organisation nécessaire pour mener à bien ce projet d'envergure.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Participation aux échanges avec le responsable IT pour comprendre le périmètre (nombre de PC concernés, échéance fixée à la fin de l'année).</w:t>
      </w:r>
    </w:p>
    <w:p>
      <w:pPr>
        <w:pStyle w:val="ListBullet"/>
      </w:pPr>
      <w:r>
        <w:t>Analyse des modalités logistiques : réception du matériel neuf, sécurisation du lieu de stockage.</w:t>
      </w:r>
    </w:p>
    <w:p>
      <w:pPr>
        <w:pStyle w:val="ListBullet"/>
      </w:pPr>
      <w:r>
        <w:t>Création d'un espace de travail optimisé en 'chaîne de montage' pour masteriser et préparer plusieurs postes simultanément.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Processus de préparation optimisé permettant de réduire le temps de configuration par poste.</w:t>
      </w:r>
    </w:p>
    <w:p>
      <w:pPr>
        <w:pStyle w:val="ListBullet"/>
      </w:pPr>
      <w:r>
        <w:t>Compréhension claire des enjeux et du rôle du support dans la réussite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