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16 : Réaliser les tests d'intégration et d'acceptation d'un service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Mai à Juillet 2024</w:t>
        <w:br/>
      </w:r>
      <w:r>
        <w:rPr>
          <w:b/>
        </w:rPr>
        <w:t xml:space="preserve">Cadre de réalisation : </w:t>
      </w:r>
      <w:r>
        <w:t>Insta – Développement Web</w:t>
      </w:r>
    </w:p>
    <w:p>
      <w:pPr>
        <w:pStyle w:val="Heading1"/>
      </w:pPr>
      <w:r>
        <w:t>I. Objectifs</w:t>
      </w:r>
    </w:p>
    <w:p>
      <w:r>
        <w:t>Garantir le bon fonctionnement, la stabilité et la sécurité du site e-commerce avant sa présentation finale.</w:t>
      </w:r>
    </w:p>
    <w:p>
      <w:pPr>
        <w:pStyle w:val="Heading1"/>
      </w:pPr>
      <w:r>
        <w:t>II. Contexte</w:t>
      </w:r>
    </w:p>
    <w:p>
      <w:r>
        <w:t>À la fin du développement du site, une phase de recette (tests intensifs) était requise pour identifier et corriger les bugs avant la livraison du projet d'examen.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Réalisation de tests fonctionnels sur le parcours critique de l'utilisateur : création de compte, ajout de produits au panier, calcul dynamique du total.</w:t>
      </w:r>
    </w:p>
    <w:p>
      <w:pPr>
        <w:pStyle w:val="ListBullet"/>
      </w:pPr>
      <w:r>
        <w:t>Tests de validation des formulaires : vérification de la gestion des erreurs (ex: formats d'emails invalides, champs obligatoires vides).</w:t>
      </w:r>
    </w:p>
    <w:p>
      <w:pPr>
        <w:pStyle w:val="ListBullet"/>
      </w:pPr>
      <w:r>
        <w:t>Analyse des logs, identification des anomalies et débogage du code.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Livraison d'un projet web robuste, stable et sans bug bloquant.</w:t>
      </w:r>
    </w:p>
    <w:p>
      <w:pPr>
        <w:pStyle w:val="ListBullet"/>
      </w:pPr>
      <w:r>
        <w:t>Parcours client e-commerce fluide et validé techniquement.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