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18 : Accompagner les utilisateurs dans la mise en place d'un service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Novembre à Décembre 2025</w:t>
        <w:br/>
      </w:r>
      <w:r>
        <w:rPr>
          <w:b/>
        </w:rPr>
        <w:t xml:space="preserve">Cadre de réalisation : </w:t>
      </w:r>
      <w:r>
        <w:t>PartnerRe – Support Informatique</w:t>
      </w:r>
    </w:p>
    <w:p>
      <w:pPr>
        <w:pStyle w:val="Heading1"/>
      </w:pPr>
      <w:r>
        <w:t>I. Objectifs</w:t>
      </w:r>
    </w:p>
    <w:p>
      <w:r>
        <w:t>Aider et rassurer les collaborateurs lors de la prise en main de leur nouvel environnement de travail informatique.</w:t>
      </w:r>
    </w:p>
    <w:p>
      <w:pPr>
        <w:pStyle w:val="Heading1"/>
      </w:pPr>
      <w:r>
        <w:t>II. Contexte</w:t>
      </w:r>
    </w:p>
    <w:p>
      <w:r>
        <w:t>Le changement de matériel informatique peut être source de stress pour certains utilisateurs (crainte de perte de données ou de changement de fonctionnement).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Ouverture de session avec l'utilisateur sur la nouvelle machine lors de la remise en main propre.</w:t>
      </w:r>
    </w:p>
    <w:p>
      <w:pPr>
        <w:pStyle w:val="ListBullet"/>
      </w:pPr>
      <w:r>
        <w:t>Assistance immédiate pour la reconfiguration de sa messagerie (signature Outlook), de ses favoris web et confirmation visuelle de la présence de ses anciens fichiers migrés.</w:t>
      </w:r>
    </w:p>
    <w:p>
      <w:pPr>
        <w:pStyle w:val="ListBullet"/>
      </w:pPr>
      <w:r>
        <w:t>Explication rapide des nouveautés du matériel et réponse à ses questions.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Prise en main immédiate et très positive par les collaborateurs.</w:t>
      </w:r>
    </w:p>
    <w:p>
      <w:pPr>
        <w:pStyle w:val="ListBullet"/>
      </w:pPr>
      <w:r>
        <w:t>Forte diminution des appels au support informatique 'post-déploiement'.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