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21 : Gérer son identité professionnelle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2024 - 2025</w:t>
        <w:br/>
      </w:r>
      <w:r>
        <w:rPr>
          <w:b/>
        </w:rPr>
        <w:t xml:space="preserve">Cadre de réalisation : </w:t>
      </w:r>
      <w:r>
        <w:t>Portfolio et CV en ligne</w:t>
      </w:r>
    </w:p>
    <w:p>
      <w:pPr>
        <w:pStyle w:val="Heading1"/>
      </w:pPr>
      <w:r>
        <w:t>I. Objectifs</w:t>
      </w:r>
    </w:p>
    <w:p>
      <w:r>
        <w:t>Créer une vitrine numérique professionnelle pour valoriser mes compétences auprès des recruteurs et des jurys.</w:t>
      </w:r>
    </w:p>
    <w:p>
      <w:pPr>
        <w:pStyle w:val="Heading1"/>
      </w:pPr>
      <w:r>
        <w:t>II. Contexte</w:t>
      </w:r>
    </w:p>
    <w:p>
      <w:r>
        <w:t>Dans le cadre de l'obtention de mon BTS SIO et de la recherche de mes futurs stages/alternances, il était crucial de maîtriser mon image sur internet.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Développement intégral de mon site web Portfolio personnel en utilisant les langages web (HTML, CSS, JavaScript).</w:t>
      </w:r>
    </w:p>
    <w:p>
      <w:pPr>
        <w:pStyle w:val="ListBullet"/>
      </w:pPr>
      <w:r>
        <w:t>Intégration d'éléments valorisants : section 'À propos', frise chronologique de mes expériences, fichiers de compétences téléchargeables (.pdf), et système de modale pour le tableau de synthèse.</w:t>
      </w:r>
    </w:p>
    <w:p>
      <w:pPr>
        <w:pStyle w:val="ListBullet"/>
      </w:pPr>
      <w:r>
        <w:t>Optimisation de mon profil LinkedIn professionnel pour le mettre en adéquation avec mon Portfolio.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Une identité numérique maîtrisée, technique et esthétique.</w:t>
      </w:r>
    </w:p>
    <w:p>
      <w:pPr>
        <w:pStyle w:val="ListBullet"/>
      </w:pPr>
      <w:r>
        <w:t>Un support interactif fort pour appuyer mes futures candidatures.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