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3 : Mettre en place et vérifier les niveaux d'habilitation associés à un service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Mai à Juillet 2024</w:t>
        <w:br/>
      </w:r>
      <w:r>
        <w:rPr>
          <w:b/>
        </w:rPr>
        <w:t xml:space="preserve">Cadre de réalisation : </w:t>
      </w:r>
      <w:r>
        <w:t>Insta – Développement Web</w:t>
      </w:r>
    </w:p>
    <w:p>
      <w:pPr>
        <w:pStyle w:val="Heading1"/>
      </w:pPr>
      <w:r>
        <w:t>I. Objectifs</w:t>
      </w:r>
    </w:p>
    <w:p>
      <w:r>
        <w:t>Sécuriser l'accès aux différentes parties du site e-commerce en fonction du profil de l'utilisateur.</w:t>
      </w:r>
    </w:p>
    <w:p>
      <w:pPr>
        <w:pStyle w:val="Heading1"/>
      </w:pPr>
      <w:r>
        <w:t>II. Contexte</w:t>
      </w:r>
    </w:p>
    <w:p>
      <w:r>
        <w:t>Lors du développement du site e-commerce fictif, il était crucial de séparer l'interface client (catalogue, panier) de l'interface administrateur (gestion des stocks, ajout de produits).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Création d'une table Utilisateurs dans la base de données avec un champ 'rôle' (Client ou Admin).</w:t>
      </w:r>
    </w:p>
    <w:p>
      <w:pPr>
        <w:pStyle w:val="ListBullet"/>
      </w:pPr>
      <w:r>
        <w:t>Développement d'un système de connexion (Login/Mot de passe sécurisé avec hachage).</w:t>
      </w:r>
    </w:p>
    <w:p>
      <w:pPr>
        <w:pStyle w:val="ListBullet"/>
      </w:pPr>
      <w:r>
        <w:t>Mise en place de conditions au niveau du code (sessions) pour bloquer l'accès au Back-Office si l'utilisateur n'a pas les droits d'administration.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Sécurisation des données sensibles du site.</w:t>
      </w:r>
    </w:p>
    <w:p>
      <w:pPr>
        <w:pStyle w:val="ListBullet"/>
      </w:pPr>
      <w:r>
        <w:t>Interface adaptée dynamiquement selon les habilitations de l'utilisateur connecté.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