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cs="Arial"/>
          <w:rFonts w:ascii="Arial" w:hAnsi="Arial"/>
          <w:b/>
          <w:sz w:val="36"/>
        </w:rPr>
        <w:t>תקציר מנהלים + טופס אישור — אייל עמית</w:t>
      </w:r>
    </w:p>
    <w:p>
      <w:pPr>
        <w:jc w:val="right"/>
      </w:pPr>
      <w:r>
        <w:rPr>
          <w:rFonts w:ascii="Arial" w:hAnsi="Arial" w:cs="Arial"/>
          <w:rFonts w:ascii="Arial" w:hAnsi="Arial"/>
          <w:b w:val="0"/>
          <w:sz w:val="22"/>
        </w:rPr>
        <w:t>גרסה: 2.0 (מסונכרן אפיון סופי + תקציר MD v2.0)  |  תאריך: 2026-03-30</w:t>
      </w:r>
    </w:p>
    <w:p>
      <w:pPr>
        <w:jc w:val="right"/>
      </w:pPr>
      <w:r>
        <w:rPr>
          <w:rFonts w:ascii="Arial" w:hAnsi="Arial" w:cs="Arial"/>
          <w:rFonts w:ascii="Arial" w:hAnsi="Arial"/>
          <w:b w:val="0"/>
          <w:sz w:val="22"/>
        </w:rPr>
        <w:t>הוגש על ידי: נימרוד (ליווי מיגרציה)</w:t>
      </w:r>
    </w:p>
    <w:p>
      <w:pPr>
        <w:jc w:val="right"/>
      </w:pPr>
      <w:r>
        <w:rPr>
          <w:rFonts w:ascii="Arial" w:hAnsi="Arial" w:cs="Arial"/>
          <w:rFonts w:ascii="Arial" w:hAnsi="Arial"/>
          <w:b/>
          <w:sz w:val="22"/>
        </w:rPr>
        <w:t>סטטוס: ממתין חתימת אייל עמית</w:t>
      </w:r>
    </w:p>
    <w:p/>
    <w:p>
      <w:pPr>
        <w:pStyle w:val="Heading1"/>
        <w:jc w:val="right"/>
      </w:pPr>
      <w:r>
        <w:rPr>
          <w:rFonts w:ascii="Arial" w:hAnsi="Arial" w:cs="Arial"/>
          <w:rFonts w:ascii="Arial" w:hAnsi="Arial"/>
          <w:b/>
          <w:sz w:val="28"/>
        </w:rPr>
        <w:t>תקציר מנהלים</w:t>
      </w:r>
    </w:p>
    <w:p>
      <w:pPr>
        <w:jc w:val="right"/>
      </w:pPr>
      <w:r>
        <w:rPr>
          <w:rFonts w:ascii="Arial" w:hAnsi="Arial" w:cs="Arial"/>
          <w:rFonts w:ascii="Arial" w:hAnsi="Arial"/>
          <w:b w:val="0"/>
          <w:sz w:val="22"/>
        </w:rPr>
        <w:t>מטרה: לצאת מלופי התיקון של האתר הישן ולבנות אתר WordPress אחד, פשוט לתחזוקה, עם דגש על מבקרים, SEO, ונגישות לפי דרישות החוק בישראל לאתר פרטי קטן. המכירות והסליקה יבוצעו מחוץ לאתר באמצעות חשבונית ירוקה; באתר יוצגו עמודי מוצר/שירות פשוטים עם כפתור להפניה לסליקה.</w:t>
      </w:r>
    </w:p>
    <w:p>
      <w:pPr>
        <w:jc w:val="right"/>
      </w:pPr>
      <w:r>
        <w:rPr>
          <w:rFonts w:ascii="Arial" w:hAnsi="Arial" w:cs="Arial"/>
          <w:rFonts w:ascii="Arial" w:hAnsi="Arial"/>
          <w:b w:val="0"/>
          <w:sz w:val="22"/>
        </w:rPr>
        <w:t>החלטות שאושרו בתכנון (עם נימרוד) — לאישורך הסופי:</w:t>
      </w:r>
    </w:p>
    <w:p>
      <w:pPr>
        <w:jc w:val="right"/>
      </w:pPr>
      <w:r>
        <w:rPr>
          <w:rFonts w:ascii="Arial" w:hAnsi="Arial" w:cs="Arial"/>
          <w:rFonts w:ascii="Arial" w:hAnsi="Arial"/>
          <w:b w:val="0"/>
          <w:sz w:val="22"/>
        </w:rPr>
        <w:t>1. פלטפורמה (נעול): WordPress בלבד — כל התוכן בתוך WordPress; אין חלק מהאתר מחוץ ל-WordPress. "רזה" = התקנה נקייה, תבנית מודרנית רזה ותקינה, מינימום תוספים (מוקפים ונחוצים), ניקוי פלונטרים של הפניות וקישורים שבורים, ועדכון עץ האתר לפעילותך. (ארכיון כאן = מסלול פיתוח קודם — לא לבלבל עם מבנה תוכן של ספרים.)</w:t>
      </w:r>
    </w:p>
    <w:p>
      <w:pPr>
        <w:jc w:val="right"/>
      </w:pPr>
      <w:r>
        <w:rPr>
          <w:rFonts w:ascii="Arial" w:hAnsi="Arial" w:cs="Arial"/>
          <w:rFonts w:ascii="Arial" w:hAnsi="Arial"/>
          <w:b w:val="0"/>
          <w:sz w:val="22"/>
        </w:rPr>
        <w:t>2. מותגים: מגוון מותגים באותו דומיין — הפרדה בחוויית משתמש בלבד (לא מערכות נפרדות).</w:t>
      </w:r>
    </w:p>
    <w:p>
      <w:pPr>
        <w:jc w:val="right"/>
      </w:pPr>
      <w:r>
        <w:rPr>
          <w:rFonts w:ascii="Arial" w:hAnsi="Arial" w:cs="Arial"/>
          <w:rFonts w:ascii="Arial" w:hAnsi="Arial"/>
          <w:b w:val="0"/>
          <w:sz w:val="22"/>
        </w:rPr>
        <w:t>3. מרכז: הסטודיו, הנשימה והדיג'רידו — המרכז בדף הבית ובתפריט הראשי.</w:t>
      </w:r>
    </w:p>
    <w:p>
      <w:pPr>
        <w:jc w:val="right"/>
      </w:pPr>
      <w:r>
        <w:rPr>
          <w:rFonts w:ascii="Arial" w:hAnsi="Arial" w:cs="Arial"/>
          <w:rFonts w:ascii="Arial" w:hAnsi="Arial"/>
          <w:b w:val="0"/>
          <w:sz w:val="22"/>
        </w:rPr>
        <w:t>4. ספרים, הוצאה והופעות: ספרים והוצאה — מדור פעיל במבנה האתר (תפריט ראשי ותוכן), לפי מפת האתר (מוזג תחת "ספרים"; לא כ"ארכיון" ראשי). הופעות ומורשת מופע — ניווט משני (חוויית ארכיון לעבר), לא חזית המותג המרכזית — כפי שסוכם במשוב.</w:t>
      </w:r>
    </w:p>
    <w:p>
      <w:pPr>
        <w:jc w:val="right"/>
      </w:pPr>
      <w:r>
        <w:rPr>
          <w:rFonts w:ascii="Arial" w:hAnsi="Arial" w:cs="Arial"/>
          <w:rFonts w:ascii="Arial" w:hAnsi="Arial"/>
          <w:b w:val="0"/>
          <w:sz w:val="22"/>
        </w:rPr>
        <w:t>5. חנות / קטלוג: ללא עגלה ותשלום באתר; עמוד קטלוג ראשי עם שמירת נתיב קיים (לא 301 תחתון במקום עמוד); חשבונית ירוקה לסליקה חיצונית.</w:t>
      </w:r>
    </w:p>
    <w:p>
      <w:pPr>
        <w:jc w:val="right"/>
      </w:pPr>
      <w:r>
        <w:rPr>
          <w:rFonts w:ascii="Arial" w:hAnsi="Arial" w:cs="Arial"/>
          <w:rFonts w:ascii="Arial" w:hAnsi="Arial"/>
          <w:b w:val="0"/>
          <w:sz w:val="22"/>
        </w:rPr>
        <w:t>6. עמודי QR: חובה לשמור את כל הכתובות (מודפסים בספרים). אסור לשנות slug או לבצע 301 ששובר סריקה. אינדקס QR — למנהל האתר בלבד (לא ציבורי).</w:t>
      </w:r>
    </w:p>
    <w:p>
      <w:pPr>
        <w:jc w:val="right"/>
      </w:pPr>
      <w:r>
        <w:rPr>
          <w:rFonts w:ascii="Arial" w:hAnsi="Arial" w:cs="Arial"/>
          <w:rFonts w:ascii="Arial" w:hAnsi="Arial"/>
          <w:b w:val="0"/>
          <w:sz w:val="22"/>
        </w:rPr>
        <w:t>7. בלוג: להחזיר לחיים כנכס SEO מרכזי.</w:t>
      </w:r>
    </w:p>
    <w:p>
      <w:pPr>
        <w:jc w:val="right"/>
      </w:pPr>
      <w:r>
        <w:rPr>
          <w:rFonts w:ascii="Arial" w:hAnsi="Arial" w:cs="Arial"/>
          <w:rFonts w:ascii="Arial" w:hAnsi="Arial"/>
          <w:b w:val="0"/>
          <w:sz w:val="22"/>
        </w:rPr>
        <w:t>8. אירועים: בלוק "אירוע הבא" בתבנית; טפסים — קצר באתר + מפורט חיצונית.</w:t>
      </w:r>
    </w:p>
    <w:p>
      <w:pPr>
        <w:jc w:val="right"/>
      </w:pPr>
      <w:r>
        <w:rPr>
          <w:rFonts w:ascii="Arial" w:hAnsi="Arial" w:cs="Arial"/>
          <w:rFonts w:ascii="Arial" w:hAnsi="Arial"/>
          <w:b w:val="0"/>
          <w:sz w:val="22"/>
        </w:rPr>
        <w:t>9. SEO מקומי: סכמות עסק מקומי (לפי מה שמאושר מקצועית).</w:t>
      </w:r>
    </w:p>
    <w:p>
      <w:pPr>
        <w:jc w:val="right"/>
      </w:pPr>
      <w:r>
        <w:rPr>
          <w:rFonts w:ascii="Arial" w:hAnsi="Arial" w:cs="Arial"/>
          <w:rFonts w:ascii="Arial" w:hAnsi="Arial"/>
          <w:b w:val="0"/>
          <w:sz w:val="22"/>
        </w:rPr>
        <w:t>10. נגישות: עמידה בחוק ובתקן לאתר פרטי קטן — ללא ייעוץ חיצוני (אישור צוות טכני).</w:t>
      </w:r>
    </w:p>
    <w:p>
      <w:pPr>
        <w:jc w:val="right"/>
      </w:pPr>
      <w:r>
        <w:rPr>
          <w:rFonts w:ascii="Arial" w:hAnsi="Arial" w:cs="Arial"/>
          <w:rFonts w:ascii="Arial" w:hAnsi="Arial"/>
          <w:b w:val="0"/>
          <w:sz w:val="22"/>
        </w:rPr>
        <w:t>11. תפעול: אייל — מנהל ומתחזק; נימרוד — ליווי עד יציבות.</w:t>
      </w:r>
    </w:p>
    <w:p>
      <w:pPr>
        <w:jc w:val="right"/>
      </w:pPr>
      <w:r>
        <w:rPr>
          <w:rFonts w:ascii="Arial" w:hAnsi="Arial" w:cs="Arial"/>
          <w:rFonts w:ascii="Arial" w:hAnsi="Arial"/>
          <w:b w:val="0"/>
          <w:sz w:val="22"/>
        </w:rPr>
        <w:t>12. שפה: עמוד נחיתה באנגלית בנוסף לעברית (כיוון בינלאומי; פרטים בטופס הבחירות).</w:t>
      </w:r>
    </w:p>
    <w:p>
      <w:pPr>
        <w:jc w:val="right"/>
      </w:pPr>
      <w:r>
        <w:rPr>
          <w:rFonts w:ascii="Arial" w:hAnsi="Arial" w:cs="Arial"/>
          <w:rFonts w:ascii="Arial" w:hAnsi="Arial"/>
          <w:b w:val="0"/>
          <w:sz w:val="22"/>
        </w:rPr>
        <w:t>מדדי הצלחה: לאזן יציבות, תחזוקה, SEO ו-UX — וגם תנועה אמיתית; בלי מבקרים היעד העסקי לא הושג.</w:t>
      </w:r>
    </w:p>
    <w:p/>
    <w:p>
      <w:pPr>
        <w:pStyle w:val="Heading1"/>
        <w:jc w:val="right"/>
      </w:pPr>
      <w:r>
        <w:rPr>
          <w:rFonts w:ascii="Arial" w:hAnsi="Arial" w:cs="Arial"/>
          <w:rFonts w:ascii="Arial" w:hAnsi="Arial"/>
          <w:b/>
          <w:sz w:val="28"/>
        </w:rPr>
        <w:t>אישור עקרונות (סמן וחתום)</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right"/>
            </w:pPr>
            <w:r>
              <w:rPr>
                <w:rFonts w:ascii="Arial" w:hAnsi="Arial" w:cs="Arial"/>
                <w:rFonts w:ascii="Arial" w:hAnsi="Arial"/>
                <w:b/>
                <w:sz w:val="22"/>
              </w:rPr>
              <w:t>#</w:t>
            </w:r>
          </w:p>
        </w:tc>
        <w:tc>
          <w:tcPr>
            <w:tcW w:type="dxa" w:w="2880"/>
          </w:tcPr>
          <w:p>
            <w:pPr>
              <w:jc w:val="right"/>
            </w:pPr>
            <w:r>
              <w:rPr>
                <w:rFonts w:ascii="Arial" w:hAnsi="Arial" w:cs="Arial"/>
                <w:rFonts w:ascii="Arial" w:hAnsi="Arial"/>
                <w:b/>
                <w:sz w:val="22"/>
              </w:rPr>
              <w:t>נושא</w:t>
            </w:r>
          </w:p>
        </w:tc>
        <w:tc>
          <w:tcPr>
            <w:tcW w:type="dxa" w:w="2880"/>
          </w:tcPr>
          <w:p>
            <w:pPr>
              <w:jc w:val="right"/>
            </w:pPr>
            <w:r>
              <w:rPr>
                <w:rFonts w:ascii="Arial" w:hAnsi="Arial" w:cs="Arial"/>
                <w:rFonts w:ascii="Arial" w:hAnsi="Arial"/>
                <w:b/>
                <w:sz w:val="22"/>
              </w:rPr>
              <w:t>מאושר (סמן V)</w:t>
            </w:r>
          </w:p>
        </w:tc>
      </w:tr>
      <w:tr>
        <w:tc>
          <w:tcPr>
            <w:tcW w:type="dxa" w:w="2880"/>
          </w:tcPr>
          <w:p>
            <w:pPr>
              <w:jc w:val="right"/>
            </w:pPr>
            <w:r>
              <w:rPr>
                <w:rFonts w:ascii="Arial" w:hAnsi="Arial" w:cs="Arial"/>
                <w:rFonts w:ascii="Arial" w:hAnsi="Arial"/>
                <w:b w:val="0"/>
                <w:sz w:val="22"/>
              </w:rPr>
              <w:t>1</w:t>
            </w:r>
          </w:p>
        </w:tc>
        <w:tc>
          <w:tcPr>
            <w:tcW w:type="dxa" w:w="2880"/>
          </w:tcPr>
          <w:p>
            <w:pPr>
              <w:jc w:val="right"/>
            </w:pPr>
            <w:r>
              <w:rPr>
                <w:rFonts w:ascii="Arial" w:hAnsi="Arial" w:cs="Arial"/>
                <w:rFonts w:ascii="Arial" w:hAnsi="Arial"/>
                <w:b w:val="0"/>
                <w:sz w:val="22"/>
              </w:rPr>
              <w:t>אתר WordPress אחד, ענף נקי, ארכיון מסלול קודם</w:t>
            </w:r>
          </w:p>
        </w:tc>
        <w:tc>
          <w:tcPr>
            <w:tcW w:type="dxa" w:w="2880"/>
          </w:tcPr>
          <w:p>
            <w:pPr>
              <w:jc w:val="right"/>
            </w:pPr>
            <w:r>
              <w:rPr>
                <w:rFonts w:ascii="Arial" w:hAnsi="Arial" w:cs="Arial"/>
                <w:rFonts w:ascii="Arial" w:hAnsi="Arial"/>
                <w:b w:val="0"/>
                <w:sz w:val="22"/>
              </w:rPr>
              <w:t>_______</w:t>
            </w:r>
          </w:p>
        </w:tc>
      </w:tr>
      <w:tr>
        <w:tc>
          <w:tcPr>
            <w:tcW w:type="dxa" w:w="2880"/>
          </w:tcPr>
          <w:p>
            <w:pPr>
              <w:jc w:val="right"/>
            </w:pPr>
            <w:r>
              <w:rPr>
                <w:rFonts w:ascii="Arial" w:hAnsi="Arial" w:cs="Arial"/>
                <w:rFonts w:ascii="Arial" w:hAnsi="Arial"/>
                <w:b w:val="0"/>
                <w:sz w:val="22"/>
              </w:rPr>
              <w:t>2</w:t>
            </w:r>
          </w:p>
        </w:tc>
        <w:tc>
          <w:tcPr>
            <w:tcW w:type="dxa" w:w="2880"/>
          </w:tcPr>
          <w:p>
            <w:pPr>
              <w:jc w:val="right"/>
            </w:pPr>
            <w:r>
              <w:rPr>
                <w:rFonts w:ascii="Arial" w:hAnsi="Arial" w:cs="Arial"/>
                <w:rFonts w:ascii="Arial" w:hAnsi="Arial"/>
                <w:b w:val="0"/>
                <w:sz w:val="22"/>
              </w:rPr>
              <w:t>הפרדת UX בין סטודיו / הוצאה+ספרים / מופעים</w:t>
            </w:r>
          </w:p>
        </w:tc>
        <w:tc>
          <w:tcPr>
            <w:tcW w:type="dxa" w:w="2880"/>
          </w:tcPr>
          <w:p>
            <w:pPr>
              <w:jc w:val="right"/>
            </w:pPr>
            <w:r>
              <w:rPr>
                <w:rFonts w:ascii="Arial" w:hAnsi="Arial" w:cs="Arial"/>
                <w:rFonts w:ascii="Arial" w:hAnsi="Arial"/>
                <w:b w:val="0"/>
                <w:sz w:val="22"/>
              </w:rPr>
              <w:t>_______</w:t>
            </w:r>
          </w:p>
        </w:tc>
      </w:tr>
      <w:tr>
        <w:tc>
          <w:tcPr>
            <w:tcW w:type="dxa" w:w="2880"/>
          </w:tcPr>
          <w:p>
            <w:pPr>
              <w:jc w:val="right"/>
            </w:pPr>
            <w:r>
              <w:rPr>
                <w:rFonts w:ascii="Arial" w:hAnsi="Arial" w:cs="Arial"/>
                <w:rFonts w:ascii="Arial" w:hAnsi="Arial"/>
                <w:b w:val="0"/>
                <w:sz w:val="22"/>
              </w:rPr>
              <w:t>3</w:t>
            </w:r>
          </w:p>
        </w:tc>
        <w:tc>
          <w:tcPr>
            <w:tcW w:type="dxa" w:w="2880"/>
          </w:tcPr>
          <w:p>
            <w:pPr>
              <w:jc w:val="right"/>
            </w:pPr>
            <w:r>
              <w:rPr>
                <w:rFonts w:ascii="Arial" w:hAnsi="Arial" w:cs="Arial"/>
                <w:rFonts w:ascii="Arial" w:hAnsi="Arial"/>
                <w:b w:val="0"/>
                <w:sz w:val="22"/>
              </w:rPr>
              <w:t>סליקה בחשבונית ירוקה בלבד (ללא עגלה באתר)</w:t>
            </w:r>
          </w:p>
        </w:tc>
        <w:tc>
          <w:tcPr>
            <w:tcW w:type="dxa" w:w="2880"/>
          </w:tcPr>
          <w:p>
            <w:pPr>
              <w:jc w:val="right"/>
            </w:pPr>
            <w:r>
              <w:rPr>
                <w:rFonts w:ascii="Arial" w:hAnsi="Arial" w:cs="Arial"/>
                <w:rFonts w:ascii="Arial" w:hAnsi="Arial"/>
                <w:b w:val="0"/>
                <w:sz w:val="22"/>
              </w:rPr>
              <w:t>_______</w:t>
            </w:r>
          </w:p>
        </w:tc>
      </w:tr>
      <w:tr>
        <w:tc>
          <w:tcPr>
            <w:tcW w:type="dxa" w:w="2880"/>
          </w:tcPr>
          <w:p>
            <w:pPr>
              <w:jc w:val="right"/>
            </w:pPr>
            <w:r>
              <w:rPr>
                <w:rFonts w:ascii="Arial" w:hAnsi="Arial" w:cs="Arial"/>
                <w:rFonts w:ascii="Arial" w:hAnsi="Arial"/>
                <w:b w:val="0"/>
                <w:sz w:val="22"/>
              </w:rPr>
              <w:t>4</w:t>
            </w:r>
          </w:p>
        </w:tc>
        <w:tc>
          <w:tcPr>
            <w:tcW w:type="dxa" w:w="2880"/>
          </w:tcPr>
          <w:p>
            <w:pPr>
              <w:jc w:val="right"/>
            </w:pPr>
            <w:r>
              <w:rPr>
                <w:rFonts w:ascii="Arial" w:hAnsi="Arial" w:cs="Arial"/>
                <w:rFonts w:ascii="Arial" w:hAnsi="Arial"/>
                <w:b w:val="0"/>
                <w:sz w:val="22"/>
              </w:rPr>
              <w:t>שימור מלא URLי QR ללא שבירת ספרים מודפסים</w:t>
            </w:r>
          </w:p>
        </w:tc>
        <w:tc>
          <w:tcPr>
            <w:tcW w:type="dxa" w:w="2880"/>
          </w:tcPr>
          <w:p>
            <w:pPr>
              <w:jc w:val="right"/>
            </w:pPr>
            <w:r>
              <w:rPr>
                <w:rFonts w:ascii="Arial" w:hAnsi="Arial" w:cs="Arial"/>
                <w:rFonts w:ascii="Arial" w:hAnsi="Arial"/>
                <w:b w:val="0"/>
                <w:sz w:val="22"/>
              </w:rPr>
              <w:t>_______</w:t>
            </w:r>
          </w:p>
        </w:tc>
      </w:tr>
      <w:tr>
        <w:tc>
          <w:tcPr>
            <w:tcW w:type="dxa" w:w="2880"/>
          </w:tcPr>
          <w:p>
            <w:pPr>
              <w:jc w:val="right"/>
            </w:pPr>
            <w:r>
              <w:rPr>
                <w:rFonts w:ascii="Arial" w:hAnsi="Arial" w:cs="Arial"/>
                <w:rFonts w:ascii="Arial" w:hAnsi="Arial"/>
                <w:b w:val="0"/>
                <w:sz w:val="22"/>
              </w:rPr>
              <w:t>5</w:t>
            </w:r>
          </w:p>
        </w:tc>
        <w:tc>
          <w:tcPr>
            <w:tcW w:type="dxa" w:w="2880"/>
          </w:tcPr>
          <w:p>
            <w:pPr>
              <w:jc w:val="right"/>
            </w:pPr>
            <w:r>
              <w:rPr>
                <w:rFonts w:ascii="Arial" w:hAnsi="Arial" w:cs="Arial"/>
                <w:rFonts w:ascii="Arial" w:hAnsi="Arial"/>
                <w:b w:val="0"/>
                <w:sz w:val="22"/>
              </w:rPr>
              <w:t>בלוג כנכס SEO מחודש</w:t>
            </w:r>
          </w:p>
        </w:tc>
        <w:tc>
          <w:tcPr>
            <w:tcW w:type="dxa" w:w="2880"/>
          </w:tcPr>
          <w:p>
            <w:pPr>
              <w:jc w:val="right"/>
            </w:pPr>
            <w:r>
              <w:rPr>
                <w:rFonts w:ascii="Arial" w:hAnsi="Arial" w:cs="Arial"/>
                <w:rFonts w:ascii="Arial" w:hAnsi="Arial"/>
                <w:b w:val="0"/>
                <w:sz w:val="22"/>
              </w:rPr>
              <w:t>_______</w:t>
            </w:r>
          </w:p>
        </w:tc>
      </w:tr>
      <w:tr>
        <w:tc>
          <w:tcPr>
            <w:tcW w:type="dxa" w:w="2880"/>
          </w:tcPr>
          <w:p>
            <w:pPr>
              <w:jc w:val="right"/>
            </w:pPr>
            <w:r>
              <w:rPr>
                <w:rFonts w:ascii="Arial" w:hAnsi="Arial" w:cs="Arial"/>
                <w:rFonts w:ascii="Arial" w:hAnsi="Arial"/>
                <w:b w:val="0"/>
                <w:sz w:val="22"/>
              </w:rPr>
              <w:t>6</w:t>
            </w:r>
          </w:p>
        </w:tc>
        <w:tc>
          <w:tcPr>
            <w:tcW w:type="dxa" w:w="2880"/>
          </w:tcPr>
          <w:p>
            <w:pPr>
              <w:jc w:val="right"/>
            </w:pPr>
            <w:r>
              <w:rPr>
                <w:rFonts w:ascii="Arial" w:hAnsi="Arial" w:cs="Arial"/>
                <w:rFonts w:ascii="Arial" w:hAnsi="Arial"/>
                <w:b w:val="0"/>
                <w:sz w:val="22"/>
              </w:rPr>
              <w:t>נגישות — עמידה בחוק ובתקן (ללא ייעוץ חיצוני — כפי שסוכם)</w:t>
            </w:r>
          </w:p>
        </w:tc>
        <w:tc>
          <w:tcPr>
            <w:tcW w:type="dxa" w:w="2880"/>
          </w:tcPr>
          <w:p>
            <w:pPr>
              <w:jc w:val="right"/>
            </w:pPr>
            <w:r>
              <w:rPr>
                <w:rFonts w:ascii="Arial" w:hAnsi="Arial" w:cs="Arial"/>
                <w:rFonts w:ascii="Arial" w:hAnsi="Arial"/>
                <w:b w:val="0"/>
                <w:sz w:val="22"/>
              </w:rPr>
              <w:t>_______</w:t>
            </w:r>
          </w:p>
        </w:tc>
      </w:tr>
      <w:tr>
        <w:tc>
          <w:tcPr>
            <w:tcW w:type="dxa" w:w="2880"/>
          </w:tcPr>
          <w:p>
            <w:pPr>
              <w:jc w:val="right"/>
            </w:pPr>
            <w:r>
              <w:rPr>
                <w:rFonts w:ascii="Arial" w:hAnsi="Arial" w:cs="Arial"/>
                <w:rFonts w:ascii="Arial" w:hAnsi="Arial"/>
                <w:b w:val="0"/>
                <w:sz w:val="22"/>
              </w:rPr>
              <w:t>7</w:t>
            </w:r>
          </w:p>
        </w:tc>
        <w:tc>
          <w:tcPr>
            <w:tcW w:type="dxa" w:w="2880"/>
          </w:tcPr>
          <w:p>
            <w:pPr>
              <w:jc w:val="right"/>
            </w:pPr>
            <w:r>
              <w:rPr>
                <w:rFonts w:ascii="Arial" w:hAnsi="Arial" w:cs="Arial"/>
                <w:rFonts w:ascii="Arial" w:hAnsi="Arial"/>
                <w:b w:val="0"/>
                <w:sz w:val="22"/>
              </w:rPr>
              <w:t>עמוד נחיתה באנגלית</w:t>
            </w:r>
          </w:p>
        </w:tc>
        <w:tc>
          <w:tcPr>
            <w:tcW w:type="dxa" w:w="2880"/>
          </w:tcPr>
          <w:p>
            <w:pPr>
              <w:jc w:val="right"/>
            </w:pPr>
            <w:r>
              <w:rPr>
                <w:rFonts w:ascii="Arial" w:hAnsi="Arial" w:cs="Arial"/>
                <w:rFonts w:ascii="Arial" w:hAnsi="Arial"/>
                <w:b w:val="0"/>
                <w:sz w:val="22"/>
              </w:rPr>
              <w:t>_______</w:t>
            </w:r>
          </w:p>
        </w:tc>
      </w:tr>
    </w:tbl>
    <w:p/>
    <w:p>
      <w:pPr>
        <w:jc w:val="right"/>
      </w:pPr>
      <w:r>
        <w:rPr>
          <w:rFonts w:ascii="Arial" w:hAnsi="Arial" w:cs="Arial"/>
          <w:rFonts w:ascii="Arial" w:hAnsi="Arial"/>
          <w:b w:val="0"/>
          <w:sz w:val="22"/>
        </w:rPr>
        <w:t>שם: _________________________    חתימה: __________________    תאריך: __________</w:t>
      </w:r>
    </w:p>
    <w:p/>
    <w:p>
      <w:pPr>
        <w:jc w:val="right"/>
      </w:pPr>
      <w:r>
        <w:rPr>
          <w:rFonts w:ascii="Arial" w:hAnsi="Arial" w:cs="Arial"/>
          <w:rFonts w:ascii="Arial" w:hAnsi="Arial"/>
          <w:b/>
          <w:sz w:val="22"/>
        </w:rPr>
        <w:t>הערות אייל:</w:t>
      </w:r>
    </w:p>
    <w:p>
      <w:pPr>
        <w:jc w:val="right"/>
      </w:pPr>
      <w:r>
        <w:rPr>
          <w:rFonts w:ascii="Arial" w:hAnsi="Arial" w:cs="Arial"/>
          <w:rFonts w:ascii="Arial" w:hAnsi="Arial"/>
          <w:b w:val="0"/>
          <w:sz w:val="22"/>
        </w:rPr>
        <w:t>_________________________________________________________________</w:t>
      </w:r>
    </w:p>
    <w:p>
      <w:pPr>
        <w:jc w:val="right"/>
      </w:pPr>
      <w:r>
        <w:rPr>
          <w:rFonts w:ascii="Arial" w:hAnsi="Arial" w:cs="Arial"/>
          <w:rFonts w:ascii="Arial" w:hAnsi="Arial"/>
          <w:b w:val="0"/>
          <w:sz w:val="22"/>
        </w:rPr>
        <w:t>_________________________________________________________________</w:t>
      </w:r>
    </w:p>
    <w:p/>
    <w:p>
      <w:pPr>
        <w:pStyle w:val="Heading1"/>
        <w:jc w:val="right"/>
      </w:pPr>
      <w:r>
        <w:rPr>
          <w:rFonts w:ascii="Arial" w:hAnsi="Arial" w:cs="Arial"/>
          <w:rFonts w:ascii="Arial" w:hAnsi="Arial"/>
          <w:b/>
          <w:sz w:val="28"/>
        </w:rPr>
        <w:t>פתוח למילוי על ידי אייל (לפני בנייה מלאה)</w:t>
      </w:r>
    </w:p>
    <w:p>
      <w:pPr>
        <w:jc w:val="right"/>
      </w:pPr>
      <w:r>
        <w:rPr>
          <w:rFonts w:ascii="Arial" w:hAnsi="Arial" w:cs="Arial"/>
          <w:rFonts w:ascii="Arial" w:hAnsi="Arial"/>
          <w:b w:val="0"/>
          <w:sz w:val="22"/>
        </w:rPr>
        <w:t>1. חשבונית ירוקה: אחרי מחקר יכולות — יוצגו אופציות ישימות; עד אז ראו GREEN-INVOICE-LINK-MAP במאגר.</w:t>
      </w:r>
    </w:p>
    <w:p>
      <w:pPr>
        <w:jc w:val="right"/>
      </w:pPr>
      <w:r>
        <w:rPr>
          <w:rFonts w:ascii="Arial" w:hAnsi="Arial" w:cs="Arial"/>
          <w:rFonts w:ascii="Arial" w:hAnsi="Arial"/>
          <w:b w:val="0"/>
          <w:sz w:val="22"/>
        </w:rPr>
        <w:t>2. אינדקס QR: נסגר טכנית — למנהל האתר בלבד.</w:t>
      </w:r>
    </w:p>
    <w:p>
      <w:pPr>
        <w:jc w:val="right"/>
      </w:pPr>
      <w:r>
        <w:rPr>
          <w:rFonts w:ascii="Arial" w:hAnsi="Arial" w:cs="Arial"/>
          <w:rFonts w:ascii="Arial" w:hAnsi="Arial"/>
          <w:b w:val="0"/>
          <w:sz w:val="22"/>
        </w:rPr>
        <w:t>3–5. מותג, תפריט (מחיצות), EN — טופס בחירות נפרד (קובץ for-eyal-choices) עם 3 אופציות לכל סעיף.</w:t>
      </w:r>
    </w:p>
    <w:p>
      <w:pPr>
        <w:jc w:val="right"/>
      </w:pPr>
      <w:r>
        <w:rPr>
          <w:rFonts w:ascii="Arial" w:hAnsi="Arial" w:cs="Arial"/>
          <w:rFonts w:ascii="Arial" w:hAnsi="Arial"/>
          <w:b w:val="0"/>
          <w:sz w:val="22"/>
        </w:rPr>
        <w:t>6. רשימת תוכן (Keep/Merge/Drop): הצוות מכין דוח; אם נדרש — ממשק HTML לסינון; אתה מאשר — לא מילוי שורה־שורה.</w:t>
      </w:r>
    </w:p>
    <w:p>
      <w:pPr>
        <w:jc w:val="right"/>
      </w:pPr>
      <w:r>
        <w:rPr>
          <w:rFonts w:ascii="Arial" w:hAnsi="Arial" w:cs="Arial"/>
          <w:rFonts w:ascii="Arial" w:hAnsi="Arial"/>
          <w:b w:val="0"/>
          <w:sz w:val="22"/>
        </w:rPr>
        <w:t>7. גלריות: מוצע מיקום בעץ ובתפריט בהגשה — לאישורך.</w:t>
      </w:r>
    </w:p>
    <w:p>
      <w:pPr>
        <w:jc w:val="right"/>
      </w:pPr>
      <w:r>
        <w:rPr>
          <w:rFonts w:ascii="Arial" w:hAnsi="Arial" w:cs="Arial"/>
          <w:rFonts w:ascii="Arial" w:hAnsi="Arial"/>
          <w:b w:val="0"/>
          <w:sz w:val="22"/>
        </w:rPr>
        <w:t>8. דיון 301 מפורט — בשלב מאוחר; קטלוג ראשי נשמר בנתיב קיים.</w:t>
      </w:r>
    </w:p>
    <w:p>
      <w:pPr>
        <w:jc w:val="right"/>
      </w:pPr>
      <w:r>
        <w:rPr>
          <w:rFonts w:ascii="Arial" w:hAnsi="Arial" w:cs="Arial"/>
          <w:rFonts w:ascii="Arial" w:hAnsi="Arial"/>
          <w:b w:val="0"/>
          <w:sz w:val="22"/>
        </w:rPr>
        <w:t>לאחר מילוי: להחזיר לנימרוד בערוץ העבודה.</w:t>
      </w:r>
    </w:p>
    <w:p/>
    <w:p>
      <w:pPr>
        <w:jc w:val="right"/>
      </w:pPr>
      <w:r>
        <w:rPr>
          <w:rFonts w:ascii="Arial" w:hAnsi="Arial" w:cs="Arial"/>
          <w:rFonts w:ascii="Arial" w:hAnsi="Arial"/>
          <w:b w:val="0"/>
          <w:sz w:val="18"/>
        </w:rPr>
        <w:t>אפיון סופי למימוש (צוות): SITE-SPECIFICATION-FINAL-2026-03-30.md. מסמכים ישנים: LEGACY-DOCUMENTS-INDEX-2026-03-30.md.</w:t>
      </w:r>
    </w:p>
    <w:p>
      <w:pPr>
        <w:jc w:val="right"/>
      </w:pPr>
      <w:r>
        <w:rPr>
          <w:rFonts w:ascii="Arial" w:hAnsi="Arial" w:cs="Arial"/>
          <w:rFonts w:ascii="Arial" w:hAnsi="Arial"/>
          <w:b w:val="0"/>
          <w:sz w:val="18"/>
        </w:rPr>
        <w:t>חבילת קבצים להגשה: to-eyal/2026-03-30--final-spec-package-for-eyal/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