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5F" w:rsidRPr="00265CDB" w:rsidRDefault="00514333" w:rsidP="005143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5CDB">
        <w:rPr>
          <w:rFonts w:ascii="Times New Roman" w:hAnsi="Times New Roman" w:cs="Times New Roman"/>
          <w:b/>
          <w:sz w:val="32"/>
          <w:szCs w:val="32"/>
        </w:rPr>
        <w:t>Доклад на тему: «Рынок естественной монополии».</w:t>
      </w:r>
    </w:p>
    <w:p w:rsidR="00514333" w:rsidRPr="00265CDB" w:rsidRDefault="00514333" w:rsidP="00514333">
      <w:pPr>
        <w:jc w:val="center"/>
        <w:rPr>
          <w:rFonts w:ascii="Times New Roman" w:hAnsi="Times New Roman" w:cs="Times New Roman"/>
        </w:rPr>
      </w:pPr>
      <w:r w:rsidRPr="00265CDB">
        <w:rPr>
          <w:rFonts w:ascii="Times New Roman" w:hAnsi="Times New Roman" w:cs="Times New Roman"/>
        </w:rPr>
        <w:t>Подготовил студент группы ПИ24-2в Облачков Д.А.</w:t>
      </w:r>
    </w:p>
    <w:p w:rsidR="00514333" w:rsidRPr="00265CDB" w:rsidRDefault="00514333" w:rsidP="00514333">
      <w:pPr>
        <w:jc w:val="center"/>
        <w:rPr>
          <w:rFonts w:ascii="Times New Roman" w:hAnsi="Times New Roman" w:cs="Times New Roman"/>
        </w:rPr>
      </w:pPr>
    </w:p>
    <w:p w:rsidR="00514333" w:rsidRPr="00265CDB" w:rsidRDefault="00265CDB" w:rsidP="00514333">
      <w:pPr>
        <w:rPr>
          <w:rFonts w:ascii="Times New Roman" w:hAnsi="Times New Roman" w:cs="Times New Roman"/>
        </w:rPr>
      </w:pPr>
      <w:r w:rsidRPr="00265CDB">
        <w:rPr>
          <w:rFonts w:ascii="Times New Roman" w:hAnsi="Times New Roman" w:cs="Times New Roman"/>
          <w:b/>
          <w:bCs/>
        </w:rPr>
        <w:t>Монополия</w:t>
      </w:r>
      <w:r w:rsidR="00514333" w:rsidRPr="00265CDB">
        <w:rPr>
          <w:rFonts w:ascii="Times New Roman" w:hAnsi="Times New Roman" w:cs="Times New Roman"/>
        </w:rPr>
        <w:t xml:space="preserve"> — организация, которая осуществляет контроль над ценой и объёмом предложения на рынке и поэтому способна максимизировать прибыль, выбирая объём и цену предложения, либо исключительное право, связанное с авторским правом, патентом, торговым знаком или с созданием государством искусственной монополии.</w:t>
      </w:r>
    </w:p>
    <w:p w:rsidR="00514333" w:rsidRPr="00265CDB" w:rsidRDefault="00DB491A" w:rsidP="00514333">
      <w:pPr>
        <w:rPr>
          <w:rFonts w:ascii="Times New Roman" w:hAnsi="Times New Roman" w:cs="Times New Roman"/>
        </w:rPr>
      </w:pPr>
      <w:r w:rsidRPr="00265CDB">
        <w:rPr>
          <w:rFonts w:ascii="Times New Roman" w:hAnsi="Times New Roman" w:cs="Times New Roman"/>
          <w:b/>
        </w:rPr>
        <w:t>Естественная монополия</w:t>
      </w:r>
      <w:r w:rsidRPr="00265CDB">
        <w:rPr>
          <w:rFonts w:ascii="Times New Roman" w:hAnsi="Times New Roman" w:cs="Times New Roman"/>
        </w:rPr>
        <w:t xml:space="preserve"> – частный случай </w:t>
      </w:r>
      <w:r w:rsidR="00265CDB" w:rsidRPr="00265CDB">
        <w:rPr>
          <w:rFonts w:ascii="Times New Roman" w:hAnsi="Times New Roman" w:cs="Times New Roman"/>
        </w:rPr>
        <w:t>монополии, когда единственный производитель обслуживает рынок более эффективно, чем это способны сделать несколько конкурирующих между собой фирм.</w:t>
      </w:r>
    </w:p>
    <w:p w:rsidR="00265CDB" w:rsidRDefault="00265CDB" w:rsidP="00514333"/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Регулирование деятельности естественных монополий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Высокая экономическая эффективность естественных монополий </w:t>
      </w:r>
      <w:bookmarkStart w:id="0" w:name="_GoBack"/>
      <w:bookmarkEnd w:id="0"/>
      <w:r>
        <w:rPr>
          <w:rFonts w:ascii="Times New Roman CYR" w:hAnsi="Times New Roman CYR" w:cs="Times New Roman CYR"/>
        </w:rPr>
        <w:t>делает</w:t>
      </w:r>
      <w:r>
        <w:rPr>
          <w:rFonts w:ascii="Times New Roman CYR" w:hAnsi="Times New Roman CYR" w:cs="Times New Roman CYR"/>
          <w:b/>
          <w:bCs/>
          <w:i/>
          <w:iCs/>
        </w:rPr>
        <w:t xml:space="preserve"> </w:t>
      </w:r>
      <w:r>
        <w:rPr>
          <w:rFonts w:ascii="Times New Roman CYR" w:hAnsi="Times New Roman CYR" w:cs="Times New Roman CYR"/>
        </w:rPr>
        <w:t xml:space="preserve">абсолютно недопустимым их дробление. Это, однако, не означает, что государство может воздержаться от регулирования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естественных монополий</w:t>
      </w:r>
      <w:r>
        <w:rPr>
          <w:rFonts w:ascii="Times New Roman CYR" w:hAnsi="Times New Roman CYR" w:cs="Times New Roman CYR"/>
        </w:rPr>
        <w:t xml:space="preserve">. Ведь их бесконтрольная деятельность способна принести значительный вред.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Как монополисты данные структуры пытаются решать свои </w:t>
      </w:r>
      <w:proofErr w:type="gramStart"/>
      <w:r>
        <w:rPr>
          <w:rFonts w:ascii="Times New Roman CYR" w:hAnsi="Times New Roman CYR" w:cs="Times New Roman CYR"/>
        </w:rPr>
        <w:t>проблемы</w:t>
      </w:r>
      <w:proofErr w:type="gramEnd"/>
      <w:r>
        <w:rPr>
          <w:rFonts w:ascii="Times New Roman CYR" w:hAnsi="Times New Roman CYR" w:cs="Times New Roman CYR"/>
        </w:rPr>
        <w:t xml:space="preserve"> прежде всего за счет повышения тарифов и цен. Последствия этого для экономики страны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самые разрушающие. Увеличиваются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издержки производства</w:t>
      </w:r>
      <w:r>
        <w:rPr>
          <w:rFonts w:ascii="Times New Roman CYR" w:hAnsi="Times New Roman CYR" w:cs="Times New Roman CYR"/>
        </w:rPr>
        <w:t xml:space="preserve"> в других отраслях, разрастаются неплатежи, парализуются межрегиональные связи.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 это не абстрактная теория. Вся российская деловая пресса последних лет полна жалобами промышленных предприятий на вздутые железнодорожные тарифы, </w:t>
      </w:r>
      <w:proofErr w:type="spellStart"/>
      <w:r>
        <w:rPr>
          <w:rFonts w:ascii="Times New Roman CYR" w:hAnsi="Times New Roman CYR" w:cs="Times New Roman CYR"/>
        </w:rPr>
        <w:t>сверхбыстро</w:t>
      </w:r>
      <w:proofErr w:type="spellEnd"/>
      <w:r>
        <w:rPr>
          <w:rFonts w:ascii="Times New Roman CYR" w:hAnsi="Times New Roman CYR" w:cs="Times New Roman CYR"/>
        </w:rPr>
        <w:t xml:space="preserve"> растущие цены на энергию и т. п.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При этом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 xml:space="preserve">естественный характер монопольного </w:t>
      </w:r>
      <w:proofErr w:type="gramStart"/>
      <w:r>
        <w:rPr>
          <w:rFonts w:ascii="Times New Roman CYR" w:hAnsi="Times New Roman CYR" w:cs="Times New Roman CYR"/>
          <w:b/>
          <w:bCs/>
          <w:color w:val="B62D27"/>
          <w:u w:val="single"/>
        </w:rPr>
        <w:t>положения</w:t>
      </w:r>
      <w:proofErr w:type="gramEnd"/>
      <w:r>
        <w:rPr>
          <w:rFonts w:ascii="Times New Roman CYR" w:hAnsi="Times New Roman CYR" w:cs="Times New Roman CYR"/>
        </w:rPr>
        <w:t xml:space="preserve"> хотя и создает возможности для эффективной работы, отнюдь не гарантирует, что эти возможности будут на практике реализованы. Ведь существует механизм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х-неэффективности</w:t>
      </w:r>
      <w:r>
        <w:rPr>
          <w:rFonts w:ascii="Times New Roman CYR" w:hAnsi="Times New Roman CYR" w:cs="Times New Roman CYR"/>
        </w:rPr>
        <w:t>. Действительно, теоретически РАО «ЕЭС России» может</w:t>
      </w:r>
      <w:r>
        <w:rPr>
          <w:rFonts w:ascii="Times New Roman CYR" w:hAnsi="Times New Roman CYR" w:cs="Times New Roman CYR"/>
          <w:i/>
          <w:iCs/>
        </w:rPr>
        <w:t xml:space="preserve"> </w:t>
      </w:r>
      <w:r>
        <w:rPr>
          <w:rFonts w:ascii="Times New Roman CYR" w:hAnsi="Times New Roman CYR" w:cs="Times New Roman CYR"/>
        </w:rPr>
        <w:t xml:space="preserve">иметь более низкие издержки, чем несколько конкурирующих электроэнергетических фирм. Но где гарантии того, что оно </w:t>
      </w:r>
      <w:r>
        <w:rPr>
          <w:rFonts w:ascii="Times New Roman CYR" w:hAnsi="Times New Roman CYR" w:cs="Times New Roman CYR"/>
          <w:i/>
          <w:iCs/>
        </w:rPr>
        <w:t xml:space="preserve">хочет </w:t>
      </w:r>
      <w:r>
        <w:rPr>
          <w:rFonts w:ascii="Times New Roman CYR" w:hAnsi="Times New Roman CYR" w:cs="Times New Roman CYR"/>
        </w:rPr>
        <w:t xml:space="preserve">удерживать их на минимальном уровне, а, скажем, не станет раздувать расходы высшего руководства фирмы. В реальной истории РАО «ЕЭС России» был, в частности, случай, когда на издержки фирмы была отнесена оплата полета в США специальным самолетом тещи и собаки генерального директора фирмы.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Основной путь борьбы с негативными сторонами естественных монополий состоит в государственном </w:t>
      </w:r>
      <w:proofErr w:type="gramStart"/>
      <w:r>
        <w:rPr>
          <w:rFonts w:ascii="Times New Roman CYR" w:hAnsi="Times New Roman CYR" w:cs="Times New Roman CYR"/>
        </w:rPr>
        <w:t>контроле за</w:t>
      </w:r>
      <w:proofErr w:type="gramEnd"/>
      <w:r>
        <w:rPr>
          <w:rFonts w:ascii="Times New Roman CYR" w:hAnsi="Times New Roman CYR" w:cs="Times New Roman CYR"/>
        </w:rPr>
        <w:t xml:space="preserve"> ценообразованием на естественно-монопольные товары и/или за объемом их производства (например, путем определения круга потребителей, подлежащих обязательному обслуживанию).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Максимизация уровня производства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Ценовое регулирование деятельности естественных монополий предполагает принудительное закрепление </w:t>
      </w:r>
      <w:r>
        <w:rPr>
          <w:rFonts w:ascii="Times New Roman CYR" w:hAnsi="Times New Roman CYR" w:cs="Times New Roman CYR"/>
          <w:b/>
          <w:bCs/>
        </w:rPr>
        <w:t>максимальной величины цен на продукцию монополиста</w:t>
      </w:r>
      <w:r>
        <w:rPr>
          <w:rFonts w:ascii="Times New Roman CYR" w:hAnsi="Times New Roman CYR" w:cs="Times New Roman CYR"/>
        </w:rPr>
        <w:t xml:space="preserve">. При этом последствия данной регулирующей меры прямо зависят от того конкретного уровня, на котором будут закреплены цены.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 xml:space="preserve">На рис. 10.4 показан распространенный вариант регулирования, при котором наивысшая допустимая цена закрепляется на уровне пересечения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предельных издержек</w:t>
      </w:r>
      <w:r>
        <w:rPr>
          <w:rFonts w:ascii="Times New Roman CYR" w:hAnsi="Times New Roman CYR" w:cs="Times New Roman CYR"/>
        </w:rPr>
        <w:t xml:space="preserve"> с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кривой спроса</w:t>
      </w:r>
      <w:r>
        <w:rPr>
          <w:rFonts w:ascii="Times New Roman CYR" w:hAnsi="Times New Roman CYR" w:cs="Times New Roman CYR"/>
        </w:rPr>
        <w:t xml:space="preserve"> (</w:t>
      </w:r>
      <w:proofErr w:type="spellStart"/>
      <w:r>
        <w:rPr>
          <w:rFonts w:ascii="Times New Roman CYR" w:hAnsi="Times New Roman CYR" w:cs="Times New Roman CYR"/>
        </w:rPr>
        <w:t>P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</w:rPr>
        <w:t></w:t>
      </w:r>
      <w:r>
        <w:rPr>
          <w:rFonts w:ascii="Times New Roman CYR" w:hAnsi="Times New Roman CYR" w:cs="Times New Roman CYR"/>
        </w:rPr>
        <w:t xml:space="preserve"> MC </w:t>
      </w:r>
      <w:r>
        <w:rPr>
          <w:rFonts w:ascii="Symbol" w:hAnsi="Symbol" w:cs="Symbol"/>
        </w:rPr>
        <w:t></w:t>
      </w:r>
      <w:r>
        <w:rPr>
          <w:rFonts w:ascii="Times New Roman CYR" w:hAnsi="Times New Roman CYR" w:cs="Times New Roman CYR"/>
        </w:rPr>
        <w:t xml:space="preserve"> D).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Главным последствием установления максимальной цены с точки зрения поведения фирмы-монополиста является изменение кривой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предельного дохода</w:t>
      </w:r>
      <w:r>
        <w:rPr>
          <w:rFonts w:ascii="Times New Roman CYR" w:hAnsi="Times New Roman CYR" w:cs="Times New Roman CYR"/>
        </w:rPr>
        <w:t>. Коль скоро монополист не может взвинтить цену выше названного уровня даже при тех объемах производства, где кривая спроса объективно позволяет сделать это, его кривая предельного дохода из положения MR смещается в положение MR</w:t>
      </w:r>
      <w:r>
        <w:rPr>
          <w:rFonts w:ascii="Times New Roman CYR" w:hAnsi="Times New Roman CYR" w:cs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 xml:space="preserve"> (на графике выделено жирной линией), совпадающее с максимально дозволенной величиной цен </w:t>
      </w:r>
      <w:proofErr w:type="spellStart"/>
      <w:r>
        <w:rPr>
          <w:rFonts w:ascii="Times New Roman CYR" w:hAnsi="Times New Roman CYR" w:cs="Times New Roman CYR"/>
        </w:rPr>
        <w:t>P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>. В самом деле, если максимальная цена электроэнергии зафиксирована на уровне 80 коп</w:t>
      </w:r>
      <w:proofErr w:type="gramStart"/>
      <w:r>
        <w:rPr>
          <w:rFonts w:ascii="Times New Roman CYR" w:hAnsi="Times New Roman CYR" w:cs="Times New Roman CYR"/>
        </w:rPr>
        <w:t>.</w:t>
      </w:r>
      <w:proofErr w:type="gramEnd"/>
      <w:r>
        <w:rPr>
          <w:rFonts w:ascii="Times New Roman CYR" w:hAnsi="Times New Roman CYR" w:cs="Times New Roman CYR"/>
        </w:rPr>
        <w:t xml:space="preserve"> </w:t>
      </w:r>
      <w:proofErr w:type="gramStart"/>
      <w:r>
        <w:rPr>
          <w:rFonts w:ascii="Times New Roman CYR" w:hAnsi="Times New Roman CYR" w:cs="Times New Roman CYR"/>
        </w:rPr>
        <w:t>з</w:t>
      </w:r>
      <w:proofErr w:type="gramEnd"/>
      <w:r>
        <w:rPr>
          <w:rFonts w:ascii="Times New Roman CYR" w:hAnsi="Times New Roman CYR" w:cs="Times New Roman CYR"/>
        </w:rPr>
        <w:t xml:space="preserve">а 1 кВт/ч, то каждый дополнительно проданный киловатт будет приносить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доход</w:t>
      </w:r>
      <w:r>
        <w:rPr>
          <w:rFonts w:ascii="Times New Roman CYR" w:hAnsi="Times New Roman CYR" w:cs="Times New Roman CYR"/>
        </w:rPr>
        <w:t>, равный этой сумме, а кривая предельного дохода выродится в горизонтальную прямую, проходящую на этом уровне.</w:t>
      </w:r>
    </w:p>
    <w:p w:rsidR="00265CDB" w:rsidRDefault="00265CDB" w:rsidP="00265CDB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0A3624DE" wp14:editId="5A31191F">
            <wp:extent cx="4381500" cy="25146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DB" w:rsidRDefault="00265CDB" w:rsidP="00265CDB">
      <w:pPr>
        <w:autoSpaceDE w:val="0"/>
        <w:autoSpaceDN w:val="0"/>
        <w:adjustRightInd w:val="0"/>
        <w:spacing w:before="120" w:after="120" w:line="200" w:lineRule="atLeast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i/>
          <w:iCs/>
        </w:rPr>
        <w:t>Рис. 10.4.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</w:rPr>
        <w:t>Регулирование цен продукции естественной монополии с целью максимизации производства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Далее вступает в силу правило МС </w:t>
      </w:r>
      <w:r>
        <w:rPr>
          <w:rFonts w:ascii="Symbol" w:hAnsi="Symbol" w:cs="Symbol"/>
        </w:rPr>
        <w:t></w:t>
      </w:r>
      <w:r>
        <w:rPr>
          <w:rFonts w:ascii="Times New Roman CYR" w:hAnsi="Times New Roman CYR" w:cs="Times New Roman CYR"/>
        </w:rPr>
        <w:t xml:space="preserve"> MR. Как и любая другая фирма, монополист сам </w:t>
      </w:r>
      <w:r>
        <w:rPr>
          <w:rFonts w:ascii="Times New Roman CYR" w:hAnsi="Times New Roman CYR" w:cs="Times New Roman CYR"/>
          <w:i/>
          <w:iCs/>
        </w:rPr>
        <w:t>без всякого государственного принуждения</w:t>
      </w:r>
      <w:r>
        <w:rPr>
          <w:rFonts w:ascii="Times New Roman CYR" w:hAnsi="Times New Roman CYR" w:cs="Times New Roman CYR"/>
        </w:rPr>
        <w:t xml:space="preserve"> (что является крупным плюсом данной методики регулирования!) будет стремиться довести объем производства до </w:t>
      </w:r>
      <w:proofErr w:type="spellStart"/>
      <w:r>
        <w:rPr>
          <w:rFonts w:ascii="Times New Roman CYR" w:hAnsi="Times New Roman CYR" w:cs="Times New Roman CYR"/>
        </w:rPr>
        <w:t>Q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>, соответствующего точке пересечения кривых предельного дохода и предельных издержек. На рис. 10.4 хорошо видны и другие достоинства такого способа ограничения монополистических цен: достигается значительный прирост производства (</w:t>
      </w:r>
      <w:proofErr w:type="spellStart"/>
      <w:r>
        <w:rPr>
          <w:rFonts w:ascii="Times New Roman CYR" w:hAnsi="Times New Roman CYR" w:cs="Times New Roman CYR"/>
        </w:rPr>
        <w:t>Q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&gt; </w:t>
      </w:r>
      <w:proofErr w:type="gramStart"/>
      <w:r>
        <w:rPr>
          <w:rFonts w:ascii="Times New Roman CYR" w:hAnsi="Times New Roman CYR" w:cs="Times New Roman CYR"/>
        </w:rPr>
        <w:t>Q</w:t>
      </w:r>
      <w:proofErr w:type="gramEnd"/>
      <w:r>
        <w:rPr>
          <w:rFonts w:ascii="Times New Roman CYR" w:hAnsi="Times New Roman CYR" w:cs="Times New Roman CYR"/>
          <w:vertAlign w:val="subscript"/>
        </w:rPr>
        <w:t>М</w:t>
      </w:r>
      <w:r>
        <w:rPr>
          <w:rFonts w:ascii="Times New Roman CYR" w:hAnsi="Times New Roman CYR" w:cs="Times New Roman CYR"/>
        </w:rPr>
        <w:t>) и понижаются цены (</w:t>
      </w:r>
      <w:proofErr w:type="spellStart"/>
      <w:r>
        <w:rPr>
          <w:rFonts w:ascii="Times New Roman CYR" w:hAnsi="Times New Roman CYR" w:cs="Times New Roman CYR"/>
        </w:rPr>
        <w:t>P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&lt; P</w:t>
      </w:r>
      <w:r>
        <w:rPr>
          <w:rFonts w:ascii="Times New Roman CYR" w:hAnsi="Times New Roman CYR" w:cs="Times New Roman CYR"/>
          <w:vertAlign w:val="subscript"/>
        </w:rPr>
        <w:t>М</w:t>
      </w:r>
      <w:r>
        <w:rPr>
          <w:rFonts w:ascii="Times New Roman CYR" w:hAnsi="Times New Roman CYR" w:cs="Times New Roman CYR"/>
        </w:rPr>
        <w:t>).</w:t>
      </w:r>
    </w:p>
    <w:p w:rsidR="00265CDB" w:rsidRDefault="00265CDB" w:rsidP="00265CDB">
      <w:pPr>
        <w:widowControl w:val="0"/>
        <w:tabs>
          <w:tab w:val="left" w:pos="3828"/>
        </w:tabs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Но есть у описываемого метода регулирования и недостаток: устанавливаемый государством уровень цен никак не связан со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средними издержками</w:t>
      </w:r>
      <w:r>
        <w:rPr>
          <w:rFonts w:ascii="Times New Roman CYR" w:hAnsi="Times New Roman CYR" w:cs="Times New Roman CYR"/>
        </w:rPr>
        <w:t xml:space="preserve">, т. е. он может волей государства закрепить и получение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экономических прибылей</w:t>
      </w:r>
      <w:r>
        <w:rPr>
          <w:rFonts w:ascii="Times New Roman CYR" w:hAnsi="Times New Roman CYR" w:cs="Times New Roman CYR"/>
        </w:rPr>
        <w:t xml:space="preserve"> (рис. 10.4 </w:t>
      </w:r>
      <w:r>
        <w:rPr>
          <w:rFonts w:ascii="Times New Roman CYR" w:hAnsi="Times New Roman CYR" w:cs="Times New Roman CYR"/>
          <w:i/>
          <w:iCs/>
        </w:rPr>
        <w:t>а</w:t>
      </w:r>
      <w:r>
        <w:rPr>
          <w:rFonts w:ascii="Times New Roman CYR" w:hAnsi="Times New Roman CYR" w:cs="Times New Roman CYR"/>
        </w:rPr>
        <w:t xml:space="preserve">), и несение убытков (рис. 10.4 </w:t>
      </w:r>
      <w:r>
        <w:rPr>
          <w:rFonts w:ascii="Times New Roman CYR" w:hAnsi="Times New Roman CYR" w:cs="Times New Roman CYR"/>
          <w:i/>
          <w:iCs/>
        </w:rPr>
        <w:t>б</w:t>
      </w:r>
      <w:r>
        <w:rPr>
          <w:rFonts w:ascii="Times New Roman CYR" w:hAnsi="Times New Roman CYR" w:cs="Times New Roman CYR"/>
        </w:rPr>
        <w:t xml:space="preserve">). Оба варианта нежелательны. Наличие у естественного монополиста постоянных экономических прибылей равносильно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налогу</w:t>
      </w:r>
      <w:r>
        <w:rPr>
          <w:rFonts w:ascii="Times New Roman CYR" w:hAnsi="Times New Roman CYR" w:cs="Times New Roman CYR"/>
        </w:rPr>
        <w:t xml:space="preserve"> на потребителей. Оплачивая завышенные цены, они увеличивают свои издержки со всеми вытекающими отсюда отрицательными последствиями (сокращением спроса на их продукцию, снижением конкурентоспособности и др.). Но еще опаснее, пожалуй, закрепление убытков. Покрывать их в долгосрочном аспекте естественный монополист может только за счет государственных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субсидий</w:t>
      </w:r>
      <w:r>
        <w:rPr>
          <w:rFonts w:ascii="Times New Roman CYR" w:hAnsi="Times New Roman CYR" w:cs="Times New Roman CYR"/>
        </w:rPr>
        <w:t xml:space="preserve">, иначе он просто разорится. А это открывает широкую дорогу расточительности. Коль скоро на </w:t>
      </w:r>
      <w:proofErr w:type="gramStart"/>
      <w:r>
        <w:rPr>
          <w:rFonts w:ascii="Times New Roman CYR" w:hAnsi="Times New Roman CYR" w:cs="Times New Roman CYR"/>
        </w:rPr>
        <w:t>прибыль</w:t>
      </w:r>
      <w:proofErr w:type="gramEnd"/>
      <w:r>
        <w:rPr>
          <w:rFonts w:ascii="Times New Roman CYR" w:hAnsi="Times New Roman CYR" w:cs="Times New Roman CYR"/>
        </w:rPr>
        <w:t xml:space="preserve"> так или иначе нет надежд, а государство все равно покроет убытки, монополист может получить выгоду лишь за счет растранжиривания государственных средств. Высочайшие оклады менеджерам, раздутые штаты, огромные представительские расходы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все это скрытые формы обогащения за счет казны. В </w:t>
      </w:r>
      <w:r>
        <w:rPr>
          <w:rFonts w:ascii="Times New Roman CYR" w:hAnsi="Times New Roman CYR" w:cs="Times New Roman CYR"/>
        </w:rPr>
        <w:lastRenderedPageBreak/>
        <w:t xml:space="preserve">этом случае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х-неэффективность</w:t>
      </w:r>
      <w:r>
        <w:rPr>
          <w:rFonts w:ascii="Times New Roman CYR" w:hAnsi="Times New Roman CYR" w:cs="Times New Roman CYR"/>
        </w:rPr>
        <w:t xml:space="preserve"> достигает высочайшего уровня.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Обеспечение самоокупаемости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Другим ориентиром установления максимальных цен может быть точка пересечения кривой средних издержек и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линии спроса</w:t>
      </w:r>
      <w:r>
        <w:rPr>
          <w:rFonts w:ascii="Times New Roman CYR" w:hAnsi="Times New Roman CYR" w:cs="Times New Roman CYR"/>
        </w:rPr>
        <w:t xml:space="preserve"> (</w:t>
      </w:r>
      <w:proofErr w:type="spellStart"/>
      <w:r>
        <w:rPr>
          <w:rFonts w:ascii="Times New Roman CYR" w:hAnsi="Times New Roman CYR" w:cs="Times New Roman CYR"/>
        </w:rPr>
        <w:t>P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</w:rPr>
        <w:t></w:t>
      </w:r>
      <w:r>
        <w:rPr>
          <w:rFonts w:ascii="Times New Roman CYR" w:hAnsi="Times New Roman CYR" w:cs="Times New Roman CYR"/>
        </w:rPr>
        <w:t xml:space="preserve"> АТ</w:t>
      </w:r>
      <w:proofErr w:type="gramStart"/>
      <w:r>
        <w:rPr>
          <w:rFonts w:ascii="Times New Roman CYR" w:hAnsi="Times New Roman CYR" w:cs="Times New Roman CYR"/>
        </w:rPr>
        <w:t>C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</w:rPr>
        <w:t></w:t>
      </w:r>
      <w:r>
        <w:rPr>
          <w:rFonts w:ascii="Times New Roman CYR" w:hAnsi="Times New Roman CYR" w:cs="Times New Roman CYR"/>
        </w:rPr>
        <w:t xml:space="preserve"> D). Поскольку средние издержки в данном случае точно равны продажной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цене</w:t>
      </w:r>
      <w:r>
        <w:rPr>
          <w:rFonts w:ascii="Times New Roman CYR" w:hAnsi="Times New Roman CYR" w:cs="Times New Roman CYR"/>
        </w:rPr>
        <w:t>, естественный монополист работает в этом случае без убытков и прибылей. Таким образом, снимается основная проблема предыдущего метода регулирования.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 рис. 10.5 видно, что и этот подход к регулированию решает задачу прироста производства (</w:t>
      </w:r>
      <w:proofErr w:type="spellStart"/>
      <w:r>
        <w:rPr>
          <w:rFonts w:ascii="Times New Roman CYR" w:hAnsi="Times New Roman CYR" w:cs="Times New Roman CYR"/>
        </w:rPr>
        <w:t>Q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&gt; </w:t>
      </w:r>
      <w:proofErr w:type="gramStart"/>
      <w:r>
        <w:rPr>
          <w:rFonts w:ascii="Times New Roman CYR" w:hAnsi="Times New Roman CYR" w:cs="Times New Roman CYR"/>
        </w:rPr>
        <w:t>Q</w:t>
      </w:r>
      <w:proofErr w:type="gramEnd"/>
      <w:r>
        <w:rPr>
          <w:rFonts w:ascii="Times New Roman CYR" w:hAnsi="Times New Roman CYR" w:cs="Times New Roman CYR"/>
          <w:vertAlign w:val="subscript"/>
        </w:rPr>
        <w:t>М</w:t>
      </w:r>
      <w:r>
        <w:rPr>
          <w:rFonts w:ascii="Times New Roman CYR" w:hAnsi="Times New Roman CYR" w:cs="Times New Roman CYR"/>
        </w:rPr>
        <w:t>) и понижения цены (</w:t>
      </w:r>
      <w:proofErr w:type="spellStart"/>
      <w:r>
        <w:rPr>
          <w:rFonts w:ascii="Times New Roman CYR" w:hAnsi="Times New Roman CYR" w:cs="Times New Roman CYR"/>
        </w:rPr>
        <w:t>P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&lt; P</w:t>
      </w:r>
      <w:r>
        <w:rPr>
          <w:rFonts w:ascii="Times New Roman CYR" w:hAnsi="Times New Roman CYR" w:cs="Times New Roman CYR"/>
          <w:vertAlign w:val="subscript"/>
        </w:rPr>
        <w:t>М</w:t>
      </w:r>
      <w:r>
        <w:rPr>
          <w:rFonts w:ascii="Times New Roman CYR" w:hAnsi="Times New Roman CYR" w:cs="Times New Roman CYR"/>
        </w:rPr>
        <w:t xml:space="preserve">). Однако правило МС </w:t>
      </w:r>
      <w:r>
        <w:rPr>
          <w:rFonts w:ascii="Symbol" w:hAnsi="Symbol" w:cs="Symbol"/>
        </w:rPr>
        <w:t></w:t>
      </w:r>
      <w:r>
        <w:rPr>
          <w:rFonts w:ascii="Times New Roman CYR" w:hAnsi="Times New Roman CYR" w:cs="Times New Roman CYR"/>
        </w:rPr>
        <w:t xml:space="preserve"> MR на этот раз действует против регулирующих органов. До точки пересечения кривой предельных издержек и новой, обусловленной государственным фиксированием цен кривой предельного дохода MR</w:t>
      </w:r>
      <w:r>
        <w:rPr>
          <w:rFonts w:ascii="Times New Roman CYR" w:hAnsi="Times New Roman CYR" w:cs="Times New Roman CYR"/>
          <w:vertAlign w:val="subscript"/>
        </w:rPr>
        <w:t>1</w:t>
      </w:r>
      <w:r>
        <w:rPr>
          <w:rFonts w:ascii="Times New Roman CYR" w:hAnsi="Times New Roman CYR" w:cs="Times New Roman CYR"/>
        </w:rPr>
        <w:t>, увеличение производства выгодно монополисту. Но после этой точки (N) каждый лишний произведенный товар будет вызывать больше издержек, чем приносить доходов (МС &gt; MR). Очевидно, что монополист всеми правдами и неправдами будет стремиться остановить производство на уровне Q</w:t>
      </w:r>
      <w:r>
        <w:rPr>
          <w:rFonts w:ascii="Times New Roman CYR" w:hAnsi="Times New Roman CYR" w:cs="Times New Roman CYR"/>
          <w:vertAlign w:val="subscript"/>
        </w:rPr>
        <w:t>N</w:t>
      </w:r>
      <w:r>
        <w:rPr>
          <w:rFonts w:ascii="Times New Roman CYR" w:hAnsi="Times New Roman CYR" w:cs="Times New Roman CYR"/>
        </w:rPr>
        <w:t xml:space="preserve"> и не доводить его до </w:t>
      </w:r>
      <w:proofErr w:type="spellStart"/>
      <w:r>
        <w:rPr>
          <w:rFonts w:ascii="Times New Roman CYR" w:hAnsi="Times New Roman CYR" w:cs="Times New Roman CYR"/>
        </w:rPr>
        <w:t>Q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. Поскольку спрос при цене </w:t>
      </w:r>
      <w:proofErr w:type="spellStart"/>
      <w:r>
        <w:rPr>
          <w:rFonts w:ascii="Times New Roman CYR" w:hAnsi="Times New Roman CYR" w:cs="Times New Roman CYR"/>
        </w:rPr>
        <w:t>P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составит именно </w:t>
      </w:r>
      <w:proofErr w:type="spellStart"/>
      <w:r>
        <w:rPr>
          <w:rFonts w:ascii="Times New Roman CYR" w:hAnsi="Times New Roman CYR" w:cs="Times New Roman CYR"/>
        </w:rPr>
        <w:t>Q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, то на рынке возникнет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дефицит</w:t>
      </w:r>
      <w:r>
        <w:rPr>
          <w:rFonts w:ascii="Times New Roman CYR" w:hAnsi="Times New Roman CYR" w:cs="Times New Roman CYR"/>
        </w:rPr>
        <w:t xml:space="preserve"> (</w:t>
      </w:r>
      <w:proofErr w:type="spellStart"/>
      <w:r>
        <w:rPr>
          <w:rFonts w:ascii="Times New Roman CYR" w:hAnsi="Times New Roman CYR" w:cs="Times New Roman CYR"/>
        </w:rPr>
        <w:t>Q</w:t>
      </w:r>
      <w:r>
        <w:rPr>
          <w:rFonts w:ascii="Times New Roman CYR" w:hAnsi="Times New Roman CYR" w:cs="Times New Roman CYR"/>
          <w:vertAlign w:val="subscript"/>
        </w:rPr>
        <w:t>reg</w:t>
      </w:r>
      <w:proofErr w:type="spellEnd"/>
      <w:r>
        <w:rPr>
          <w:rFonts w:ascii="Times New Roman CYR" w:hAnsi="Times New Roman CYR" w:cs="Times New Roman CYR"/>
        </w:rPr>
        <w:t xml:space="preserve"> &gt; Q</w:t>
      </w:r>
      <w:r>
        <w:rPr>
          <w:rFonts w:ascii="Times New Roman CYR" w:hAnsi="Times New Roman CYR" w:cs="Times New Roman CYR"/>
          <w:vertAlign w:val="subscript"/>
        </w:rPr>
        <w:t>N</w:t>
      </w:r>
      <w:r>
        <w:rPr>
          <w:rFonts w:ascii="Times New Roman CYR" w:hAnsi="Times New Roman CYR" w:cs="Times New Roman CYR"/>
        </w:rPr>
        <w:t>).</w:t>
      </w:r>
    </w:p>
    <w:p w:rsidR="00265CDB" w:rsidRDefault="00265CDB" w:rsidP="00265CDB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289DB2DC" wp14:editId="44E375FE">
            <wp:extent cx="2962275" cy="247650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DB" w:rsidRDefault="00265CDB" w:rsidP="00265CDB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i/>
          <w:iCs/>
          <w:color w:val="000000"/>
        </w:rPr>
        <w:t>Рис. 10.5.</w:t>
      </w:r>
      <w:r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b/>
          <w:bCs/>
          <w:color w:val="000000"/>
        </w:rPr>
        <w:t>Регулирование цен продукции естественной монополии с целью обеспечения безубыточности производства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Нечто подобное граждане крупных российских городов испытали в начале 1990-х годов. МПС прекратило ремонт электричек, и их выпускали на линии с каждым днем все меньше и меньше. «Объективные» причины для этого, разумеется, были: и вандализм подростков, ломавших сидения и бивших стекла, и нехватка средств на ремонт. Но все они как по мановению волшебной палочки исчезли (или, по крайней мере, перестали сказываться на числе курсирующих электричек), как только цены на билеты были подняты.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Таким образом, второй подход к ценовому регулированию тоже не идеален. В чистом виде он вызывает товарные дефициты и </w:t>
      </w:r>
      <w:proofErr w:type="gramStart"/>
      <w:r>
        <w:rPr>
          <w:rFonts w:ascii="Times New Roman CYR" w:hAnsi="Times New Roman CYR" w:cs="Times New Roman CYR"/>
        </w:rPr>
        <w:t>требует</w:t>
      </w:r>
      <w:proofErr w:type="gramEnd"/>
      <w:r>
        <w:rPr>
          <w:rFonts w:ascii="Times New Roman CYR" w:hAnsi="Times New Roman CYR" w:cs="Times New Roman CYR"/>
        </w:rPr>
        <w:t xml:space="preserve"> поэтому дополнительных принудительных мер по отношению к монополистам. Наиболее распространенной из этих мер в современной России является составление списков потребителей,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прекращать снабжение</w:t>
      </w:r>
      <w:r>
        <w:rPr>
          <w:rFonts w:ascii="Times New Roman CYR" w:hAnsi="Times New Roman CYR" w:cs="Times New Roman CYR"/>
        </w:rPr>
        <w:t xml:space="preserve"> которых монополист не имеет права. 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Реформирование структуры российских естественных монополий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Кроме регулирования цен, определенную пользу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особенно в нашей стране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может принести и реформирование структуры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естественных монополий</w:t>
      </w:r>
      <w:r>
        <w:rPr>
          <w:rFonts w:ascii="Times New Roman CYR" w:hAnsi="Times New Roman CYR" w:cs="Times New Roman CYR"/>
        </w:rPr>
        <w:t xml:space="preserve">. В России в рамках единой </w:t>
      </w:r>
      <w:r>
        <w:rPr>
          <w:rFonts w:ascii="Times New Roman CYR" w:hAnsi="Times New Roman CYR" w:cs="Times New Roman CYR"/>
        </w:rPr>
        <w:lastRenderedPageBreak/>
        <w:t xml:space="preserve">корпорации часто объединяется как производство естественно-монопольных благ, так и производство таких благ, которые эффективнее изготовлять в конкурентных условиях. Это объединение носит, как правило, характер вертикальной интеграции. В результате образуется монополист-гигант, представляющий целую сферу национальной экономики.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РАО «Газпром», РАО «ЕЭС России», Министерство путей сообщения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это три кита «монополизма по-русски», ярчайшие примеры подобных объединений. </w:t>
      </w:r>
      <w:proofErr w:type="gramStart"/>
      <w:r>
        <w:rPr>
          <w:rFonts w:ascii="Times New Roman CYR" w:hAnsi="Times New Roman CYR" w:cs="Times New Roman CYR"/>
        </w:rPr>
        <w:t>В состав РАО «Газпром» наряду с Единой системой газоснабжения России (т. е. естественно-монопольным элементом) входят геологоразведочные, добывающие, приборостроительные предприятия, проектно-технологические структуры, объекты социальной сферы (т. е. потенциально конкурентные элементы).</w:t>
      </w:r>
      <w:proofErr w:type="gramEnd"/>
      <w:r>
        <w:rPr>
          <w:rFonts w:ascii="Times New Roman CYR" w:hAnsi="Times New Roman CYR" w:cs="Times New Roman CYR"/>
        </w:rPr>
        <w:t xml:space="preserve"> В ведении МПС находятся как инфраструктура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железные дороги, вокзалы, информационная система,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так и немонопольные виды деятельности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</w:rPr>
        <w:t>подрядно</w:t>
      </w:r>
      <w:proofErr w:type="spellEnd"/>
      <w:r>
        <w:rPr>
          <w:rFonts w:ascii="Times New Roman CYR" w:hAnsi="Times New Roman CYR" w:cs="Times New Roman CYR"/>
        </w:rPr>
        <w:t>-строительные и ремонтные организации, предприятия общепита. На балансе министерства находятся целые поселки и города. РАО «ЕЭС России» объединяет и электросети, и электростанции.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Суть интенсивно обсуждаемых в нашей стране реформ такова: предлагается развить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конкуренцию</w:t>
      </w:r>
      <w:r>
        <w:rPr>
          <w:rFonts w:ascii="Times New Roman CYR" w:hAnsi="Times New Roman CYR" w:cs="Times New Roman CYR"/>
        </w:rPr>
        <w:t xml:space="preserve"> в тех видах деятельности естественных монополий, где она может быть достигнута. Так, конкуренция разных фирм за прием канализационных стоков из каждой квартиры многоэтажного дома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явная бессмыслица. Но конкуренция фирм, обеспечивающих профилактику и ремонт водопроводных и канализационных систем в квартире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вероятно единственный путь защиты потребителя от произвола современных ДЭЗ, РЭУ и т. п. Только при наличии конкуренции жильцам не придется неделями ждать вызванного мастера-сантехника.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Очевидно, однако, что разделение </w:t>
      </w:r>
      <w:proofErr w:type="gramStart"/>
      <w:r>
        <w:rPr>
          <w:rFonts w:ascii="Times New Roman CYR" w:hAnsi="Times New Roman CYR" w:cs="Times New Roman CYR"/>
        </w:rPr>
        <w:t>естественно-монопольного</w:t>
      </w:r>
      <w:proofErr w:type="gramEnd"/>
      <w:r>
        <w:rPr>
          <w:rFonts w:ascii="Times New Roman CYR" w:hAnsi="Times New Roman CYR" w:cs="Times New Roman CYR"/>
        </w:rPr>
        <w:t xml:space="preserve"> и потенциально конкурентных секторов не должно быть форсированным и механистичным. Ведь не только конкуренция, но и производственная интеграция имеет свой потенциал снижения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издержек</w:t>
      </w:r>
      <w:r>
        <w:rPr>
          <w:rFonts w:ascii="Times New Roman CYR" w:hAnsi="Times New Roman CYR" w:cs="Times New Roman CYR"/>
        </w:rPr>
        <w:t xml:space="preserve">. Повысится ли, например, эффективность энергетической отрасли, если вместо нынешнего РАО «ЕЭС России» создать национальную компанию, распоряжающуюся линиями электропередачи, и множество корпораций, владеющих электростанциями? Даже в странах с очень жесткими правилами антимонопольного регулирования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Японии, США, Германии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основной схемой организации энергетики являются энергосистемы, т. е. сосредоточение в одних руках генерирующих мощностей и передающих сетей.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Тем более тщательной проработки требует идея разукрупнения энергетической отрасли путем создания независимых региональных энергосистем. Уровень конкуренции в отрасли вряд ли повысится, а вот обособленность регионов возрастет. К тому же единая энергосистема страны дает экономию, так как позволяет для покрытия суточного пика потребления в восточной части России использовать «спящие» в эти часы мощности западных регионов и наоборот (выгоды горизонтальной интеграции). Удастся ли достигнуть подобной слаженности в работе независимых региональных энергосистем?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Проводя реформирование российских монополистов, следует иметь в виду и их позиции в международной конкурентной борьбе. Например, РАО «Газпром»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крупнейшая международная корпорация. Его реструктуризация может подорвать позиции России на мировом газовом рынке. В </w:t>
      </w:r>
      <w:proofErr w:type="gramStart"/>
      <w:r>
        <w:rPr>
          <w:rFonts w:ascii="Times New Roman CYR" w:hAnsi="Times New Roman CYR" w:cs="Times New Roman CYR"/>
        </w:rPr>
        <w:t>целом</w:t>
      </w:r>
      <w:proofErr w:type="gramEnd"/>
      <w:r>
        <w:rPr>
          <w:rFonts w:ascii="Times New Roman CYR" w:hAnsi="Times New Roman CYR" w:cs="Times New Roman CYR"/>
        </w:rPr>
        <w:t xml:space="preserve"> очевидно, что реформы структур, включающих естественно-монопольную сферу, должны осуществляться поэтапно, с большой осторожностью и анализом каждой стадии преобразований.</w:t>
      </w:r>
    </w:p>
    <w:p w:rsidR="00265CDB" w:rsidRDefault="00265CDB" w:rsidP="00265CDB">
      <w:pPr>
        <w:widowControl w:val="0"/>
        <w:tabs>
          <w:tab w:val="left" w:pos="2438"/>
          <w:tab w:val="left" w:pos="4331"/>
        </w:tabs>
        <w:autoSpaceDE w:val="0"/>
        <w:autoSpaceDN w:val="0"/>
        <w:adjustRightInd w:val="0"/>
        <w:spacing w:before="120" w:after="12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Национальные или частные?</w:t>
      </w:r>
    </w:p>
    <w:p w:rsidR="00265CDB" w:rsidRDefault="00265CDB" w:rsidP="00265CDB">
      <w:pPr>
        <w:widowControl w:val="0"/>
        <w:tabs>
          <w:tab w:val="left" w:pos="2438"/>
        </w:tabs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Наконец, еще одна сложная проблема,</w:t>
      </w:r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</w:rPr>
        <w:t xml:space="preserve">касающаяся естественных монополий, относится к их статусу: следует ли этим компаниям быть государственными или частными? Истоки данной проблемы связаны с тем, что естественные монополии являются весьма специфическим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lastRenderedPageBreak/>
        <w:t>субъектом экономики</w:t>
      </w:r>
      <w:r>
        <w:rPr>
          <w:rFonts w:ascii="Times New Roman CYR" w:hAnsi="Times New Roman CYR" w:cs="Times New Roman CYR"/>
        </w:rPr>
        <w:t>, который никогда не функционирует по чисто рыночным принципам. Если естественные монополии исключают конкуренцию; если потребитель абсолютно лишен выбора; если цены и объемы производства определяются не игрой рыночных сил, а либо произволом монополиста, либо решениями государства; если нарушаются многие другие механизмы функционирования рынка? Если все это так, то не лучше ли управлять естественными монополиями не как частными, а как государственными предприятиями?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Экономическая наука не выработала однозначного ответа на этот вопрос. Во многих развитых рыночных государствах естественные монополии находятся в общенациональной собственности, но не меньше и стран, где они являются частными. 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Обычные аргументы в пользу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национализации</w:t>
      </w:r>
      <w:r>
        <w:rPr>
          <w:rFonts w:ascii="Times New Roman CYR" w:hAnsi="Times New Roman CYR" w:cs="Times New Roman CYR"/>
        </w:rPr>
        <w:t xml:space="preserve"> связаны с тем, что на государственном предприятии легче проводить правительственную политику в отношении цен, тарифов, объемов производства и т. д. (регулирование этих параметров неизбежно в любом случае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и при частной, и при государственной собственности). Кроме того, государственная собственность исключает монополистические злоупотребления с целью обогащения владельцев. Попросту говоря, там, где частный монополист будет ради своих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прибылей</w:t>
      </w:r>
      <w:r>
        <w:rPr>
          <w:rFonts w:ascii="Times New Roman CYR" w:hAnsi="Times New Roman CYR" w:cs="Times New Roman CYR"/>
        </w:rPr>
        <w:t xml:space="preserve"> выколачивать из потребителей каждую копейку, государственный монополист, скорее всего, займет умеренную позицию. Ведь прибыль </w:t>
      </w:r>
      <w:r>
        <w:rPr>
          <w:rFonts w:ascii="Symbol" w:hAnsi="Symbol" w:cs="Symbol"/>
        </w:rPr>
        <w:t></w:t>
      </w:r>
      <w:r>
        <w:rPr>
          <w:rFonts w:ascii="Times New Roman CYR" w:hAnsi="Times New Roman CYR" w:cs="Times New Roman CYR"/>
        </w:rPr>
        <w:t xml:space="preserve"> отнюдь не главная его цель. Если же естественный монополист убыточен, то и вовсе непонятно, что может удерживать частный капитал в таком предприятии.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Аргументы против национализации связаны с опасениями понижения эффективности работы естественного монополиста. Не имея надобности ориентироваться в первую очередь и превыше всего на коммерческий успех, директор такой фирмы превращается в государственного чиновника. И с готовностью выполняет любые, самые нелепые указания, лишь бы они соответствовали желаниям начальства. Повышаются на государственном предприятии и иждивенческие настроения: нечего бояться убытков, все покроет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бюджет</w:t>
      </w:r>
      <w:r>
        <w:rPr>
          <w:rFonts w:ascii="Times New Roman CYR" w:hAnsi="Times New Roman CYR" w:cs="Times New Roman CYR"/>
        </w:rPr>
        <w:t>. Наконец, возрастает опасность коррупции: слишком большие объемы государственных, т. е. «ничьих лично», денег проходит через кассы монополиста. При сложном характере коммерческой деятельности таких фирм, уследить за этими деньгами бывает трудно.</w:t>
      </w:r>
    </w:p>
    <w:p w:rsidR="00265CDB" w:rsidRDefault="00265CDB" w:rsidP="00265CDB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</w:rPr>
        <w:t xml:space="preserve">Таким образом, серьезные аргументы есть у обеих сторон. На практике вопрос о праве собственности чаще всего решается в духе национальных традиций. Страны с государственническим менталитетом предпочитают национализацию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естественных монополий</w:t>
      </w:r>
      <w:r>
        <w:rPr>
          <w:rFonts w:ascii="Times New Roman CYR" w:hAnsi="Times New Roman CYR" w:cs="Times New Roman CYR"/>
        </w:rPr>
        <w:t xml:space="preserve">. В странах с сильными индивидуалистическими традициями, наоборот, склоняются к </w:t>
      </w:r>
      <w:r>
        <w:rPr>
          <w:rFonts w:ascii="Times New Roman CYR" w:hAnsi="Times New Roman CYR" w:cs="Times New Roman CYR"/>
          <w:b/>
          <w:bCs/>
          <w:color w:val="B62D27"/>
          <w:u w:val="single"/>
        </w:rPr>
        <w:t>частной собственности</w:t>
      </w:r>
      <w:r>
        <w:rPr>
          <w:rFonts w:ascii="Times New Roman CYR" w:hAnsi="Times New Roman CYR" w:cs="Times New Roman CYR"/>
        </w:rPr>
        <w:t xml:space="preserve">. </w:t>
      </w:r>
    </w:p>
    <w:p w:rsidR="00265CDB" w:rsidRDefault="00265CDB" w:rsidP="00514333"/>
    <w:sectPr w:rsidR="0026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94"/>
    <w:rsid w:val="00131576"/>
    <w:rsid w:val="001A35FE"/>
    <w:rsid w:val="00265CDB"/>
    <w:rsid w:val="00381A94"/>
    <w:rsid w:val="00514333"/>
    <w:rsid w:val="00673B5F"/>
    <w:rsid w:val="00DB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4333"/>
    <w:rPr>
      <w:color w:val="0000FF"/>
      <w:u w:val="single"/>
    </w:rPr>
  </w:style>
  <w:style w:type="character" w:customStyle="1" w:styleId="cite-bracket">
    <w:name w:val="cite-bracket"/>
    <w:basedOn w:val="a0"/>
    <w:rsid w:val="00514333"/>
  </w:style>
  <w:style w:type="paragraph" w:styleId="a4">
    <w:name w:val="Balloon Text"/>
    <w:basedOn w:val="a"/>
    <w:link w:val="a5"/>
    <w:uiPriority w:val="99"/>
    <w:semiHidden/>
    <w:unhideWhenUsed/>
    <w:rsid w:val="0026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5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4333"/>
    <w:rPr>
      <w:color w:val="0000FF"/>
      <w:u w:val="single"/>
    </w:rPr>
  </w:style>
  <w:style w:type="character" w:customStyle="1" w:styleId="cite-bracket">
    <w:name w:val="cite-bracket"/>
    <w:basedOn w:val="a0"/>
    <w:rsid w:val="00514333"/>
  </w:style>
  <w:style w:type="paragraph" w:styleId="a4">
    <w:name w:val="Balloon Text"/>
    <w:basedOn w:val="a"/>
    <w:link w:val="a5"/>
    <w:uiPriority w:val="99"/>
    <w:semiHidden/>
    <w:unhideWhenUsed/>
    <w:rsid w:val="0026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5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cp:lastPrinted>2024-10-10T12:42:00Z</cp:lastPrinted>
  <dcterms:created xsi:type="dcterms:W3CDTF">2024-10-09T22:23:00Z</dcterms:created>
  <dcterms:modified xsi:type="dcterms:W3CDTF">2024-10-10T12:44:00Z</dcterms:modified>
</cp:coreProperties>
</file>