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color w:val="1A3F7A"/>
          <w:sz w:val="72"/>
          <w:szCs w:val="72"/>
        </w:rPr>
        <w:t xml:space="preserve">INPOWER</w:t>
      </w:r>
    </w:p>
    <w:p>
      <w:pPr>
        <w:spacing w:before="0" w:after="80"/>
        <w:jc w:val="center"/>
      </w:pPr>
      <w:r>
        <w:rPr>
          <w:rFonts w:ascii="Arial" w:cs="Arial" w:eastAsia="Arial" w:hAnsi="Arial"/>
          <w:color w:val="444444"/>
          <w:sz w:val="36"/>
          <w:szCs w:val="36"/>
        </w:rPr>
        <w:t xml:space="preserve">Análisis Comparativo del Sitio Web</w:t>
      </w:r>
    </w:p>
    <w:p>
      <w:pPr>
        <w:spacing w:before="0" w:after="600"/>
        <w:jc w:val="center"/>
      </w:pPr>
      <w:r>
        <w:rPr>
          <w:rFonts w:ascii="Arial" w:cs="Arial" w:eastAsia="Arial" w:hAnsi="Arial"/>
          <w:i/>
          <w:iCs/>
          <w:color w:val="888888"/>
          <w:sz w:val="28"/>
          <w:szCs w:val="28"/>
        </w:rPr>
        <w:t xml:space="preserve">y Recomendaciones de Mejora para Waldo Gallardo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F7A" w:sz="8"/>
              <w:left w:val="none"/>
              <w:bottom w:val="single" w:color="1A3F7A" w:sz="8"/>
              <w:right w:val="none"/>
            </w:tcBorders>
            <w:shd w:fill="D6E4F0" w:val="clear"/>
            <w:tcMar>
              <w:top w:type="dxa" w:w="200"/>
              <w:left w:type="dxa" w:w="300"/>
              <w:bottom w:type="dxa" w:w="200"/>
              <w:right w:type="dxa" w:w="300"/>
            </w:tcMar>
          </w:tcPr>
          <w:p>
            <w:pPr>
              <w:spacing w:before="0" w:after="80"/>
            </w:pPr>
            <w:r>
              <w:rPr>
                <w:rFonts w:ascii="Arial" w:cs="Arial" w:eastAsia="Arial" w:hAnsi="Arial"/>
                <w:b/>
                <w:bCs/>
                <w:color w:val="1A3F7A"/>
                <w:sz w:val="24"/>
                <w:szCs w:val="24"/>
              </w:rPr>
              <w:t xml:space="preserve">Objetivo de este documento</w:t>
            </w:r>
          </w:p>
          <w:p>
            <w:pPr>
              <w:spacing w:before="0" w:after="80"/>
            </w:pPr>
            <w:r>
              <w:rPr>
                <w:rFonts w:ascii="Arial" w:cs="Arial" w:eastAsia="Arial" w:hAnsi="Arial"/>
                <w:color w:val="444444"/>
                <w:sz w:val="22"/>
                <w:szCs w:val="22"/>
              </w:rPr>
              <w:t xml:space="preserve">Comparar la propuesta de nuevo sitio web de INPOWER (waldogallardo.github.io/pro_inpower/) con el sitio actual (inpower.cl) y el sitio de referencia de Janitza Electronics GmbH (janitza.com), identificando brechas específicas y entregando recomendaciones accionables para acercar la nueva página al estándar visual y funcional de Janitza.</w:t>
            </w:r>
          </w:p>
          <w:p>
            <w:pPr>
              <w:spacing w:before="40" w:after="0"/>
            </w:pPr>
            <w:r>
              <w:rPr>
                <w:rFonts w:ascii="Arial" w:cs="Arial" w:eastAsia="Arial" w:hAnsi="Arial"/>
                <w:i/>
                <w:iCs/>
                <w:color w:val="888888"/>
                <w:sz w:val="20"/>
                <w:szCs w:val="20"/>
              </w:rPr>
              <w:t xml:space="preserve">Fecha: Marzo 2025   |   Para: Waldo Gallardo   |   De: INPOWER</w:t>
            </w:r>
          </w:p>
        </w:tc>
      </w:tr>
    </w:tbl>
    <w:p>
      <w:pPr>
        <w:spacing w:before="0" w:after="300"/>
      </w:pPr>
      <w:r>
        <w:t xml:space="preserve"/>
      </w:r>
    </w:p>
    <w:p>
      <w:pPr>
        <w:pStyle w:val="Heading2"/>
        <w:pBdr>
          <w:bottom w:val="single" w:color="1A3F7A" w:sz="4" w:space="4"/>
        </w:pBdr>
        <w:spacing w:before="360" w:after="120"/>
      </w:pPr>
      <w:r>
        <w:rPr>
          <w:rFonts w:ascii="Arial" w:cs="Arial" w:eastAsia="Arial" w:hAnsi="Arial"/>
          <w:b/>
          <w:bCs/>
          <w:color w:val="1A3F7A"/>
          <w:sz w:val="28"/>
          <w:szCs w:val="28"/>
        </w:rPr>
        <w:t xml:space="preserve">1. Resumen de los Tres Sitios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A3F7A"/>
                <w:sz w:val="22"/>
                <w:szCs w:val="22"/>
              </w:rPr>
              <w:t xml:space="preserve">Criterio</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A3F7A"/>
                <w:sz w:val="22"/>
                <w:szCs w:val="22"/>
              </w:rPr>
              <w:t xml:space="preserve">inpower.cl (Actual)</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A3F7A"/>
                <w:sz w:val="22"/>
                <w:szCs w:val="22"/>
              </w:rPr>
              <w:t xml:space="preserve">pro_inpower (Propuesta Waldo)</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A3F7A"/>
                <w:sz w:val="22"/>
                <w:szCs w:val="22"/>
              </w:rPr>
              <w:t xml:space="preserve">janitza.com (Referencia ideal)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Enfoque principal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Ingeniería + energías renovables + distribución Janitza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Distribuidor autorizado Janitza, venta de productos UMG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Fabricante: soluciones por industria + productos + soporte global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Diseño visual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WordPress clásico, sin imagen de marca fuerte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Material Design genérico, sin fotografía real de productos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Diseño premium, fotografía industrial de alta calidad, video en hero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Navegación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Servicios, Productos, Nosotros, Contacto</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Soluciones, Productos, Sectores, Quiénes Somos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Industrias → Soluciones → Productos → Servicio &amp; Soporte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Hero / portada</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Texto estático con imagen genérica</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Texto + íconos Material Design (sin imagen real)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Video de fondo industrial + CTA doble contextual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Fotografía de productos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Imágenes básicas de equipos Janitza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Sin imágenes reales (solo íconos)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Fotos de producto profesionales con fondo blanco + ángulos múltiples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Páginas por industria</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No existe sección sectorial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4 sectores como íconos sin contenido interno</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Páginas completas por industria con desafíos, soluciones y casos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Casos de éxito / referencias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No visible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Solo "250 proyectos ejecutados" (sin detalle)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Referencias de clientes reales con descripción detallada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Descargas / recursos técnicos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Escaso</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No existe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Centro de descargas: datasheets, manuales, whitepapers, webinars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Certificaciones / confianza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No visible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No existe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ISO 9001, EN 50160, ISO 50001, Made in Germany, TÜV SÜD, ClimatePartner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Software GridVis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Mencionado</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Página propia con descripción básica</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Sección completa con demos, casos, ediciones y compatibilidad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Blog / noticias técnicas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No existe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Enlace vacío ("Blog Técnico")</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Noticias, podcasts, eventos y base de conocimiento activa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Idiomas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Solo español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Solo español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Español, inglés (INT), inglés (US), alemán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CTA (llamado a la acción)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"Contáctenos" genérico</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"Cotizar Equipos" y "Agendar consultoría"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CTAs contextuales en cada sección según la etapa del cliente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Paleta de colores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Verde / azul genérico</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Material Design estándar (no personalizado)</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Azul marino profundo (#0A1F3C) + azul eléctrico + blanco</w:t>
            </w:r>
          </w:p>
        </w:tc>
      </w:tr>
    </w:tbl>
    <w:p>
      <w:pPr>
        <w:spacing w:before="0" w:after="240"/>
      </w:pPr>
      <w:r>
        <w:t xml:space="preserve"/>
      </w:r>
    </w:p>
    <w:p>
      <w:pPr>
        <w:pStyle w:val="Heading2"/>
        <w:pBdr>
          <w:bottom w:val="single" w:color="1A3F7A" w:sz="4" w:space="4"/>
        </w:pBdr>
        <w:spacing w:before="360" w:after="120"/>
      </w:pPr>
      <w:r>
        <w:rPr>
          <w:rFonts w:ascii="Arial" w:cs="Arial" w:eastAsia="Arial" w:hAnsi="Arial"/>
          <w:b/>
          <w:bCs/>
          <w:color w:val="1A3F7A"/>
          <w:sz w:val="28"/>
          <w:szCs w:val="28"/>
        </w:rPr>
        <w:t xml:space="preserve">2. Análisis Detallado: Brechas entre la Propuesta y Janitza</w:t>
      </w:r>
    </w:p>
    <w:p>
      <w:pPr>
        <w:spacing w:before="0" w:after="80"/>
      </w:pPr>
      <w:r>
        <w:t xml:space="preserve"/>
      </w:r>
    </w:p>
    <w:p>
      <w:pPr>
        <w:spacing w:before="240" w:after="80"/>
      </w:pPr>
      <w:r>
        <w:rPr>
          <w:rFonts w:ascii="Arial" w:cs="Arial" w:eastAsia="Arial" w:hAnsi="Arial"/>
          <w:b/>
          <w:bCs/>
          <w:color w:val="1A3F7A"/>
          <w:sz w:val="24"/>
          <w:szCs w:val="24"/>
        </w:rPr>
        <w:t xml:space="preserve">2.1  Posicionamiento y Propuesta de Valor</w:t>
      </w:r>
    </w:p>
    <w:p>
      <w:pPr>
        <w:spacing w:before="60" w:after="100"/>
        <w:jc w:val="left"/>
      </w:pPr>
      <w:r>
        <w:rPr>
          <w:rFonts w:ascii="Arial" w:cs="Arial" w:eastAsia="Arial" w:hAnsi="Arial"/>
          <w:b/>
          <w:bCs/>
          <w:i w:val="false"/>
          <w:iCs w:val="false"/>
          <w:color w:val="8B0000"/>
          <w:sz w:val="22"/>
          <w:szCs w:val="22"/>
        </w:rPr>
        <w:t xml:space="preserve">PROBLEMA IDENTIFICADO EN LA PROPUESTA ACTUAL:</w:t>
      </w:r>
    </w:p>
    <w:p>
      <w:pPr>
        <w:spacing w:before="60" w:after="100"/>
        <w:jc w:val="left"/>
      </w:pPr>
      <w:r>
        <w:rPr>
          <w:rFonts w:ascii="Arial" w:cs="Arial" w:eastAsia="Arial" w:hAnsi="Arial"/>
          <w:b w:val="false"/>
          <w:bCs w:val="false"/>
          <w:i w:val="false"/>
          <w:iCs w:val="false"/>
          <w:color w:val="444444"/>
          <w:sz w:val="22"/>
          <w:szCs w:val="22"/>
        </w:rPr>
        <w:t xml:space="preserve">La nueva página se posiciona principalmente como un "Distribuidor Autorizado Janitza" y enfatiza el suministro de equipos. Janitza.com, en cambio, comienza siempre con los problemas del cliente (consumo de energía, calidad de red, continuidad operacional) y recién después presenta sus productos como la solución. Esta diferencia de enfoque es la más crítica.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9E0E0" w:val="clear"/>
            <w:tcMar>
              <w:top w:type="dxa" w:w="80"/>
              <w:left w:type="dxa" w:w="120"/>
              <w:bottom w:type="dxa" w:w="80"/>
              <w:right w:type="dxa" w:w="120"/>
            </w:tcMar>
          </w:tcPr>
          <w:p>
            <w:pPr>
              <w:spacing w:before="0" w:after="60"/>
            </w:pPr>
            <w:r>
              <w:rPr>
                <w:rFonts w:ascii="Arial" w:cs="Arial" w:eastAsia="Arial" w:hAnsi="Arial"/>
                <w:b/>
                <w:bCs/>
                <w:color w:val="8B0000"/>
                <w:sz w:val="22"/>
                <w:szCs w:val="22"/>
              </w:rPr>
              <w:t xml:space="preserve">❌  Propuesta actual (Waldo)</w:t>
            </w:r>
          </w:p>
          <w:p>
            <w:pPr>
              <w:spacing w:before="0" w:after="0"/>
            </w:pPr>
            <w:r>
              <w:rPr>
                <w:rFonts w:ascii="Arial" w:cs="Arial" w:eastAsia="Arial" w:hAnsi="Arial"/>
                <w:i/>
                <w:iCs/>
                <w:color w:val="444444"/>
                <w:sz w:val="21"/>
                <w:szCs w:val="21"/>
              </w:rPr>
              <w:t xml:space="preserve">"Venta Especializada de Equipos Janitza® en Chile. Suministramos la línea completa de analizadores de calidad de red, medidores de energía..."</w:t>
            </w:r>
          </w:p>
        </w:tc>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pPr>
              <w:spacing w:before="0" w:after="60"/>
            </w:pPr>
            <w:r>
              <w:rPr>
                <w:rFonts w:ascii="Arial" w:cs="Arial" w:eastAsia="Arial" w:hAnsi="Arial"/>
                <w:b/>
                <w:bCs/>
                <w:color w:val="1A7A3F"/>
                <w:sz w:val="22"/>
                <w:szCs w:val="22"/>
              </w:rPr>
              <w:t xml:space="preserve">✅  Estilo recomendado (como Janitza)</w:t>
            </w:r>
          </w:p>
          <w:p>
            <w:pPr>
              <w:spacing w:before="0" w:after="0"/>
            </w:pPr>
            <w:r>
              <w:rPr>
                <w:rFonts w:ascii="Arial" w:cs="Arial" w:eastAsia="Arial" w:hAnsi="Arial"/>
                <w:i/>
                <w:iCs/>
                <w:color w:val="444444"/>
                <w:sz w:val="21"/>
                <w:szCs w:val="21"/>
              </w:rPr>
              <w:t xml:space="preserve">"Optimiza el consumo energético de tu empresa. Reduce costos, cumple la Ley de Eficiencia Energética y asegura la continuidad operacional con tecnología alemana Janitza."</w:t>
            </w:r>
          </w:p>
        </w:tc>
      </w:tr>
    </w:tbl>
    <w:p>
      <w:pPr>
        <w:spacing w:before="0" w:after="120"/>
      </w:pPr>
      <w:r>
        <w:t xml:space="preserve"/>
      </w:r>
    </w:p>
    <w:p>
      <w:pPr>
        <w:spacing w:before="240" w:after="80"/>
      </w:pPr>
      <w:r>
        <w:rPr>
          <w:rFonts w:ascii="Arial" w:cs="Arial" w:eastAsia="Arial" w:hAnsi="Arial"/>
          <w:b/>
          <w:bCs/>
          <w:color w:val="1A3F7A"/>
          <w:sz w:val="24"/>
          <w:szCs w:val="24"/>
        </w:rPr>
        <w:t xml:space="preserve">2.2  Diseño Visual y Fotografía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9E0E0" w:val="clear"/>
            <w:tcMar>
              <w:top w:type="dxa" w:w="120"/>
              <w:left w:type="dxa" w:w="160"/>
              <w:bottom w:type="dxa" w:w="120"/>
              <w:right w:type="dxa" w:w="160"/>
            </w:tcMar>
          </w:tcPr>
          <w:p>
            <w:pPr>
              <w:spacing w:before="0" w:after="0"/>
            </w:pPr>
            <w:r>
              <w:rPr>
                <w:rFonts w:ascii="Arial" w:cs="Arial" w:eastAsia="Arial" w:hAnsi="Arial"/>
                <w:color w:val="8B0000"/>
                <w:sz w:val="22"/>
                <w:szCs w:val="22"/>
              </w:rPr>
              <w:t xml:space="preserve">Esta es la brecha más visible. La propuesta de Waldo usa íconos de Material Design genéricos (electric_meter, settings, desktop_windows) como marcadores de posición, sin ninguna fotografía real del producto. Janitza.com usa fotografía de producto profesional con fondo blanco, imágenes industriales de alta resolución, y un hero con video de fondo. Sin fotografía real, la página no genera credibilidad técnica.</w:t>
            </w:r>
          </w:p>
        </w:tc>
      </w:tr>
    </w:tbl>
    <w:p>
      <w:pPr>
        <w:spacing w:before="0" w:after="80"/>
      </w:pPr>
      <w:r>
        <w:t xml:space="preserve"/>
      </w:r>
    </w:p>
    <w:p>
      <w:pPr>
        <w:spacing w:before="240" w:after="80"/>
      </w:pPr>
      <w:r>
        <w:rPr>
          <w:rFonts w:ascii="Arial" w:cs="Arial" w:eastAsia="Arial" w:hAnsi="Arial"/>
          <w:b/>
          <w:bCs/>
          <w:color w:val="444444"/>
          <w:sz w:val="24"/>
          <w:szCs w:val="24"/>
        </w:rPr>
        <w:t xml:space="preserve">Requisitos mínimos de fotografía:</w:t>
      </w:r>
    </w:p>
    <w:p>
      <w:pPr>
        <w:pStyle w:val="ListParagraph"/>
        <w:numPr>
          <w:ilvl w:val="0"/>
          <w:numId w:val="2"/>
        </w:numPr>
        <w:spacing w:before="40" w:after="60"/>
      </w:pPr>
      <w:r>
        <w:rPr>
          <w:rFonts w:ascii="Arial" w:cs="Arial" w:eastAsia="Arial" w:hAnsi="Arial"/>
          <w:color w:val="444444"/>
          <w:sz w:val="22"/>
          <w:szCs w:val="22"/>
        </w:rPr>
        <w:t xml:space="preserve">Fotografías de cada equipo UMG (801, 806, 96-PQ-L, etc.) con fondo blanco, en al menos 2 ángulos. Estas están disponibles en el sitio de Janitza y pueden solicitarse al fabricante como socio autorizado.</w:t>
      </w:r>
    </w:p>
    <w:p>
      <w:pPr>
        <w:pStyle w:val="ListParagraph"/>
        <w:numPr>
          <w:ilvl w:val="0"/>
          <w:numId w:val="2"/>
        </w:numPr>
        <w:spacing w:before="40" w:after="60"/>
      </w:pPr>
      <w:r>
        <w:rPr>
          <w:rFonts w:ascii="Arial" w:cs="Arial" w:eastAsia="Arial" w:hAnsi="Arial"/>
          <w:color w:val="444444"/>
          <w:sz w:val="22"/>
          <w:szCs w:val="22"/>
        </w:rPr>
        <w:t xml:space="preserve">Fotografías de instalaciones reales de proyectos ejecutados en Chile (con permiso del cliente), mostrando los equipos en tableros eléctricos industriales.</w:t>
      </w:r>
    </w:p>
    <w:p>
      <w:pPr>
        <w:pStyle w:val="ListParagraph"/>
        <w:numPr>
          <w:ilvl w:val="0"/>
          <w:numId w:val="2"/>
        </w:numPr>
        <w:spacing w:before="40" w:after="60"/>
      </w:pPr>
      <w:r>
        <w:rPr>
          <w:rFonts w:ascii="Arial" w:cs="Arial" w:eastAsia="Arial" w:hAnsi="Arial"/>
          <w:color w:val="444444"/>
          <w:sz w:val="22"/>
          <w:szCs w:val="22"/>
        </w:rPr>
        <w:t xml:space="preserve">Fotografía del equipo humano de INPOWER para la sección "Quiénes Somos". Janitza muestra personas reales para generar confianza.</w:t>
      </w:r>
    </w:p>
    <w:p>
      <w:pPr>
        <w:pStyle w:val="ListParagraph"/>
        <w:numPr>
          <w:ilvl w:val="0"/>
          <w:numId w:val="2"/>
        </w:numPr>
        <w:spacing w:before="40" w:after="60"/>
      </w:pPr>
      <w:r>
        <w:rPr>
          <w:rFonts w:ascii="Arial" w:cs="Arial" w:eastAsia="Arial" w:hAnsi="Arial"/>
          <w:color w:val="444444"/>
          <w:sz w:val="22"/>
          <w:szCs w:val="22"/>
        </w:rPr>
        <w:t xml:space="preserve">Imagen hero de alta resolución: sala de servidores, planta minera, o similar. Como mínimo, un video de loop o imagen panorámica industrial.</w:t>
      </w:r>
    </w:p>
    <w:p>
      <w:pPr>
        <w:spacing w:before="0" w:after="120"/>
      </w:pPr>
      <w:r>
        <w:t xml:space="preserve"/>
      </w:r>
    </w:p>
    <w:p>
      <w:pPr>
        <w:spacing w:before="240" w:after="80"/>
      </w:pPr>
      <w:r>
        <w:rPr>
          <w:rFonts w:ascii="Arial" w:cs="Arial" w:eastAsia="Arial" w:hAnsi="Arial"/>
          <w:b/>
          <w:bCs/>
          <w:color w:val="1A3F7A"/>
          <w:sz w:val="24"/>
          <w:szCs w:val="24"/>
        </w:rPr>
        <w:t xml:space="preserve">2.3  Estructura de Navegación</w:t>
      </w:r>
    </w:p>
    <w:p>
      <w:pPr>
        <w:spacing w:before="60" w:after="100"/>
        <w:jc w:val="left"/>
      </w:pPr>
      <w:r>
        <w:rPr>
          <w:rFonts w:ascii="Arial" w:cs="Arial" w:eastAsia="Arial" w:hAnsi="Arial"/>
          <w:b w:val="false"/>
          <w:bCs w:val="false"/>
          <w:i w:val="false"/>
          <w:iCs w:val="false"/>
          <w:color w:val="444444"/>
          <w:sz w:val="22"/>
          <w:szCs w:val="22"/>
        </w:rPr>
        <w:t xml:space="preserve">Janitza organiza la navegación en 4 niveles con submenús desplegables enriquecidos (mega-menus), donde cada opción incluye una descripción breve. La propuesta de Waldo tiene un menú plano de 4 ítems sin submenús. Se recomienda adoptar la siguiente estructura jerárquica: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A3F7A"/>
                <w:sz w:val="22"/>
                <w:szCs w:val="22"/>
              </w:rPr>
              <w:t xml:space="preserve">Sección propuesta</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A3F7A"/>
                <w:sz w:val="22"/>
                <w:szCs w:val="22"/>
              </w:rPr>
              <w:t xml:space="preserve">Subpáginas recomendadas (modelo Janitza)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Industrias / Sectores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Minería · Data Centers · Agroindustria · Edificios e Infraestructura · Generación eléctrica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Soluciones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Gestión de energía (ISO 50001) · Calidad de potencia · Monitoreo RCM · Huella de carbono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Productos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Analizadores UMG 800 series · Analizadores UMG PRO · Software GridVis® · Transformadores de corriente · Accesorios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Servicio y Soporte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Instalación y puesta en marcha · Mantenimiento · Capacitación · Descargas técnicas · Ticket de soporte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Empresa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Sobre INPOWER · Casos de éxito · Blog técnico · Contacto · Trabaja con nosotros</w:t>
            </w:r>
          </w:p>
        </w:tc>
      </w:tr>
    </w:tbl>
    <w:p>
      <w:pPr>
        <w:spacing w:before="0" w:after="120"/>
      </w:pPr>
      <w:r>
        <w:t xml:space="preserve"/>
      </w:r>
    </w:p>
    <w:p>
      <w:pPr>
        <w:spacing w:before="240" w:after="80"/>
      </w:pPr>
      <w:r>
        <w:rPr>
          <w:rFonts w:ascii="Arial" w:cs="Arial" w:eastAsia="Arial" w:hAnsi="Arial"/>
          <w:b/>
          <w:bCs/>
          <w:color w:val="1A3F7A"/>
          <w:sz w:val="24"/>
          <w:szCs w:val="24"/>
        </w:rPr>
        <w:t xml:space="preserve">2.4  Páginas por Industria / Sector</w:t>
      </w:r>
    </w:p>
    <w:p>
      <w:pPr>
        <w:spacing w:before="60" w:after="100"/>
        <w:jc w:val="left"/>
      </w:pPr>
      <w:r>
        <w:rPr>
          <w:rFonts w:ascii="Arial" w:cs="Arial" w:eastAsia="Arial" w:hAnsi="Arial"/>
          <w:b w:val="false"/>
          <w:bCs w:val="false"/>
          <w:i w:val="false"/>
          <w:iCs w:val="false"/>
          <w:color w:val="444444"/>
          <w:sz w:val="22"/>
          <w:szCs w:val="22"/>
        </w:rPr>
        <w:t xml:space="preserve">PROBLEMA CRÍTICO: La propuesta actual muestra 4 sectores como íconos sin contenido. Al hacer clic, no existe una página de destino con información relevante. Janitza tiene páginas completas por industria con la siguiente estructura. INPOWER debe replicar esto para al menos sus 2 sectores principales (Minería y Data Centers):</w:t>
      </w:r>
    </w:p>
    <w:p>
      <w:pPr>
        <w:spacing w:before="0" w:after="60"/>
      </w:pPr>
      <w:r>
        <w:t xml:space="preserve"/>
      </w:r>
    </w:p>
    <w:p>
      <w:pPr>
        <w:pStyle w:val="ListParagraph"/>
        <w:numPr>
          <w:ilvl w:val="0"/>
          <w:numId w:val="2"/>
        </w:numPr>
        <w:spacing w:before="40" w:after="60"/>
      </w:pPr>
      <w:r>
        <w:rPr>
          <w:rFonts w:ascii="Arial" w:cs="Arial" w:eastAsia="Arial" w:hAnsi="Arial"/>
          <w:color w:val="444444"/>
          <w:sz w:val="22"/>
          <w:szCs w:val="22"/>
        </w:rPr>
        <w:t xml:space="preserve">Descripción del desafío energético específico de esa industria en Chile</w:t>
      </w:r>
    </w:p>
    <w:p>
      <w:pPr>
        <w:pStyle w:val="ListParagraph"/>
        <w:numPr>
          <w:ilvl w:val="0"/>
          <w:numId w:val="2"/>
        </w:numPr>
        <w:spacing w:before="40" w:after="60"/>
      </w:pPr>
      <w:r>
        <w:rPr>
          <w:rFonts w:ascii="Arial" w:cs="Arial" w:eastAsia="Arial" w:hAnsi="Arial"/>
          <w:color w:val="444444"/>
          <w:sz w:val="22"/>
          <w:szCs w:val="22"/>
        </w:rPr>
        <w:t xml:space="preserve">Cómo las soluciones Janitza/INPOWER responden a ese desafío</w:t>
      </w:r>
    </w:p>
    <w:p>
      <w:pPr>
        <w:pStyle w:val="ListParagraph"/>
        <w:numPr>
          <w:ilvl w:val="0"/>
          <w:numId w:val="2"/>
        </w:numPr>
        <w:spacing w:before="40" w:after="60"/>
      </w:pPr>
      <w:r>
        <w:rPr>
          <w:rFonts w:ascii="Arial" w:cs="Arial" w:eastAsia="Arial" w:hAnsi="Arial"/>
          <w:color w:val="444444"/>
          <w:sz w:val="22"/>
          <w:szCs w:val="22"/>
        </w:rPr>
        <w:t xml:space="preserve">Productos Janitza más usados en ese sector</w:t>
      </w:r>
    </w:p>
    <w:p>
      <w:pPr>
        <w:pStyle w:val="ListParagraph"/>
        <w:numPr>
          <w:ilvl w:val="0"/>
          <w:numId w:val="2"/>
        </w:numPr>
        <w:spacing w:before="40" w:after="60"/>
      </w:pPr>
      <w:r>
        <w:rPr>
          <w:rFonts w:ascii="Arial" w:cs="Arial" w:eastAsia="Arial" w:hAnsi="Arial"/>
          <w:color w:val="444444"/>
          <w:sz w:val="22"/>
          <w:szCs w:val="22"/>
        </w:rPr>
        <w:t xml:space="preserve">Caso de éxito o referencia de cliente de ese sector (aunque sea genérica)</w:t>
      </w:r>
    </w:p>
    <w:p>
      <w:pPr>
        <w:pStyle w:val="ListParagraph"/>
        <w:numPr>
          <w:ilvl w:val="0"/>
          <w:numId w:val="2"/>
        </w:numPr>
        <w:spacing w:before="40" w:after="60"/>
      </w:pPr>
      <w:r>
        <w:rPr>
          <w:rFonts w:ascii="Arial" w:cs="Arial" w:eastAsia="Arial" w:hAnsi="Arial"/>
          <w:color w:val="444444"/>
          <w:sz w:val="22"/>
          <w:szCs w:val="22"/>
        </w:rPr>
        <w:t xml:space="preserve">CTA específico: "Solicitar diagnóstico energético gratuito para [sector]"</w:t>
      </w:r>
    </w:p>
    <w:p>
      <w:pPr>
        <w:spacing w:before="0" w:after="120"/>
      </w:pPr>
      <w:r>
        <w:t xml:space="preserve"/>
      </w:r>
    </w:p>
    <w:p>
      <w:pPr>
        <w:spacing w:before="240" w:after="80"/>
      </w:pPr>
      <w:r>
        <w:rPr>
          <w:rFonts w:ascii="Arial" w:cs="Arial" w:eastAsia="Arial" w:hAnsi="Arial"/>
          <w:b/>
          <w:bCs/>
          <w:color w:val="1A3F7A"/>
          <w:sz w:val="24"/>
          <w:szCs w:val="24"/>
        </w:rPr>
        <w:t xml:space="preserve">2.5  Sección de Productos</w:t>
      </w:r>
    </w:p>
    <w:p>
      <w:pPr>
        <w:spacing w:before="60" w:after="100"/>
        <w:jc w:val="left"/>
      </w:pPr>
      <w:r>
        <w:rPr>
          <w:rFonts w:ascii="Arial" w:cs="Arial" w:eastAsia="Arial" w:hAnsi="Arial"/>
          <w:b w:val="false"/>
          <w:bCs w:val="false"/>
          <w:i w:val="false"/>
          <w:iCs w:val="false"/>
          <w:color w:val="444444"/>
          <w:sz w:val="22"/>
          <w:szCs w:val="22"/>
        </w:rPr>
        <w:t xml:space="preserve">Las tarjetas de producto de la propuesta solo muestran nombre, una descripción de una línea, y un botón "Detalles Técnicos" que no lleva a ninguna parte. Janitza tiene páginas de producto completas con:</w:t>
      </w:r>
    </w:p>
    <w:p>
      <w:pPr>
        <w:spacing w:before="0" w:after="60"/>
      </w:pPr>
      <w:r>
        <w:t xml:space="preserve"/>
      </w:r>
    </w:p>
    <w:p>
      <w:pPr>
        <w:pStyle w:val="ListParagraph"/>
        <w:numPr>
          <w:ilvl w:val="0"/>
          <w:numId w:val="2"/>
        </w:numPr>
        <w:spacing w:before="40" w:after="60"/>
      </w:pPr>
      <w:r>
        <w:rPr>
          <w:rFonts w:ascii="Arial" w:cs="Arial" w:eastAsia="Arial" w:hAnsi="Arial"/>
          <w:color w:val="444444"/>
          <w:sz w:val="22"/>
          <w:szCs w:val="22"/>
        </w:rPr>
        <w:t xml:space="preserve">Fotografía profesional del producto en múltiples ángulos</w:t>
      </w:r>
    </w:p>
    <w:p>
      <w:pPr>
        <w:pStyle w:val="ListParagraph"/>
        <w:numPr>
          <w:ilvl w:val="0"/>
          <w:numId w:val="2"/>
        </w:numPr>
        <w:spacing w:before="40" w:after="60"/>
      </w:pPr>
      <w:r>
        <w:rPr>
          <w:rFonts w:ascii="Arial" w:cs="Arial" w:eastAsia="Arial" w:hAnsi="Arial"/>
          <w:color w:val="444444"/>
          <w:sz w:val="22"/>
          <w:szCs w:val="22"/>
        </w:rPr>
        <w:t xml:space="preserve">Lista de características técnicas clave (clase de medición, protocolos, puertos)</w:t>
      </w:r>
    </w:p>
    <w:p>
      <w:pPr>
        <w:pStyle w:val="ListParagraph"/>
        <w:numPr>
          <w:ilvl w:val="0"/>
          <w:numId w:val="2"/>
        </w:numPr>
        <w:spacing w:before="40" w:after="60"/>
      </w:pPr>
      <w:r>
        <w:rPr>
          <w:rFonts w:ascii="Arial" w:cs="Arial" w:eastAsia="Arial" w:hAnsi="Arial"/>
          <w:color w:val="444444"/>
          <w:sz w:val="22"/>
          <w:szCs w:val="22"/>
        </w:rPr>
        <w:t xml:space="preserve">Botón de descarga de datasheet en PDF (directamente desde la página de Janitza)</w:t>
      </w:r>
    </w:p>
    <w:p>
      <w:pPr>
        <w:pStyle w:val="ListParagraph"/>
        <w:numPr>
          <w:ilvl w:val="0"/>
          <w:numId w:val="2"/>
        </w:numPr>
        <w:spacing w:before="40" w:after="60"/>
      </w:pPr>
      <w:r>
        <w:rPr>
          <w:rFonts w:ascii="Arial" w:cs="Arial" w:eastAsia="Arial" w:hAnsi="Arial"/>
          <w:color w:val="444444"/>
          <w:sz w:val="22"/>
          <w:szCs w:val="22"/>
        </w:rPr>
        <w:t xml:space="preserve">Enlace a la base de conocimientos para configuración del equipo</w:t>
      </w:r>
    </w:p>
    <w:p>
      <w:pPr>
        <w:pStyle w:val="ListParagraph"/>
        <w:numPr>
          <w:ilvl w:val="0"/>
          <w:numId w:val="2"/>
        </w:numPr>
        <w:spacing w:before="40" w:after="60"/>
      </w:pPr>
      <w:r>
        <w:rPr>
          <w:rFonts w:ascii="Arial" w:cs="Arial" w:eastAsia="Arial" w:hAnsi="Arial"/>
          <w:color w:val="444444"/>
          <w:sz w:val="22"/>
          <w:szCs w:val="22"/>
        </w:rPr>
        <w:t xml:space="preserve">Badge visible "Nuevo" para productos de última generación (ej. UMG 800)</w:t>
      </w:r>
    </w:p>
    <w:p>
      <w:pPr>
        <w:pStyle w:val="ListParagraph"/>
        <w:numPr>
          <w:ilvl w:val="0"/>
          <w:numId w:val="2"/>
        </w:numPr>
        <w:spacing w:before="40" w:after="60"/>
      </w:pPr>
      <w:r>
        <w:rPr>
          <w:rFonts w:ascii="Arial" w:cs="Arial" w:eastAsia="Arial" w:hAnsi="Arial"/>
          <w:color w:val="444444"/>
          <w:sz w:val="22"/>
          <w:szCs w:val="22"/>
        </w:rPr>
        <w:t xml:space="preserve">Tabla comparativa entre modelos de la misma familia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BE6" w:val="clear"/>
            <w:tcMar>
              <w:top w:type="dxa" w:w="120"/>
              <w:left w:type="dxa" w:w="160"/>
              <w:bottom w:type="dxa" w:w="120"/>
              <w:right w:type="dxa" w:w="160"/>
            </w:tcMar>
          </w:tcPr>
          <w:p>
            <w:pPr>
              <w:spacing w:before="0" w:after="0"/>
            </w:pPr>
            <w:r>
              <w:rPr>
                <w:rFonts w:ascii="Arial" w:cs="Arial" w:eastAsia="Arial" w:hAnsi="Arial"/>
                <w:color w:val="B8510A"/>
                <w:sz w:val="22"/>
                <w:szCs w:val="22"/>
              </w:rPr>
              <w:t xml:space="preserve">ACCIÓN CONCRETA: Los datasheets y manuales de Janitza son públicos en janitza.com/en/downloads. Waldo debe enlazar directamente a los datasheets oficiales de cada producto mostrado, o descargarlos y alojarlos en la página de INPOWER. Esto agrega valor real al visitante técnico.</w:t>
            </w:r>
          </w:p>
        </w:tc>
      </w:tr>
    </w:tbl>
    <w:p>
      <w:pPr>
        <w:spacing w:before="0" w:after="120"/>
      </w:pPr>
      <w:r>
        <w:t xml:space="preserve"/>
      </w:r>
    </w:p>
    <w:p>
      <w:pPr>
        <w:spacing w:before="240" w:after="80"/>
      </w:pPr>
      <w:r>
        <w:rPr>
          <w:rFonts w:ascii="Arial" w:cs="Arial" w:eastAsia="Arial" w:hAnsi="Arial"/>
          <w:b/>
          <w:bCs/>
          <w:color w:val="1A3F7A"/>
          <w:sz w:val="24"/>
          <w:szCs w:val="24"/>
        </w:rPr>
        <w:t xml:space="preserve">2.6  Software GridVis®</w:t>
      </w:r>
    </w:p>
    <w:p>
      <w:pPr>
        <w:spacing w:before="60" w:after="100"/>
        <w:jc w:val="left"/>
      </w:pPr>
      <w:r>
        <w:rPr>
          <w:rFonts w:ascii="Arial" w:cs="Arial" w:eastAsia="Arial" w:hAnsi="Arial"/>
          <w:b w:val="false"/>
          <w:bCs w:val="false"/>
          <w:i w:val="false"/>
          <w:iCs w:val="false"/>
          <w:color w:val="444444"/>
          <w:sz w:val="22"/>
          <w:szCs w:val="22"/>
        </w:rPr>
        <w:t xml:space="preserve">Janitza dedica una sección completa a GridVis con capturas de pantalla reales del software, descripción de cada edición (Basic, Professional, Enterprise) con tabla comparativa de funciones, videos de demostración, y casos de uso reales. La propuesta de Waldo tiene una página separada para GridVis pero sin capturas reales ni información de precios orientativos. Se recomienda:</w:t>
      </w:r>
    </w:p>
    <w:p>
      <w:pPr>
        <w:spacing w:before="0" w:after="60"/>
      </w:pPr>
      <w:r>
        <w:t xml:space="preserve"/>
      </w:r>
    </w:p>
    <w:p>
      <w:pPr>
        <w:pStyle w:val="ListParagraph"/>
        <w:numPr>
          <w:ilvl w:val="0"/>
          <w:numId w:val="2"/>
        </w:numPr>
        <w:spacing w:before="40" w:after="60"/>
      </w:pPr>
      <w:r>
        <w:rPr>
          <w:rFonts w:ascii="Arial" w:cs="Arial" w:eastAsia="Arial" w:hAnsi="Arial"/>
          <w:color w:val="444444"/>
          <w:sz w:val="22"/>
          <w:szCs w:val="22"/>
        </w:rPr>
        <w:t xml:space="preserve">Incluir al menos 3 capturas de pantalla reales del dashboard de GridVis</w:t>
      </w:r>
    </w:p>
    <w:p>
      <w:pPr>
        <w:pStyle w:val="ListParagraph"/>
        <w:numPr>
          <w:ilvl w:val="0"/>
          <w:numId w:val="2"/>
        </w:numPr>
        <w:spacing w:before="40" w:after="60"/>
      </w:pPr>
      <w:r>
        <w:rPr>
          <w:rFonts w:ascii="Arial" w:cs="Arial" w:eastAsia="Arial" w:hAnsi="Arial"/>
          <w:color w:val="444444"/>
          <w:sz w:val="22"/>
          <w:szCs w:val="22"/>
        </w:rPr>
        <w:t xml:space="preserve">Mostrar tabla comparativa de las 3 ediciones con sus características</w:t>
      </w:r>
    </w:p>
    <w:p>
      <w:pPr>
        <w:pStyle w:val="ListParagraph"/>
        <w:numPr>
          <w:ilvl w:val="0"/>
          <w:numId w:val="2"/>
        </w:numPr>
        <w:spacing w:before="40" w:after="60"/>
      </w:pPr>
      <w:r>
        <w:rPr>
          <w:rFonts w:ascii="Arial" w:cs="Arial" w:eastAsia="Arial" w:hAnsi="Arial"/>
          <w:color w:val="444444"/>
          <w:sz w:val="22"/>
          <w:szCs w:val="22"/>
        </w:rPr>
        <w:t xml:space="preserve">Agregar un video de demostración embebido (YouTube) mostrando el software en uso</w:t>
      </w:r>
    </w:p>
    <w:p>
      <w:pPr>
        <w:pStyle w:val="ListParagraph"/>
        <w:numPr>
          <w:ilvl w:val="0"/>
          <w:numId w:val="2"/>
        </w:numPr>
        <w:spacing w:before="40" w:after="60"/>
      </w:pPr>
      <w:r>
        <w:rPr>
          <w:rFonts w:ascii="Arial" w:cs="Arial" w:eastAsia="Arial" w:hAnsi="Arial"/>
          <w:color w:val="444444"/>
          <w:sz w:val="22"/>
          <w:szCs w:val="22"/>
        </w:rPr>
        <w:t xml:space="preserve">Indicar que INPOWER es el único canal de licencias GridVis en Chile</w:t>
      </w:r>
    </w:p>
    <w:p>
      <w:pPr>
        <w:spacing w:before="0" w:after="120"/>
      </w:pPr>
      <w:r>
        <w:t xml:space="preserve"/>
      </w:r>
    </w:p>
    <w:p>
      <w:pPr>
        <w:spacing w:before="240" w:after="80"/>
      </w:pPr>
      <w:r>
        <w:rPr>
          <w:rFonts w:ascii="Arial" w:cs="Arial" w:eastAsia="Arial" w:hAnsi="Arial"/>
          <w:b/>
          <w:bCs/>
          <w:color w:val="1A3F7A"/>
          <w:sz w:val="24"/>
          <w:szCs w:val="24"/>
        </w:rPr>
        <w:t xml:space="preserve">2.7  Señales de Confianza y Certificaciones</w:t>
      </w:r>
    </w:p>
    <w:p>
      <w:pPr>
        <w:spacing w:before="60" w:after="100"/>
        <w:jc w:val="left"/>
      </w:pPr>
      <w:r>
        <w:rPr>
          <w:rFonts w:ascii="Arial" w:cs="Arial" w:eastAsia="Arial" w:hAnsi="Arial"/>
          <w:b w:val="false"/>
          <w:bCs w:val="false"/>
          <w:i w:val="false"/>
          <w:iCs w:val="false"/>
          <w:color w:val="444444"/>
          <w:sz w:val="22"/>
          <w:szCs w:val="22"/>
        </w:rPr>
        <w:t xml:space="preserve">Janitza incluye en el footer un bloque prominente con sellos de certificación: ISO 9001 (TÜV SÜD), EN 50160, ISO 50001, Made in Germany, ClimatePartner, DENEFF. INPOWER debe mostrar en su página señales equivalentes de credibilidad:</w:t>
      </w:r>
    </w:p>
    <w:p>
      <w:pPr>
        <w:spacing w:before="0" w:after="60"/>
      </w:pPr>
      <w:r>
        <w:t xml:space="preserve"/>
      </w:r>
    </w:p>
    <w:p>
      <w:pPr>
        <w:pStyle w:val="ListParagraph"/>
        <w:numPr>
          <w:ilvl w:val="0"/>
          <w:numId w:val="2"/>
        </w:numPr>
        <w:spacing w:before="40" w:after="60"/>
      </w:pPr>
      <w:r>
        <w:rPr>
          <w:rFonts w:ascii="Arial" w:cs="Arial" w:eastAsia="Arial" w:hAnsi="Arial"/>
          <w:color w:val="444444"/>
          <w:sz w:val="22"/>
          <w:szCs w:val="22"/>
        </w:rPr>
        <w:t xml:space="preserve">Logo oficial "Janitza Solution Partner" o "Distribuidor Autorizado Janitza" con el sello que Janitza otorga a sus partners</w:t>
      </w:r>
    </w:p>
    <w:p>
      <w:pPr>
        <w:pStyle w:val="ListParagraph"/>
        <w:numPr>
          <w:ilvl w:val="0"/>
          <w:numId w:val="2"/>
        </w:numPr>
        <w:spacing w:before="40" w:after="60"/>
      </w:pPr>
      <w:r>
        <w:rPr>
          <w:rFonts w:ascii="Arial" w:cs="Arial" w:eastAsia="Arial" w:hAnsi="Arial"/>
          <w:color w:val="444444"/>
          <w:sz w:val="22"/>
          <w:szCs w:val="22"/>
        </w:rPr>
        <w:t xml:space="preserve">Certificaciones propias de INPOWER si existen (ISO, SEC, etc.)</w:t>
      </w:r>
    </w:p>
    <w:p>
      <w:pPr>
        <w:pStyle w:val="ListParagraph"/>
        <w:numPr>
          <w:ilvl w:val="0"/>
          <w:numId w:val="2"/>
        </w:numPr>
        <w:spacing w:before="40" w:after="60"/>
      </w:pPr>
      <w:r>
        <w:rPr>
          <w:rFonts w:ascii="Arial" w:cs="Arial" w:eastAsia="Arial" w:hAnsi="Arial"/>
          <w:color w:val="444444"/>
          <w:sz w:val="22"/>
          <w:szCs w:val="22"/>
        </w:rPr>
        <w:t xml:space="preserve">Número de proyectos ejecutados con descripción (no solo "250 proyectos" sin contexto; añadir industrias y regiones de Chile)</w:t>
      </w:r>
    </w:p>
    <w:p>
      <w:pPr>
        <w:pStyle w:val="ListParagraph"/>
        <w:numPr>
          <w:ilvl w:val="0"/>
          <w:numId w:val="2"/>
        </w:numPr>
        <w:spacing w:before="40" w:after="60"/>
      </w:pPr>
      <w:r>
        <w:rPr>
          <w:rFonts w:ascii="Arial" w:cs="Arial" w:eastAsia="Arial" w:hAnsi="Arial"/>
          <w:color w:val="444444"/>
          <w:sz w:val="22"/>
          <w:szCs w:val="22"/>
        </w:rPr>
        <w:t xml:space="preserve">Logos de clientes relevantes (con permiso), similar a las referencias de clientes de Janitza</w:t>
      </w:r>
    </w:p>
    <w:p>
      <w:pPr>
        <w:pStyle w:val="ListParagraph"/>
        <w:numPr>
          <w:ilvl w:val="0"/>
          <w:numId w:val="2"/>
        </w:numPr>
        <w:spacing w:before="40" w:after="60"/>
      </w:pPr>
      <w:r>
        <w:rPr>
          <w:rFonts w:ascii="Arial" w:cs="Arial" w:eastAsia="Arial" w:hAnsi="Arial"/>
          <w:color w:val="444444"/>
          <w:sz w:val="22"/>
          <w:szCs w:val="22"/>
        </w:rPr>
        <w:t xml:space="preserve">Membresía en organismos chilenos relevantes: AChEE (Agencia Chilena de Eficiencia Energética), CNE, etc.</w:t>
      </w:r>
    </w:p>
    <w:p>
      <w:pPr>
        <w:spacing w:before="0" w:after="120"/>
      </w:pPr>
      <w:r>
        <w:t xml:space="preserve"/>
      </w:r>
    </w:p>
    <w:p>
      <w:pPr>
        <w:spacing w:before="240" w:after="80"/>
      </w:pPr>
      <w:r>
        <w:rPr>
          <w:rFonts w:ascii="Arial" w:cs="Arial" w:eastAsia="Arial" w:hAnsi="Arial"/>
          <w:b/>
          <w:bCs/>
          <w:color w:val="1A3F7A"/>
          <w:sz w:val="24"/>
          <w:szCs w:val="24"/>
        </w:rPr>
        <w:t xml:space="preserve">2.8  Centro de Recursos / Blog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9E0E0" w:val="clear"/>
            <w:tcMar>
              <w:top w:type="dxa" w:w="120"/>
              <w:left w:type="dxa" w:w="160"/>
              <w:bottom w:type="dxa" w:w="120"/>
              <w:right w:type="dxa" w:w="160"/>
            </w:tcMar>
          </w:tcPr>
          <w:p>
            <w:pPr>
              <w:spacing w:before="0" w:after="0"/>
            </w:pPr>
            <w:r>
              <w:rPr>
                <w:rFonts w:ascii="Arial" w:cs="Arial" w:eastAsia="Arial" w:hAnsi="Arial"/>
                <w:color w:val="8B0000"/>
                <w:sz w:val="22"/>
                <w:szCs w:val="22"/>
              </w:rPr>
              <w:t xml:space="preserve">BRECHA IMPORTANTE: El enlace "Blog Técnico" en la propuesta de Waldo lleva a una página vacía. Janitza tiene una base de conocimiento completa, webinars grabados, podcasts y notas técnicas. Un blog vacío daña la credibilidad más que no tenerlo.</w:t>
            </w:r>
          </w:p>
        </w:tc>
      </w:tr>
    </w:tbl>
    <w:p>
      <w:pPr>
        <w:spacing w:before="0" w:after="80"/>
      </w:pPr>
      <w:r>
        <w:t xml:space="preserve"/>
      </w:r>
    </w:p>
    <w:p>
      <w:pPr>
        <w:spacing w:before="60" w:after="100"/>
        <w:jc w:val="left"/>
      </w:pPr>
      <w:r>
        <w:rPr>
          <w:rFonts w:ascii="Arial" w:cs="Arial" w:eastAsia="Arial" w:hAnsi="Arial"/>
          <w:b w:val="false"/>
          <w:bCs w:val="false"/>
          <w:i w:val="false"/>
          <w:iCs w:val="false"/>
          <w:color w:val="444444"/>
          <w:sz w:val="22"/>
          <w:szCs w:val="22"/>
        </w:rPr>
        <w:t xml:space="preserve">Opciones para INPOWER:</w:t>
      </w:r>
    </w:p>
    <w:p>
      <w:pPr>
        <w:pStyle w:val="ListParagraph"/>
        <w:numPr>
          <w:ilvl w:val="0"/>
          <w:numId w:val="2"/>
        </w:numPr>
        <w:spacing w:before="40" w:after="60"/>
      </w:pPr>
      <w:r>
        <w:rPr>
          <w:rFonts w:ascii="Arial" w:cs="Arial" w:eastAsia="Arial" w:hAnsi="Arial"/>
          <w:color w:val="444444"/>
          <w:sz w:val="22"/>
          <w:szCs w:val="22"/>
        </w:rPr>
        <w:t xml:space="preserve">Opción A (Mínima): No incluir el Blog hasta tener al menos 4-5 artículos reales publicados. Reemplazarlo por "Descargas Técnicas" con datasheets de Janitza.</w:t>
      </w:r>
    </w:p>
    <w:p>
      <w:pPr>
        <w:pStyle w:val="ListParagraph"/>
        <w:numPr>
          <w:ilvl w:val="0"/>
          <w:numId w:val="2"/>
        </w:numPr>
        <w:spacing w:before="40" w:after="60"/>
      </w:pPr>
      <w:r>
        <w:rPr>
          <w:rFonts w:ascii="Arial" w:cs="Arial" w:eastAsia="Arial" w:hAnsi="Arial"/>
          <w:color w:val="444444"/>
          <w:sz w:val="22"/>
          <w:szCs w:val="22"/>
        </w:rPr>
        <w:t xml:space="preserve">Opción B (Recomendada): Publicar 3 artículos piloto antes del lanzamiento del nuevo sitio. Temas sugeridos: "Qué es la Calidad de Potencia y cómo afecta a tu empresa", "Ley de Eficiencia Energética N°21.305: Lo que tu empresa necesita saber", "Guía para elegir el analizador de red correcto para tu instalación".</w:t>
      </w:r>
    </w:p>
    <w:p>
      <w:pPr>
        <w:spacing w:before="0" w:after="120"/>
      </w:pPr>
      <w:r>
        <w:t xml:space="preserve"/>
      </w:r>
    </w:p>
    <w:p>
      <w:pPr>
        <w:spacing w:before="240" w:after="80"/>
      </w:pPr>
      <w:r>
        <w:rPr>
          <w:rFonts w:ascii="Arial" w:cs="Arial" w:eastAsia="Arial" w:hAnsi="Arial"/>
          <w:b/>
          <w:bCs/>
          <w:color w:val="1A3F7A"/>
          <w:sz w:val="24"/>
          <w:szCs w:val="24"/>
        </w:rPr>
        <w:t xml:space="preserve">2.9  Paleta de Colores y Tipografía</w:t>
      </w:r>
    </w:p>
    <w:p>
      <w:pPr>
        <w:spacing w:before="60" w:after="100"/>
        <w:jc w:val="left"/>
      </w:pPr>
      <w:r>
        <w:rPr>
          <w:rFonts w:ascii="Arial" w:cs="Arial" w:eastAsia="Arial" w:hAnsi="Arial"/>
          <w:b w:val="false"/>
          <w:bCs w:val="false"/>
          <w:i w:val="false"/>
          <w:iCs w:val="false"/>
          <w:color w:val="444444"/>
          <w:sz w:val="22"/>
          <w:szCs w:val="22"/>
        </w:rPr>
        <w:t xml:space="preserve">La propuesta de Waldo usa el esquema de colores por defecto de Material Design. Janitza usa una paleta corporativa muy definida y sofisticada. Se recomienda que Waldo adopte los siguientes valores exactos para alinear visualmente INPOWER con Janitza (como socio certificado, mantener coherencia visual con el fabricante es una ventaja de posicionamiento):</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A3F7A"/>
                <w:sz w:val="22"/>
                <w:szCs w:val="22"/>
              </w:rPr>
              <w:t xml:space="preserve">Elemento</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A3F7A"/>
                <w:sz w:val="22"/>
                <w:szCs w:val="22"/>
              </w:rPr>
              <w:t xml:space="preserve">Color hex sugerido</w:t>
            </w:r>
          </w:p>
        </w:tc>
        <w:tc>
          <w:tcPr>
            <w:tcW w:type="dxa" w:w="4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A3F7A"/>
                <w:sz w:val="22"/>
                <w:szCs w:val="22"/>
              </w:rPr>
              <w:t xml:space="preserve">Uso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Azul marino principal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#0A1F3C  /  #1A3F7A</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Fondos oscuros, encabezados, navbar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Azul eléctrico / acento</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#0057D9  /  #1A73E8</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CTAs, botones, íconos activos, links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Blanco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#FFFFFF</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Fondos de secciones alternadas, texto sobre fondos oscuros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Gris claro</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#F5F7FA  /  #EAECF0</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Fondos de cards, separaciones de sección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Verde sostenibilidad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#1A7A3F</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Íconos de sostenibilidad, sección de huella de carbono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Tipografía principal</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Inter o Roboto (sans-serif)</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Misma familia que usa Janitza (sans-serif moderna)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Tipografía secundaria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Open Sans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Cuerpo de texto, descripciones largas</w:t>
            </w:r>
          </w:p>
        </w:tc>
      </w:tr>
    </w:tbl>
    <w:p>
      <w:pPr>
        <w:spacing w:before="0" w:after="120"/>
      </w:pPr>
      <w:r>
        <w:t xml:space="preserve"/>
      </w:r>
    </w:p>
    <w:p>
      <w:pPr>
        <w:spacing w:before="240" w:after="80"/>
      </w:pPr>
      <w:r>
        <w:rPr>
          <w:rFonts w:ascii="Arial" w:cs="Arial" w:eastAsia="Arial" w:hAnsi="Arial"/>
          <w:b/>
          <w:bCs/>
          <w:color w:val="1A3F7A"/>
          <w:sz w:val="24"/>
          <w:szCs w:val="24"/>
        </w:rPr>
        <w:t xml:space="preserve">2.10  Formulario de Contacto y CTA Strategy</w:t>
      </w:r>
    </w:p>
    <w:p>
      <w:pPr>
        <w:spacing w:before="60" w:after="100"/>
        <w:jc w:val="left"/>
      </w:pPr>
      <w:r>
        <w:rPr>
          <w:rFonts w:ascii="Arial" w:cs="Arial" w:eastAsia="Arial" w:hAnsi="Arial"/>
          <w:b w:val="false"/>
          <w:bCs w:val="false"/>
          <w:i w:val="false"/>
          <w:iCs w:val="false"/>
          <w:color w:val="444444"/>
          <w:sz w:val="22"/>
          <w:szCs w:val="22"/>
        </w:rPr>
        <w:t xml:space="preserve">Janitza tiene múltiples puntos de conversión distribuidos a lo largo del recorrido del usuario, con CTAs específicos por contexto. La propuesta de Waldo tiene un CTA genérico al final de la página. Recomendaciones:</w:t>
      </w:r>
    </w:p>
    <w:p>
      <w:pPr>
        <w:spacing w:before="0" w:after="60"/>
      </w:pPr>
      <w:r>
        <w:t xml:space="preserve"/>
      </w:r>
    </w:p>
    <w:p>
      <w:pPr>
        <w:pStyle w:val="ListParagraph"/>
        <w:numPr>
          <w:ilvl w:val="0"/>
          <w:numId w:val="2"/>
        </w:numPr>
        <w:spacing w:before="40" w:after="60"/>
      </w:pPr>
      <w:r>
        <w:rPr>
          <w:rFonts w:ascii="Arial" w:cs="Arial" w:eastAsia="Arial" w:hAnsi="Arial"/>
          <w:color w:val="444444"/>
          <w:sz w:val="22"/>
          <w:szCs w:val="22"/>
        </w:rPr>
        <w:t xml:space="preserve">Hero section: dos CTAs paralelos — "Cotizar equipos" (transaccional) + "Agendar diagnóstico energético gratuito" (consultivo). Janitza usa exactamente este patrón de doble CTA.</w:t>
      </w:r>
    </w:p>
    <w:p>
      <w:pPr>
        <w:pStyle w:val="ListParagraph"/>
        <w:numPr>
          <w:ilvl w:val="0"/>
          <w:numId w:val="2"/>
        </w:numPr>
        <w:spacing w:before="40" w:after="60"/>
      </w:pPr>
      <w:r>
        <w:rPr>
          <w:rFonts w:ascii="Arial" w:cs="Arial" w:eastAsia="Arial" w:hAnsi="Arial"/>
          <w:color w:val="444444"/>
          <w:sz w:val="22"/>
          <w:szCs w:val="22"/>
        </w:rPr>
        <w:t xml:space="preserve">En cada página de industria: CTA específico para ese sector (ej. "Hablar con nuestro especialista en minería")</w:t>
      </w:r>
    </w:p>
    <w:p>
      <w:pPr>
        <w:pStyle w:val="ListParagraph"/>
        <w:numPr>
          <w:ilvl w:val="0"/>
          <w:numId w:val="2"/>
        </w:numPr>
        <w:spacing w:before="40" w:after="60"/>
      </w:pPr>
      <w:r>
        <w:rPr>
          <w:rFonts w:ascii="Arial" w:cs="Arial" w:eastAsia="Arial" w:hAnsi="Arial"/>
          <w:color w:val="444444"/>
          <w:sz w:val="22"/>
          <w:szCs w:val="22"/>
        </w:rPr>
        <w:t xml:space="preserve">En páginas de producto: "Solicitar ficha técnica" y "Pedir cotización" como CTAs separados</w:t>
      </w:r>
    </w:p>
    <w:p>
      <w:pPr>
        <w:pStyle w:val="ListParagraph"/>
        <w:numPr>
          <w:ilvl w:val="0"/>
          <w:numId w:val="2"/>
        </w:numPr>
        <w:spacing w:before="40" w:after="60"/>
      </w:pPr>
      <w:r>
        <w:rPr>
          <w:rFonts w:ascii="Arial" w:cs="Arial" w:eastAsia="Arial" w:hAnsi="Arial"/>
          <w:color w:val="444444"/>
          <w:sz w:val="22"/>
          <w:szCs w:val="22"/>
        </w:rPr>
        <w:t xml:space="preserve">Formulario de contacto con campos técnicos: tipo de industria, número de puntos de medición estimados, urgencia. Esto permite a INPOWER calificar leads antes de responder.</w:t>
      </w:r>
    </w:p>
    <w:p>
      <w:pPr>
        <w:pStyle w:val="ListParagraph"/>
        <w:numPr>
          <w:ilvl w:val="0"/>
          <w:numId w:val="2"/>
        </w:numPr>
        <w:spacing w:before="40" w:after="60"/>
      </w:pPr>
      <w:r>
        <w:rPr>
          <w:rFonts w:ascii="Arial" w:cs="Arial" w:eastAsia="Arial" w:hAnsi="Arial"/>
          <w:color w:val="444444"/>
          <w:sz w:val="22"/>
          <w:szCs w:val="22"/>
        </w:rPr>
        <w:t xml:space="preserve">Chat en vivo o WhatsApp Business flotante: el mercado chileno B2B responde mejor a WhatsApp que al email para consultas iniciales</w:t>
      </w:r>
    </w:p>
    <w:p>
      <w:pPr>
        <w:spacing w:before="0" w:after="240"/>
      </w:pPr>
      <w:r>
        <w:t xml:space="preserve"/>
      </w:r>
    </w:p>
    <w:p>
      <w:pPr>
        <w:pStyle w:val="Heading2"/>
        <w:pBdr>
          <w:bottom w:val="single" w:color="1A3F7A" w:sz="4" w:space="4"/>
        </w:pBdr>
        <w:spacing w:before="360" w:after="120"/>
      </w:pPr>
      <w:r>
        <w:rPr>
          <w:rFonts w:ascii="Arial" w:cs="Arial" w:eastAsia="Arial" w:hAnsi="Arial"/>
          <w:b/>
          <w:bCs/>
          <w:color w:val="1A3F7A"/>
          <w:sz w:val="28"/>
          <w:szCs w:val="28"/>
        </w:rPr>
        <w:t xml:space="preserve">3. Elementos Presentes en inpower.cl Actual que NO Deben Perderse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BE6" w:val="clear"/>
            <w:tcMar>
              <w:top w:type="dxa" w:w="120"/>
              <w:left w:type="dxa" w:w="160"/>
              <w:bottom w:type="dxa" w:w="120"/>
              <w:right w:type="dxa" w:w="160"/>
            </w:tcMar>
          </w:tcPr>
          <w:p>
            <w:pPr>
              <w:spacing w:before="0" w:after="0"/>
            </w:pPr>
            <w:r>
              <w:rPr>
                <w:rFonts w:ascii="Arial" w:cs="Arial" w:eastAsia="Arial" w:hAnsi="Arial"/>
                <w:color w:val="B8510A"/>
                <w:sz w:val="22"/>
                <w:szCs w:val="22"/>
              </w:rPr>
              <w:t xml:space="preserve">ATENCIÓN: La propuesta de Waldo se enfoca completamente en la distribución de Janitza, pero el sitio actual de INPOWER también ofrece servicios de ingeniería y energía solar (solar fotovoltaica, solar térmica, estudios de ingeniería). Si INPOWER quiere mantener este alcance, estos servicios deben estar presentes en el nuevo sitio.</w:t>
            </w:r>
          </w:p>
        </w:tc>
      </w:tr>
    </w:tbl>
    <w:p>
      <w:pPr>
        <w:spacing w:before="0" w:after="100"/>
      </w:pPr>
      <w:r>
        <w:t xml:space="preserve"/>
      </w:r>
    </w:p>
    <w:p>
      <w:pPr>
        <w:pStyle w:val="ListParagraph"/>
        <w:numPr>
          <w:ilvl w:val="0"/>
          <w:numId w:val="2"/>
        </w:numPr>
        <w:spacing w:before="40" w:after="60"/>
      </w:pPr>
      <w:r>
        <w:rPr>
          <w:rFonts w:ascii="Arial" w:cs="Arial" w:eastAsia="Arial" w:hAnsi="Arial"/>
          <w:color w:val="444444"/>
          <w:sz w:val="22"/>
          <w:szCs w:val="22"/>
        </w:rPr>
        <w:t xml:space="preserve">Servicio de ingeniería y consultoría energética (actualmente en inpower.cl pero ausente en la propuesta)</w:t>
      </w:r>
    </w:p>
    <w:p>
      <w:pPr>
        <w:pStyle w:val="ListParagraph"/>
        <w:numPr>
          <w:ilvl w:val="0"/>
          <w:numId w:val="2"/>
        </w:numPr>
        <w:spacing w:before="40" w:after="60"/>
      </w:pPr>
      <w:r>
        <w:rPr>
          <w:rFonts w:ascii="Arial" w:cs="Arial" w:eastAsia="Arial" w:hAnsi="Arial"/>
          <w:color w:val="444444"/>
          <w:sz w:val="22"/>
          <w:szCs w:val="22"/>
        </w:rPr>
        <w:t xml:space="preserve">Soluciones de energía solar fotovoltaica y solar térmica</w:t>
      </w:r>
    </w:p>
    <w:p>
      <w:pPr>
        <w:pStyle w:val="ListParagraph"/>
        <w:numPr>
          <w:ilvl w:val="0"/>
          <w:numId w:val="2"/>
        </w:numPr>
        <w:spacing w:before="40" w:after="60"/>
      </w:pPr>
      <w:r>
        <w:rPr>
          <w:rFonts w:ascii="Arial" w:cs="Arial" w:eastAsia="Arial" w:hAnsi="Arial"/>
          <w:color w:val="444444"/>
          <w:sz w:val="22"/>
          <w:szCs w:val="22"/>
        </w:rPr>
        <w:t xml:space="preserve">Identidad como empresa chilena-alemana: esta dualidad es un diferenciador fuerte que no aparece en la nueva propuesta</w:t>
      </w:r>
    </w:p>
    <w:p>
      <w:pPr>
        <w:pStyle w:val="ListParagraph"/>
        <w:numPr>
          <w:ilvl w:val="0"/>
          <w:numId w:val="2"/>
        </w:numPr>
        <w:spacing w:before="40" w:after="60"/>
      </w:pPr>
      <w:r>
        <w:rPr>
          <w:rFonts w:ascii="Arial" w:cs="Arial" w:eastAsia="Arial" w:hAnsi="Arial"/>
          <w:color w:val="444444"/>
          <w:sz w:val="22"/>
          <w:szCs w:val="22"/>
        </w:rPr>
        <w:t xml:space="preserve">Correo de contacto general: contacto@inpower.cl (diferente al carolin@inpower.cl que aparece en la propuesta)</w:t>
      </w:r>
    </w:p>
    <w:p>
      <w:pPr>
        <w:pStyle w:val="ListParagraph"/>
        <w:numPr>
          <w:ilvl w:val="0"/>
          <w:numId w:val="2"/>
        </w:numPr>
        <w:spacing w:before="40" w:after="60"/>
      </w:pPr>
      <w:r>
        <w:rPr>
          <w:rFonts w:ascii="Arial" w:cs="Arial" w:eastAsia="Arial" w:hAnsi="Arial"/>
          <w:color w:val="444444"/>
          <w:sz w:val="22"/>
          <w:szCs w:val="22"/>
        </w:rPr>
        <w:t xml:space="preserve">Validar si la dirección "Estado 318, Oficina 302, Curicó" es la correcta y única sede</w:t>
      </w:r>
    </w:p>
    <w:p>
      <w:pPr>
        <w:spacing w:before="0" w:after="240"/>
      </w:pPr>
      <w:r>
        <w:t xml:space="preserve"/>
      </w:r>
    </w:p>
    <w:p>
      <w:pPr>
        <w:pStyle w:val="Heading2"/>
        <w:pBdr>
          <w:bottom w:val="single" w:color="1A3F7A" w:sz="4" w:space="4"/>
        </w:pBdr>
        <w:spacing w:before="360" w:after="120"/>
      </w:pPr>
      <w:r>
        <w:rPr>
          <w:rFonts w:ascii="Arial" w:cs="Arial" w:eastAsia="Arial" w:hAnsi="Arial"/>
          <w:b/>
          <w:bCs/>
          <w:color w:val="1A3F7A"/>
          <w:sz w:val="28"/>
          <w:szCs w:val="28"/>
        </w:rPr>
        <w:t xml:space="preserve">4. Plan de Acción Priorizado para Waldo Gallardo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1560"/>
        <w:gridCol w:w="1560"/>
      </w:tblGrid>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A3F7A"/>
                <w:sz w:val="22"/>
                <w:szCs w:val="22"/>
              </w:rPr>
              <w:t xml:space="preserve">Prioridad</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A3F7A"/>
                <w:sz w:val="22"/>
                <w:szCs w:val="22"/>
              </w:rPr>
              <w:t xml:space="preserve">Acción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A3F7A"/>
                <w:sz w:val="22"/>
                <w:szCs w:val="22"/>
              </w:rPr>
              <w:t xml:space="preserve">Impacto</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A3F7A"/>
                <w:sz w:val="22"/>
                <w:szCs w:val="22"/>
              </w:rPr>
              <w:t xml:space="preserve">Dificultad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 CRÍTICO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Reemplazar todos los íconos genéricos (Material Design) por fotografías reales de los equipos UMG. Solicitar fotos a Janitza o usar las del sitio oficial.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Muy Alto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Baja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 CRÍTICO</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Cambiar el headline principal del hero: en lugar de "Venta Especializada de Equipos Janitza", usar un mensaje enfocado en el beneficio del cliente (ver ejemplos en sección 2.1).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Muy Alto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Baja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 CRÍTICO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Remover o completar el enlace "Blog Técnico": si no hay contenido, quitar la sección. Si se deja, publicar mínimo 3 artículos antes del lanzamiento.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Alto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Media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 ALTA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Crear páginas internas para cada sector (Minería, Data Centers, Agroindustria, Generación). Cada página debe tener desafío, solución, productos recomendados y CTA.</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Alto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Media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 ALTA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Agregar bloque de certificaciones y confianza al footer: logo Janitza Partner, años de experiencia, número de proyectos con desglose por sector.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Alto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Baja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 ALTA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Completar las páginas internas de producto (UMG 801, UMG 806, GridVis) con ficha técnica resumida, enlace a datasheet oficial de Janitza y CTA de cotización.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Alto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Media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 MEDIA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Actualizar la paleta de colores para alinearse con la identidad visual de Janitza: fondo azul marino oscuro en navbar y hero, azul eléctrico para CTAs.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Medio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Media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 MEDIA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Agregar video de fondo en el hero section: un loop corto de 15-30 segundos con imágenes industriales (tableros eléctricos, pantallas GridVis, instalaciones). Puede ser un video libre de stock (Pexels, Pixabay).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Medio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Media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 MEDIA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Implementar mega-menú desplegable con subpáginas descritas, similar a Janitza. El menú actual plano no refleja la amplitud de la oferta.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Medio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Alta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 BAJA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Incorporar sección de noticias o casos de éxito con al menos 2-3 proyectos reales descritos (industria, desafío, solución aplicada, resultado medible).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Medio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Alta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 BAJA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Agregar integración con WhatsApp Business como canal de contacto flotante. Crítico para el mercado B2B chileno.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Medio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Baja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44444"/>
                <w:sz w:val="21"/>
                <w:szCs w:val="21"/>
              </w:rPr>
              <w:t xml:space="preserve">🔵 BAJA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Considerar versión en inglés del sitio a futuro (como Janitza), para proyectos con empresas multinacionales en Chile.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Bajo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color w:val="444444"/>
                <w:sz w:val="21"/>
                <w:szCs w:val="21"/>
              </w:rPr>
              <w:t xml:space="preserve">Alta</w:t>
            </w:r>
          </w:p>
        </w:tc>
      </w:tr>
    </w:tbl>
    <w:p>
      <w:pPr>
        <w:spacing w:before="0" w:after="240"/>
      </w:pPr>
      <w:r>
        <w:t xml:space="preserve"/>
      </w:r>
    </w:p>
    <w:p>
      <w:pPr>
        <w:pStyle w:val="Heading2"/>
        <w:pBdr>
          <w:bottom w:val="single" w:color="1A3F7A" w:sz="4" w:space="4"/>
        </w:pBdr>
        <w:spacing w:before="360" w:after="120"/>
      </w:pPr>
      <w:r>
        <w:rPr>
          <w:rFonts w:ascii="Arial" w:cs="Arial" w:eastAsia="Arial" w:hAnsi="Arial"/>
          <w:b/>
          <w:bCs/>
          <w:color w:val="1A3F7A"/>
          <w:sz w:val="28"/>
          <w:szCs w:val="28"/>
        </w:rPr>
        <w:t xml:space="preserve">5. URLs de Referencia para Waldo</w:t>
      </w:r>
    </w:p>
    <w:p>
      <w:pPr>
        <w:spacing w:before="0" w:after="80"/>
      </w:pPr>
      <w:r>
        <w:t xml:space="preserve"/>
      </w:r>
    </w:p>
    <w:p>
      <w:pPr>
        <w:pStyle w:val="ListParagraph"/>
        <w:numPr>
          <w:ilvl w:val="0"/>
          <w:numId w:val="2"/>
        </w:numPr>
        <w:spacing w:before="40" w:after="60"/>
      </w:pPr>
      <w:r>
        <w:rPr>
          <w:rFonts w:ascii="Arial" w:cs="Arial" w:eastAsia="Arial" w:hAnsi="Arial"/>
          <w:color w:val="444444"/>
          <w:sz w:val="22"/>
          <w:szCs w:val="22"/>
        </w:rPr>
        <w:t xml:space="preserve">Sitio a desarrollar: https://waldogallardo.github.io/pro_inpower/</w:t>
      </w:r>
    </w:p>
    <w:p>
      <w:pPr>
        <w:pStyle w:val="ListParagraph"/>
        <w:numPr>
          <w:ilvl w:val="0"/>
          <w:numId w:val="2"/>
        </w:numPr>
        <w:spacing w:before="40" w:after="60"/>
      </w:pPr>
      <w:r>
        <w:rPr>
          <w:rFonts w:ascii="Arial" w:cs="Arial" w:eastAsia="Arial" w:hAnsi="Arial"/>
          <w:color w:val="444444"/>
          <w:sz w:val="22"/>
          <w:szCs w:val="22"/>
        </w:rPr>
        <w:t xml:space="preserve">Sitio actual INPOWER: https://www.inpower.cl/</w:t>
      </w:r>
    </w:p>
    <w:p>
      <w:pPr>
        <w:pStyle w:val="ListParagraph"/>
        <w:numPr>
          <w:ilvl w:val="0"/>
          <w:numId w:val="2"/>
        </w:numPr>
        <w:spacing w:before="40" w:after="60"/>
      </w:pPr>
      <w:r>
        <w:rPr>
          <w:rFonts w:ascii="Arial" w:cs="Arial" w:eastAsia="Arial" w:hAnsi="Arial"/>
          <w:color w:val="444444"/>
          <w:sz w:val="22"/>
          <w:szCs w:val="22"/>
        </w:rPr>
        <w:t xml:space="preserve">Referencia principal: https://www.janitza.com/en/ (versión inglés)</w:t>
      </w:r>
    </w:p>
    <w:p>
      <w:pPr>
        <w:pStyle w:val="ListParagraph"/>
        <w:numPr>
          <w:ilvl w:val="0"/>
          <w:numId w:val="2"/>
        </w:numPr>
        <w:spacing w:before="40" w:after="60"/>
      </w:pPr>
      <w:r>
        <w:rPr>
          <w:rFonts w:ascii="Arial" w:cs="Arial" w:eastAsia="Arial" w:hAnsi="Arial"/>
          <w:color w:val="444444"/>
          <w:sz w:val="22"/>
          <w:szCs w:val="22"/>
        </w:rPr>
        <w:t xml:space="preserve">Referencia en español: https://www.janitza.com/es/ (versión español)</w:t>
      </w:r>
    </w:p>
    <w:p>
      <w:pPr>
        <w:pStyle w:val="ListParagraph"/>
        <w:numPr>
          <w:ilvl w:val="0"/>
          <w:numId w:val="2"/>
        </w:numPr>
        <w:spacing w:before="40" w:after="60"/>
      </w:pPr>
      <w:r>
        <w:rPr>
          <w:rFonts w:ascii="Arial" w:cs="Arial" w:eastAsia="Arial" w:hAnsi="Arial"/>
          <w:color w:val="444444"/>
          <w:sz w:val="22"/>
          <w:szCs w:val="22"/>
        </w:rPr>
        <w:t xml:space="preserve">Centro de descargas Janitza (datasheets reutilizables): https://www.janitza.com/en/downloads</w:t>
      </w:r>
    </w:p>
    <w:p>
      <w:pPr>
        <w:pStyle w:val="ListParagraph"/>
        <w:numPr>
          <w:ilvl w:val="0"/>
          <w:numId w:val="2"/>
        </w:numPr>
        <w:spacing w:before="40" w:after="60"/>
      </w:pPr>
      <w:r>
        <w:rPr>
          <w:rFonts w:ascii="Arial" w:cs="Arial" w:eastAsia="Arial" w:hAnsi="Arial"/>
          <w:color w:val="444444"/>
          <w:sz w:val="22"/>
          <w:szCs w:val="22"/>
        </w:rPr>
        <w:t xml:space="preserve">Página de productos Janitza (fotografías de referencia): https://www.janitza.com/en/products</w:t>
      </w:r>
    </w:p>
    <w:p>
      <w:pPr>
        <w:pStyle w:val="ListParagraph"/>
        <w:numPr>
          <w:ilvl w:val="0"/>
          <w:numId w:val="2"/>
        </w:numPr>
        <w:spacing w:before="40" w:after="60"/>
      </w:pPr>
      <w:r>
        <w:rPr>
          <w:rFonts w:ascii="Arial" w:cs="Arial" w:eastAsia="Arial" w:hAnsi="Arial"/>
          <w:color w:val="444444"/>
          <w:sz w:val="22"/>
          <w:szCs w:val="22"/>
        </w:rPr>
        <w:t xml:space="preserve">Ejemplo de página de industria Janitza (Data Centers): https://www.janitza.com/en/services/datacenters</w:t>
      </w:r>
    </w:p>
    <w:p>
      <w:pPr>
        <w:pStyle w:val="ListParagraph"/>
        <w:numPr>
          <w:ilvl w:val="0"/>
          <w:numId w:val="2"/>
        </w:numPr>
        <w:spacing w:before="40" w:after="60"/>
      </w:pPr>
      <w:r>
        <w:rPr>
          <w:rFonts w:ascii="Arial" w:cs="Arial" w:eastAsia="Arial" w:hAnsi="Arial"/>
          <w:color w:val="444444"/>
          <w:sz w:val="22"/>
          <w:szCs w:val="22"/>
        </w:rPr>
        <w:t xml:space="preserve">Ejemplo de página de solución Janitza: https://www.janitza.com/en/services/energy-management</w:t>
      </w:r>
    </w:p>
    <w:p>
      <w:pPr>
        <w:pStyle w:val="ListParagraph"/>
        <w:numPr>
          <w:ilvl w:val="0"/>
          <w:numId w:val="2"/>
        </w:numPr>
        <w:spacing w:before="40" w:after="60"/>
      </w:pPr>
      <w:r>
        <w:rPr>
          <w:rFonts w:ascii="Arial" w:cs="Arial" w:eastAsia="Arial" w:hAnsi="Arial"/>
          <w:color w:val="444444"/>
          <w:sz w:val="22"/>
          <w:szCs w:val="22"/>
        </w:rPr>
        <w:t xml:space="preserve">Fotografías de stock gratuitas para hero section: https://www.pexels.com → buscar "energy monitoring" o "electrical panel"</w:t>
      </w:r>
    </w:p>
    <w:p>
      <w:pPr>
        <w:spacing w:before="0" w:after="300"/>
      </w:pPr>
      <w:r>
        <w:t xml:space="preserve"/>
      </w:r>
    </w:p>
    <w:p>
      <w:pPr>
        <w:pBdr>
          <w:top w:val="single" w:color="1A3F7A" w:sz="4" w:space="6"/>
        </w:pBdr>
        <w:spacing w:before="200" w:after="80"/>
        <w:jc w:val="center"/>
      </w:pPr>
      <w:r>
        <w:rPr>
          <w:rFonts w:ascii="Arial" w:cs="Arial" w:eastAsia="Arial" w:hAnsi="Arial"/>
          <w:i/>
          <w:iCs/>
          <w:color w:val="888888"/>
          <w:sz w:val="18"/>
          <w:szCs w:val="18"/>
        </w:rPr>
        <w:t xml:space="preserve">Este documento fue preparado con asistencia de inteligencia artificial para uso interno de INPOWER. Las recomendaciones son orientativas y deben ser revisadas por el equipo de INPOWER antes de ser comunicadas al desarrollador.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F7A" w:sz="4" w:space="4"/>
      </w:pBdr>
      <w:jc w:val="center"/>
    </w:pPr>
    <w:r>
      <w:rPr>
        <w:rFonts w:ascii="Arial" w:cs="Arial" w:eastAsia="Arial" w:hAnsi="Arial"/>
        <w:color w:val="888888"/>
        <w:sz w:val="16"/>
        <w:szCs w:val="16"/>
      </w:rPr>
      <w:t xml:space="preserve">INPOWER — Análisis y Recomendaciones Web  |  Preparado con asistencia de IA  |  Pág.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F7A" w:sz="4" w:space="4"/>
      </w:pBdr>
      <w:spacing w:after="0"/>
    </w:pPr>
    <w:r>
      <w:rPr>
        <w:rFonts w:ascii="Arial" w:cs="Arial" w:eastAsia="Arial" w:hAnsi="Arial"/>
        <w:color w:val="888888"/>
        <w:sz w:val="18"/>
        <w:szCs w:val="18"/>
      </w:rPr>
      <w:t xml:space="preserve">INPOWER — Análisis Comparativo de Sitio Web  |  </w:t>
    </w:r>
    <w:r>
      <w:rPr>
        <w:rFonts w:ascii="Arial" w:cs="Arial" w:eastAsia="Arial" w:hAnsi="Arial"/>
        <w:i/>
        <w:iCs/>
        <w:color w:val="888888"/>
        <w:sz w:val="18"/>
        <w:szCs w:val="18"/>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F7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A3F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2026-03-24T16:00:58.690Z</dcterms:created>
  <dcterms:modified xsi:type="dcterms:W3CDTF">2026-03-24T16:00:58.691Z</dcterms:modified>
</cp:coreProperties>
</file>

<file path=docProps/custom.xml><?xml version="1.0" encoding="utf-8"?>
<Properties xmlns="http://schemas.openxmlformats.org/officeDocument/2006/custom-properties" xmlns:vt="http://schemas.openxmlformats.org/officeDocument/2006/docPropsVTypes"/>
</file>