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50A52">
      <w:pPr>
        <w:pStyle w:val="Heading1"/>
        <w:rPr>
          <w:rFonts w:eastAsia="Times New Roman"/>
        </w:rPr>
      </w:pPr>
      <w:r>
        <w:rPr>
          <w:rFonts w:eastAsia="Times New Roman"/>
        </w:rPr>
        <w:t>Intrastat Reporting</w:t>
      </w:r>
    </w:p>
    <w:p w:rsidR="00000000" w:rsidRDefault="00850A52">
      <w:pPr>
        <w:pStyle w:val="NormalWeb"/>
      </w:pPr>
      <w:r>
        <w:t xml:space="preserve">Intrastat is the system for collecting information and producing statistics on the trade in goods between countries of the European Union. The Intrastat reporting is </w:t>
      </w:r>
      <w:r>
        <w:rPr>
          <w:rStyle w:val="Strong"/>
        </w:rPr>
        <w:t>a monthly obligation for those companies moving goods across the EU which surpass those co</w:t>
      </w:r>
      <w:r>
        <w:rPr>
          <w:rStyle w:val="Strong"/>
        </w:rPr>
        <w:t>untries reporting thresholds</w:t>
      </w:r>
      <w:r>
        <w:t>.</w:t>
      </w:r>
    </w:p>
    <w:p w:rsidR="00000000" w:rsidRDefault="00850A52">
      <w:pPr>
        <w:pStyle w:val="NormalWeb"/>
      </w:pPr>
      <w:r>
        <w:t>There is only one frequency allowed which is monthly.</w:t>
      </w:r>
    </w:p>
    <w:p w:rsidR="00000000" w:rsidRDefault="00850A52">
      <w:pPr>
        <w:pStyle w:val="NormalWeb"/>
        <w:shd w:val="clear" w:color="auto" w:fill="EAE6FF"/>
        <w:divId w:val="1845778994"/>
      </w:pPr>
      <w:r>
        <w:t>There is no electronic mechanism provided by any Country to file Intrastat reports. They must be loaded via the portals provided by the tax authority.</w:t>
      </w:r>
    </w:p>
    <w:p w:rsidR="00000000" w:rsidRDefault="00850A52">
      <w:pPr>
        <w:pStyle w:val="NormalWeb"/>
        <w:divId w:val="355665899"/>
      </w:pPr>
      <w:r>
        <w:t>United Kingdom is not</w:t>
      </w:r>
      <w:r>
        <w:t xml:space="preserve"> required to file Intrastat post brexit. Northern Ireland which is under the UK is required to file Intrastat.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278"/>
        <w:gridCol w:w="2494"/>
        <w:gridCol w:w="2512"/>
        <w:gridCol w:w="1670"/>
      </w:tblGrid>
      <w:tr w:rsidR="00000000">
        <w:trPr>
          <w:divId w:val="3121065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Is Intrastat a required filing in the 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Is the Intrastat return available in Comply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File Type for Intrastat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Australia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</w:t>
            </w:r>
            <w:r>
              <w:t>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Austria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Bulgaria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Croatia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Czech Republic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Cyprus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Denmark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SDF/TXT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Estonia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Finland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Greece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Hungary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Italy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TXT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Latvia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Lithuania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Luxembourg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Malta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Netherlands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New Zealand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Poland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Portugal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Romania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Slovakia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Slovenia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Spain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Sweden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CSV File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Switzerland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Not applicable</w:t>
            </w:r>
          </w:p>
        </w:tc>
      </w:tr>
      <w:tr w:rsidR="00000000">
        <w:trPr>
          <w:divId w:val="312106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United Kingdom - Northern 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50A52">
            <w:pPr>
              <w:pStyle w:val="NormalWeb"/>
            </w:pPr>
            <w:r>
              <w:t>XML File</w:t>
            </w:r>
          </w:p>
        </w:tc>
      </w:tr>
    </w:tbl>
    <w:p w:rsidR="00000000" w:rsidRDefault="00850A52">
      <w:pPr>
        <w:divId w:val="31210655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52"/>
    <w:rsid w:val="0085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6DF06-6F03-4BE4-A15F-8D605EE4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ui-icon">
    <w:name w:val="aui-ic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106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6283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8457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6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Intrastat Reporting</dc:title>
  <dc:subject/>
  <dc:creator>app</dc:creator>
  <cp:keywords/>
  <dc:description/>
  <cp:lastModifiedBy>app</cp:lastModifiedBy>
  <cp:revision>2</cp:revision>
  <dcterms:created xsi:type="dcterms:W3CDTF">2025-09-18T15:59:00Z</dcterms:created>
  <dcterms:modified xsi:type="dcterms:W3CDTF">2025-09-18T15:59:00Z</dcterms:modified>
</cp:coreProperties>
</file>