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0"/>
      </w:pPr>
      <w:r>
        <w:t xml:space="preserve">Glowtag FD-02 — The Data Crown: Spawn, Possession &amp; Feedback</w:t>
      </w:r>
    </w:p>
    <w:p>
      <w:pPr>
        <w:spacing w:after="120" w:before="60"/>
      </w:pPr>
      <w:r>
        <w:t xml:space="preserve">Owns where the Crown appears, what it is, and how the game communicates who has it.</w:t>
      </w:r>
    </w:p>
    <w:p>
      <w:pPr>
        <w:pStyle w:val="Heading1"/>
        <w:spacing w:after="120" w:before="280"/>
      </w:pPr>
      <w:r>
        <w:t xml:space="preserve">Spawn decision</w:t>
      </w:r>
    </w:p>
    <w:p>
      <w:pPr>
        <w:spacing w:after="120" w:before="60"/>
      </w:pPr>
      <w:r>
        <w:rPr>
          <w:b/>
          <w:bCs/>
        </w:rPr>
        <w:t xml:space="preserve">Random authored location, deliberately asymmetric, telegraphed.</w:t>
      </w:r>
      <w:r>
        <w:t xml:space="preserve"> Not attached to a player at round start.</w:t>
      </w:r>
    </w:p>
    <w:tbl>
      <w:tblPr>
        <w:tblW w:type="dxa" w:w="9360"/>
        <w:tblBorders>
          <w:top w:val="single" w:color="9AAEC1" w:sz="4"/>
          <w:left w:val="single" w:color="9AAEC1" w:sz="4"/>
          <w:bottom w:val="single" w:color="9AAEC1" w:sz="4"/>
          <w:right w:val="single" w:color="9AAEC1" w:sz="4"/>
          <w:insideH w:val="single" w:color="9AAEC1" w:sz="2"/>
          <w:insideV w:val="single" w:color="9AAEC1" w:sz="2"/>
        </w:tblBorders>
      </w:tblPr>
      <w:tblGrid>
        <w:gridCol w:w="2238"/>
        <w:gridCol w:w="3560"/>
        <w:gridCol w:w="3562"/>
      </w:tblGrid>
      <w:tr>
        <w:trPr>
          <w:tblHeader/>
        </w:trPr>
        <w:tc>
          <w:tcPr>
            <w:tcW w:type="dxa" w:w="2238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Option</w:t>
            </w:r>
          </w:p>
        </w:tc>
        <w:tc>
          <w:tcPr>
            <w:tcW w:type="dxa" w:w="35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Strength</w:t>
            </w:r>
          </w:p>
        </w:tc>
        <w:tc>
          <w:tcPr>
            <w:tcW w:type="dxa" w:w="3562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Why not</w:t>
            </w:r>
          </w:p>
        </w:tc>
      </w:tr>
      <w:tr>
        <w:tc>
          <w:tcPr>
            <w:tcW w:type="dxa" w:w="2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Attached to a random player at start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Zero dead time, legible immediately</w:t>
            </w:r>
          </w:p>
        </w:tc>
        <w:tc>
          <w:tcPr>
            <w:tcW w:type="dxa" w:w="35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The first possession is </w:t>
            </w:r>
            <w:r>
              <w:rPr>
                <w:i/>
                <w:iCs/>
                <w:sz w:val="19"/>
                <w:szCs w:val="19"/>
              </w:rPr>
              <w:t xml:space="preserve">given</w:t>
            </w:r>
            <w:r>
              <w:rPr>
                <w:sz w:val="19"/>
                <w:szCs w:val="19"/>
              </w:rPr>
              <w:t xml:space="preserve"> by a coin flip rather than earned, the recipient is instantly swarmed, and it wastes the strongest beat the mode has — the opening race — by resolving it before it starts</w:t>
            </w:r>
          </w:p>
        </w:tc>
      </w:tr>
      <w:tr>
        <w:tc>
          <w:tcPr>
            <w:tcW w:type="dxa" w:w="2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Random location, unconstrained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Everyone has agency</w:t>
            </w:r>
          </w:p>
        </w:tc>
        <w:tc>
          <w:tcPr>
            <w:tcW w:type="dxa" w:w="35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Can land inside geometry, or dead centre of the pack where everyone arrives at once and contact noise decides the round</w:t>
            </w:r>
          </w:p>
        </w:tc>
      </w:tr>
      <w:tr>
        <w:tc>
          <w:tcPr>
            <w:tcW w:type="dxa" w:w="2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Random authored, asymmetric, telegraphed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Agency, earned first possession, and a clear favourite plus clear chasers from the moment the beacon appears</w:t>
            </w:r>
          </w:p>
        </w:tc>
        <w:tc>
          <w:tcPr>
            <w:tcW w:type="dxa" w:w="35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Needs an authored candidate set and a selection pass. Small cost, and FD-06 already requires authored points for other reasons</w:t>
            </w:r>
          </w:p>
        </w:tc>
      </w:tr>
    </w:tbl>
    <w:p>
      <w:pPr>
        <w:spacing w:after="160"/>
      </w:pPr>
    </w:p>
    <w:p>
      <w:pPr>
        <w:spacing w:after="120" w:before="60"/>
      </w:pPr>
      <w:r>
        <w:t xml:space="preserve">The telegraph is the cheapest quality win available: it turns </w:t>
      </w:r>
      <w:r>
        <w:rPr>
          <w:rFonts w:ascii="Consolas" w:cs="Consolas" w:eastAsia="Consolas" w:hAnsi="Consolas"/>
          <w:sz w:val="19"/>
          <w:szCs w:val="19"/>
        </w:rPr>
        <w:t xml:space="preserve">crown_spawn_delay</w:t>
      </w:r>
      <w:r>
        <w:t xml:space="preserve"> from dead time into positioning time, so first possession is decided by driving rather than by who happened to be facing the right way.</w:t>
      </w:r>
    </w:p>
    <w:p>
      <w:pPr>
        <w:pStyle w:val="Heading1"/>
        <w:spacing w:after="120" w:before="280"/>
      </w:pPr>
      <w:r>
        <w:t xml:space="preserve">Spawn selection</w:t>
      </w:r>
    </w:p>
    <w:p>
      <w:pPr>
        <w:spacing w:after="200" w:before="160" w:line="240" w:lineRule="auto"/>
        <w:jc w:val="center"/>
      </w:pPr>
      <w:r>
        <w:drawing>
          <wp:inline distT="0" distB="0" distL="0" distR="0">
            <wp:extent cx="323850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9AAEC1" w:sz="4"/>
          <w:left w:val="single" w:color="9AAEC1" w:sz="4"/>
          <w:bottom w:val="single" w:color="9AAEC1" w:sz="4"/>
          <w:right w:val="single" w:color="9AAEC1" w:sz="4"/>
          <w:insideH w:val="single" w:color="9AAEC1" w:sz="2"/>
          <w:insideV w:val="single" w:color="9AAEC1" w:sz="2"/>
        </w:tblBorders>
      </w:tblPr>
      <w:tblGrid>
        <w:gridCol w:w="1998"/>
        <w:gridCol w:w="7362"/>
      </w:tblGrid>
      <w:tr>
        <w:trPr>
          <w:tblHeader/>
        </w:trPr>
        <w:tc>
          <w:tcPr>
            <w:tcW w:type="dxa" w:w="1998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7362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Candidates</w:t>
            </w:r>
          </w:p>
        </w:tc>
        <w:tc>
          <w:tcPr>
            <w:tcW w:type="dxa" w:w="73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Authored points, never arbitrary coordinates. Removes the inside-geometry case entirely</w:t>
            </w:r>
          </w:p>
        </w:tc>
      </w:tr>
      <w:tr>
        <w:tc>
          <w:tcPr>
            <w:tcW w:type="dxa" w:w="1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Asymmetry check</w:t>
            </w:r>
          </w:p>
        </w:tc>
        <w:tc>
          <w:tcPr>
            <w:tcW w:type="dxa" w:w="73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dist(nearest) &lt;= spawn_asymmetry_ratio * dist(second-nearest)</w:t>
            </w:r>
            <w:r>
              <w:rPr>
                <w:sz w:val="19"/>
                <w:szCs w:val="19"/>
              </w:rPr>
              <w:t xml:space="preserve">. At 0.7, the closest player must be at least 30% closer than the next. </w:t>
            </w:r>
            <w:r>
              <w:rPr>
                <w:b/>
                <w:bCs/>
                <w:sz w:val="19"/>
                <w:szCs w:val="19"/>
              </w:rPr>
              <w:t xml:space="preserve">This is the rule that guarantees a favourite exists</w:t>
            </w:r>
          </w:p>
        </w:tc>
      </w:tr>
      <w:tr>
        <w:tc>
          <w:tcPr>
            <w:tcW w:type="dxa" w:w="1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Floor check</w:t>
            </w:r>
          </w:p>
        </w:tc>
        <w:tc>
          <w:tcPr>
            <w:tcW w:type="dxa" w:w="73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dist(nearest) &gt;= min_spawn_distance</w:t>
            </w:r>
            <w:r>
              <w:rPr>
                <w:sz w:val="19"/>
                <w:szCs w:val="19"/>
              </w:rPr>
              <w:t xml:space="preserve">. Stops a free uncontested pickup</w:t>
            </w:r>
          </w:p>
        </w:tc>
      </w:tr>
      <w:tr>
        <w:tc>
          <w:tcPr>
            <w:tcW w:type="dxa" w:w="1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Participants</w:t>
            </w:r>
          </w:p>
        </w:tc>
        <w:tc>
          <w:tcPr>
            <w:tcW w:type="dxa" w:w="73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Bots count exactly as players do in every check here</w:t>
            </w:r>
          </w:p>
        </w:tc>
      </w:tr>
      <w:tr>
        <w:tc>
          <w:tcPr>
            <w:tcW w:type="dxa" w:w="1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At 5-6 participants</w:t>
            </w:r>
          </w:p>
        </w:tc>
        <w:tc>
          <w:tcPr>
            <w:tcW w:type="dxa" w:w="73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Checks consider only the two nearest. The rest are chasers by definition</w:t>
            </w:r>
          </w:p>
        </w:tc>
      </w:tr>
      <w:tr>
        <w:tc>
          <w:tcPr>
            <w:tcW w:type="dxa" w:w="1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At 2 participants</w:t>
            </w:r>
          </w:p>
        </w:tc>
        <w:tc>
          <w:tcPr>
            <w:tcW w:type="dxa" w:w="73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Reduces to exactly what it sounds like: one is nearer</w:t>
            </w:r>
          </w:p>
        </w:tc>
      </w:tr>
      <w:tr>
        <w:tc>
          <w:tcPr>
            <w:tcW w:type="dxa" w:w="1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 valid candidate</w:t>
            </w:r>
          </w:p>
        </w:tc>
        <w:tc>
          <w:tcPr>
            <w:tcW w:type="dxa" w:w="73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Relax the ratio in 0.05 steps until one passes. A slightly-too-fair spawn beats a missing Crown</w:t>
            </w:r>
          </w:p>
        </w:tc>
      </w:tr>
      <w:tr>
        <w:tc>
          <w:tcPr>
            <w:tcW w:type="dxa" w:w="1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Determinism</w:t>
            </w:r>
          </w:p>
        </w:tc>
        <w:tc>
          <w:tcPr>
            <w:tcW w:type="dxa" w:w="73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Selection is authority-side and the result replicates. </w:t>
            </w:r>
            <w:r>
              <w:rPr>
                <w:b/>
                <w:bCs/>
                <w:sz w:val="19"/>
                <w:szCs w:val="19"/>
              </w:rPr>
              <w:t xml:space="preserve">No unseeded randomness</w:t>
            </w:r>
            <w:r>
              <w:rPr>
                <w:sz w:val="19"/>
                <w:szCs w:val="19"/>
              </w:rPr>
              <w:t xml:space="preserve"> — the foundation forbids it; use a deterministic function of tick and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ParticipantRef</w:t>
            </w:r>
            <w:r>
              <w:rPr>
                <w:sz w:val="19"/>
                <w:szCs w:val="19"/>
              </w:rPr>
              <w:t xml:space="preserve">, per FD-07</w:t>
            </w:r>
          </w:p>
        </w:tc>
      </w:tr>
    </w:tbl>
    <w:p>
      <w:pPr>
        <w:spacing w:after="160"/>
      </w:pPr>
    </w:p>
    <w:p>
      <w:pPr>
        <w:spacing w:after="120" w:before="60"/>
      </w:pPr>
      <w:r>
        <w:rPr>
          <w:b/>
          <w:bCs/>
        </w:rPr>
        <w:t xml:space="preserve">Mid-round respawn.</w:t>
      </w:r>
      <w:r>
        <w:t xml:space="preserve"> The Crown exists unheld only at round start and after a holder disconnects. On a disconnect respawn, the same checks apply and candidates are additionally weighted toward the lowest-scoring player. This is never announced and never shown.</w:t>
      </w:r>
    </w:p>
    <w:p>
      <w:pPr>
        <w:pStyle w:val="Heading1"/>
        <w:spacing w:after="120" w:before="280"/>
      </w:pPr>
      <w:r>
        <w:t xml:space="preserve">The Data Crown</w:t>
      </w:r>
    </w:p>
    <w:p>
      <w:pPr>
        <w:spacing w:after="120" w:before="60"/>
      </w:pPr>
      <w:r>
        <w:t xml:space="preserve">A holographic cube of code glyphs suspended inside an open ring cage. On a scripting platform, the thing everyone is fighting over is the program.</w:t>
      </w:r>
    </w:p>
    <w:tbl>
      <w:tblPr>
        <w:tblW w:type="dxa" w:w="9360"/>
        <w:tblBorders>
          <w:top w:val="single" w:color="9AAEC1" w:sz="4"/>
          <w:left w:val="single" w:color="9AAEC1" w:sz="4"/>
          <w:bottom w:val="single" w:color="9AAEC1" w:sz="4"/>
          <w:right w:val="single" w:color="9AAEC1" w:sz="4"/>
          <w:insideH w:val="single" w:color="9AAEC1" w:sz="2"/>
          <w:insideV w:val="single" w:color="9AAEC1" w:sz="2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State</w:t>
            </w:r>
          </w:p>
        </w:tc>
        <w:tc>
          <w:tcPr>
            <w:tcW w:type="dxa" w:w="78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Form</w:t>
            </w:r>
          </w:p>
        </w:tc>
      </w:tr>
      <w:tr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Unheld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Cube slowly rotating inside the ring cage, hovering about a metre up over a shadow decal, bobbing. The ring is the silhouette read at distance</w:t>
            </w:r>
          </w:p>
        </w:tc>
      </w:tr>
      <w:tr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Transition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On pickup the cage snaps open and reforms above the robot over ~0.3 s. This doubles as the steal beat — see FD-03</w:t>
            </w:r>
          </w:p>
        </w:tc>
      </w:tr>
      <w:tr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Held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The cage becomes a tilted ring orbiting above the robot, spinning faster, cube at its centre</w:t>
            </w:r>
          </w:p>
        </w:tc>
      </w:tr>
    </w:tbl>
    <w:p>
      <w:pPr>
        <w:spacing w:after="160"/>
      </w:pPr>
    </w:p>
    <w:p>
      <w:pPr>
        <w:spacing w:after="120" w:before="60"/>
      </w:pPr>
      <w:r>
        <w:rPr>
          <w:b/>
          <w:bCs/>
        </w:rPr>
        <w:t xml:space="preserve">Cost:</w:t>
      </w:r>
      <w:r>
        <w:t xml:space="preserve"> two rigid meshes, one emissive material, code-driven rotation and orbit. </w:t>
      </w:r>
      <w:r>
        <w:rPr>
          <w:b/>
          <w:bCs/>
        </w:rPr>
        <w:t xml:space="preserve">No rig and no animator</w:t>
      </w:r>
      <w:r>
        <w:t xml:space="preserve">, which matches the team.</w:t>
      </w:r>
    </w:p>
    <w:p>
      <w:pPr>
        <w:spacing w:after="120" w:before="60"/>
      </w:pPr>
      <w:r>
        <w:rPr>
          <w:b/>
          <w:bCs/>
        </w:rPr>
        <w:t xml:space="preserve">On making it read in daylight.</w:t>
      </w:r>
      <w:r>
        <w:t xml:space="preserve"> Emissive alone does not survive sunlight. The Crown gets four things together: a hard ring silhouette, high saturation against a desaturated arena palette, constant motion, and a rim pass that draws through geometry at low opacity. The palette half is a constraint on the environment artist and is recorded in FD-06. Glowtag keeps its name because the Crown genuinely glows; it just cannot rely on glow alone to be seen.</w:t>
      </w:r>
    </w:p>
    <w:p>
      <w:pPr>
        <w:pStyle w:val="Heading1"/>
        <w:spacing w:after="120" w:before="280"/>
      </w:pPr>
      <w:r>
        <w:t xml:space="preserve">Possession feedback</w:t>
      </w:r>
    </w:p>
    <w:p>
      <w:pPr>
        <w:spacing w:after="120" w:before="60"/>
      </w:pPr>
      <w:r>
        <w:t xml:space="preserve">No single effect survives every camera angle and distance. Layered, ordered by how much work each does.</w:t>
      </w:r>
    </w:p>
    <w:tbl>
      <w:tblPr>
        <w:tblW w:type="dxa" w:w="9360"/>
        <w:tblBorders>
          <w:top w:val="single" w:color="9AAEC1" w:sz="4"/>
          <w:left w:val="single" w:color="9AAEC1" w:sz="4"/>
          <w:bottom w:val="single" w:color="9AAEC1" w:sz="4"/>
          <w:right w:val="single" w:color="9AAEC1" w:sz="4"/>
          <w:insideH w:val="single" w:color="9AAEC1" w:sz="2"/>
          <w:insideV w:val="single" w:color="9AAEC1" w:sz="2"/>
        </w:tblBorders>
      </w:tblPr>
      <w:tblGrid>
        <w:gridCol w:w="505"/>
        <w:gridCol w:w="4427"/>
        <w:gridCol w:w="4428"/>
      </w:tblGrid>
      <w:tr>
        <w:trPr>
          <w:tblHeader/>
        </w:trPr>
        <w:tc>
          <w:tcPr>
            <w:tcW w:type="dxa" w:w="505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Range</w:t>
            </w:r>
          </w:p>
        </w:tc>
        <w:tc>
          <w:tcPr>
            <w:tcW w:type="dxa" w:w="4427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Element</w:t>
            </w:r>
          </w:p>
        </w:tc>
        <w:tc>
          <w:tcPr>
            <w:tcW w:type="dxa" w:w="4428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Job</w:t>
            </w:r>
          </w:p>
        </w:tc>
      </w:tr>
      <w:tr>
        <w:tc>
          <w:tcPr>
            <w:tcW w:type="dxa" w:w="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Long</w:t>
            </w:r>
          </w:p>
        </w:tc>
        <w:tc>
          <w:tcPr>
            <w:tcW w:type="dxa" w:w="44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Crown rim pass</w:t>
            </w:r>
            <w:r>
              <w:rPr>
                <w:sz w:val="19"/>
                <w:szCs w:val="19"/>
              </w:rPr>
              <w:t xml:space="preserve"> drawing through geometry at reduced opacity</w:t>
            </w:r>
          </w:p>
        </w:tc>
        <w:tc>
          <w:tcPr>
            <w:tcW w:type="dxa" w:w="4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The primary read. Answers "who has it" from anywhere in a closed arena</w:t>
            </w:r>
          </w:p>
        </w:tc>
      </w:tr>
      <w:tr>
        <w:tc>
          <w:tcPr>
            <w:tcW w:type="dxa" w:w="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Mid</w:t>
            </w:r>
          </w:p>
        </w:tc>
        <w:tc>
          <w:tcPr>
            <w:tcW w:type="dxa" w:w="44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Ground trail</w:t>
            </w:r>
            <w:r>
              <w:rPr>
                <w:sz w:val="19"/>
                <w:szCs w:val="19"/>
              </w:rPr>
              <w:t xml:space="preserve"> behind the holder, fading over ~2 s</w:t>
            </w:r>
          </w:p>
        </w:tc>
        <w:tc>
          <w:tcPr>
            <w:tcW w:type="dxa" w:w="4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Shows direction and recency. A chaser needs "where they're going" more than "where they are". The most underused effect in the genre</w:t>
            </w:r>
          </w:p>
        </w:tc>
      </w:tr>
      <w:tr>
        <w:tc>
          <w:tcPr>
            <w:tcW w:type="dxa" w:w="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Close</w:t>
            </w:r>
          </w:p>
        </w:tc>
        <w:tc>
          <w:tcPr>
            <w:tcW w:type="dxa" w:w="44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The Crown itself, orbiting, plus an emissive outline on the holder's robot</w:t>
            </w:r>
          </w:p>
        </w:tc>
        <w:tc>
          <w:tcPr>
            <w:tcW w:type="dxa" w:w="4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Confirmation at contact range</w:t>
            </w:r>
          </w:p>
        </w:tc>
      </w:tr>
      <w:tr>
        <w:tc>
          <w:tcPr>
            <w:tcW w:type="dxa" w:w="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Anywhere</w:t>
            </w:r>
          </w:p>
        </w:tc>
        <w:tc>
          <w:tcPr>
            <w:tcW w:type="dxa" w:w="44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Crown hum</w:t>
            </w:r>
            <w:r>
              <w:rPr>
                <w:sz w:val="19"/>
                <w:szCs w:val="19"/>
              </w:rPr>
              <w:t xml:space="preserve">, continuous 3D loop</w:t>
            </w:r>
          </w:p>
        </w:tc>
        <w:tc>
          <w:tcPr>
            <w:tcW w:type="dxa" w:w="4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You hear the holder before you see them</w:t>
            </w:r>
          </w:p>
        </w:tc>
      </w:tr>
      <w:tr>
        <w:tc>
          <w:tcPr>
            <w:tcW w:type="dxa" w:w="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Anywhere</w:t>
            </w:r>
          </w:p>
        </w:tc>
        <w:tc>
          <w:tcPr>
            <w:tcW w:type="dxa" w:w="44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Streak pitch</w:t>
            </w:r>
            <w:r>
              <w:rPr>
                <w:sz w:val="19"/>
                <w:szCs w:val="19"/>
              </w:rPr>
              <w:t xml:space="preserve"> — the hum rises with the current possession streak</w:t>
            </w:r>
          </w:p>
        </w:tc>
        <w:tc>
          <w:tcPr>
            <w:tcW w:type="dxa" w:w="4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Builds tension across the whole lobby at once and says "someone has held this too long" without a number</w:t>
            </w:r>
          </w:p>
        </w:tc>
      </w:tr>
    </w:tbl>
    <w:p>
      <w:pPr>
        <w:spacing w:after="160"/>
      </w:pPr>
    </w:p>
    <w:p>
      <w:pPr>
        <w:spacing w:after="120" w:before="60"/>
      </w:pPr>
      <w:r>
        <w:rPr>
          <w:b/>
          <w:bCs/>
        </w:rPr>
        <w:t xml:space="preserve">Accessibility.</w:t>
      </w:r>
      <w:r>
        <w:t xml:space="preserve"> Robot colour is not the only identity carrier — every player also has a name tag, and the foundation already requires that charge stages never rely on colour alone. Glowtag inherits that standard.</w:t>
      </w:r>
    </w:p>
    <w:p>
      <w:pPr>
        <w:pStyle w:val="Heading1"/>
        <w:spacing w:after="120" w:before="280"/>
      </w:pPr>
      <w:r>
        <w:t xml:space="preserve">UI</w:t>
      </w:r>
    </w:p>
    <w:tbl>
      <w:tblPr>
        <w:tblW w:type="dxa" w:w="9360"/>
        <w:tblBorders>
          <w:top w:val="single" w:color="9AAEC1" w:sz="4"/>
          <w:left w:val="single" w:color="9AAEC1" w:sz="4"/>
          <w:bottom w:val="single" w:color="9AAEC1" w:sz="4"/>
          <w:right w:val="single" w:color="9AAEC1" w:sz="4"/>
          <w:insideH w:val="single" w:color="9AAEC1" w:sz="2"/>
          <w:insideV w:val="single" w:color="9AAEC1" w:sz="2"/>
        </w:tblBorders>
      </w:tblPr>
      <w:tblGrid>
        <w:gridCol w:w="2045"/>
        <w:gridCol w:w="1809"/>
        <w:gridCol w:w="5506"/>
      </w:tblGrid>
      <w:tr>
        <w:trPr>
          <w:tblHeader/>
        </w:trPr>
        <w:tc>
          <w:tcPr>
            <w:tcW w:type="dxa" w:w="2045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Element</w:t>
            </w:r>
          </w:p>
        </w:tc>
        <w:tc>
          <w:tcPr>
            <w:tcW w:type="dxa" w:w="1809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Anchor</w:t>
            </w:r>
          </w:p>
        </w:tc>
        <w:tc>
          <w:tcPr>
            <w:tcW w:type="dxa" w:w="5506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20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Possession banner</w:t>
            </w:r>
          </w:p>
        </w:tc>
        <w:tc>
          <w:tcPr>
            <w:tcW w:type="dxa" w:w="18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Top right</w:t>
            </w:r>
          </w:p>
        </w:tc>
        <w:tc>
          <w:tcPr>
            <w:tcW w:type="dxa" w:w="5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Current holder and a running streak timer. Distinct treatment when it is you. This is the element most likely to be glanced at mid-corner, so it must read in a quarter of a second</w:t>
            </w:r>
          </w:p>
        </w:tc>
      </w:tr>
      <w:tr>
        <w:tc>
          <w:tcPr>
            <w:tcW w:type="dxa" w:w="20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Off-screen Crown arrow</w:t>
            </w:r>
          </w:p>
        </w:tc>
        <w:tc>
          <w:tcPr>
            <w:tcW w:type="dxa" w:w="18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Screen edges</w:t>
            </w:r>
          </w:p>
        </w:tc>
        <w:tc>
          <w:tcPr>
            <w:tcW w:type="dxa" w:w="5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Direction and distance to the holder. Active whenever you are not holding</w:t>
            </w:r>
          </w:p>
        </w:tc>
      </w:tr>
      <w:tr>
        <w:tc>
          <w:tcPr>
            <w:tcW w:type="dxa" w:w="20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Rear-threat markers</w:t>
            </w:r>
          </w:p>
        </w:tc>
        <w:tc>
          <w:tcPr>
            <w:tcW w:type="dxa" w:w="18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Screen edges</w:t>
            </w:r>
          </w:p>
        </w:tc>
        <w:tc>
          <w:tcPr>
            <w:tcW w:type="dxa" w:w="5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Replaces the arrow while you hold — you already know where it is. Shows where rivals are closing from. This is what makes defence a skill rather than luck</w:t>
            </w:r>
          </w:p>
        </w:tc>
      </w:tr>
      <w:tr>
        <w:tc>
          <w:tcPr>
            <w:tcW w:type="dxa" w:w="20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Holder vignette</w:t>
            </w:r>
          </w:p>
        </w:tc>
        <w:tc>
          <w:tcPr>
            <w:tcW w:type="dxa" w:w="18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Screen edge tint</w:t>
            </w:r>
          </w:p>
        </w:tc>
        <w:tc>
          <w:tcPr>
            <w:tcW w:type="dxa" w:w="5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Holder's client only. Pulses in sync with score ticks, so earning </w:t>
            </w:r>
            <w:r>
              <w:rPr>
                <w:i/>
                <w:iCs/>
                <w:sz w:val="19"/>
                <w:szCs w:val="19"/>
              </w:rPr>
              <w:t xml:space="preserve">feels</w:t>
            </w:r>
            <w:r>
              <w:rPr>
                <w:sz w:val="19"/>
                <w:szCs w:val="19"/>
              </w:rPr>
              <w:t xml:space="preserve"> like earning</w:t>
            </w:r>
          </w:p>
        </w:tc>
      </w:tr>
      <w:tr>
        <w:tc>
          <w:tcPr>
            <w:tcW w:type="dxa" w:w="20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Name tags</w:t>
            </w:r>
          </w:p>
        </w:tc>
        <w:tc>
          <w:tcPr>
            <w:tcW w:type="dxa" w:w="18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World, above each robot</w:t>
            </w:r>
          </w:p>
        </w:tc>
        <w:tc>
          <w:tcPr>
            <w:tcW w:type="dxa" w:w="5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Persistent account name from the launcher</w:t>
            </w:r>
          </w:p>
        </w:tc>
      </w:tr>
      <w:tr>
        <w:tc>
          <w:tcPr>
            <w:tcW w:type="dxa" w:w="20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Telegraph beacon</w:t>
            </w:r>
          </w:p>
        </w:tc>
        <w:tc>
          <w:tcPr>
            <w:tcW w:type="dxa" w:w="18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World, through geometry</w:t>
            </w:r>
          </w:p>
        </w:tc>
        <w:tc>
          <w:tcPr>
            <w:tcW w:type="dxa" w:w="5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Visible to everyone during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crown_telegraph_duration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t xml:space="preserve">Name tags and the Crown must not fight</w:t>
      </w:r>
    </w:p>
    <w:p>
      <w:pPr>
        <w:spacing w:after="120" w:before="60"/>
      </w:pPr>
      <w:r>
        <w:t xml:space="preserve">Both live above the robot, so they are anchored to </w:t>
      </w:r>
      <w:r>
        <w:rPr>
          <w:b/>
          <w:bCs/>
        </w:rPr>
        <w:t xml:space="preserve">one vertical stack</w:t>
      </w:r>
      <w:r>
        <w:t xml:space="preserve"> and cannot overlap by construction:</w:t>
      </w:r>
    </w:p>
    <w:p>
      <w:pPr>
        <w:spacing w:after="200" w:before="160" w:line="240" w:lineRule="auto"/>
        <w:jc w:val="center"/>
      </w:pPr>
      <w:r>
        <w:drawing>
          <wp:inline distT="0" distB="0" distL="0" distR="0">
            <wp:extent cx="150495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</w:pPr>
      <w:r>
        <w:t xml:space="preserve">Order going up is robot, then name tag, then Crown. The holder's name tag dims slightly while the Crown is above it, so the Crown wins the eye. No per-case fixes and no dynamic repositioning.</w:t>
      </w:r>
    </w:p>
    <w:p>
      <w:pPr>
        <w:pStyle w:val="Heading1"/>
        <w:spacing w:after="120" w:before="280"/>
      </w:pPr>
      <w:r>
        <w:t xml:space="preserve">Tuning</w:t>
      </w:r>
    </w:p>
    <w:tbl>
      <w:tblPr>
        <w:tblW w:type="dxa" w:w="9360"/>
        <w:tblBorders>
          <w:top w:val="single" w:color="9AAEC1" w:sz="4"/>
          <w:left w:val="single" w:color="9AAEC1" w:sz="4"/>
          <w:bottom w:val="single" w:color="9AAEC1" w:sz="4"/>
          <w:right w:val="single" w:color="9AAEC1" w:sz="4"/>
          <w:insideH w:val="single" w:color="9AAEC1" w:sz="2"/>
          <w:insideV w:val="single" w:color="9AAEC1" w:sz="2"/>
        </w:tblBorders>
      </w:tblPr>
      <w:tblGrid>
        <w:gridCol w:w="2932"/>
        <w:gridCol w:w="2142"/>
        <w:gridCol w:w="4286"/>
      </w:tblGrid>
      <w:tr>
        <w:trPr>
          <w:tblHeader/>
        </w:trPr>
        <w:tc>
          <w:tcPr>
            <w:tcW w:type="dxa" w:w="2932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Parameter</w:t>
            </w:r>
          </w:p>
        </w:tc>
        <w:tc>
          <w:tcPr>
            <w:tcW w:type="dxa" w:w="2142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Provisional</w:t>
            </w:r>
          </w:p>
        </w:tc>
        <w:tc>
          <w:tcPr>
            <w:tcW w:type="dxa" w:w="4286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Range</w:t>
            </w:r>
          </w:p>
        </w:tc>
      </w:tr>
      <w:tr>
        <w:tc>
          <w:tcPr>
            <w:tcW w:type="dxa" w:w="29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spawn_asymmetry_ratio</w:t>
            </w:r>
          </w:p>
        </w:tc>
        <w:tc>
          <w:tcPr>
            <w:tcW w:type="dxa" w:w="21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0.7</w:t>
            </w:r>
          </w:p>
        </w:tc>
        <w:tc>
          <w:tcPr>
            <w:tcW w:type="dxa" w:w="42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0.55 to 0.85. Lower is more asymmetric</w:t>
            </w:r>
          </w:p>
        </w:tc>
      </w:tr>
      <w:tr>
        <w:tc>
          <w:tcPr>
            <w:tcW w:type="dxa" w:w="29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min_spawn_distance</w:t>
            </w:r>
          </w:p>
        </w:tc>
        <w:tc>
          <w:tcPr>
            <w:tcW w:type="dxa" w:w="21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Tune to arena scale</w:t>
            </w:r>
          </w:p>
        </w:tc>
        <w:tc>
          <w:tcPr>
            <w:tcW w:type="dxa" w:w="42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9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crown_telegraph_duration</w:t>
            </w:r>
          </w:p>
        </w:tc>
        <w:tc>
          <w:tcPr>
            <w:tcW w:type="dxa" w:w="21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 s</w:t>
            </w:r>
          </w:p>
        </w:tc>
        <w:tc>
          <w:tcPr>
            <w:tcW w:type="dxa" w:w="42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 to 5</w:t>
            </w:r>
          </w:p>
        </w:tc>
      </w:tr>
      <w:tr>
        <w:tc>
          <w:tcPr>
            <w:tcW w:type="dxa" w:w="29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crown_orbit_height</w:t>
            </w:r>
          </w:p>
        </w:tc>
        <w:tc>
          <w:tcPr>
            <w:tcW w:type="dxa" w:w="21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Above the name tag</w:t>
            </w:r>
          </w:p>
        </w:tc>
        <w:tc>
          <w:tcPr>
            <w:tcW w:type="dxa" w:w="42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1"/>
        <w:spacing w:after="120" w:before="280"/>
      </w:pPr>
      <w:r>
        <w:t xml:space="preserve">Edge cases</w:t>
      </w:r>
    </w:p>
    <w:tbl>
      <w:tblPr>
        <w:tblW w:type="dxa" w:w="9360"/>
        <w:tblBorders>
          <w:top w:val="single" w:color="9AAEC1" w:sz="4"/>
          <w:left w:val="single" w:color="9AAEC1" w:sz="4"/>
          <w:bottom w:val="single" w:color="9AAEC1" w:sz="4"/>
          <w:right w:val="single" w:color="9AAEC1" w:sz="4"/>
          <w:insideH w:val="single" w:color="9AAEC1" w:sz="2"/>
          <w:insideV w:val="single" w:color="9AAEC1" w:sz="2"/>
        </w:tblBorders>
      </w:tblPr>
      <w:tblGrid>
        <w:gridCol w:w="3807"/>
        <w:gridCol w:w="5553"/>
      </w:tblGrid>
      <w:tr>
        <w:trPr>
          <w:tblHeader/>
        </w:trPr>
        <w:tc>
          <w:tcPr>
            <w:tcW w:type="dxa" w:w="3807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Case</w:t>
            </w:r>
          </w:p>
        </w:tc>
        <w:tc>
          <w:tcPr>
            <w:tcW w:type="dxa" w:w="5553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Handling</w:t>
            </w:r>
          </w:p>
        </w:tc>
      </w:tr>
      <w:tr>
        <w:tc>
          <w:tcPr>
            <w:tcW w:type="dxa" w:w="38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Holder disconnects</w:t>
            </w:r>
          </w:p>
        </w:tc>
        <w:tc>
          <w:tcPr>
            <w:tcW w:type="dxa" w:w="55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The Crown drops at their last position and becomes free after a 1 s telegraph, so nobody takes it by accident. Their banked score stays on the standings as a disconnected entry</w:t>
            </w:r>
          </w:p>
        </w:tc>
      </w:tr>
      <w:tr>
        <w:tc>
          <w:tcPr>
            <w:tcW w:type="dxa" w:w="38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Holder is spun out</w:t>
            </w:r>
          </w:p>
        </w:tc>
        <w:tc>
          <w:tcPr>
            <w:tcW w:type="dxa" w:w="55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Keeps the Crown. Spin-out is a recovery state, not a dispossession — see FD-03</w:t>
            </w:r>
          </w:p>
        </w:tc>
      </w:tr>
      <w:tr>
        <w:tc>
          <w:tcPr>
            <w:tcW w:type="dxa" w:w="38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Crown ends up outside the arena</w:t>
            </w:r>
          </w:p>
        </w:tc>
        <w:tc>
          <w:tcPr>
            <w:tcW w:type="dxa" w:w="55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Cannot happen. The arena is closed, per FD-06</w:t>
            </w:r>
          </w:p>
        </w:tc>
      </w:tr>
      <w:tr>
        <w:tc>
          <w:tcPr>
            <w:tcW w:type="dxa" w:w="38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Crown spawns and nobody drives toward it</w:t>
            </w:r>
          </w:p>
        </w:tc>
        <w:tc>
          <w:tcPr>
            <w:tcW w:type="dxa" w:w="55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Not a rules problem — the telegraph is not readable enough. Treat as a feedback bug</w:t>
            </w:r>
          </w:p>
        </w:tc>
      </w:tr>
      <w:tr>
        <w:tc>
          <w:tcPr>
            <w:tcW w:type="dxa" w:w="38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Two robots touch the free Crown on the same tick</w:t>
            </w:r>
          </w:p>
        </w:tc>
        <w:tc>
          <w:tcPr>
            <w:tcW w:type="dxa" w:w="55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Authority resolves first touch. Ties break by lowest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ParticipantRef</w:t>
            </w:r>
            <w:r>
              <w:rPr>
                <w:sz w:val="19"/>
                <w:szCs w:val="19"/>
              </w:rPr>
              <w:t xml:space="preserve">, consistent with the foundation's contact ordering</w:t>
            </w:r>
          </w:p>
        </w:tc>
      </w:tr>
    </w:tbl>
    <w:p>
      <w:pPr>
        <w:spacing w:after="160"/>
      </w:pPr>
    </w:p>
    <w:p>
      <w:pPr>
        <w:pStyle w:val="Heading1"/>
        <w:spacing w:after="120" w:before="280"/>
      </w:pPr>
      <w:r>
        <w:t xml:space="preserve">Open decision</w:t>
      </w:r>
    </w:p>
    <w:p>
      <w:pPr>
        <w:spacing w:after="120" w:before="60"/>
      </w:pPr>
      <w:r>
        <w:rPr>
          <w:b/>
          <w:bCs/>
        </w:rPr>
        <w:t xml:space="preserve">Minimap — not shipping.</w:t>
      </w:r>
      <w:r>
        <w:t xml:space="preserve"> The arena is small and closed, the Crown's rim pass draws through geometry, and the off-screen arrow covers direction and distance. A minimap would be a third answer to a question already answered twice, on a screen whose scarcest resource is attention. Revisit only if the arena grows past what the rim pass can serve.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733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6324F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6324F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4A66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E4A66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dff745791099f857d766c462d9f3ae2d70a9e978.png"/><Relationship Id="rId3" Type="http://schemas.openxmlformats.org/officeDocument/2006/relationships/footnotes" Target="footnotes.xml"/><Relationship Id="rId7" Type="http://schemas.openxmlformats.org/officeDocument/2006/relationships/image" Target="media/5d86d20ab0ef30fbbe114ef8eeaa4eda699e3b5b.png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468A14A2FA164F9F9E0A6DE2856AB1" ma:contentTypeVersion="15" ma:contentTypeDescription="Create a new document." ma:contentTypeScope="" ma:versionID="72a1b0ebfa8bf5d54d1d6d66f156c448">
  <xsd:schema xmlns:xsd="http://www.w3.org/2001/XMLSchema" xmlns:xs="http://www.w3.org/2001/XMLSchema" xmlns:p="http://schemas.microsoft.com/office/2006/metadata/properties" xmlns:ns2="0caa0f5b-efcb-4506-b317-f56c64d38f8d" xmlns:ns3="ee6ce5c1-2188-4857-88b2-f2d0abfbfdb5" targetNamespace="http://schemas.microsoft.com/office/2006/metadata/properties" ma:root="true" ma:fieldsID="01595ca972c062606e50892005ceeedf" ns2:_="" ns3:_="">
    <xsd:import namespace="0caa0f5b-efcb-4506-b317-f56c64d38f8d"/>
    <xsd:import namespace="ee6ce5c1-2188-4857-88b2-f2d0abfbfd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a0f5b-efcb-4506-b317-f56c64d38f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3e2aaba-b77b-4647-a756-6bd68c990b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6ce5c1-2188-4857-88b2-f2d0abfbfd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841372f-85fc-4c1f-9ed3-e76a3195e7aa}" ma:internalName="TaxCatchAll" ma:showField="CatchAllData" ma:web="ee6ce5c1-2188-4857-88b2-f2d0abfbfd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6ce5c1-2188-4857-88b2-f2d0abfbfdb5" xsi:nil="true"/>
    <lcf76f155ced4ddcb4097134ff3c332f xmlns="0caa0f5b-efcb-4506-b317-f56c64d38f8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3F1825C-CA11-4E7D-8CCE-7061F0B0D533}"/>
</file>

<file path=customXml/itemProps2.xml><?xml version="1.0" encoding="utf-8"?>
<ds:datastoreItem xmlns:ds="http://schemas.openxmlformats.org/officeDocument/2006/customXml" ds:itemID="{45A0C68A-A42A-4CA0-B171-F987E4876CD1}"/>
</file>

<file path=customXml/itemProps3.xml><?xml version="1.0" encoding="utf-8"?>
<ds:datastoreItem xmlns:ds="http://schemas.openxmlformats.org/officeDocument/2006/customXml" ds:itemID="{1F3FF811-CC1E-44CC-B975-A24682896C9F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2026-09-02T12:52:40Z</dcterms:created>
  <dcterms:modified xsi:type="dcterms:W3CDTF">2026-09-02T12:52:40Z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0x0101002C468A14A2FA164F9F9E0A6DE2856AB1</vt:lpwstr>
  </property>
</Properties>
</file>