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0"/>
        <w:jc w:val="center"/>
        <w:rPr>
          <w:rFonts w:ascii="Franklin Gothic Book" w:hAnsi="Franklin Gothic Book"/>
          <w:color w:val="B84700"/>
          <w:sz w:val="72"/>
          <w:szCs w:val="72"/>
        </w:rPr>
      </w:pPr>
      <w:r>
        <w:rPr>
          <w:rFonts w:ascii="Franklin Gothic Book" w:hAnsi="Franklin Gothic Book"/>
          <w:color w:val="B84700"/>
          <w:sz w:val="72"/>
          <w:szCs w:val="72"/>
        </w:rPr>
      </w:r>
    </w:p>
    <w:p>
      <w:pPr>
        <w:pStyle w:val="NormalWeb"/>
        <w:spacing w:before="280" w:after="0"/>
        <w:jc w:val="center"/>
        <w:rPr>
          <w:rFonts w:ascii="Franklin Gothic Book" w:hAnsi="Franklin Gothic Book"/>
          <w:color w:val="B84700"/>
          <w:sz w:val="72"/>
          <w:szCs w:val="72"/>
        </w:rPr>
      </w:pPr>
      <w:r>
        <w:rPr>
          <w:rFonts w:ascii="Franklin Gothic Book" w:hAnsi="Franklin Gothic Book"/>
          <w:color w:val="B84700"/>
          <w:sz w:val="72"/>
          <w:szCs w:val="72"/>
        </w:rPr>
        <w:t>Bilan annuel de prélèvement</w:t>
      </w:r>
    </w:p>
    <w:p>
      <w:pPr>
        <w:pStyle w:val="NormalWeb"/>
        <w:spacing w:before="280" w:after="0"/>
        <w:jc w:val="center"/>
        <w:rPr/>
      </w:pPr>
      <w:r>
        <w:rPr>
          <w:rFonts w:ascii="Franklin Gothic Book" w:hAnsi="Franklin Gothic Book"/>
          <w:color w:val="B84700"/>
          <w:sz w:val="72"/>
          <w:szCs w:val="72"/>
        </w:rPr>
        <w:t>Pour l’agence de l’eau</w:t>
      </w:r>
    </w:p>
    <w:p>
      <w:pPr>
        <w:pStyle w:val="NormalWeb"/>
        <w:spacing w:before="280" w:after="0"/>
        <w:jc w:val="center"/>
        <w:rPr/>
      </w:pPr>
      <w:r>
        <w:rPr/>
      </w:r>
    </w:p>
    <w:p>
      <w:pPr>
        <w:pStyle w:val="NormalWeb"/>
        <w:spacing w:before="280" w:after="0"/>
        <w:ind w:left="567" w:hanging="0"/>
        <w:jc w:val="center"/>
        <w:rPr/>
      </w:pPr>
      <w:r>
        <w:rPr>
          <w:rFonts w:ascii="Arial Narrow" w:hAnsi="Arial Narrow"/>
          <w:b/>
          <w:bCs/>
          <w:sz w:val="27"/>
          <w:szCs w:val="27"/>
        </w:rPr>
        <w:t>Etat et limitations PHASEO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1416" w:firstLine="708"/>
        <w:rPr/>
      </w:pPr>
      <w:r>
        <w:rPr/>
        <w:drawing>
          <wp:inline distT="0" distB="0" distL="0" distR="0">
            <wp:extent cx="2096770" cy="23812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7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096770" cy="23812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7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ind w:left="708" w:firstLine="708"/>
        <w:rPr/>
      </w:pPr>
      <w:r>
        <w:rPr/>
      </w:r>
    </w:p>
    <w:p>
      <w:pPr>
        <w:pStyle w:val="NormalWeb"/>
        <w:spacing w:lineRule="auto" w:line="276" w:before="280" w:after="0"/>
        <w:jc w:val="center"/>
        <w:rPr/>
      </w:pPr>
      <w:r>
        <w:rPr>
          <w:b/>
          <w:bCs/>
          <w:color w:val="D34817"/>
        </w:rPr>
        <w:t>JBA-Soft</w:t>
      </w:r>
    </w:p>
    <w:p>
      <w:pPr>
        <w:pStyle w:val="Normal"/>
        <w:ind w:left="708" w:right="1" w:firstLine="708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Grilledutableau"/>
        <w:tblW w:w="9322" w:type="dxa"/>
        <w:jc w:val="left"/>
        <w:tblInd w:w="-60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val="04a0"/>
      </w:tblPr>
      <w:tblGrid>
        <w:gridCol w:w="1384"/>
        <w:gridCol w:w="1558"/>
        <w:gridCol w:w="1562"/>
        <w:gridCol w:w="4817"/>
      </w:tblGrid>
      <w:tr>
        <w:trPr/>
        <w:tc>
          <w:tcPr>
            <w:tcW w:w="1384" w:type="dxa"/>
            <w:tcBorders/>
            <w:shd w:color="auto" w:fill="auto" w:val="clear"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Créée par</w:t>
            </w:r>
          </w:p>
        </w:tc>
        <w:tc>
          <w:tcPr>
            <w:tcW w:w="1558" w:type="dxa"/>
            <w:tcBorders/>
            <w:shd w:color="auto" w:fill="auto" w:val="clear"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Bertrand MEDINA</w:t>
            </w:r>
          </w:p>
        </w:tc>
        <w:tc>
          <w:tcPr>
            <w:tcW w:w="1562" w:type="dxa"/>
            <w:tcBorders/>
            <w:shd w:color="auto" w:fill="auto" w:val="clear"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28 juin 2021</w:t>
            </w:r>
          </w:p>
        </w:tc>
        <w:tc>
          <w:tcPr>
            <w:tcW w:w="4817" w:type="dxa"/>
            <w:tcBorders/>
            <w:shd w:color="auto" w:fill="auto" w:val="clear"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i/>
                <w:color w:val="404040" w:themeColor="text1" w:themeTint="bf"/>
                <w:kern w:val="0"/>
                <w:lang w:val="fr-FR" w:bidi="ar-SA"/>
              </w:rPr>
              <w:t>Applicable sur PHASEO 8.23</w:t>
            </w:r>
          </w:p>
        </w:tc>
      </w:tr>
      <w:tr>
        <w:trPr/>
        <w:tc>
          <w:tcPr>
            <w:tcW w:w="1384" w:type="dxa"/>
            <w:tcBorders/>
            <w:shd w:color="auto" w:fill="auto" w:val="clear"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1558" w:type="dxa"/>
            <w:tcBorders/>
            <w:shd w:color="auto" w:fill="auto" w:val="clear"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1562" w:type="dxa"/>
            <w:tcBorders/>
            <w:shd w:color="auto" w:fill="auto" w:val="clear"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4817" w:type="dxa"/>
            <w:tcBorders/>
            <w:shd w:color="auto" w:fill="auto" w:val="clear"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</w:tr>
    </w:tbl>
    <w:p>
      <w:pPr>
        <w:pStyle w:val="Titredetabledesmatires"/>
        <w:rPr>
          <w:rFonts w:ascii="Calibri" w:hAnsi="Calibri" w:eastAsia="Calibri" w:cs="" w:asciiTheme="minorHAnsi" w:cstheme="minorBidi" w:eastAsiaTheme="minorHAnsi" w:hAnsiTheme="minorHAnsi"/>
          <w:b w:val="false"/>
          <w:b w:val="false"/>
          <w:bCs w:val="false"/>
          <w:color w:val="00000A"/>
          <w:sz w:val="22"/>
          <w:szCs w:val="22"/>
          <w:u w:val="none"/>
        </w:rPr>
      </w:pPr>
      <w:r>
        <w:rPr>
          <w:rFonts w:eastAsia="Calibri" w:cs="" w:cstheme="minorBidi" w:eastAsiaTheme="minorHAnsi" w:ascii="Calibri" w:hAnsi="Calibri"/>
          <w:b w:val="false"/>
          <w:bCs w:val="false"/>
          <w:color w:val="00000A"/>
          <w:sz w:val="22"/>
          <w:szCs w:val="22"/>
          <w:u w:val="none"/>
        </w:rPr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Deux états, dans le module d’analyse, permettent d’éditer les volumes </w:t>
      </w:r>
      <w:r>
        <w:rPr/>
        <w:t>annuels</w:t>
      </w:r>
      <w:r>
        <w:rPr/>
        <w:t xml:space="preserve"> pour l’agence de l’eau.</w:t>
      </w:r>
    </w:p>
    <w:p>
      <w:pPr>
        <w:pStyle w:val="Normal"/>
        <w:rPr/>
      </w:pPr>
      <w:r>
        <w:rPr>
          <w:b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5080</wp:posOffset>
            </wp:positionH>
            <wp:positionV relativeFrom="paragraph">
              <wp:posOffset>257175</wp:posOffset>
            </wp:positionV>
            <wp:extent cx="3970655" cy="245300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Etat de synthèse avec le volume par type de contrat et par commune :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Etat de détail : volume pris en compte pour chaque contrat usager 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22860</wp:posOffset>
            </wp:positionH>
            <wp:positionV relativeFrom="paragraph">
              <wp:posOffset>-62230</wp:posOffset>
            </wp:positionV>
            <wp:extent cx="4596130" cy="209486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13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keepLines/>
        <w:rPr/>
      </w:pPr>
      <w:r>
        <w:rPr/>
      </w:r>
      <w:r>
        <w:br w:type="page"/>
      </w:r>
    </w:p>
    <w:p>
      <w:pPr>
        <w:pStyle w:val="Normal"/>
        <w:rPr/>
      </w:pPr>
      <w:r>
        <w:rPr/>
        <w:t>Les états se basent sur un exercice de facturation.</w:t>
        <w:br/>
      </w:r>
      <w:r>
        <w:rPr/>
        <w:t xml:space="preserve">On limite la liste des relevés pris en compte aux relevés facturés. </w:t>
        <w:br/>
        <w:t xml:space="preserve">En effet, certains compteurs peuvent correspondre à des compteurs de sous-réseaux ou d’unités de distribution </w:t>
      </w:r>
      <w:r>
        <w:rPr/>
        <w:t>qui doubleraient le volume consommé</w:t>
      </w:r>
      <w:r>
        <w:rPr/>
        <w:t>. Le fait de prendre uniquement les relevés facturés permettent d’exclure automatiquement ces relevé.</w:t>
        <w:br/>
      </w:r>
      <w:r>
        <w:rPr/>
        <w:br/>
        <w:t>Les périodes et les volumes indiqués correspondent au regroupement toutes les factures de l’exercice pour chaque abonné.</w:t>
      </w:r>
    </w:p>
    <w:p>
      <w:pPr>
        <w:pStyle w:val="Normal"/>
        <w:keepNext w:val="true"/>
        <w:keepLines/>
        <w:rPr/>
      </w:pPr>
      <w:r>
        <w:rPr/>
        <w:t xml:space="preserve">Attention : </w:t>
      </w:r>
      <w:r>
        <w:rPr/>
        <w:t>l’état se base sur une redevance qui doit être choisie préalablement.</w:t>
        <w:br/>
        <w:t>Faites une demande à l’équipe support JBA-Soft pour effectuer le paramétrage.</w:t>
      </w:r>
      <w:r>
        <w:rPr/>
        <w:br/>
        <w:br/>
        <w:t>Le champ « m3_facture » correspond au volume facturé à l’abonné.</w:t>
        <w:br/>
        <w:br/>
        <w:t>Le champ « m3_consobrute » correspond au volume relevé.</w:t>
        <w:br/>
        <w:br/>
        <w:t xml:space="preserve">Si le compteur est un compteur général, les consos des compteurs divisionnaires sont déduites </w:t>
      </w:r>
      <w:r>
        <w:rPr/>
        <w:t>de la consommation brute pur éviter un double comptage des compteurs divisionnaires.</w:t>
      </w:r>
      <w:r>
        <w:rPr/>
        <w:br/>
        <w:br/>
      </w:r>
      <w:r>
        <w:rPr/>
        <w:t>La conso brute ne tient pas compte</w:t>
        <w:br/>
        <w:t>- des corrections de volume saisies lors des constatations de fuite</w:t>
        <w:br/>
        <w:t>- des réductions de volume pour l’application de la loi W</w:t>
        <w:tab/>
        <w:t>arsman</w:t>
        <w:br/>
        <w:t>Toutes les modifications effectués dans la lignes de tarif de l’abonné ou dans les lignes de facture ne sont pas prises en compte sur la conso brute.</w:t>
      </w:r>
      <w:r>
        <w:rPr/>
        <w:br/>
        <w:br/>
        <w:t>Le champ « m3_facture » permet de faire des vérifications mais il n’est pas à prendre en compte dans la déclaration des volumes de prélèvement.</w:t>
      </w:r>
    </w:p>
    <w:p>
      <w:pPr>
        <w:pStyle w:val="Normal"/>
        <w:keepNext w:val="true"/>
        <w:keepLines/>
        <w:rPr/>
      </w:pPr>
      <w:r>
        <w:rPr/>
        <w:t xml:space="preserve">La période indiquée correspond aux dates minimum et maximum des périodes inscrites sur les factures de l’usager pour les lignes de </w:t>
      </w:r>
      <w:r>
        <w:rPr/>
        <w:t>facture de la redevance choisie</w:t>
      </w:r>
      <w:r>
        <w:rPr/>
        <w:t>.</w:t>
        <w:br/>
      </w:r>
      <w:r>
        <w:rPr/>
        <w:t>Chaque volume consommé est donc associé à une période de consommation.</w:t>
        <w:br/>
        <w:t>Pour l’exercice, la période totale devrait être proche d’un an mais la relève n’est pas forcément faite à la même date tous les ans. La consommation a été réalisée sur plus d’un an ou moins d’un en fonction des dates entre les 2 relèves annuelles.</w:t>
        <w:br/>
        <w:t>Si vous avancez la relève d’un mois, la consommation brute sera donc sur 11 mois, ce qui va fausser les bilans de consommation annuelle.</w:t>
      </w:r>
    </w:p>
    <w:p>
      <w:pPr>
        <w:pStyle w:val="Normal"/>
        <w:rPr/>
      </w:pPr>
      <w:r>
        <w:rPr/>
        <w:t>Cette période permet de calculer une consommation au prorata pour une période exacte de 1 an.</w:t>
        <w:br/>
        <w:t>Pour 2 années</w:t>
      </w:r>
      <w:r>
        <w:rPr/>
        <w:br/>
        <w:t>Le champ « m3_consobrute_1an » correspond à la conso brute annuelle à déclarer pour l'agence de l'eau.</w:t>
        <w:br/>
        <w:br/>
      </w:r>
    </w:p>
    <w:p>
      <w:pPr>
        <w:pStyle w:val="Corpsdetexte"/>
        <w:spacing w:lineRule="auto" w:line="288" w:before="0" w:after="140"/>
        <w:rPr/>
      </w:pPr>
      <w:r>
        <w:rPr/>
      </w:r>
    </w:p>
    <w:sectPr>
      <w:footerReference w:type="default" r:id="rId6"/>
      <w:type w:val="nextPage"/>
      <w:pgSz w:w="11906" w:h="16838"/>
      <w:pgMar w:left="851" w:right="566" w:gutter="0" w:header="0" w:top="543" w:footer="845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Cambri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Franklin Gothic Book">
    <w:charset w:val="00"/>
    <w:family w:val="roman"/>
    <w:pitch w:val="variable"/>
  </w:font>
  <w:font w:name="Arial Narrow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1"/>
      <w:rPr/>
    </w:pPr>
    <w:r>
      <w:rPr/>
      <w:drawing>
        <wp:inline distT="0" distB="0" distL="0" distR="0">
          <wp:extent cx="520065" cy="400050"/>
          <wp:effectExtent l="0" t="0" r="0" b="0"/>
          <wp:docPr id="5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mc:AlternateContent>
        <mc:Choice Requires="wps">
          <w:drawing>
            <wp:anchor behindDoc="1" distT="0" distB="0" distL="112395" distR="112395" simplePos="0" locked="0" layoutInCell="0" allowOverlap="1" relativeHeight="6">
              <wp:simplePos x="0" y="0"/>
              <wp:positionH relativeFrom="column">
                <wp:posOffset>-292735</wp:posOffset>
              </wp:positionH>
              <wp:positionV relativeFrom="paragraph">
                <wp:posOffset>178435</wp:posOffset>
              </wp:positionV>
              <wp:extent cx="374650" cy="280670"/>
              <wp:effectExtent l="1905" t="1905" r="1905" b="1905"/>
              <wp:wrapSquare wrapText="bothSides"/>
              <wp:docPr id="6" name="Imag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760" cy="280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80808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0" w:after="20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Image1" path="m0,0l-2147483645,0l-2147483645,-2147483646l0,-2147483646xe" fillcolor="white" stroked="t" o:allowincell="f" style="position:absolute;margin-left:-23.05pt;margin-top:14.05pt;width:29.45pt;height:22.05pt;mso-wrap-style:square;v-text-anchor:top">
              <v:fill o:detectmouseclick="t" type="solid" color2="black"/>
              <v:stroke color="gray" weight="3240" joinstyle="round" endcap="flat"/>
              <v:textbox>
                <w:txbxContent>
                  <w:p>
                    <w:pPr>
                      <w:pStyle w:val="Contenudecadre"/>
                      <w:spacing w:before="0" w:after="200"/>
                      <w:jc w:val="center"/>
                      <w:rPr>
                        <w:color w:val="000000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/>
      <w:t xml:space="preserve">Document confidentiel                         Propriété exclusive de JBA-Soft       </w:t>
    </w:r>
  </w:p>
</w:ftr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d2a6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857333"/>
    <w:rPr>
      <w:rFonts w:ascii="Tahoma" w:hAnsi="Tahoma" w:cs="Tahoma"/>
      <w:sz w:val="16"/>
      <w:szCs w:val="16"/>
    </w:rPr>
  </w:style>
  <w:style w:type="character" w:styleId="EntteCar" w:customStyle="1">
    <w:name w:val="En-tête Car"/>
    <w:basedOn w:val="DefaultParagraphFont"/>
    <w:uiPriority w:val="99"/>
    <w:semiHidden/>
    <w:qFormat/>
    <w:rsid w:val="000e65d1"/>
    <w:rPr/>
  </w:style>
  <w:style w:type="character" w:styleId="PieddepageCar" w:customStyle="1">
    <w:name w:val="Pied de page Car"/>
    <w:basedOn w:val="DefaultParagraphFont"/>
    <w:link w:val="Pieddepage1"/>
    <w:uiPriority w:val="99"/>
    <w:semiHidden/>
    <w:qFormat/>
    <w:rsid w:val="000e65d1"/>
    <w:rPr/>
  </w:style>
  <w:style w:type="character" w:styleId="Titre1Car" w:customStyle="1">
    <w:name w:val="Titre 1 Car"/>
    <w:basedOn w:val="DefaultParagraphFont"/>
    <w:link w:val="Titre11"/>
    <w:uiPriority w:val="9"/>
    <w:qFormat/>
    <w:rsid w:val="00734308"/>
    <w:rPr>
      <w:rFonts w:ascii="Cambria" w:hAnsi="Cambria" w:eastAsia="" w:cs="" w:asciiTheme="majorHAnsi" w:cstheme="majorBidi" w:eastAsiaTheme="majorEastAsia" w:hAnsiTheme="majorHAnsi"/>
      <w:b/>
      <w:bCs/>
      <w:color w:val="1F497D" w:themeColor="text2"/>
      <w:sz w:val="36"/>
      <w:szCs w:val="28"/>
      <w:u w:val="single"/>
    </w:rPr>
  </w:style>
  <w:style w:type="character" w:styleId="Titre2Car" w:customStyle="1">
    <w:name w:val="Titre 2 Car"/>
    <w:basedOn w:val="DefaultParagraphFont"/>
    <w:link w:val="Titre21"/>
    <w:uiPriority w:val="9"/>
    <w:qFormat/>
    <w:rsid w:val="00734308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8"/>
      <w:szCs w:val="24"/>
      <w:u w:val="single"/>
    </w:rPr>
  </w:style>
  <w:style w:type="character" w:styleId="Titre3Car" w:customStyle="1">
    <w:name w:val="Titre 3 Car"/>
    <w:basedOn w:val="DefaultParagraphFont"/>
    <w:link w:val="Titre31"/>
    <w:uiPriority w:val="9"/>
    <w:qFormat/>
    <w:rsid w:val="00734308"/>
    <w:rPr>
      <w:rFonts w:ascii="Cambria" w:hAnsi="Cambria" w:eastAsia="" w:cs="" w:asciiTheme="majorHAnsi" w:cstheme="majorBidi" w:eastAsiaTheme="majorEastAsia" w:hAnsiTheme="majorHAnsi"/>
      <w:b/>
      <w:bCs/>
      <w:i/>
      <w:color w:val="4F81BD" w:themeColor="accent1"/>
      <w:sz w:val="24"/>
    </w:rPr>
  </w:style>
  <w:style w:type="character" w:styleId="LienInternet">
    <w:name w:val="Lien Internet"/>
    <w:basedOn w:val="DefaultParagraphFont"/>
    <w:uiPriority w:val="99"/>
    <w:unhideWhenUsed/>
    <w:rsid w:val="00064d40"/>
    <w:rPr>
      <w:color w:val="0000FF" w:themeColor="hyperlink"/>
      <w:u w:val="single"/>
    </w:rPr>
  </w:style>
  <w:style w:type="character" w:styleId="Sautdindex" w:customStyle="1">
    <w:name w:val="Saut d'index"/>
    <w:qFormat/>
    <w:rsid w:val="00857312"/>
    <w:rPr/>
  </w:style>
  <w:style w:type="character" w:styleId="Puces" w:customStyle="1">
    <w:name w:val="Puces"/>
    <w:qFormat/>
    <w:rsid w:val="00857312"/>
    <w:rPr>
      <w:rFonts w:ascii="OpenSymbol" w:hAnsi="OpenSymbol" w:eastAsia="OpenSymbol" w:cs="OpenSymbol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064d40"/>
    <w:rPr>
      <w:color w:val="605E5C"/>
      <w:shd w:fill="E1DFDD" w:val="clear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rsid w:val="00857312"/>
    <w:pPr>
      <w:spacing w:lineRule="auto" w:line="288" w:before="0" w:after="140"/>
    </w:pPr>
    <w:rPr/>
  </w:style>
  <w:style w:type="paragraph" w:styleId="Liste">
    <w:name w:val="List"/>
    <w:basedOn w:val="Corpsdetexte"/>
    <w:rsid w:val="00857312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rsid w:val="00857312"/>
    <w:pPr>
      <w:suppressLineNumbers/>
    </w:pPr>
    <w:rPr>
      <w:rFonts w:cs="Arial"/>
    </w:rPr>
  </w:style>
  <w:style w:type="paragraph" w:styleId="Titre11" w:customStyle="1">
    <w:name w:val="Titre 11"/>
    <w:basedOn w:val="Normal"/>
    <w:next w:val="Normal"/>
    <w:link w:val="Titre1Car"/>
    <w:uiPriority w:val="9"/>
    <w:qFormat/>
    <w:rsid w:val="00734308"/>
    <w:pPr>
      <w:keepNext w:val="true"/>
      <w:keepLines/>
      <w:spacing w:lineRule="auto" w:line="240" w:before="480" w:after="0"/>
      <w:ind w:left="360" w:hanging="36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1F497D" w:themeColor="text2"/>
      <w:sz w:val="36"/>
      <w:szCs w:val="28"/>
      <w:u w:val="single"/>
    </w:rPr>
  </w:style>
  <w:style w:type="paragraph" w:styleId="Titre21" w:customStyle="1">
    <w:name w:val="Titre 21"/>
    <w:basedOn w:val="Normal"/>
    <w:next w:val="Normal"/>
    <w:link w:val="Titre2Car"/>
    <w:uiPriority w:val="9"/>
    <w:unhideWhenUsed/>
    <w:qFormat/>
    <w:rsid w:val="00734308"/>
    <w:pPr>
      <w:keepNext w:val="true"/>
      <w:keepLines/>
      <w:spacing w:before="397" w:after="198"/>
      <w:ind w:left="360" w:hanging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8"/>
      <w:szCs w:val="24"/>
      <w:u w:val="single"/>
    </w:rPr>
  </w:style>
  <w:style w:type="paragraph" w:styleId="Titre31" w:customStyle="1">
    <w:name w:val="Titre 31"/>
    <w:basedOn w:val="Normal"/>
    <w:next w:val="Normal"/>
    <w:link w:val="Titre3Car"/>
    <w:uiPriority w:val="9"/>
    <w:unhideWhenUsed/>
    <w:qFormat/>
    <w:rsid w:val="00734308"/>
    <w:pPr>
      <w:keepNext w:val="true"/>
      <w:keepLines/>
      <w:spacing w:before="198" w:after="198"/>
      <w:ind w:left="708" w:hanging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i/>
      <w:color w:val="4F81BD" w:themeColor="accent1"/>
      <w:sz w:val="24"/>
    </w:rPr>
  </w:style>
  <w:style w:type="paragraph" w:styleId="Titreprincipal">
    <w:name w:val="Title"/>
    <w:basedOn w:val="Normal"/>
    <w:next w:val="Corpsdetexte"/>
    <w:qFormat/>
    <w:rsid w:val="00857312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Lgende1" w:customStyle="1">
    <w:name w:val="Légende1"/>
    <w:basedOn w:val="Normal"/>
    <w:qFormat/>
    <w:rsid w:val="00857312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857333"/>
    <w:pPr>
      <w:spacing w:lineRule="auto" w:line="240" w:beforeAutospacing="1" w:after="119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85733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Entte1" w:customStyle="1">
    <w:name w:val="En-tête1"/>
    <w:basedOn w:val="Normal"/>
    <w:uiPriority w:val="99"/>
    <w:semiHidden/>
    <w:unhideWhenUsed/>
    <w:qFormat/>
    <w:rsid w:val="000e65d1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1" w:customStyle="1">
    <w:name w:val="Pied de page1"/>
    <w:basedOn w:val="Normal"/>
    <w:link w:val="PieddepageCar"/>
    <w:uiPriority w:val="99"/>
    <w:semiHidden/>
    <w:unhideWhenUsed/>
    <w:qFormat/>
    <w:rsid w:val="000e65d1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Indexlexicaltitre">
    <w:name w:val="Index Heading"/>
    <w:basedOn w:val="Titre"/>
    <w:pPr/>
    <w:rPr/>
  </w:style>
  <w:style w:type="paragraph" w:styleId="Titredetabledesmatires">
    <w:name w:val="TOC Heading"/>
    <w:basedOn w:val="Titre11"/>
    <w:next w:val="Normal"/>
    <w:uiPriority w:val="39"/>
    <w:unhideWhenUsed/>
    <w:qFormat/>
    <w:rsid w:val="008e44f1"/>
    <w:pPr>
      <w:spacing w:lineRule="auto" w:line="276"/>
    </w:pPr>
    <w:rPr>
      <w:color w:val="365F91" w:themeColor="accent1" w:themeShade="bf"/>
      <w:sz w:val="28"/>
    </w:rPr>
  </w:style>
  <w:style w:type="paragraph" w:styleId="TM11" w:customStyle="1">
    <w:name w:val="TM 11"/>
    <w:basedOn w:val="Normal"/>
    <w:next w:val="Normal"/>
    <w:autoRedefine/>
    <w:uiPriority w:val="39"/>
    <w:unhideWhenUsed/>
    <w:qFormat/>
    <w:rsid w:val="008e44f1"/>
    <w:pPr>
      <w:spacing w:before="0" w:after="100"/>
    </w:pPr>
    <w:rPr/>
  </w:style>
  <w:style w:type="paragraph" w:styleId="TM21" w:customStyle="1">
    <w:name w:val="TM 21"/>
    <w:basedOn w:val="Normal"/>
    <w:next w:val="Normal"/>
    <w:autoRedefine/>
    <w:uiPriority w:val="39"/>
    <w:unhideWhenUsed/>
    <w:qFormat/>
    <w:rsid w:val="008e44f1"/>
    <w:pPr>
      <w:spacing w:before="0" w:after="100"/>
      <w:ind w:left="220" w:hanging="0"/>
    </w:pPr>
    <w:rPr/>
  </w:style>
  <w:style w:type="paragraph" w:styleId="TM31" w:customStyle="1">
    <w:name w:val="TM 31"/>
    <w:basedOn w:val="Normal"/>
    <w:next w:val="Normal"/>
    <w:autoRedefine/>
    <w:uiPriority w:val="39"/>
    <w:unhideWhenUsed/>
    <w:qFormat/>
    <w:rsid w:val="000c1d69"/>
    <w:pPr>
      <w:spacing w:before="0" w:after="100"/>
      <w:ind w:left="440" w:hanging="0"/>
    </w:pPr>
    <w:rPr/>
  </w:style>
  <w:style w:type="paragraph" w:styleId="Contenudecadre" w:customStyle="1">
    <w:name w:val="Contenu de cadre"/>
    <w:basedOn w:val="Normal"/>
    <w:qFormat/>
    <w:rsid w:val="00857312"/>
    <w:pPr/>
    <w:rPr/>
  </w:style>
  <w:style w:type="paragraph" w:styleId="Contenudetableau" w:customStyle="1">
    <w:name w:val="Contenu de tableau"/>
    <w:basedOn w:val="Normal"/>
    <w:qFormat/>
    <w:rsid w:val="00857312"/>
    <w:pPr/>
    <w:rPr/>
  </w:style>
  <w:style w:type="paragraph" w:styleId="Titredetableau" w:customStyle="1">
    <w:name w:val="Titre de tableau"/>
    <w:basedOn w:val="Contenudetableau"/>
    <w:qFormat/>
    <w:rsid w:val="00857312"/>
    <w:pPr/>
    <w:rPr/>
  </w:style>
  <w:style w:type="paragraph" w:styleId="Tabledesmatiresniveau1">
    <w:name w:val="TOC 1"/>
    <w:basedOn w:val="Normal"/>
    <w:next w:val="Normal"/>
    <w:autoRedefine/>
    <w:uiPriority w:val="39"/>
    <w:unhideWhenUsed/>
    <w:rsid w:val="009c48b4"/>
    <w:pPr>
      <w:spacing w:before="0" w:after="100"/>
    </w:pPr>
    <w:rPr/>
  </w:style>
  <w:style w:type="paragraph" w:styleId="Tabledesmatiresniveau2">
    <w:name w:val="TOC 2"/>
    <w:basedOn w:val="Normal"/>
    <w:next w:val="Normal"/>
    <w:autoRedefine/>
    <w:uiPriority w:val="39"/>
    <w:unhideWhenUsed/>
    <w:rsid w:val="009c48b4"/>
    <w:pPr>
      <w:spacing w:before="0" w:after="100"/>
      <w:ind w:left="220" w:hanging="0"/>
    </w:pPr>
    <w:rPr/>
  </w:style>
  <w:style w:type="paragraph" w:styleId="Tabledesmatiresniveau3">
    <w:name w:val="TOC 3"/>
    <w:basedOn w:val="Normal"/>
    <w:next w:val="Normal"/>
    <w:autoRedefine/>
    <w:uiPriority w:val="39"/>
    <w:unhideWhenUsed/>
    <w:rsid w:val="009c48b4"/>
    <w:pPr>
      <w:spacing w:before="0" w:after="100"/>
      <w:ind w:left="440" w:hanging="0"/>
    </w:pPr>
    <w:rPr/>
  </w:style>
  <w:style w:type="paragraph" w:styleId="Entteetpieddepage">
    <w:name w:val="En-tête et pied de page"/>
    <w:basedOn w:val="Normal"/>
    <w:qFormat/>
    <w:pPr/>
    <w:rPr/>
  </w:style>
  <w:style w:type="paragraph" w:styleId="Pieddepage">
    <w:name w:val="Footer"/>
    <w:basedOn w:val="Entteetpieddepage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83003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5.jpeg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31A4AB-CC64-463F-9D36-D3172E899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5045</TotalTime>
  <Application>LibreOffice/7.3.0.3$Windows_X86_64 LibreOffice_project/0f246aa12d0eee4a0f7adcefbf7c878fc2238db3</Application>
  <AppVersion>15.0000</AppVersion>
  <Pages>3</Pages>
  <Words>438</Words>
  <Characters>2251</Characters>
  <CharactersWithSpaces>2713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2010-01-25T13:49:00Z</dcterms:created>
  <dc:creator>Julien DUVAL</dc:creator>
  <dc:description/>
  <dc:language>fr-FR</dc:language>
  <cp:lastModifiedBy/>
  <cp:lastPrinted>2010-01-25T13:57:00Z</cp:lastPrinted>
  <dcterms:modified xsi:type="dcterms:W3CDTF">2025-03-25T14:16:48Z</dcterms:modified>
  <cp:revision>230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