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D1F0" w14:textId="77777777" w:rsidR="001115C3" w:rsidRDefault="001115C3" w:rsidP="00D35AC5">
      <w:pPr>
        <w:pStyle w:val="NormalWeb"/>
      </w:pPr>
    </w:p>
    <w:p w14:paraId="626ECBD0" w14:textId="77777777" w:rsidR="001115C3" w:rsidRDefault="00010231" w:rsidP="00D35AC5">
      <w:pPr>
        <w:pStyle w:val="NormalWeb"/>
      </w:pPr>
      <w:r>
        <w:t>Mensualisation en régie</w:t>
      </w:r>
    </w:p>
    <w:p w14:paraId="4F8DCC7E" w14:textId="77777777" w:rsidR="001115C3" w:rsidRDefault="00010231" w:rsidP="00D35AC5">
      <w:pPr>
        <w:pStyle w:val="NormalWeb"/>
      </w:pPr>
      <w:r>
        <w:t>Mode opératoire</w:t>
      </w:r>
      <w:r w:rsidR="007045F1">
        <w:t xml:space="preserve"> PHASEO</w:t>
      </w:r>
    </w:p>
    <w:p w14:paraId="0DEAE720" w14:textId="77777777" w:rsidR="001115C3" w:rsidRDefault="001115C3" w:rsidP="00D35AC5"/>
    <w:p w14:paraId="07B178F1" w14:textId="77777777" w:rsidR="001115C3" w:rsidRDefault="001115C3" w:rsidP="00D35AC5"/>
    <w:p w14:paraId="3E795F83" w14:textId="77777777" w:rsidR="001115C3" w:rsidRDefault="001115C3" w:rsidP="00D35AC5"/>
    <w:p w14:paraId="5151F3A3" w14:textId="77777777" w:rsidR="001115C3" w:rsidRDefault="007045F1" w:rsidP="00D35AC5">
      <w:r>
        <w:rPr>
          <w:noProof/>
          <w:lang w:eastAsia="fr-FR"/>
        </w:rPr>
        <w:drawing>
          <wp:inline distT="0" distB="0" distL="0" distR="0" wp14:anchorId="5D4B0B16" wp14:editId="22F53398">
            <wp:extent cx="2941983" cy="3352071"/>
            <wp:effectExtent l="19050" t="0" r="0" b="0"/>
            <wp:docPr id="1" name="Image 88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88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12" cy="33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A641" w14:textId="77777777" w:rsidR="001115C3" w:rsidRDefault="001115C3" w:rsidP="00D35AC5"/>
    <w:p w14:paraId="2A82F6FD" w14:textId="77777777" w:rsidR="001115C3" w:rsidRDefault="007045F1" w:rsidP="00D35AC5">
      <w:pPr>
        <w:pStyle w:val="NormalWeb"/>
      </w:pPr>
      <w:r>
        <w:t>JBA-Soft</w:t>
      </w:r>
    </w:p>
    <w:p w14:paraId="7D4A068C" w14:textId="77777777" w:rsidR="001115C3" w:rsidRDefault="001115C3" w:rsidP="00D35AC5">
      <w:pPr>
        <w:pStyle w:val="NormalWeb"/>
      </w:pPr>
    </w:p>
    <w:tbl>
      <w:tblPr>
        <w:tblStyle w:val="Grilledutableau"/>
        <w:tblW w:w="9322" w:type="dxa"/>
        <w:tblInd w:w="-55" w:type="dxa"/>
        <w:tblCellMar>
          <w:left w:w="53" w:type="dxa"/>
        </w:tblCellMar>
        <w:tblLook w:val="04A0" w:firstRow="1" w:lastRow="0" w:firstColumn="1" w:lastColumn="0" w:noHBand="0" w:noVBand="1"/>
      </w:tblPr>
      <w:tblGrid>
        <w:gridCol w:w="1384"/>
        <w:gridCol w:w="1558"/>
        <w:gridCol w:w="1562"/>
        <w:gridCol w:w="4818"/>
      </w:tblGrid>
      <w:tr w:rsidR="001B48E5" w14:paraId="5691B34E" w14:textId="77777777" w:rsidTr="00010231">
        <w:tc>
          <w:tcPr>
            <w:tcW w:w="13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3" w:type="dxa"/>
            </w:tcMar>
          </w:tcPr>
          <w:p w14:paraId="1BEA235F" w14:textId="77777777" w:rsidR="001B48E5" w:rsidRDefault="00010231" w:rsidP="00D35AC5">
            <w:pPr>
              <w:pStyle w:val="NormalWeb"/>
            </w:pPr>
            <w:r>
              <w:t>Créée par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3" w:type="dxa"/>
            </w:tcMar>
          </w:tcPr>
          <w:p w14:paraId="005BA664" w14:textId="77777777" w:rsidR="001B48E5" w:rsidRDefault="006E237A" w:rsidP="00D35AC5">
            <w:pPr>
              <w:pStyle w:val="NormalWeb"/>
            </w:pPr>
            <w:r>
              <w:t>Bertrand MEDINA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3" w:type="dxa"/>
            </w:tcMar>
          </w:tcPr>
          <w:p w14:paraId="570B0A9E" w14:textId="77777777" w:rsidR="001B48E5" w:rsidRDefault="00010231" w:rsidP="00D35AC5">
            <w:pPr>
              <w:pStyle w:val="NormalWeb"/>
            </w:pPr>
            <w:r>
              <w:t>22</w:t>
            </w:r>
            <w:r w:rsidR="006E237A">
              <w:t>/</w:t>
            </w:r>
            <w:r>
              <w:t>04</w:t>
            </w:r>
            <w:r w:rsidR="006E237A">
              <w:t>/202</w:t>
            </w:r>
            <w:r>
              <w:t>1</w:t>
            </w:r>
          </w:p>
        </w:tc>
        <w:tc>
          <w:tcPr>
            <w:tcW w:w="48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3" w:type="dxa"/>
            </w:tcMar>
          </w:tcPr>
          <w:p w14:paraId="5DA32365" w14:textId="77777777" w:rsidR="001B48E5" w:rsidRDefault="001B48E5" w:rsidP="00D35AC5">
            <w:pPr>
              <w:pStyle w:val="NormalWeb"/>
            </w:pPr>
          </w:p>
        </w:tc>
      </w:tr>
      <w:tr w:rsidR="001B48E5" w14:paraId="37544131" w14:textId="77777777" w:rsidTr="001B48E5">
        <w:tblPrEx>
          <w:tblCellMar>
            <w:left w:w="108" w:type="dxa"/>
          </w:tblCellMar>
        </w:tblPrEx>
        <w:tc>
          <w:tcPr>
            <w:tcW w:w="1384" w:type="dxa"/>
          </w:tcPr>
          <w:p w14:paraId="2E989A78" w14:textId="77777777" w:rsidR="001B48E5" w:rsidRDefault="001B48E5" w:rsidP="00D35AC5">
            <w:pPr>
              <w:pStyle w:val="NormalWeb"/>
            </w:pPr>
            <w:r>
              <w:t>Mise à jour</w:t>
            </w:r>
          </w:p>
        </w:tc>
        <w:tc>
          <w:tcPr>
            <w:tcW w:w="1558" w:type="dxa"/>
          </w:tcPr>
          <w:p w14:paraId="2F6AACFC" w14:textId="77777777" w:rsidR="001B48E5" w:rsidRDefault="001B48E5" w:rsidP="00D35AC5">
            <w:pPr>
              <w:pStyle w:val="NormalWeb"/>
            </w:pPr>
          </w:p>
        </w:tc>
        <w:tc>
          <w:tcPr>
            <w:tcW w:w="1562" w:type="dxa"/>
          </w:tcPr>
          <w:p w14:paraId="2A7B0CA6" w14:textId="77777777" w:rsidR="001B48E5" w:rsidRDefault="001B48E5" w:rsidP="00D35AC5">
            <w:pPr>
              <w:pStyle w:val="NormalWeb"/>
            </w:pPr>
          </w:p>
        </w:tc>
        <w:tc>
          <w:tcPr>
            <w:tcW w:w="4818" w:type="dxa"/>
          </w:tcPr>
          <w:p w14:paraId="4DA1129F" w14:textId="77777777" w:rsidR="001B48E5" w:rsidRDefault="001B48E5" w:rsidP="00D35AC5">
            <w:pPr>
              <w:pStyle w:val="NormalWeb"/>
            </w:pPr>
          </w:p>
        </w:tc>
      </w:tr>
    </w:tbl>
    <w:p w14:paraId="3655D010" w14:textId="77777777" w:rsidR="001115C3" w:rsidRDefault="001115C3" w:rsidP="00D35AC5"/>
    <w:p w14:paraId="151BD8CC" w14:textId="77777777" w:rsidR="001115C3" w:rsidRDefault="007045F1" w:rsidP="00D35AC5">
      <w:r>
        <w:br w:type="page"/>
      </w:r>
    </w:p>
    <w:p w14:paraId="6858BB8F" w14:textId="77777777" w:rsidR="001115C3" w:rsidRDefault="001115C3" w:rsidP="00D35AC5"/>
    <w:sdt>
      <w:sdtPr>
        <w:rPr>
          <w:rFonts w:asciiTheme="minorHAnsi" w:eastAsiaTheme="minorHAnsi" w:hAnsiTheme="minorHAnsi" w:cstheme="minorBidi"/>
          <w:sz w:val="22"/>
          <w:szCs w:val="22"/>
        </w:rPr>
        <w:id w:val="434821297"/>
        <w:docPartObj>
          <w:docPartGallery w:val="Table of Contents"/>
          <w:docPartUnique/>
        </w:docPartObj>
      </w:sdtPr>
      <w:sdtEndPr/>
      <w:sdtContent>
        <w:p w14:paraId="2F2058A8" w14:textId="77777777" w:rsidR="001B48E5" w:rsidRDefault="001B48E5" w:rsidP="00D35AC5">
          <w:pPr>
            <w:pStyle w:val="Titre"/>
          </w:pPr>
          <w:r w:rsidRPr="00F82EF7">
            <w:t>Table des matières</w:t>
          </w:r>
        </w:p>
        <w:p w14:paraId="06F5FA9A" w14:textId="77777777" w:rsidR="00ED5D03" w:rsidRDefault="00BB112E" w:rsidP="00D35AC5">
          <w:pPr>
            <w:pStyle w:val="TM1"/>
            <w:rPr>
              <w:rFonts w:eastAsiaTheme="minorEastAsia"/>
              <w:noProof/>
              <w:color w:val="auto"/>
              <w:lang w:eastAsia="fr-FR"/>
            </w:rPr>
          </w:pPr>
          <w:r>
            <w:fldChar w:fldCharType="begin"/>
          </w:r>
          <w:r w:rsidR="001B48E5">
            <w:instrText xml:space="preserve"> TOC \o "1-3" \h \z \u </w:instrText>
          </w:r>
          <w:r>
            <w:fldChar w:fldCharType="separate"/>
          </w:r>
          <w:hyperlink w:anchor="_Toc69998898" w:history="1">
            <w:r w:rsidR="00ED5D03" w:rsidRPr="001864A1">
              <w:rPr>
                <w:rStyle w:val="Lienhypertexte"/>
                <w:noProof/>
              </w:rPr>
              <w:t>1.</w:t>
            </w:r>
            <w:r w:rsidR="00ED5D03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="00ED5D03" w:rsidRPr="001864A1">
              <w:rPr>
                <w:rStyle w:val="Lienhypertexte"/>
                <w:noProof/>
              </w:rPr>
              <w:t>Règlement pour les usagers</w:t>
            </w:r>
            <w:r w:rsidR="00ED5D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D5D03">
              <w:rPr>
                <w:noProof/>
                <w:webHidden/>
              </w:rPr>
              <w:instrText xml:space="preserve"> PAGEREF _Toc69998898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5B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BAA0F" w14:textId="77777777" w:rsidR="00ED5D03" w:rsidRDefault="0057228B" w:rsidP="00D35AC5">
          <w:pPr>
            <w:pStyle w:val="TM1"/>
            <w:rPr>
              <w:rFonts w:eastAsiaTheme="minorEastAsia"/>
              <w:noProof/>
              <w:color w:val="auto"/>
              <w:lang w:eastAsia="fr-FR"/>
            </w:rPr>
          </w:pPr>
          <w:hyperlink w:anchor="_Toc69998899" w:history="1">
            <w:r w:rsidR="00ED5D03" w:rsidRPr="001864A1">
              <w:rPr>
                <w:rStyle w:val="Lienhypertexte"/>
                <w:noProof/>
              </w:rPr>
              <w:t>2.</w:t>
            </w:r>
            <w:r w:rsidR="00ED5D03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="00ED5D03" w:rsidRPr="001864A1">
              <w:rPr>
                <w:rStyle w:val="Lienhypertexte"/>
                <w:noProof/>
              </w:rPr>
              <w:t>Mensualiser un usager</w:t>
            </w:r>
            <w:r w:rsidR="00ED5D03">
              <w:rPr>
                <w:noProof/>
                <w:webHidden/>
              </w:rPr>
              <w:tab/>
            </w:r>
            <w:r w:rsidR="00BB112E">
              <w:rPr>
                <w:noProof/>
                <w:webHidden/>
              </w:rPr>
              <w:fldChar w:fldCharType="begin"/>
            </w:r>
            <w:r w:rsidR="00ED5D03">
              <w:rPr>
                <w:noProof/>
                <w:webHidden/>
              </w:rPr>
              <w:instrText xml:space="preserve"> PAGEREF _Toc69998899 \h </w:instrText>
            </w:r>
            <w:r w:rsidR="00BB112E">
              <w:rPr>
                <w:noProof/>
                <w:webHidden/>
              </w:rPr>
            </w:r>
            <w:r w:rsidR="00BB112E">
              <w:rPr>
                <w:noProof/>
                <w:webHidden/>
              </w:rPr>
              <w:fldChar w:fldCharType="separate"/>
            </w:r>
            <w:r w:rsidR="00605B8B">
              <w:rPr>
                <w:noProof/>
                <w:webHidden/>
              </w:rPr>
              <w:t>5</w:t>
            </w:r>
            <w:r w:rsidR="00BB112E">
              <w:rPr>
                <w:noProof/>
                <w:webHidden/>
              </w:rPr>
              <w:fldChar w:fldCharType="end"/>
            </w:r>
          </w:hyperlink>
        </w:p>
        <w:p w14:paraId="5FD7B932" w14:textId="77777777" w:rsidR="00ED5D03" w:rsidRDefault="0057228B" w:rsidP="00D35AC5">
          <w:pPr>
            <w:pStyle w:val="TM1"/>
            <w:rPr>
              <w:rFonts w:eastAsiaTheme="minorEastAsia"/>
              <w:noProof/>
              <w:color w:val="auto"/>
              <w:lang w:eastAsia="fr-FR"/>
            </w:rPr>
          </w:pPr>
          <w:hyperlink w:anchor="_Toc69998900" w:history="1">
            <w:r w:rsidR="00ED5D03" w:rsidRPr="001864A1">
              <w:rPr>
                <w:rStyle w:val="Lienhypertexte"/>
                <w:noProof/>
              </w:rPr>
              <w:t>3.</w:t>
            </w:r>
            <w:r w:rsidR="00ED5D03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="00ED5D03" w:rsidRPr="001864A1">
              <w:rPr>
                <w:rStyle w:val="Lienhypertexte"/>
                <w:noProof/>
              </w:rPr>
              <w:t>Traitement des rejets d’acompte</w:t>
            </w:r>
            <w:r w:rsidR="00ED5D03">
              <w:rPr>
                <w:noProof/>
                <w:webHidden/>
              </w:rPr>
              <w:tab/>
            </w:r>
            <w:r w:rsidR="00BB112E">
              <w:rPr>
                <w:noProof/>
                <w:webHidden/>
              </w:rPr>
              <w:fldChar w:fldCharType="begin"/>
            </w:r>
            <w:r w:rsidR="00ED5D03">
              <w:rPr>
                <w:noProof/>
                <w:webHidden/>
              </w:rPr>
              <w:instrText xml:space="preserve"> PAGEREF _Toc69998900 \h </w:instrText>
            </w:r>
            <w:r w:rsidR="00BB112E">
              <w:rPr>
                <w:noProof/>
                <w:webHidden/>
              </w:rPr>
            </w:r>
            <w:r w:rsidR="00BB112E">
              <w:rPr>
                <w:noProof/>
                <w:webHidden/>
              </w:rPr>
              <w:fldChar w:fldCharType="separate"/>
            </w:r>
            <w:r w:rsidR="00605B8B">
              <w:rPr>
                <w:noProof/>
                <w:webHidden/>
              </w:rPr>
              <w:t>5</w:t>
            </w:r>
            <w:r w:rsidR="00BB112E">
              <w:rPr>
                <w:noProof/>
                <w:webHidden/>
              </w:rPr>
              <w:fldChar w:fldCharType="end"/>
            </w:r>
          </w:hyperlink>
        </w:p>
        <w:p w14:paraId="71E89265" w14:textId="77777777" w:rsidR="00ED5D03" w:rsidRDefault="0057228B" w:rsidP="00D35AC5">
          <w:pPr>
            <w:pStyle w:val="TM1"/>
            <w:rPr>
              <w:rFonts w:eastAsiaTheme="minorEastAsia"/>
              <w:noProof/>
              <w:color w:val="auto"/>
              <w:lang w:eastAsia="fr-FR"/>
            </w:rPr>
          </w:pPr>
          <w:hyperlink w:anchor="_Toc69998901" w:history="1">
            <w:r w:rsidR="00ED5D03" w:rsidRPr="001864A1">
              <w:rPr>
                <w:rStyle w:val="Lienhypertexte"/>
                <w:noProof/>
              </w:rPr>
              <w:t>4.</w:t>
            </w:r>
            <w:r w:rsidR="00ED5D03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="00ED5D03" w:rsidRPr="001864A1">
              <w:rPr>
                <w:rStyle w:val="Lienhypertexte"/>
                <w:noProof/>
              </w:rPr>
              <w:t>Traitement des factures de solde de mensualisation</w:t>
            </w:r>
            <w:r w:rsidR="00ED5D03">
              <w:rPr>
                <w:noProof/>
                <w:webHidden/>
              </w:rPr>
              <w:tab/>
            </w:r>
            <w:r w:rsidR="00BB112E">
              <w:rPr>
                <w:noProof/>
                <w:webHidden/>
              </w:rPr>
              <w:fldChar w:fldCharType="begin"/>
            </w:r>
            <w:r w:rsidR="00ED5D03">
              <w:rPr>
                <w:noProof/>
                <w:webHidden/>
              </w:rPr>
              <w:instrText xml:space="preserve"> PAGEREF _Toc69998901 \h </w:instrText>
            </w:r>
            <w:r w:rsidR="00BB112E">
              <w:rPr>
                <w:noProof/>
                <w:webHidden/>
              </w:rPr>
            </w:r>
            <w:r w:rsidR="00BB112E">
              <w:rPr>
                <w:noProof/>
                <w:webHidden/>
              </w:rPr>
              <w:fldChar w:fldCharType="separate"/>
            </w:r>
            <w:r w:rsidR="00605B8B">
              <w:rPr>
                <w:noProof/>
                <w:webHidden/>
              </w:rPr>
              <w:t>6</w:t>
            </w:r>
            <w:r w:rsidR="00BB112E">
              <w:rPr>
                <w:noProof/>
                <w:webHidden/>
              </w:rPr>
              <w:fldChar w:fldCharType="end"/>
            </w:r>
          </w:hyperlink>
        </w:p>
        <w:p w14:paraId="024527BA" w14:textId="77777777" w:rsidR="00ED5D03" w:rsidRDefault="0057228B" w:rsidP="00D35AC5">
          <w:pPr>
            <w:pStyle w:val="TM1"/>
            <w:rPr>
              <w:rFonts w:eastAsiaTheme="minorEastAsia"/>
              <w:noProof/>
              <w:color w:val="auto"/>
              <w:lang w:eastAsia="fr-FR"/>
            </w:rPr>
          </w:pPr>
          <w:hyperlink w:anchor="_Toc69998902" w:history="1">
            <w:r w:rsidR="00ED5D03" w:rsidRPr="001864A1">
              <w:rPr>
                <w:rStyle w:val="Lienhypertexte"/>
                <w:noProof/>
              </w:rPr>
              <w:t>5.</w:t>
            </w:r>
            <w:r w:rsidR="00ED5D03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="00ED5D03" w:rsidRPr="001864A1">
              <w:rPr>
                <w:rStyle w:val="Lienhypertexte"/>
                <w:noProof/>
              </w:rPr>
              <w:t>Transfert des impayés en trésorerie</w:t>
            </w:r>
            <w:r w:rsidR="00ED5D03">
              <w:rPr>
                <w:noProof/>
                <w:webHidden/>
              </w:rPr>
              <w:tab/>
            </w:r>
            <w:r w:rsidR="00BB112E">
              <w:rPr>
                <w:noProof/>
                <w:webHidden/>
              </w:rPr>
              <w:fldChar w:fldCharType="begin"/>
            </w:r>
            <w:r w:rsidR="00ED5D03">
              <w:rPr>
                <w:noProof/>
                <w:webHidden/>
              </w:rPr>
              <w:instrText xml:space="preserve"> PAGEREF _Toc69998902 \h </w:instrText>
            </w:r>
            <w:r w:rsidR="00BB112E">
              <w:rPr>
                <w:noProof/>
                <w:webHidden/>
              </w:rPr>
            </w:r>
            <w:r w:rsidR="00BB112E">
              <w:rPr>
                <w:noProof/>
                <w:webHidden/>
              </w:rPr>
              <w:fldChar w:fldCharType="separate"/>
            </w:r>
            <w:r w:rsidR="00605B8B">
              <w:rPr>
                <w:noProof/>
                <w:webHidden/>
              </w:rPr>
              <w:t>8</w:t>
            </w:r>
            <w:r w:rsidR="00BB112E">
              <w:rPr>
                <w:noProof/>
                <w:webHidden/>
              </w:rPr>
              <w:fldChar w:fldCharType="end"/>
            </w:r>
          </w:hyperlink>
        </w:p>
        <w:p w14:paraId="3211C7F0" w14:textId="77777777" w:rsidR="001B48E5" w:rsidRDefault="00BB112E" w:rsidP="00D35AC5">
          <w:r>
            <w:fldChar w:fldCharType="end"/>
          </w:r>
        </w:p>
      </w:sdtContent>
    </w:sdt>
    <w:p w14:paraId="6F3012F6" w14:textId="77777777" w:rsidR="001B48E5" w:rsidRDefault="001B48E5" w:rsidP="00D35AC5">
      <w:pPr>
        <w:rPr>
          <w:rFonts w:asciiTheme="majorHAnsi" w:eastAsiaTheme="majorEastAsia" w:hAnsiTheme="majorHAnsi" w:cstheme="majorBidi"/>
          <w:color w:val="365F91" w:themeColor="accent1" w:themeShade="BF"/>
          <w:sz w:val="36"/>
          <w:szCs w:val="28"/>
          <w:u w:val="single"/>
        </w:rPr>
      </w:pPr>
      <w:r>
        <w:br w:type="page"/>
      </w:r>
    </w:p>
    <w:p w14:paraId="225450DE" w14:textId="77777777" w:rsidR="00010231" w:rsidRDefault="00010231" w:rsidP="00D35AC5"/>
    <w:p w14:paraId="17AF24E6" w14:textId="77777777" w:rsidR="006956EE" w:rsidRDefault="006956EE" w:rsidP="00D35AC5">
      <w:r>
        <w:t>Ce guide concerne les collectivités qui ont confié la prise en charge des factures en trésorerie et qui souhaite gérer la mensualisation en régie.</w:t>
      </w:r>
      <w:r>
        <w:br/>
        <w:t xml:space="preserve">Il donne la liste des opérations de saisie </w:t>
      </w:r>
      <w:r w:rsidR="00CF1542">
        <w:t>qui doivent être réalisés par les agents dans le cadre de cette mensualisation.</w:t>
      </w:r>
    </w:p>
    <w:p w14:paraId="352753A3" w14:textId="77777777" w:rsidR="00010231" w:rsidRDefault="00010231" w:rsidP="00D35AC5">
      <w:r>
        <w:t>Même si la plupart des encaissements sont faits par prélèvement, vous allez gérer une partie des encaissements directement en lien avec les usagers.</w:t>
      </w:r>
    </w:p>
    <w:p w14:paraId="40C06404" w14:textId="77777777" w:rsidR="00DB34F9" w:rsidRDefault="00010231" w:rsidP="00D35AC5">
      <w:r>
        <w:t>Les usagers posent souvent des questions et ont des demandes particulières pour retarder les paiements par exemple.  Ce paragraphe vous donne des règles claires pour répondre aux usagers.</w:t>
      </w:r>
      <w:r>
        <w:br/>
      </w:r>
      <w:r w:rsidR="00DB34F9">
        <w:t xml:space="preserve">Les règles peuvent </w:t>
      </w:r>
      <w:r w:rsidR="00BE57FB">
        <w:t xml:space="preserve">être adaptées pour </w:t>
      </w:r>
      <w:r w:rsidR="00DB34F9">
        <w:t>chaque collectivité.</w:t>
      </w:r>
    </w:p>
    <w:p w14:paraId="2FC9B217" w14:textId="77777777" w:rsidR="00282312" w:rsidRDefault="00010231" w:rsidP="00D35AC5">
      <w:r>
        <w:t>Nous vous conseillons d’appliqu</w:t>
      </w:r>
      <w:r w:rsidR="00DB34F9">
        <w:t>er avec beaucoup de rigueur les règles fixées par la collectivité.</w:t>
      </w:r>
    </w:p>
    <w:p w14:paraId="67C1DE84" w14:textId="77777777" w:rsidR="00235CA8" w:rsidRDefault="00235CA8" w:rsidP="00D35AC5">
      <w:r>
        <w:t>Modes de</w:t>
      </w:r>
      <w:r w:rsidRPr="00235CA8">
        <w:t xml:space="preserve"> paiements</w:t>
      </w:r>
    </w:p>
    <w:p w14:paraId="138256B5" w14:textId="77777777" w:rsidR="00235CA8" w:rsidRPr="00235CA8" w:rsidRDefault="00235CA8" w:rsidP="00D35AC5">
      <w:r w:rsidRPr="00235CA8">
        <w:t>3 modes de paieme</w:t>
      </w:r>
      <w:r>
        <w:t>n</w:t>
      </w:r>
      <w:r w:rsidRPr="00235CA8">
        <w:t>t seront utilisés.</w:t>
      </w:r>
    </w:p>
    <w:p w14:paraId="0A450EB0" w14:textId="77777777" w:rsidR="00235CA8" w:rsidRDefault="00235CA8" w:rsidP="00D35AC5">
      <w:pPr>
        <w:pStyle w:val="Paragraphedeliste"/>
      </w:pPr>
      <w:r>
        <w:t>Pour les prélèvements et virements, des fichiers au format SEPA seront générés à partir de PHASEO. Les fichiers transmis sur le portail</w:t>
      </w:r>
      <w:r w:rsidR="006E7545">
        <w:t xml:space="preserve"> DGFIP pour un traitement effectué directement par le Banque de France.</w:t>
      </w:r>
      <w:r w:rsidR="006E7545">
        <w:br/>
        <w:t>Le portail vous permettra de voir les rejets de prélèvements afin d’effectuer les saisies dans PHASEO</w:t>
      </w:r>
    </w:p>
    <w:p w14:paraId="16511A81" w14:textId="77777777" w:rsidR="006E7545" w:rsidRDefault="006E7545" w:rsidP="00D35AC5">
      <w:pPr>
        <w:pStyle w:val="Paragraphedeliste"/>
      </w:pPr>
      <w:r>
        <w:t>Les chèques servant à régulariser les prélèvements</w:t>
      </w:r>
      <w:r w:rsidR="0055531B">
        <w:t xml:space="preserve"> impayés doivent être </w:t>
      </w:r>
      <w:r w:rsidR="008E3869">
        <w:t xml:space="preserve">saisis dans PHASEO. Ils doivent être </w:t>
      </w:r>
      <w:r w:rsidR="0055531B">
        <w:t>groupés et transmis en trésorerie</w:t>
      </w:r>
    </w:p>
    <w:p w14:paraId="407292EA" w14:textId="77777777" w:rsidR="006E7545" w:rsidRDefault="0055531B" w:rsidP="00D35AC5">
      <w:pPr>
        <w:pStyle w:val="Paragraphedeliste"/>
      </w:pPr>
      <w:r>
        <w:t xml:space="preserve">Les virements </w:t>
      </w:r>
      <w:r w:rsidR="00282312">
        <w:t xml:space="preserve">servant à régulariser les prélèvements impayés </w:t>
      </w:r>
      <w:r>
        <w:t>seront reçus directement sur le compte bancaire de la régie. Chaque virement reçu doit faire l’objet d’une saisie dans PHASEO</w:t>
      </w:r>
      <w:r w:rsidR="008E3869">
        <w:t>.</w:t>
      </w:r>
    </w:p>
    <w:p w14:paraId="067B02DD" w14:textId="77777777" w:rsidR="00282312" w:rsidRDefault="00282312" w:rsidP="00D35AC5">
      <w:pPr>
        <w:pStyle w:val="Paragraphedeliste"/>
      </w:pPr>
    </w:p>
    <w:p w14:paraId="38298252" w14:textId="77777777" w:rsidR="00235CA8" w:rsidRPr="00235CA8" w:rsidRDefault="00235CA8" w:rsidP="00D35AC5">
      <w:r w:rsidRPr="00235CA8">
        <w:t>Contrôle de l’activité de régie</w:t>
      </w:r>
    </w:p>
    <w:p w14:paraId="2B7959CF" w14:textId="77777777" w:rsidR="00235CA8" w:rsidRDefault="00235CA8" w:rsidP="00D35AC5">
      <w:r>
        <w:t>Vous devrez fournir des états permettant à votre trésorerie de suivre et de contrôler vos activités en régie.</w:t>
      </w:r>
      <w:r>
        <w:br/>
        <w:t xml:space="preserve">PHASEO permet de produire </w:t>
      </w:r>
      <w:proofErr w:type="spellStart"/>
      <w:r>
        <w:t>touts</w:t>
      </w:r>
      <w:proofErr w:type="spellEnd"/>
      <w:r>
        <w:t xml:space="preserve"> les documents nécessaires à ces contrôle.</w:t>
      </w:r>
    </w:p>
    <w:p w14:paraId="697721C1" w14:textId="77777777" w:rsidR="00010231" w:rsidRPr="007C0388" w:rsidRDefault="00010231" w:rsidP="00D35AC5">
      <w:pPr>
        <w:pStyle w:val="Titre1"/>
      </w:pPr>
      <w:bookmarkStart w:id="0" w:name="_Toc69998898"/>
      <w:r w:rsidRPr="007C0388">
        <w:t>Règlement pour les usagers</w:t>
      </w:r>
      <w:bookmarkEnd w:id="0"/>
    </w:p>
    <w:p w14:paraId="1A56D4DD" w14:textId="77777777" w:rsidR="00010231" w:rsidRDefault="00010231" w:rsidP="00D35AC5">
      <w:r>
        <w:t>Vous devez faire signe à l’usager un règlement qu’il doit respecter pour la mise en place de la mensualisation.</w:t>
      </w:r>
      <w:r>
        <w:br/>
      </w:r>
      <w:r>
        <w:br/>
        <w:t>Voici un exemple de règlement que vous pouvez leur transmettre.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780"/>
      </w:tblGrid>
      <w:tr w:rsidR="00010231" w14:paraId="7242B517" w14:textId="77777777" w:rsidTr="007022E6">
        <w:tc>
          <w:tcPr>
            <w:tcW w:w="9780" w:type="dxa"/>
          </w:tcPr>
          <w:p w14:paraId="1030DD68" w14:textId="77777777" w:rsidR="00010231" w:rsidRDefault="00010231" w:rsidP="00D35AC5">
            <w:r>
              <w:t>Vous souhaitez payer vos factures avec des acomptes mensuels prélevés.</w:t>
            </w:r>
            <w:r>
              <w:br/>
              <w:t>La collectivité XXXX propose ce service avec dans les conditions suivantes que vous devez accepter.</w:t>
            </w:r>
            <w:r>
              <w:br/>
            </w:r>
            <w:r>
              <w:br/>
              <w:t>Vous devez nous fournir un RIB et signer le mandat de prélèvement S</w:t>
            </w:r>
            <w:r w:rsidR="003E5CDE">
              <w:t>E</w:t>
            </w:r>
            <w:r>
              <w:t>PA fourni.</w:t>
            </w:r>
            <w:r w:rsidR="003E5CDE">
              <w:br/>
              <w:t>Un échéancier sera établi par XXXXX est vous sera transmis par courrier.</w:t>
            </w:r>
            <w:r w:rsidR="003E5CDE">
              <w:br/>
              <w:t xml:space="preserve">La date de fin de cycle de mensualisation est fixée automatiquement en fonction </w:t>
            </w:r>
            <w:r w:rsidR="00536342">
              <w:t>des relèves effectuées</w:t>
            </w:r>
            <w:r w:rsidR="003E5CDE">
              <w:t xml:space="preserve"> sur site.</w:t>
            </w:r>
            <w:r w:rsidR="003E5CDE">
              <w:br/>
            </w:r>
            <w:r>
              <w:br/>
              <w:t>Vous pouvez à tout moment demander par courrier l’arrêt de votre mensualisation.</w:t>
            </w:r>
            <w:r>
              <w:br/>
              <w:t xml:space="preserve">Les montants déjà perçus ne seront pas remboursés et ils seront reversés sur votre </w:t>
            </w:r>
            <w:r w:rsidR="00BB1C1B">
              <w:t xml:space="preserve">prochaine </w:t>
            </w:r>
            <w:r>
              <w:t>facture annuelle.</w:t>
            </w:r>
            <w:r>
              <w:br/>
            </w:r>
            <w:r>
              <w:br/>
              <w:t xml:space="preserve">Si un acompte prélevé est rejeté, vous devez nous régler le montant de cet </w:t>
            </w:r>
            <w:r w:rsidR="00967865">
              <w:t xml:space="preserve">acompte par chèque ou par </w:t>
            </w:r>
            <w:r w:rsidR="00967865">
              <w:lastRenderedPageBreak/>
              <w:t>virement.</w:t>
            </w:r>
          </w:p>
          <w:p w14:paraId="3DAA9E52" w14:textId="77777777" w:rsidR="00010231" w:rsidRDefault="00010231" w:rsidP="00D35AC5">
            <w:r>
              <w:t>La collectivité XXX pourra, sans votre consentement, interrompre la mensualisation dans les conditions suivantes</w:t>
            </w:r>
            <w:r>
              <w:br/>
              <w:t>- acompte rejeté et non régularisé par chèque</w:t>
            </w:r>
            <w:r>
              <w:br/>
              <w:t xml:space="preserve">- rejet de 2 acomptes </w:t>
            </w:r>
            <w:r w:rsidR="00536342">
              <w:t xml:space="preserve">consécutifs </w:t>
            </w:r>
            <w:r w:rsidR="00983E2F">
              <w:t>dans l’année</w:t>
            </w:r>
            <w:r>
              <w:t>.</w:t>
            </w:r>
            <w:r>
              <w:br/>
              <w:t xml:space="preserve">Dans ce cas, les sommes déjà perçues </w:t>
            </w:r>
            <w:r w:rsidR="00983E2F">
              <w:t xml:space="preserve">ne seront pas remboursées et </w:t>
            </w:r>
            <w:r>
              <w:t xml:space="preserve">seront déduites </w:t>
            </w:r>
            <w:r w:rsidR="00983E2F">
              <w:t>de</w:t>
            </w:r>
            <w:r>
              <w:t xml:space="preserve"> votre facture annuelle.</w:t>
            </w:r>
          </w:p>
          <w:p w14:paraId="55888AD3" w14:textId="77777777" w:rsidR="00010231" w:rsidRDefault="00010231" w:rsidP="00D35AC5">
            <w:r>
              <w:t>Bon pour accord</w:t>
            </w:r>
          </w:p>
        </w:tc>
      </w:tr>
    </w:tbl>
    <w:p w14:paraId="042A178A" w14:textId="77777777" w:rsidR="00010231" w:rsidRDefault="00010231" w:rsidP="00D35AC5"/>
    <w:p w14:paraId="5DD5B710" w14:textId="77777777" w:rsidR="00010231" w:rsidRDefault="00010231" w:rsidP="00D35AC5">
      <w:r>
        <w:br w:type="page"/>
      </w:r>
    </w:p>
    <w:p w14:paraId="6ADCC7E9" w14:textId="77777777" w:rsidR="00010231" w:rsidRDefault="00010231" w:rsidP="00D35AC5">
      <w:pPr>
        <w:pStyle w:val="Titre1"/>
      </w:pPr>
      <w:bookmarkStart w:id="1" w:name="_Toc69998899"/>
      <w:r>
        <w:lastRenderedPageBreak/>
        <w:t>Mensualiser un usager</w:t>
      </w:r>
      <w:bookmarkEnd w:id="1"/>
    </w:p>
    <w:p w14:paraId="32EE3373" w14:textId="77777777" w:rsidR="00010231" w:rsidRDefault="00010231" w:rsidP="00D35AC5">
      <w:r>
        <w:t>PHASEO permet de définir un montant mensuel par défaut en fonction de la situation de l’abonné.</w:t>
      </w:r>
      <w:r>
        <w:br/>
        <w:t>Plusieurs règles sont appliquées pour calculer ce montant par défaut.</w:t>
      </w:r>
      <w:r w:rsidR="00E74CBB">
        <w:t xml:space="preserve"> Consultez notre guide sur la mensualisation pour plus de détail.</w:t>
      </w:r>
      <w:r>
        <w:br/>
        <w:t>Il peut être lié au nombre de personnes du foyer.</w:t>
      </w:r>
      <w:r>
        <w:br/>
      </w:r>
      <w:r>
        <w:br/>
        <w:t>L’abonné ne choisit pas sa date annuelle de fin de mensualisation. La date de facture est liée à son relevé annuel de compteur.</w:t>
      </w:r>
      <w:r>
        <w:br/>
        <w:t>L’échéancier se calcule automatiquement mais il peut être modifié par les agents.</w:t>
      </w:r>
      <w:r>
        <w:br/>
      </w:r>
      <w:r>
        <w:br/>
        <w:t xml:space="preserve">L’agent doit envoyer à l’usager un document lui présentant l’échéancier qui a été établi pur lui. Un document-type est fourni par JBA-Soft. </w:t>
      </w:r>
      <w:r>
        <w:br/>
        <w:t>Si un abonné appelle pour demander des modifications sur son échéancier, un nouveau document doit être généré avec son nouvel échéancier</w:t>
      </w:r>
    </w:p>
    <w:p w14:paraId="77389BB7" w14:textId="77777777" w:rsidR="00010231" w:rsidRPr="00FF65FE" w:rsidRDefault="00010231" w:rsidP="00D35AC5">
      <w:pPr>
        <w:pStyle w:val="Titre1"/>
        <w:rPr>
          <w:u w:val="none"/>
        </w:rPr>
      </w:pPr>
      <w:bookmarkStart w:id="2" w:name="_Toc69998900"/>
      <w:r w:rsidRPr="00CA1453">
        <w:t>Traitement des rejets d’acompte</w:t>
      </w:r>
      <w:bookmarkEnd w:id="2"/>
    </w:p>
    <w:p w14:paraId="51BAAC9F" w14:textId="77777777" w:rsidR="00010231" w:rsidRDefault="00010231" w:rsidP="00D35AC5">
      <w:r>
        <w:t xml:space="preserve">Chaque mois, un fichier avec l’ensemble des acomptes prévus est envoyé à la Banque de </w:t>
      </w:r>
      <w:r w:rsidR="00E74CBB">
        <w:t xml:space="preserve">France par le portail fourni à la collectivité par la DGFIP. </w:t>
      </w:r>
      <w:r>
        <w:t>Ce fichier est généré par PHASEO.</w:t>
      </w:r>
      <w:r>
        <w:br/>
      </w:r>
      <w:r w:rsidR="00E74CBB">
        <w:br/>
      </w:r>
      <w:r w:rsidR="00CF1542">
        <w:t>En plus de ce fichier, v</w:t>
      </w:r>
      <w:r w:rsidR="00E74CBB">
        <w:t>ous devrez générer des états de synthèse qui seront transmis en trésorerie.</w:t>
      </w:r>
      <w:r w:rsidR="00E74CBB">
        <w:br/>
        <w:t>Ils permettront de contrôler votre activité en tant que régisseur.</w:t>
      </w:r>
      <w:r w:rsidR="00E74CBB">
        <w:br/>
      </w:r>
      <w:r>
        <w:br/>
        <w:t>Certains prélèvements peuvent être rejetés.</w:t>
      </w:r>
      <w:r>
        <w:br/>
        <w:t>La banque de France vous indiquera les prélèvements rejetés.</w:t>
      </w:r>
    </w:p>
    <w:p w14:paraId="017D3465" w14:textId="77777777" w:rsidR="00010231" w:rsidRDefault="00010231" w:rsidP="00D35AC5">
      <w:r>
        <w:t>Pour chaque rejet constaté, plusieurs actions doivent être réalisées.</w:t>
      </w:r>
      <w:r>
        <w:br/>
      </w:r>
      <w:r>
        <w:br/>
        <w:t>1. Vous devez saisir le rejet dans PHASEO.</w:t>
      </w:r>
      <w:r>
        <w:br/>
        <w:t>La facture d’acompte redevient impayée.</w:t>
      </w:r>
      <w:r>
        <w:br/>
      </w:r>
      <w:r>
        <w:br/>
        <w:t>2. Vous devez éditer un courrier pour l’usager pour lui indiquer qu’il peut régulariser son paiement d’aco</w:t>
      </w:r>
      <w:r w:rsidR="00967865">
        <w:t>mpte en vous envoyant un chèque ou virement.</w:t>
      </w:r>
    </w:p>
    <w:p w14:paraId="3B4FB7FF" w14:textId="77777777" w:rsidR="00967865" w:rsidRDefault="00010231" w:rsidP="00D35AC5">
      <w:r>
        <w:t xml:space="preserve">Nous vous conseillons de </w:t>
      </w:r>
      <w:r>
        <w:br/>
        <w:t>- refuser les paiements partiels d’acompte</w:t>
      </w:r>
      <w:r>
        <w:br/>
        <w:t>- autoriser uniquement les régularisations d’acompte par chèque</w:t>
      </w:r>
      <w:r w:rsidR="00967865">
        <w:t xml:space="preserve"> ou virement.</w:t>
      </w:r>
      <w:r>
        <w:br/>
      </w:r>
      <w:r>
        <w:br/>
        <w:t xml:space="preserve">Si l’abonné vous apporte ou vous envoie un chèque, vous devez saisir un encaissement par chèque </w:t>
      </w:r>
      <w:r w:rsidR="00CF1542">
        <w:t>dans PHASEO</w:t>
      </w:r>
      <w:r>
        <w:t>. Le chèque doit ensuite être dépos</w:t>
      </w:r>
      <w:r w:rsidR="00983E2F">
        <w:t>é</w:t>
      </w:r>
      <w:r>
        <w:t xml:space="preserve"> en </w:t>
      </w:r>
      <w:r w:rsidR="00983E2F">
        <w:t>trésorerie</w:t>
      </w:r>
      <w:r>
        <w:t xml:space="preserve"> dans le cadre de la régie.</w:t>
      </w:r>
      <w:r>
        <w:br/>
        <w:t>Le chèque peut aussi être rejeté. Dans ce cas, le rejet de chèque doit aussi être saisi dans PHASEO.</w:t>
      </w:r>
    </w:p>
    <w:p w14:paraId="7C52790B" w14:textId="77777777" w:rsidR="00967865" w:rsidRDefault="00967865" w:rsidP="00D35AC5">
      <w:r>
        <w:t>Les virements doivent aussi être saisis dans PHASEO.</w:t>
      </w:r>
      <w:r>
        <w:br/>
        <w:t>Vous devez surveiller périodiquement le relevé de compte bancaire pour identifier les virements des abonnés. Chaque virement doit faire l’objet d’une saisie dans PHASEO (encaissement de type virement).</w:t>
      </w:r>
      <w:r w:rsidR="00E32F7C">
        <w:br/>
        <w:t>Nous vous conseillons ce faire cette vérification une fois par mois.</w:t>
      </w:r>
    </w:p>
    <w:p w14:paraId="02FA8446" w14:textId="77777777" w:rsidR="00010231" w:rsidRDefault="00010231" w:rsidP="00D35AC5">
      <w:r>
        <w:t>Certains acomptes peuvent rester impayés. C’est une situation normale dans PHASEO.</w:t>
      </w:r>
      <w:r>
        <w:br/>
        <w:t>Le traitement des acomptes impayés sera revu dans la suite du document.</w:t>
      </w:r>
      <w:r>
        <w:br/>
      </w:r>
      <w:r>
        <w:lastRenderedPageBreak/>
        <w:br/>
        <w:t>3. La mensualisation peut être interrompue en cours d’année si l’usager ne respecte pas les consignes.</w:t>
      </w:r>
      <w:r>
        <w:br/>
        <w:t>Dans ce cas, vous devez déclarer une « fin de mensualisation » pour l’abonné.</w:t>
      </w:r>
      <w:r>
        <w:br/>
      </w:r>
      <w:r>
        <w:br/>
        <w:t>Tous les acomptes à venir sont supprimés.</w:t>
      </w:r>
      <w:r>
        <w:br/>
        <w:t xml:space="preserve">Les acomptes éventuellement perçus </w:t>
      </w:r>
      <w:r w:rsidR="00CE078A">
        <w:t xml:space="preserve">ne sont pas remboursés. Ils </w:t>
      </w:r>
      <w:r>
        <w:t xml:space="preserve">seront déduits de la facture annuelle de </w:t>
      </w:r>
      <w:r w:rsidR="00536342">
        <w:t>fin de cycle de mensualisation.</w:t>
      </w:r>
      <w:r>
        <w:br/>
      </w:r>
      <w:r w:rsidR="00536342">
        <w:t>Un courrier doit être envoyé à l’abonné pour lui indiquer la fin de sa mensualisation. Un courrier-type est fourni par JBA-Soft.</w:t>
      </w:r>
      <w:r w:rsidR="00536342">
        <w:br/>
      </w:r>
      <w:r w:rsidR="00536342">
        <w:br/>
        <w:t>Nous vous conseillons de conserver si possible le prélèvement pour la facture annuelle. Ce prélèvement permet d’éviter de gérer les paiements par chèque ou virement.</w:t>
      </w:r>
      <w:r w:rsidR="00536342">
        <w:br/>
        <w:t xml:space="preserve">La désactivation du prélèvement reste possible pour des cas particuliers : fermeture de compte, interdiction bancaire par exemple. </w:t>
      </w:r>
    </w:p>
    <w:p w14:paraId="5FB12CD9" w14:textId="77777777" w:rsidR="00010231" w:rsidRDefault="00010231" w:rsidP="00D35AC5"/>
    <w:p w14:paraId="2B125C40" w14:textId="77777777" w:rsidR="00010231" w:rsidRDefault="00010231" w:rsidP="00D35AC5">
      <w:pPr>
        <w:pStyle w:val="Titre1"/>
      </w:pPr>
      <w:bookmarkStart w:id="3" w:name="_Toc69998901"/>
      <w:r w:rsidRPr="00CA1453">
        <w:t>Traitement des factures de solde de mensualisation</w:t>
      </w:r>
      <w:bookmarkEnd w:id="3"/>
    </w:p>
    <w:p w14:paraId="7A69BE71" w14:textId="77777777" w:rsidR="00010231" w:rsidRDefault="00010231" w:rsidP="00D35AC5">
      <w:r>
        <w:t>Lors du calcul de la facture annuelle de mensualisation</w:t>
      </w:r>
      <w:r w:rsidR="00BC0311">
        <w:t xml:space="preserve"> (régularisation)</w:t>
      </w:r>
      <w:r>
        <w:t>, certains acomptes ont pu être rejetés et sont restés impayés.</w:t>
      </w:r>
      <w:r>
        <w:br/>
      </w:r>
      <w:r w:rsidR="00752EFC">
        <w:t>Pour éviter d</w:t>
      </w:r>
      <w:r>
        <w:t xml:space="preserve">e gérer </w:t>
      </w:r>
      <w:r w:rsidR="00CA5AFB">
        <w:t xml:space="preserve">les </w:t>
      </w:r>
      <w:r w:rsidR="00701FDF">
        <w:t xml:space="preserve">paiements et les </w:t>
      </w:r>
      <w:r w:rsidR="00CA5AFB">
        <w:t xml:space="preserve">relances sur </w:t>
      </w:r>
      <w:r>
        <w:t>ces acomptes, vous devez les annuler.</w:t>
      </w:r>
      <w:r>
        <w:br/>
        <w:t>Dans ce cas, les acomptes ne seront pas déduits de la facture annuelle de mensualisation.</w:t>
      </w:r>
      <w:r>
        <w:br/>
      </w:r>
      <w:r>
        <w:br/>
        <w:t xml:space="preserve">Si vous n’effectuez pas ces annulations, la facture annuelle de mensualisation ne sera pas générée et un message d’erreur indiquera que les acomptes doivent être </w:t>
      </w:r>
      <w:r w:rsidR="002F5945">
        <w:t xml:space="preserve">préalablement  </w:t>
      </w:r>
      <w:r>
        <w:t>annulés</w:t>
      </w:r>
      <w:r w:rsidR="00CE078A">
        <w:t>.</w:t>
      </w:r>
    </w:p>
    <w:p w14:paraId="45BBE1EC" w14:textId="77777777" w:rsidR="00010231" w:rsidRPr="001551C9" w:rsidRDefault="00010231" w:rsidP="00D35AC5">
      <w:r>
        <w:t xml:space="preserve">Si un usager envoie un règlement par chèque </w:t>
      </w:r>
      <w:r w:rsidR="00BC0311">
        <w:t>pour un</w:t>
      </w:r>
      <w:r>
        <w:t xml:space="preserve"> acompte après son annulation, le chèque doit lui être retourné.</w:t>
      </w:r>
    </w:p>
    <w:p w14:paraId="53D6F1BA" w14:textId="77777777" w:rsidR="00010231" w:rsidRDefault="00CE078A" w:rsidP="00D35AC5">
      <w:r>
        <w:t>L</w:t>
      </w:r>
      <w:r w:rsidR="00010231">
        <w:t>a facture annuelle n’est pas forcément prélevée.</w:t>
      </w:r>
      <w:r w:rsidR="00010231">
        <w:br/>
        <w:t>Le prélèvement peut en effet avoir été désactivé suite à des incidents de paiement ou à la demande de l’usager.</w:t>
      </w:r>
      <w:r w:rsidR="00010231">
        <w:br/>
      </w:r>
      <w:r w:rsidR="00010231">
        <w:br/>
        <w:t>La facture doit, dans ce cas, être payée par chèque</w:t>
      </w:r>
      <w:r w:rsidR="00E32F7C">
        <w:t xml:space="preserve"> ou virement</w:t>
      </w:r>
      <w:r w:rsidR="00010231">
        <w:t xml:space="preserve">. </w:t>
      </w:r>
      <w:r w:rsidR="00E32F7C">
        <w:t>Les paiements par chèque ou virement doivent être déclarés dans PHASEO, comme pour les acomptes.</w:t>
      </w:r>
    </w:p>
    <w:p w14:paraId="780441FC" w14:textId="77777777" w:rsidR="00892DC8" w:rsidRDefault="00010231" w:rsidP="00D35AC5">
      <w:r>
        <w:t>Si des rejets d’acompte sont connus après la génération des factures de fin de mensualisation, ces rejets doivent être saisis dans PHASEO. L’acompte redevient alors impayé.</w:t>
      </w:r>
      <w:r>
        <w:br/>
      </w:r>
      <w:r w:rsidR="00BC0311">
        <w:br/>
      </w:r>
      <w:r w:rsidR="00892DC8">
        <w:t>Les factures positives prélevées donnent lieu à un fichier de prélèvement traité par la Banque de France.</w:t>
      </w:r>
    </w:p>
    <w:p w14:paraId="56646372" w14:textId="77777777" w:rsidR="00CF1542" w:rsidRDefault="00010231" w:rsidP="00D35AC5">
      <w:r>
        <w:t>Si l’abonné a trop payé d’acompte, sa facture annuelle est négative.</w:t>
      </w:r>
      <w:r>
        <w:br/>
        <w:t>Dans ce cas, le trop-perçu doit lui être remboursé.</w:t>
      </w:r>
      <w:r>
        <w:br/>
        <w:t xml:space="preserve">PHASEO permet alors de générer un fichier de virement transmis à la </w:t>
      </w:r>
      <w:r w:rsidR="00CE078A">
        <w:t>Banque de France</w:t>
      </w:r>
      <w:r>
        <w:t xml:space="preserve"> pour un remboursement automatique.</w:t>
      </w:r>
    </w:p>
    <w:p w14:paraId="6447F2D7" w14:textId="77777777" w:rsidR="00892DC8" w:rsidRDefault="00892DC8" w:rsidP="00D35AC5">
      <w:r>
        <w:t>Si vous devez rembourser un abonné qui n’est plus pré</w:t>
      </w:r>
      <w:r w:rsidR="00AA5D9D">
        <w:t>levé, il faut trouver un moyen de le rembourser.</w:t>
      </w:r>
      <w:r w:rsidR="00AA5D9D">
        <w:br/>
        <w:t>Généralement les collectivités exigent un compte de bancaire pour faire un virement automatique.</w:t>
      </w:r>
      <w:r w:rsidR="00AA5D9D">
        <w:br/>
        <w:t>Dans le cas contraire, la collectivité doit être autorisée à utiliser un autre moye</w:t>
      </w:r>
      <w:r w:rsidR="00B3480E">
        <w:t>n de paiement (chèque, espèces) pour effectuer le remboursement.</w:t>
      </w:r>
    </w:p>
    <w:p w14:paraId="373C078F" w14:textId="77777777" w:rsidR="00892DC8" w:rsidRDefault="00892DC8" w:rsidP="00D35AC5"/>
    <w:p w14:paraId="14FAD08B" w14:textId="77777777" w:rsidR="00CF1542" w:rsidRDefault="00CF1542" w:rsidP="00D35AC5">
      <w:r>
        <w:lastRenderedPageBreak/>
        <w:br w:type="page"/>
      </w:r>
    </w:p>
    <w:p w14:paraId="751F24EE" w14:textId="77777777" w:rsidR="00010231" w:rsidRDefault="00010231" w:rsidP="00D35AC5"/>
    <w:p w14:paraId="46D8C6C1" w14:textId="77777777" w:rsidR="00010231" w:rsidRDefault="00010231" w:rsidP="00D35AC5">
      <w:pPr>
        <w:pStyle w:val="Titre1"/>
      </w:pPr>
      <w:bookmarkStart w:id="4" w:name="_Toc69998902"/>
      <w:r>
        <w:t>Transfert des impayés en trésorerie</w:t>
      </w:r>
      <w:bookmarkEnd w:id="4"/>
    </w:p>
    <w:p w14:paraId="054DC38B" w14:textId="77777777" w:rsidR="009C7DD2" w:rsidRDefault="00010231" w:rsidP="00D35AC5">
      <w:r>
        <w:t>La collectivité doit attendre un délai précis, généralement un mois, pour le recouvrement des factures annuelles.</w:t>
      </w:r>
      <w:r w:rsidR="00B3480E">
        <w:br/>
      </w:r>
      <w:r>
        <w:br/>
        <w:t>Ce délai doit permettre</w:t>
      </w:r>
      <w:r>
        <w:br/>
        <w:t>- de traiter les rejets éventuels de prélèvement</w:t>
      </w:r>
      <w:r>
        <w:br/>
        <w:t xml:space="preserve">- de recevoir les paiements par chèque </w:t>
      </w:r>
      <w:r w:rsidR="00E32F7C">
        <w:t xml:space="preserve">ou virement </w:t>
      </w:r>
      <w:r w:rsidR="00CF1542">
        <w:t>pour les factures non prélevées (sortie de mensualisation)</w:t>
      </w:r>
      <w:r>
        <w:t>.</w:t>
      </w:r>
      <w:r w:rsidR="00CF1542">
        <w:br/>
        <w:t>Les chèques doivent être saisis dans PHASEO et transmis en banque pour le compte de la régie.</w:t>
      </w:r>
      <w:r w:rsidR="00E74CBB">
        <w:br/>
      </w:r>
      <w:r w:rsidR="009C7DD2">
        <w:br/>
        <w:t xml:space="preserve">Une fois </w:t>
      </w:r>
      <w:r w:rsidR="00CF1542">
        <w:t>c</w:t>
      </w:r>
      <w:r w:rsidR="009C7DD2">
        <w:t>e délai dépassé, les impayés restant sont transmis en trésorerie.</w:t>
      </w:r>
      <w:r w:rsidR="00E32F7C">
        <w:br/>
        <w:t>Avant d’effectuer le transfert, vérifier les virements reçus pour les saisir dans PHASEO. Vous éviterez ainsi les relances de la trésorerie sur les factures payées par virement.</w:t>
      </w:r>
      <w:r w:rsidR="00E32F7C">
        <w:br/>
      </w:r>
      <w:r w:rsidR="009C7DD2">
        <w:br/>
        <w:t>Lors de ce transfert</w:t>
      </w:r>
      <w:r w:rsidR="009C7DD2">
        <w:br/>
        <w:t>- on solde les factures impayées dans PHASEO avec un mode de paiement spécial « Transfert des impayés ».</w:t>
      </w:r>
      <w:r w:rsidR="009C7DD2">
        <w:br/>
        <w:t>- on transmet en trésorerie les factures impayées à l’aide d’un fichier « ORMC-Régie ».</w:t>
      </w:r>
    </w:p>
    <w:p w14:paraId="13534E6A" w14:textId="77777777" w:rsidR="00E74CBB" w:rsidRDefault="00BC0311" w:rsidP="00D35AC5">
      <w:r>
        <w:t>En plus des impayées sur les factures annuelles de régularisation, les acomptes rejetés après génération de la facture de régularisation feront partie de ce transfert.</w:t>
      </w:r>
    </w:p>
    <w:p w14:paraId="7DF404B5" w14:textId="77777777" w:rsidR="00E32F7C" w:rsidRDefault="00E32F7C" w:rsidP="00D35AC5"/>
    <w:p w14:paraId="1565898B" w14:textId="77777777" w:rsidR="009C7DD2" w:rsidRDefault="009C7DD2" w:rsidP="00D35AC5">
      <w:r>
        <w:t>Attention, ce transfert en trésorerie ne correspond pas</w:t>
      </w:r>
      <w:r w:rsidR="00601D6B">
        <w:t xml:space="preserve"> à</w:t>
      </w:r>
      <w:r>
        <w:t xml:space="preserve"> des factures mais uniquement </w:t>
      </w:r>
      <w:r w:rsidR="00601D6B">
        <w:t xml:space="preserve">à </w:t>
      </w:r>
      <w:r>
        <w:t>des impayées.</w:t>
      </w:r>
      <w:r>
        <w:br/>
        <w:t>Les factures reçues par « ORMC-Régie » ne doivent pas être éditées. Elles sont transmises en trésorerie pour un passage immédiat en relance.</w:t>
      </w:r>
    </w:p>
    <w:p w14:paraId="735A61A6" w14:textId="77777777" w:rsidR="00BC0311" w:rsidRDefault="00BC0311" w:rsidP="00D35AC5">
      <w:r>
        <w:t>Un courrier doit être envoyé à l’usager pour lui indiquer le transfert des impayés en trésorerie.</w:t>
      </w:r>
      <w:r>
        <w:br/>
        <w:t>Ce courrier indique que la régie n’est plus responsable du paiement et que les factures impayées seront désormais gérées par la trésorerie.</w:t>
      </w:r>
      <w:r w:rsidR="00B3480E">
        <w:t xml:space="preserve"> </w:t>
      </w:r>
      <w:r>
        <w:t>Un exemple de fichier sera fourni par JBA-Soft.</w:t>
      </w:r>
      <w:r>
        <w:br/>
      </w:r>
      <w:r>
        <w:br/>
        <w:t xml:space="preserve">Ce transfert des impayés permet de solder en totalité la gestion du cycle annuel de mensualisation. </w:t>
      </w:r>
    </w:p>
    <w:p w14:paraId="6D611A6F" w14:textId="77777777" w:rsidR="00CE078A" w:rsidRDefault="00CE078A" w:rsidP="00D35AC5">
      <w:r>
        <w:t>Une fois ce transfert effectué, la ré</w:t>
      </w:r>
      <w:r w:rsidR="00B3480E">
        <w:t xml:space="preserve">gie ne doit plus </w:t>
      </w:r>
      <w:r>
        <w:t xml:space="preserve">traiter </w:t>
      </w:r>
      <w:r w:rsidR="00B3480E">
        <w:t>d</w:t>
      </w:r>
      <w:r>
        <w:t xml:space="preserve">’encaissement </w:t>
      </w:r>
      <w:r w:rsidR="00B3480E">
        <w:t>sur</w:t>
      </w:r>
      <w:r>
        <w:t xml:space="preserve"> ces factures</w:t>
      </w:r>
      <w:r w:rsidR="00B3480E">
        <w:t xml:space="preserve"> qui apparaissent toutes soldées dans PHASEO.</w:t>
      </w:r>
      <w:r>
        <w:br/>
        <w:t xml:space="preserve">Les réceptions de chèque et les rejets </w:t>
      </w:r>
      <w:r w:rsidR="00B3480E">
        <w:t xml:space="preserve">constatés </w:t>
      </w:r>
      <w:r>
        <w:t>doivent être transmis en trésorerie.</w:t>
      </w:r>
    </w:p>
    <w:p w14:paraId="413FFB5A" w14:textId="77777777" w:rsidR="00D35AC5" w:rsidRDefault="00D35AC5" w:rsidP="00D35AC5">
      <w:r>
        <w:br w:type="page"/>
      </w:r>
    </w:p>
    <w:p w14:paraId="4E9A7C3E" w14:textId="77777777" w:rsidR="00601D6B" w:rsidRDefault="00D35AC5" w:rsidP="00D35AC5">
      <w:pPr>
        <w:pStyle w:val="Titre1"/>
      </w:pPr>
      <w:r>
        <w:lastRenderedPageBreak/>
        <w:t>Résumé des actions de mise en place</w:t>
      </w:r>
      <w:r w:rsidR="00E25EBB">
        <w:t xml:space="preserve"> (support  réunion)</w:t>
      </w:r>
    </w:p>
    <w:p w14:paraId="179D3A7B" w14:textId="77777777" w:rsidR="00D35AC5" w:rsidRDefault="00D35AC5" w:rsidP="00D35AC5"/>
    <w:p w14:paraId="05D94000" w14:textId="77777777" w:rsidR="00D35AC5" w:rsidRPr="00D35AC5" w:rsidRDefault="00D35AC5" w:rsidP="00D35AC5">
      <w:pPr>
        <w:rPr>
          <w:u w:val="single"/>
        </w:rPr>
      </w:pPr>
      <w:r w:rsidRPr="00D35AC5">
        <w:rPr>
          <w:u w:val="single"/>
        </w:rPr>
        <w:t>Paramétrage initial régie</w:t>
      </w:r>
    </w:p>
    <w:p w14:paraId="7A790621" w14:textId="77777777" w:rsidR="00D35AC5" w:rsidRPr="00D35AC5" w:rsidRDefault="00D35AC5" w:rsidP="00D35AC5"/>
    <w:p w14:paraId="0FED20CB" w14:textId="77777777" w:rsidR="00D35AC5" w:rsidRPr="00D35AC5" w:rsidRDefault="00D35AC5" w:rsidP="00D35AC5">
      <w:r w:rsidRPr="00D35AC5">
        <w:t xml:space="preserve">Choix de la date de régularisation en fonction de la relève des </w:t>
      </w:r>
      <w:proofErr w:type="spellStart"/>
      <w:r w:rsidRPr="00D35AC5">
        <w:t>usagrs</w:t>
      </w:r>
      <w:proofErr w:type="spellEnd"/>
    </w:p>
    <w:p w14:paraId="170FC884" w14:textId="77777777" w:rsidR="00D35AC5" w:rsidRPr="00D35AC5" w:rsidRDefault="00D35AC5" w:rsidP="00D35AC5">
      <w:r w:rsidRPr="00D35AC5">
        <w:t>Une ou plusieurs date</w:t>
      </w:r>
      <w:r w:rsidR="00B056E4">
        <w:t>s</w:t>
      </w:r>
      <w:r w:rsidRPr="00D35AC5">
        <w:t xml:space="preserve"> de régularisation</w:t>
      </w:r>
      <w:r w:rsidR="00B056E4">
        <w:br/>
        <w:t>Choix du nombre d’acompte</w:t>
      </w:r>
    </w:p>
    <w:p w14:paraId="538C2F57" w14:textId="77777777" w:rsidR="00D35AC5" w:rsidRPr="00D35AC5" w:rsidRDefault="00B056E4" w:rsidP="00D35AC5">
      <w:r>
        <w:br/>
        <w:t>3 types de facturation</w:t>
      </w:r>
    </w:p>
    <w:p w14:paraId="44011012" w14:textId="77777777" w:rsidR="00D35AC5" w:rsidRPr="00D35AC5" w:rsidRDefault="00D35AC5" w:rsidP="00D35AC5">
      <w:r w:rsidRPr="00D35AC5">
        <w:t>Acomptes mensuels</w:t>
      </w:r>
    </w:p>
    <w:p w14:paraId="77D258DA" w14:textId="77777777" w:rsidR="00D35AC5" w:rsidRPr="00D35AC5" w:rsidRDefault="00B056E4" w:rsidP="00D35AC5">
      <w:r w:rsidRPr="00D35AC5">
        <w:t>Rôle</w:t>
      </w:r>
      <w:r w:rsidR="00D35AC5" w:rsidRPr="00D35AC5">
        <w:t xml:space="preserve"> de sortie de </w:t>
      </w:r>
      <w:proofErr w:type="spellStart"/>
      <w:r w:rsidR="00D35AC5" w:rsidRPr="00D35AC5">
        <w:t>mensu</w:t>
      </w:r>
      <w:proofErr w:type="spellEnd"/>
      <w:r w:rsidR="00D35AC5" w:rsidRPr="00D35AC5">
        <w:t xml:space="preserve"> pour les départs</w:t>
      </w:r>
    </w:p>
    <w:p w14:paraId="5BA7ACFD" w14:textId="77777777" w:rsidR="00D35AC5" w:rsidRPr="00D35AC5" w:rsidRDefault="00B056E4" w:rsidP="00D35AC5">
      <w:r w:rsidRPr="00D35AC5">
        <w:t>Rôle</w:t>
      </w:r>
      <w:r w:rsidR="00D35AC5" w:rsidRPr="00D35AC5">
        <w:t xml:space="preserve"> annuel de bilan de mensualisation</w:t>
      </w:r>
    </w:p>
    <w:p w14:paraId="4AA4413F" w14:textId="77777777" w:rsidR="00D35AC5" w:rsidRDefault="00D35AC5" w:rsidP="00D35AC5"/>
    <w:p w14:paraId="1A67F7D7" w14:textId="77777777" w:rsidR="00B056E4" w:rsidRPr="00D35AC5" w:rsidRDefault="00B056E4" w:rsidP="00B056E4">
      <w:r w:rsidRPr="00D35AC5">
        <w:t>Création de la régie de recette</w:t>
      </w:r>
    </w:p>
    <w:p w14:paraId="219BA070" w14:textId="77777777" w:rsidR="00B056E4" w:rsidRPr="00D35AC5" w:rsidRDefault="00B056E4" w:rsidP="00B056E4">
      <w:pPr>
        <w:pStyle w:val="Paragraphedeliste"/>
        <w:numPr>
          <w:ilvl w:val="0"/>
          <w:numId w:val="4"/>
        </w:numPr>
      </w:pPr>
      <w:r w:rsidRPr="00D35AC5">
        <w:t>Tests des fichiers de prélèvements et virement</w:t>
      </w:r>
    </w:p>
    <w:p w14:paraId="6A66BE67" w14:textId="77777777" w:rsidR="00B056E4" w:rsidRDefault="00B056E4" w:rsidP="00B056E4">
      <w:pPr>
        <w:pStyle w:val="Paragraphedeliste"/>
        <w:numPr>
          <w:ilvl w:val="0"/>
          <w:numId w:val="4"/>
        </w:numPr>
      </w:pPr>
      <w:r w:rsidRPr="00D35AC5">
        <w:t>Nommer un régisseur</w:t>
      </w:r>
    </w:p>
    <w:p w14:paraId="02A36DD5" w14:textId="77777777" w:rsidR="00B056E4" w:rsidRPr="00D35AC5" w:rsidRDefault="00B056E4" w:rsidP="00B056E4">
      <w:pPr>
        <w:pStyle w:val="Paragraphedeliste"/>
        <w:numPr>
          <w:ilvl w:val="0"/>
          <w:numId w:val="4"/>
        </w:numPr>
      </w:pPr>
      <w:r>
        <w:t>Compte-rendu de l’activité de régie : états</w:t>
      </w:r>
    </w:p>
    <w:p w14:paraId="52B933E2" w14:textId="3A5E977E" w:rsidR="00B056E4" w:rsidRDefault="00B056E4" w:rsidP="00D35AC5"/>
    <w:p w14:paraId="59E69710" w14:textId="7E3E15ED" w:rsidR="00D85ED8" w:rsidRDefault="00D85ED8" w:rsidP="00D35AC5"/>
    <w:p w14:paraId="2EDC327D" w14:textId="535EDCF0" w:rsidR="00D85ED8" w:rsidRDefault="00D85ED8" w:rsidP="00D35AC5">
      <w:pPr>
        <w:rPr>
          <w:u w:val="single"/>
        </w:rPr>
      </w:pPr>
      <w:r w:rsidRPr="00D35AC5">
        <w:rPr>
          <w:u w:val="single"/>
        </w:rPr>
        <w:t xml:space="preserve">Paramétrage initial </w:t>
      </w:r>
      <w:proofErr w:type="spellStart"/>
      <w:r>
        <w:rPr>
          <w:u w:val="single"/>
        </w:rPr>
        <w:t>mensu</w:t>
      </w:r>
      <w:proofErr w:type="spellEnd"/>
    </w:p>
    <w:p w14:paraId="311BE9E0" w14:textId="5C879608" w:rsidR="00D85ED8" w:rsidRPr="0089290D" w:rsidRDefault="00D85ED8" w:rsidP="00D35AC5"/>
    <w:p w14:paraId="616E2285" w14:textId="31E97A34" w:rsidR="00D85ED8" w:rsidRPr="0089290D" w:rsidRDefault="00D85ED8" w:rsidP="00D85ED8">
      <w:pPr>
        <w:pStyle w:val="Paragraphedeliste"/>
        <w:numPr>
          <w:ilvl w:val="0"/>
          <w:numId w:val="4"/>
        </w:numPr>
      </w:pPr>
      <w:r w:rsidRPr="0089290D">
        <w:t>Par code-tar</w:t>
      </w:r>
      <w:r w:rsidR="008378AC">
        <w:t>i</w:t>
      </w:r>
      <w:r w:rsidRPr="0089290D">
        <w:t xml:space="preserve">f : calcul des montants de </w:t>
      </w:r>
      <w:proofErr w:type="spellStart"/>
      <w:r w:rsidRPr="0089290D">
        <w:t>mensu</w:t>
      </w:r>
      <w:proofErr w:type="spellEnd"/>
      <w:r w:rsidRPr="0089290D">
        <w:t xml:space="preserve"> par défaut par fixe et part variable (conso)</w:t>
      </w:r>
    </w:p>
    <w:p w14:paraId="71FDBAFF" w14:textId="6501E0C6" w:rsidR="00D85ED8" w:rsidRPr="0089290D" w:rsidRDefault="00D85ED8" w:rsidP="00D85ED8">
      <w:pPr>
        <w:pStyle w:val="Paragraphedeliste"/>
        <w:numPr>
          <w:ilvl w:val="0"/>
          <w:numId w:val="4"/>
        </w:numPr>
      </w:pPr>
      <w:r w:rsidRPr="0089290D">
        <w:t>Par code-tarif : ca</w:t>
      </w:r>
      <w:r w:rsidR="008378AC">
        <w:t>lc</w:t>
      </w:r>
      <w:r w:rsidRPr="0089290D">
        <w:t>u</w:t>
      </w:r>
      <w:r w:rsidR="008378AC">
        <w:t>l</w:t>
      </w:r>
      <w:r w:rsidRPr="0089290D">
        <w:t xml:space="preserve"> des pourcentage</w:t>
      </w:r>
      <w:r w:rsidR="008378AC">
        <w:t>s</w:t>
      </w:r>
      <w:r w:rsidRPr="0089290D">
        <w:t xml:space="preserve"> de redevance pour la répartition du montant d’acompte</w:t>
      </w:r>
    </w:p>
    <w:p w14:paraId="4771CDD5" w14:textId="03520961" w:rsidR="00D85ED8" w:rsidRPr="0089290D" w:rsidRDefault="008378AC" w:rsidP="00D85ED8">
      <w:pPr>
        <w:pStyle w:val="Paragraphedeliste"/>
        <w:numPr>
          <w:ilvl w:val="0"/>
          <w:numId w:val="4"/>
        </w:numPr>
      </w:pPr>
      <w:r>
        <w:t>Par tournée : d</w:t>
      </w:r>
      <w:r w:rsidR="00D85ED8" w:rsidRPr="0089290D">
        <w:t xml:space="preserve">ate de relève et de facturation pour chaque </w:t>
      </w:r>
      <w:proofErr w:type="spellStart"/>
      <w:r w:rsidR="00D85ED8" w:rsidRPr="0089290D">
        <w:t>touné</w:t>
      </w:r>
      <w:r w:rsidR="0089290D">
        <w:t>e</w:t>
      </w:r>
      <w:proofErr w:type="spellEnd"/>
      <w:r w:rsidR="0089290D">
        <w:t xml:space="preserve"> (calage des dates de régularisations)</w:t>
      </w:r>
    </w:p>
    <w:p w14:paraId="19B3E20E" w14:textId="15EB856B" w:rsidR="00D85ED8" w:rsidRPr="0089290D" w:rsidRDefault="008378AC" w:rsidP="00D85ED8">
      <w:pPr>
        <w:pStyle w:val="Paragraphedeliste"/>
        <w:numPr>
          <w:ilvl w:val="0"/>
          <w:numId w:val="4"/>
        </w:numPr>
      </w:pPr>
      <w:r>
        <w:t>Paramétrage facturation : c</w:t>
      </w:r>
      <w:r w:rsidR="00D85ED8" w:rsidRPr="0089290D">
        <w:t>réation de redevances eau/a</w:t>
      </w:r>
      <w:r>
        <w:t>s</w:t>
      </w:r>
      <w:r w:rsidR="00D85ED8" w:rsidRPr="0089290D">
        <w:t xml:space="preserve">sainissement pour affecter le reliquat d’acompte (pb arrondi de </w:t>
      </w:r>
      <w:proofErr w:type="spellStart"/>
      <w:r w:rsidR="00D85ED8" w:rsidRPr="0089290D">
        <w:t>calul</w:t>
      </w:r>
      <w:proofErr w:type="spellEnd"/>
      <w:r w:rsidR="00D85ED8" w:rsidRPr="0089290D">
        <w:t>)</w:t>
      </w:r>
    </w:p>
    <w:p w14:paraId="47A88F08" w14:textId="3CFB9193" w:rsidR="00D85ED8" w:rsidRDefault="00D85ED8" w:rsidP="00D85ED8">
      <w:pPr>
        <w:pStyle w:val="Paragraphedeliste"/>
        <w:numPr>
          <w:ilvl w:val="0"/>
          <w:numId w:val="4"/>
        </w:numPr>
      </w:pPr>
      <w:r w:rsidRPr="0089290D">
        <w:t xml:space="preserve">Paramètres : nombre d’compte supprimés, activation </w:t>
      </w:r>
      <w:proofErr w:type="spellStart"/>
      <w:r w:rsidRPr="0089290D">
        <w:t>mensu</w:t>
      </w:r>
      <w:proofErr w:type="spellEnd"/>
    </w:p>
    <w:p w14:paraId="1A0C8E2B" w14:textId="7E6E3525" w:rsidR="008378AC" w:rsidRDefault="008378AC" w:rsidP="00D85ED8">
      <w:pPr>
        <w:pStyle w:val="Paragraphedeliste"/>
        <w:numPr>
          <w:ilvl w:val="0"/>
          <w:numId w:val="4"/>
        </w:numPr>
      </w:pPr>
      <w:r>
        <w:t>Adaptation du modèle de la facture</w:t>
      </w:r>
    </w:p>
    <w:p w14:paraId="64F9D170" w14:textId="1BE783C6" w:rsidR="008378AC" w:rsidRPr="0089290D" w:rsidRDefault="008378AC" w:rsidP="00D85ED8">
      <w:pPr>
        <w:pStyle w:val="Paragraphedeliste"/>
        <w:numPr>
          <w:ilvl w:val="0"/>
          <w:numId w:val="4"/>
        </w:numPr>
      </w:pPr>
      <w:r>
        <w:t>Adaptation du courrier pour le 1</w:t>
      </w:r>
      <w:r w:rsidRPr="008378AC">
        <w:rPr>
          <w:vertAlign w:val="superscript"/>
        </w:rPr>
        <w:t>er</w:t>
      </w:r>
      <w:r>
        <w:t xml:space="preserve"> échéancier</w:t>
      </w:r>
    </w:p>
    <w:p w14:paraId="4AD2ABAE" w14:textId="0F111EB6" w:rsidR="00D85ED8" w:rsidRDefault="00D85ED8" w:rsidP="00D35AC5">
      <w:pPr>
        <w:rPr>
          <w:u w:val="single"/>
        </w:rPr>
      </w:pPr>
    </w:p>
    <w:p w14:paraId="1ED3E032" w14:textId="414C9ADB" w:rsidR="00D85ED8" w:rsidRDefault="00D85ED8" w:rsidP="00D35AC5">
      <w:pPr>
        <w:rPr>
          <w:u w:val="single"/>
        </w:rPr>
      </w:pPr>
    </w:p>
    <w:p w14:paraId="32DDA258" w14:textId="77777777" w:rsidR="00D85ED8" w:rsidRPr="00D35AC5" w:rsidRDefault="00D85ED8" w:rsidP="00D35AC5"/>
    <w:p w14:paraId="26084517" w14:textId="77777777" w:rsidR="00D35AC5" w:rsidRPr="00D35AC5" w:rsidRDefault="00D35AC5" w:rsidP="00D35AC5">
      <w:pPr>
        <w:rPr>
          <w:u w:val="single"/>
        </w:rPr>
      </w:pPr>
      <w:r w:rsidRPr="00D35AC5">
        <w:rPr>
          <w:u w:val="single"/>
        </w:rPr>
        <w:t>Traitements particuliers</w:t>
      </w:r>
    </w:p>
    <w:p w14:paraId="264F419F" w14:textId="77777777" w:rsidR="00D35AC5" w:rsidRPr="00D35AC5" w:rsidRDefault="00D35AC5" w:rsidP="00D35AC5"/>
    <w:p w14:paraId="4995486D" w14:textId="77777777" w:rsidR="00D35AC5" w:rsidRPr="00D35AC5" w:rsidRDefault="00D35AC5" w:rsidP="00D35AC5">
      <w:r w:rsidRPr="00D35AC5">
        <w:t>- Traitements des rejets d'acompte</w:t>
      </w:r>
    </w:p>
    <w:p w14:paraId="7F086B5D" w14:textId="77777777" w:rsidR="00D35AC5" w:rsidRPr="00D35AC5" w:rsidRDefault="00D35AC5" w:rsidP="00D35AC5">
      <w:r w:rsidRPr="00D35AC5">
        <w:t xml:space="preserve"> </w:t>
      </w:r>
      <w:r w:rsidRPr="00D35AC5">
        <w:tab/>
        <w:t>- saisie du rejet dans PHASEO</w:t>
      </w:r>
    </w:p>
    <w:p w14:paraId="010BD2F6" w14:textId="77777777" w:rsidR="00D35AC5" w:rsidRPr="00D35AC5" w:rsidRDefault="00D35AC5" w:rsidP="00D35AC5">
      <w:r w:rsidRPr="00D35AC5">
        <w:tab/>
        <w:t>- courrier aux abonnés</w:t>
      </w:r>
    </w:p>
    <w:p w14:paraId="3DA8EABA" w14:textId="77777777" w:rsidR="00D35AC5" w:rsidRPr="00D35AC5" w:rsidRDefault="00D35AC5" w:rsidP="00D35AC5">
      <w:r w:rsidRPr="00D35AC5">
        <w:tab/>
        <w:t>- possibilité de régulariser les acomptes rejetés</w:t>
      </w:r>
      <w:r w:rsidR="00B056E4">
        <w:t> ?</w:t>
      </w:r>
    </w:p>
    <w:p w14:paraId="1441C6BA" w14:textId="77777777" w:rsidR="00D35AC5" w:rsidRPr="00D35AC5" w:rsidRDefault="00D35AC5" w:rsidP="00D35AC5">
      <w:r w:rsidRPr="00D35AC5">
        <w:tab/>
        <w:t>=&gt; définir une politique précise pour les usagers</w:t>
      </w:r>
    </w:p>
    <w:p w14:paraId="3A7194C1" w14:textId="77777777" w:rsidR="00D35AC5" w:rsidRPr="00D35AC5" w:rsidRDefault="00D35AC5" w:rsidP="00D35AC5"/>
    <w:p w14:paraId="32647905" w14:textId="77777777" w:rsidR="00D35AC5" w:rsidRPr="00D35AC5" w:rsidRDefault="00D35AC5" w:rsidP="00D35AC5">
      <w:r w:rsidRPr="00D35AC5">
        <w:t>- Traitement des factures de solde non prélevées</w:t>
      </w:r>
    </w:p>
    <w:p w14:paraId="5383848A" w14:textId="77777777" w:rsidR="00D35AC5" w:rsidRPr="00D35AC5" w:rsidRDefault="00D35AC5" w:rsidP="00D35AC5">
      <w:r w:rsidRPr="00D35AC5">
        <w:t xml:space="preserve">gestion des chèques. </w:t>
      </w:r>
      <w:r w:rsidR="0003102A">
        <w:t>p</w:t>
      </w:r>
      <w:r w:rsidRPr="00D35AC5">
        <w:t>ortés en trésorerie</w:t>
      </w:r>
    </w:p>
    <w:p w14:paraId="77808629" w14:textId="77777777" w:rsidR="00D35AC5" w:rsidRPr="00D35AC5" w:rsidRDefault="00D35AC5" w:rsidP="00D35AC5"/>
    <w:p w14:paraId="18A7BF8B" w14:textId="77777777" w:rsidR="00D35AC5" w:rsidRPr="00B056E4" w:rsidRDefault="00D35AC5" w:rsidP="00D35AC5">
      <w:pPr>
        <w:rPr>
          <w:u w:val="single"/>
        </w:rPr>
      </w:pPr>
      <w:r w:rsidRPr="00B056E4">
        <w:rPr>
          <w:u w:val="single"/>
        </w:rPr>
        <w:t>Transfert des impayés en ORMC-Régie</w:t>
      </w:r>
    </w:p>
    <w:p w14:paraId="766BF9A8" w14:textId="77777777" w:rsidR="00B056E4" w:rsidRDefault="00B056E4" w:rsidP="00D35AC5"/>
    <w:p w14:paraId="27558AC8" w14:textId="77777777" w:rsidR="00B056E4" w:rsidRDefault="00B056E4" w:rsidP="00D35AC5">
      <w:r>
        <w:lastRenderedPageBreak/>
        <w:t>Après facturation annuelle,</w:t>
      </w:r>
    </w:p>
    <w:p w14:paraId="17B9F21A" w14:textId="77777777" w:rsidR="00B056E4" w:rsidRDefault="00B056E4" w:rsidP="00D35AC5">
      <w:r>
        <w:t>La facture de la régie est soldée</w:t>
      </w:r>
      <w:r>
        <w:br/>
        <w:t>Génération d’un fichier « ORMC-Régie » pour déclencher les poursuites.</w:t>
      </w:r>
      <w:r>
        <w:br/>
      </w:r>
    </w:p>
    <w:p w14:paraId="538981F2" w14:textId="77777777" w:rsidR="00D35AC5" w:rsidRPr="00D35AC5" w:rsidRDefault="00D35AC5" w:rsidP="00B056E4"/>
    <w:sectPr w:rsidR="00D35AC5" w:rsidRPr="00D35AC5" w:rsidSect="001115C3">
      <w:footerReference w:type="default" r:id="rId9"/>
      <w:pgSz w:w="11906" w:h="16838"/>
      <w:pgMar w:top="543" w:right="849" w:bottom="1417" w:left="1417" w:header="0" w:footer="845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8B6D9" w14:textId="77777777" w:rsidR="0057228B" w:rsidRDefault="0057228B" w:rsidP="00D35AC5">
      <w:r>
        <w:separator/>
      </w:r>
    </w:p>
  </w:endnote>
  <w:endnote w:type="continuationSeparator" w:id="0">
    <w:p w14:paraId="42540CC4" w14:textId="77777777" w:rsidR="0057228B" w:rsidRDefault="0057228B" w:rsidP="00D3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B2257" w14:textId="77777777" w:rsidR="001115C3" w:rsidRDefault="0057228B" w:rsidP="00D35AC5">
    <w:pPr>
      <w:pStyle w:val="Pieddepage1"/>
    </w:pPr>
    <w:r>
      <w:pict w14:anchorId="5D0AE8B8">
        <v:rect id="image1" o:spid="_x0000_s1025" style="position:absolute;margin-left:463.15pt;margin-top:14.05pt;width:29.45pt;height:22.05pt;z-index:251657728" strokecolor="gray" strokeweight=".09mm">
          <v:fill color2="black" o:detectmouseclick="t"/>
          <v:stroke joinstyle="round"/>
          <v:textbox>
            <w:txbxContent>
              <w:p w14:paraId="4FA4F108" w14:textId="77777777" w:rsidR="001115C3" w:rsidRDefault="00BB112E" w:rsidP="00D35AC5">
                <w:pPr>
                  <w:pStyle w:val="Contenudecadre"/>
                  <w:rPr>
                    <w:color w:val="000000"/>
                  </w:rPr>
                </w:pPr>
                <w:r>
                  <w:rPr>
                    <w:color w:val="000000"/>
                  </w:rPr>
                  <w:fldChar w:fldCharType="begin"/>
                </w:r>
                <w:r w:rsidR="007045F1">
                  <w:instrText>PAGE</w:instrText>
                </w:r>
                <w:r>
                  <w:fldChar w:fldCharType="separate"/>
                </w:r>
                <w:r w:rsidR="00E25EBB">
                  <w:rPr>
                    <w:noProof/>
                  </w:rPr>
                  <w:t>9</w:t>
                </w:r>
                <w:r>
                  <w:fldChar w:fldCharType="end"/>
                </w:r>
              </w:p>
            </w:txbxContent>
          </v:textbox>
          <w10:wrap type="square"/>
        </v:rect>
      </w:pict>
    </w:r>
    <w:r w:rsidR="007045F1">
      <w:rPr>
        <w:noProof/>
        <w:lang w:eastAsia="fr-FR"/>
      </w:rPr>
      <w:drawing>
        <wp:inline distT="0" distB="0" distL="0" distR="0" wp14:anchorId="068EBD14" wp14:editId="2CF860C3">
          <wp:extent cx="520065" cy="400050"/>
          <wp:effectExtent l="0" t="0" r="0" b="0"/>
          <wp:docPr id="18" name="Image4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4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045F1">
      <w:t xml:space="preserve">Document confidentiel                         Propriété exclusive de JBA-Soft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F20EB" w14:textId="77777777" w:rsidR="0057228B" w:rsidRDefault="0057228B" w:rsidP="00D35AC5">
      <w:r>
        <w:separator/>
      </w:r>
    </w:p>
  </w:footnote>
  <w:footnote w:type="continuationSeparator" w:id="0">
    <w:p w14:paraId="18DE8642" w14:textId="77777777" w:rsidR="0057228B" w:rsidRDefault="0057228B" w:rsidP="00D35A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7A9D"/>
    <w:multiLevelType w:val="hybridMultilevel"/>
    <w:tmpl w:val="AA2A8D22"/>
    <w:lvl w:ilvl="0" w:tplc="E474B4E2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771D4"/>
    <w:multiLevelType w:val="hybridMultilevel"/>
    <w:tmpl w:val="0A802B0C"/>
    <w:lvl w:ilvl="0" w:tplc="B21C76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26DF4"/>
    <w:multiLevelType w:val="hybridMultilevel"/>
    <w:tmpl w:val="0BFAFB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B1578"/>
    <w:multiLevelType w:val="hybridMultilevel"/>
    <w:tmpl w:val="08F05E18"/>
    <w:lvl w:ilvl="0" w:tplc="F99EEB9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98508">
    <w:abstractNumId w:val="0"/>
  </w:num>
  <w:num w:numId="2" w16cid:durableId="1513832395">
    <w:abstractNumId w:val="2"/>
  </w:num>
  <w:num w:numId="3" w16cid:durableId="1760712177">
    <w:abstractNumId w:val="3"/>
  </w:num>
  <w:num w:numId="4" w16cid:durableId="97768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5C3"/>
    <w:rsid w:val="00000AD4"/>
    <w:rsid w:val="00006F36"/>
    <w:rsid w:val="00010231"/>
    <w:rsid w:val="00010DF2"/>
    <w:rsid w:val="0003102A"/>
    <w:rsid w:val="00046829"/>
    <w:rsid w:val="000738BD"/>
    <w:rsid w:val="00110B4A"/>
    <w:rsid w:val="001115C3"/>
    <w:rsid w:val="00140733"/>
    <w:rsid w:val="001B48E5"/>
    <w:rsid w:val="001D06D6"/>
    <w:rsid w:val="00220039"/>
    <w:rsid w:val="00235CA8"/>
    <w:rsid w:val="00282312"/>
    <w:rsid w:val="00290E6C"/>
    <w:rsid w:val="002E61CB"/>
    <w:rsid w:val="002F5945"/>
    <w:rsid w:val="00312423"/>
    <w:rsid w:val="00387867"/>
    <w:rsid w:val="003D7372"/>
    <w:rsid w:val="003E5BB8"/>
    <w:rsid w:val="003E5CDE"/>
    <w:rsid w:val="00460F91"/>
    <w:rsid w:val="004E5695"/>
    <w:rsid w:val="004F3C54"/>
    <w:rsid w:val="0050114C"/>
    <w:rsid w:val="00506D47"/>
    <w:rsid w:val="005103BB"/>
    <w:rsid w:val="00520232"/>
    <w:rsid w:val="00536342"/>
    <w:rsid w:val="00551B86"/>
    <w:rsid w:val="0055531B"/>
    <w:rsid w:val="00567FAF"/>
    <w:rsid w:val="0057228B"/>
    <w:rsid w:val="005A5103"/>
    <w:rsid w:val="005C543A"/>
    <w:rsid w:val="005C6EEC"/>
    <w:rsid w:val="005D3B0A"/>
    <w:rsid w:val="005E440F"/>
    <w:rsid w:val="00601D6B"/>
    <w:rsid w:val="00605B8B"/>
    <w:rsid w:val="0064381E"/>
    <w:rsid w:val="006462C7"/>
    <w:rsid w:val="00667831"/>
    <w:rsid w:val="00693CE2"/>
    <w:rsid w:val="006956EE"/>
    <w:rsid w:val="006A1F6B"/>
    <w:rsid w:val="006B495F"/>
    <w:rsid w:val="006C7FFC"/>
    <w:rsid w:val="006E237A"/>
    <w:rsid w:val="006E7545"/>
    <w:rsid w:val="00701FDF"/>
    <w:rsid w:val="007045F1"/>
    <w:rsid w:val="007219B3"/>
    <w:rsid w:val="00752EFC"/>
    <w:rsid w:val="007B4B8C"/>
    <w:rsid w:val="007F17E2"/>
    <w:rsid w:val="00810BFB"/>
    <w:rsid w:val="008378AC"/>
    <w:rsid w:val="0086512A"/>
    <w:rsid w:val="00870455"/>
    <w:rsid w:val="008774C9"/>
    <w:rsid w:val="0089290D"/>
    <w:rsid w:val="00892DC8"/>
    <w:rsid w:val="008E3869"/>
    <w:rsid w:val="008F573D"/>
    <w:rsid w:val="009071CD"/>
    <w:rsid w:val="00967865"/>
    <w:rsid w:val="00983E2F"/>
    <w:rsid w:val="009C7DD2"/>
    <w:rsid w:val="00A32F7A"/>
    <w:rsid w:val="00A61D12"/>
    <w:rsid w:val="00A65223"/>
    <w:rsid w:val="00A80525"/>
    <w:rsid w:val="00AA5D9D"/>
    <w:rsid w:val="00AE4708"/>
    <w:rsid w:val="00B056E4"/>
    <w:rsid w:val="00B22F48"/>
    <w:rsid w:val="00B3480E"/>
    <w:rsid w:val="00BB112E"/>
    <w:rsid w:val="00BB1C1B"/>
    <w:rsid w:val="00BC0311"/>
    <w:rsid w:val="00BC576B"/>
    <w:rsid w:val="00BE57FB"/>
    <w:rsid w:val="00BF4C11"/>
    <w:rsid w:val="00C01D1A"/>
    <w:rsid w:val="00C35338"/>
    <w:rsid w:val="00C907BE"/>
    <w:rsid w:val="00CA5AFB"/>
    <w:rsid w:val="00CC6A7C"/>
    <w:rsid w:val="00CD49D8"/>
    <w:rsid w:val="00CD5FE4"/>
    <w:rsid w:val="00CE078A"/>
    <w:rsid w:val="00CE3B6D"/>
    <w:rsid w:val="00CF1542"/>
    <w:rsid w:val="00D01E62"/>
    <w:rsid w:val="00D35AC5"/>
    <w:rsid w:val="00D4000B"/>
    <w:rsid w:val="00D85ED8"/>
    <w:rsid w:val="00DB34F9"/>
    <w:rsid w:val="00DB54C7"/>
    <w:rsid w:val="00DF4EB2"/>
    <w:rsid w:val="00E25EBB"/>
    <w:rsid w:val="00E32F7C"/>
    <w:rsid w:val="00E410B9"/>
    <w:rsid w:val="00E530E4"/>
    <w:rsid w:val="00E62292"/>
    <w:rsid w:val="00E74CBB"/>
    <w:rsid w:val="00ED2358"/>
    <w:rsid w:val="00ED5D03"/>
    <w:rsid w:val="00EF10A7"/>
    <w:rsid w:val="00F03DA8"/>
    <w:rsid w:val="00F13E94"/>
    <w:rsid w:val="00F51B67"/>
    <w:rsid w:val="00F521C7"/>
    <w:rsid w:val="00F56143"/>
    <w:rsid w:val="00F61CE9"/>
    <w:rsid w:val="00F77535"/>
    <w:rsid w:val="00F8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FEEA2"/>
  <w15:docId w15:val="{0C1B0154-EE2F-4E2E-9B2C-D2800562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AC5"/>
    <w:pPr>
      <w:spacing w:line="276" w:lineRule="auto"/>
    </w:pPr>
    <w:rPr>
      <w:color w:val="00000A"/>
      <w:sz w:val="22"/>
    </w:rPr>
  </w:style>
  <w:style w:type="paragraph" w:styleId="Titre1">
    <w:name w:val="heading 1"/>
    <w:basedOn w:val="Normal"/>
    <w:next w:val="Normal"/>
    <w:link w:val="Titre1Car1"/>
    <w:uiPriority w:val="9"/>
    <w:qFormat/>
    <w:rsid w:val="00000AD4"/>
    <w:pPr>
      <w:keepNext/>
      <w:keepLines/>
      <w:numPr>
        <w:numId w:val="1"/>
      </w:numPr>
      <w:spacing w:before="600" w:after="240"/>
      <w:ind w:left="714" w:hanging="357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1"/>
    <w:uiPriority w:val="9"/>
    <w:unhideWhenUsed/>
    <w:qFormat/>
    <w:rsid w:val="00000AD4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Normal"/>
    <w:link w:val="Titre3Car1"/>
    <w:uiPriority w:val="9"/>
    <w:unhideWhenUsed/>
    <w:qFormat/>
    <w:rsid w:val="00F13E9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next w:val="Normal"/>
    <w:link w:val="Titre1Car"/>
    <w:uiPriority w:val="9"/>
    <w:qFormat/>
    <w:rsid w:val="00F471CA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customStyle="1" w:styleId="Titre21">
    <w:name w:val="Titre 21"/>
    <w:basedOn w:val="Normal"/>
    <w:next w:val="Normal"/>
    <w:link w:val="Titre2Car"/>
    <w:uiPriority w:val="9"/>
    <w:unhideWhenUsed/>
    <w:qFormat/>
    <w:rsid w:val="00B96C02"/>
    <w:pPr>
      <w:keepNext/>
      <w:keepLines/>
      <w:spacing w:before="200"/>
      <w:ind w:left="36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paragraph" w:customStyle="1" w:styleId="Titre31">
    <w:name w:val="Titre 31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semiHidden/>
    <w:qFormat/>
    <w:rsid w:val="000E65D1"/>
  </w:style>
  <w:style w:type="character" w:customStyle="1" w:styleId="PieddepageCar">
    <w:name w:val="Pied de page Car"/>
    <w:basedOn w:val="Policepardfaut"/>
    <w:link w:val="Pieddepage1"/>
    <w:uiPriority w:val="99"/>
    <w:qFormat/>
    <w:rsid w:val="000E65D1"/>
  </w:style>
  <w:style w:type="character" w:customStyle="1" w:styleId="Titre1Car">
    <w:name w:val="Titre 1 Car"/>
    <w:basedOn w:val="Policepardfaut"/>
    <w:link w:val="Titre11"/>
    <w:uiPriority w:val="9"/>
    <w:qFormat/>
    <w:rsid w:val="00F471CA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1"/>
    <w:uiPriority w:val="9"/>
    <w:qFormat/>
    <w:rsid w:val="00B96C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character" w:customStyle="1" w:styleId="Titre3Car">
    <w:name w:val="Titre 3 Car"/>
    <w:basedOn w:val="Policepardfaut"/>
    <w:link w:val="Titre31"/>
    <w:uiPriority w:val="9"/>
    <w:qFormat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customStyle="1" w:styleId="LienInternet">
    <w:name w:val="Lien Internet"/>
    <w:basedOn w:val="Policepardfaut"/>
    <w:uiPriority w:val="99"/>
    <w:unhideWhenUsed/>
    <w:rsid w:val="008E44F1"/>
    <w:rPr>
      <w:color w:val="0000FF" w:themeColor="hyperlink"/>
      <w:u w:val="single"/>
    </w:rPr>
  </w:style>
  <w:style w:type="character" w:customStyle="1" w:styleId="apple-converted-space">
    <w:name w:val="apple-converted-space"/>
    <w:basedOn w:val="Policepardfaut"/>
    <w:qFormat/>
    <w:rsid w:val="00CE57AC"/>
  </w:style>
  <w:style w:type="character" w:customStyle="1" w:styleId="spelle">
    <w:name w:val="spelle"/>
    <w:basedOn w:val="Policepardfaut"/>
    <w:qFormat/>
    <w:rsid w:val="00CE57AC"/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qFormat/>
    <w:rsid w:val="00866EDA"/>
    <w:rPr>
      <w:vertAlign w:val="superscript"/>
    </w:rPr>
  </w:style>
  <w:style w:type="character" w:customStyle="1" w:styleId="ListLabel1">
    <w:name w:val="ListLabel 1"/>
    <w:qFormat/>
    <w:rsid w:val="001115C3"/>
    <w:rPr>
      <w:sz w:val="20"/>
    </w:rPr>
  </w:style>
  <w:style w:type="character" w:customStyle="1" w:styleId="ListLabel2">
    <w:name w:val="ListLabel 2"/>
    <w:qFormat/>
    <w:rsid w:val="001115C3"/>
    <w:rPr>
      <w:sz w:val="20"/>
    </w:rPr>
  </w:style>
  <w:style w:type="character" w:customStyle="1" w:styleId="ListLabel3">
    <w:name w:val="ListLabel 3"/>
    <w:qFormat/>
    <w:rsid w:val="001115C3"/>
    <w:rPr>
      <w:sz w:val="20"/>
    </w:rPr>
  </w:style>
  <w:style w:type="character" w:customStyle="1" w:styleId="ListLabel4">
    <w:name w:val="ListLabel 4"/>
    <w:qFormat/>
    <w:rsid w:val="001115C3"/>
    <w:rPr>
      <w:sz w:val="20"/>
    </w:rPr>
  </w:style>
  <w:style w:type="character" w:customStyle="1" w:styleId="ListLabel5">
    <w:name w:val="ListLabel 5"/>
    <w:qFormat/>
    <w:rsid w:val="001115C3"/>
    <w:rPr>
      <w:sz w:val="20"/>
    </w:rPr>
  </w:style>
  <w:style w:type="character" w:customStyle="1" w:styleId="ListLabel6">
    <w:name w:val="ListLabel 6"/>
    <w:qFormat/>
    <w:rsid w:val="001115C3"/>
    <w:rPr>
      <w:sz w:val="20"/>
    </w:rPr>
  </w:style>
  <w:style w:type="character" w:customStyle="1" w:styleId="ListLabel7">
    <w:name w:val="ListLabel 7"/>
    <w:qFormat/>
    <w:rsid w:val="001115C3"/>
    <w:rPr>
      <w:sz w:val="20"/>
    </w:rPr>
  </w:style>
  <w:style w:type="character" w:customStyle="1" w:styleId="ListLabel8">
    <w:name w:val="ListLabel 8"/>
    <w:qFormat/>
    <w:rsid w:val="001115C3"/>
    <w:rPr>
      <w:sz w:val="20"/>
    </w:rPr>
  </w:style>
  <w:style w:type="character" w:customStyle="1" w:styleId="ListLabel9">
    <w:name w:val="ListLabel 9"/>
    <w:qFormat/>
    <w:rsid w:val="001115C3"/>
    <w:rPr>
      <w:sz w:val="20"/>
    </w:rPr>
  </w:style>
  <w:style w:type="character" w:customStyle="1" w:styleId="ListLabel10">
    <w:name w:val="ListLabel 10"/>
    <w:qFormat/>
    <w:rsid w:val="001115C3"/>
    <w:rPr>
      <w:sz w:val="20"/>
    </w:rPr>
  </w:style>
  <w:style w:type="character" w:customStyle="1" w:styleId="ListLabel11">
    <w:name w:val="ListLabel 11"/>
    <w:qFormat/>
    <w:rsid w:val="001115C3"/>
    <w:rPr>
      <w:sz w:val="20"/>
    </w:rPr>
  </w:style>
  <w:style w:type="character" w:customStyle="1" w:styleId="ListLabel12">
    <w:name w:val="ListLabel 12"/>
    <w:qFormat/>
    <w:rsid w:val="001115C3"/>
    <w:rPr>
      <w:sz w:val="20"/>
    </w:rPr>
  </w:style>
  <w:style w:type="character" w:customStyle="1" w:styleId="ListLabel13">
    <w:name w:val="ListLabel 13"/>
    <w:qFormat/>
    <w:rsid w:val="001115C3"/>
    <w:rPr>
      <w:sz w:val="20"/>
    </w:rPr>
  </w:style>
  <w:style w:type="character" w:customStyle="1" w:styleId="ListLabel14">
    <w:name w:val="ListLabel 14"/>
    <w:qFormat/>
    <w:rsid w:val="001115C3"/>
    <w:rPr>
      <w:sz w:val="20"/>
    </w:rPr>
  </w:style>
  <w:style w:type="character" w:customStyle="1" w:styleId="ListLabel15">
    <w:name w:val="ListLabel 15"/>
    <w:qFormat/>
    <w:rsid w:val="001115C3"/>
    <w:rPr>
      <w:sz w:val="20"/>
    </w:rPr>
  </w:style>
  <w:style w:type="character" w:customStyle="1" w:styleId="ListLabel16">
    <w:name w:val="ListLabel 16"/>
    <w:qFormat/>
    <w:rsid w:val="001115C3"/>
    <w:rPr>
      <w:sz w:val="20"/>
    </w:rPr>
  </w:style>
  <w:style w:type="character" w:customStyle="1" w:styleId="ListLabel17">
    <w:name w:val="ListLabel 17"/>
    <w:qFormat/>
    <w:rsid w:val="001115C3"/>
    <w:rPr>
      <w:sz w:val="20"/>
    </w:rPr>
  </w:style>
  <w:style w:type="character" w:customStyle="1" w:styleId="ListLabel18">
    <w:name w:val="ListLabel 18"/>
    <w:qFormat/>
    <w:rsid w:val="001115C3"/>
    <w:rPr>
      <w:sz w:val="20"/>
    </w:rPr>
  </w:style>
  <w:style w:type="character" w:customStyle="1" w:styleId="ListLabel19">
    <w:name w:val="ListLabel 19"/>
    <w:qFormat/>
    <w:rsid w:val="001115C3"/>
    <w:rPr>
      <w:sz w:val="20"/>
    </w:rPr>
  </w:style>
  <w:style w:type="character" w:customStyle="1" w:styleId="ListLabel20">
    <w:name w:val="ListLabel 20"/>
    <w:qFormat/>
    <w:rsid w:val="001115C3"/>
    <w:rPr>
      <w:sz w:val="20"/>
    </w:rPr>
  </w:style>
  <w:style w:type="character" w:customStyle="1" w:styleId="ListLabel21">
    <w:name w:val="ListLabel 21"/>
    <w:qFormat/>
    <w:rsid w:val="001115C3"/>
    <w:rPr>
      <w:sz w:val="20"/>
    </w:rPr>
  </w:style>
  <w:style w:type="character" w:customStyle="1" w:styleId="ListLabel22">
    <w:name w:val="ListLabel 22"/>
    <w:qFormat/>
    <w:rsid w:val="001115C3"/>
    <w:rPr>
      <w:sz w:val="20"/>
    </w:rPr>
  </w:style>
  <w:style w:type="character" w:customStyle="1" w:styleId="ListLabel23">
    <w:name w:val="ListLabel 23"/>
    <w:qFormat/>
    <w:rsid w:val="001115C3"/>
    <w:rPr>
      <w:sz w:val="20"/>
    </w:rPr>
  </w:style>
  <w:style w:type="character" w:customStyle="1" w:styleId="ListLabel24">
    <w:name w:val="ListLabel 24"/>
    <w:qFormat/>
    <w:rsid w:val="001115C3"/>
    <w:rPr>
      <w:sz w:val="20"/>
    </w:rPr>
  </w:style>
  <w:style w:type="character" w:customStyle="1" w:styleId="ListLabel25">
    <w:name w:val="ListLabel 25"/>
    <w:qFormat/>
    <w:rsid w:val="001115C3"/>
    <w:rPr>
      <w:sz w:val="20"/>
    </w:rPr>
  </w:style>
  <w:style w:type="character" w:customStyle="1" w:styleId="ListLabel26">
    <w:name w:val="ListLabel 26"/>
    <w:qFormat/>
    <w:rsid w:val="001115C3"/>
    <w:rPr>
      <w:sz w:val="20"/>
    </w:rPr>
  </w:style>
  <w:style w:type="character" w:customStyle="1" w:styleId="ListLabel27">
    <w:name w:val="ListLabel 27"/>
    <w:qFormat/>
    <w:rsid w:val="001115C3"/>
    <w:rPr>
      <w:sz w:val="20"/>
    </w:rPr>
  </w:style>
  <w:style w:type="character" w:customStyle="1" w:styleId="ListLabel28">
    <w:name w:val="ListLabel 28"/>
    <w:qFormat/>
    <w:rsid w:val="001115C3"/>
    <w:rPr>
      <w:sz w:val="20"/>
    </w:rPr>
  </w:style>
  <w:style w:type="character" w:customStyle="1" w:styleId="ListLabel29">
    <w:name w:val="ListLabel 29"/>
    <w:qFormat/>
    <w:rsid w:val="001115C3"/>
    <w:rPr>
      <w:sz w:val="20"/>
    </w:rPr>
  </w:style>
  <w:style w:type="character" w:customStyle="1" w:styleId="ListLabel30">
    <w:name w:val="ListLabel 30"/>
    <w:qFormat/>
    <w:rsid w:val="001115C3"/>
    <w:rPr>
      <w:sz w:val="20"/>
    </w:rPr>
  </w:style>
  <w:style w:type="character" w:customStyle="1" w:styleId="ListLabel31">
    <w:name w:val="ListLabel 31"/>
    <w:qFormat/>
    <w:rsid w:val="001115C3"/>
    <w:rPr>
      <w:sz w:val="20"/>
    </w:rPr>
  </w:style>
  <w:style w:type="character" w:customStyle="1" w:styleId="ListLabel32">
    <w:name w:val="ListLabel 32"/>
    <w:qFormat/>
    <w:rsid w:val="001115C3"/>
    <w:rPr>
      <w:sz w:val="20"/>
    </w:rPr>
  </w:style>
  <w:style w:type="character" w:customStyle="1" w:styleId="ListLabel33">
    <w:name w:val="ListLabel 33"/>
    <w:qFormat/>
    <w:rsid w:val="001115C3"/>
    <w:rPr>
      <w:sz w:val="20"/>
    </w:rPr>
  </w:style>
  <w:style w:type="character" w:customStyle="1" w:styleId="ListLabel34">
    <w:name w:val="ListLabel 34"/>
    <w:qFormat/>
    <w:rsid w:val="001115C3"/>
    <w:rPr>
      <w:sz w:val="20"/>
    </w:rPr>
  </w:style>
  <w:style w:type="character" w:customStyle="1" w:styleId="ListLabel35">
    <w:name w:val="ListLabel 35"/>
    <w:qFormat/>
    <w:rsid w:val="001115C3"/>
    <w:rPr>
      <w:sz w:val="20"/>
    </w:rPr>
  </w:style>
  <w:style w:type="character" w:customStyle="1" w:styleId="ListLabel36">
    <w:name w:val="ListLabel 36"/>
    <w:qFormat/>
    <w:rsid w:val="001115C3"/>
    <w:rPr>
      <w:sz w:val="20"/>
    </w:rPr>
  </w:style>
  <w:style w:type="character" w:customStyle="1" w:styleId="ListLabel37">
    <w:name w:val="ListLabel 37"/>
    <w:qFormat/>
    <w:rsid w:val="001115C3"/>
    <w:rPr>
      <w:sz w:val="20"/>
    </w:rPr>
  </w:style>
  <w:style w:type="character" w:customStyle="1" w:styleId="ListLabel38">
    <w:name w:val="ListLabel 38"/>
    <w:qFormat/>
    <w:rsid w:val="001115C3"/>
    <w:rPr>
      <w:sz w:val="20"/>
    </w:rPr>
  </w:style>
  <w:style w:type="character" w:customStyle="1" w:styleId="ListLabel39">
    <w:name w:val="ListLabel 39"/>
    <w:qFormat/>
    <w:rsid w:val="001115C3"/>
    <w:rPr>
      <w:sz w:val="20"/>
    </w:rPr>
  </w:style>
  <w:style w:type="character" w:customStyle="1" w:styleId="ListLabel40">
    <w:name w:val="ListLabel 40"/>
    <w:qFormat/>
    <w:rsid w:val="001115C3"/>
    <w:rPr>
      <w:sz w:val="20"/>
    </w:rPr>
  </w:style>
  <w:style w:type="character" w:customStyle="1" w:styleId="ListLabel41">
    <w:name w:val="ListLabel 41"/>
    <w:qFormat/>
    <w:rsid w:val="001115C3"/>
    <w:rPr>
      <w:sz w:val="20"/>
    </w:rPr>
  </w:style>
  <w:style w:type="character" w:customStyle="1" w:styleId="ListLabel42">
    <w:name w:val="ListLabel 42"/>
    <w:qFormat/>
    <w:rsid w:val="001115C3"/>
    <w:rPr>
      <w:sz w:val="20"/>
    </w:rPr>
  </w:style>
  <w:style w:type="character" w:customStyle="1" w:styleId="ListLabel43">
    <w:name w:val="ListLabel 43"/>
    <w:qFormat/>
    <w:rsid w:val="001115C3"/>
    <w:rPr>
      <w:sz w:val="20"/>
    </w:rPr>
  </w:style>
  <w:style w:type="character" w:customStyle="1" w:styleId="ListLabel44">
    <w:name w:val="ListLabel 44"/>
    <w:qFormat/>
    <w:rsid w:val="001115C3"/>
    <w:rPr>
      <w:sz w:val="20"/>
    </w:rPr>
  </w:style>
  <w:style w:type="character" w:customStyle="1" w:styleId="ListLabel45">
    <w:name w:val="ListLabel 45"/>
    <w:qFormat/>
    <w:rsid w:val="001115C3"/>
    <w:rPr>
      <w:sz w:val="20"/>
    </w:rPr>
  </w:style>
  <w:style w:type="character" w:customStyle="1" w:styleId="ListLabel46">
    <w:name w:val="ListLabel 46"/>
    <w:qFormat/>
    <w:rsid w:val="001115C3"/>
    <w:rPr>
      <w:sz w:val="20"/>
    </w:rPr>
  </w:style>
  <w:style w:type="character" w:customStyle="1" w:styleId="ListLabel47">
    <w:name w:val="ListLabel 47"/>
    <w:qFormat/>
    <w:rsid w:val="001115C3"/>
    <w:rPr>
      <w:sz w:val="20"/>
    </w:rPr>
  </w:style>
  <w:style w:type="character" w:customStyle="1" w:styleId="ListLabel48">
    <w:name w:val="ListLabel 48"/>
    <w:qFormat/>
    <w:rsid w:val="001115C3"/>
    <w:rPr>
      <w:sz w:val="20"/>
    </w:rPr>
  </w:style>
  <w:style w:type="character" w:customStyle="1" w:styleId="ListLabel49">
    <w:name w:val="ListLabel 49"/>
    <w:qFormat/>
    <w:rsid w:val="001115C3"/>
    <w:rPr>
      <w:sz w:val="20"/>
    </w:rPr>
  </w:style>
  <w:style w:type="character" w:customStyle="1" w:styleId="ListLabel50">
    <w:name w:val="ListLabel 50"/>
    <w:qFormat/>
    <w:rsid w:val="001115C3"/>
    <w:rPr>
      <w:sz w:val="20"/>
    </w:rPr>
  </w:style>
  <w:style w:type="character" w:customStyle="1" w:styleId="ListLabel51">
    <w:name w:val="ListLabel 51"/>
    <w:qFormat/>
    <w:rsid w:val="001115C3"/>
    <w:rPr>
      <w:sz w:val="20"/>
    </w:rPr>
  </w:style>
  <w:style w:type="character" w:customStyle="1" w:styleId="ListLabel52">
    <w:name w:val="ListLabel 52"/>
    <w:qFormat/>
    <w:rsid w:val="001115C3"/>
    <w:rPr>
      <w:sz w:val="20"/>
    </w:rPr>
  </w:style>
  <w:style w:type="character" w:customStyle="1" w:styleId="ListLabel53">
    <w:name w:val="ListLabel 53"/>
    <w:qFormat/>
    <w:rsid w:val="001115C3"/>
    <w:rPr>
      <w:sz w:val="20"/>
    </w:rPr>
  </w:style>
  <w:style w:type="character" w:customStyle="1" w:styleId="ListLabel54">
    <w:name w:val="ListLabel 54"/>
    <w:qFormat/>
    <w:rsid w:val="001115C3"/>
    <w:rPr>
      <w:sz w:val="20"/>
    </w:rPr>
  </w:style>
  <w:style w:type="character" w:customStyle="1" w:styleId="ListLabel55">
    <w:name w:val="ListLabel 55"/>
    <w:qFormat/>
    <w:rsid w:val="001115C3"/>
    <w:rPr>
      <w:sz w:val="20"/>
    </w:rPr>
  </w:style>
  <w:style w:type="character" w:customStyle="1" w:styleId="ListLabel56">
    <w:name w:val="ListLabel 56"/>
    <w:qFormat/>
    <w:rsid w:val="001115C3"/>
    <w:rPr>
      <w:sz w:val="20"/>
    </w:rPr>
  </w:style>
  <w:style w:type="character" w:customStyle="1" w:styleId="ListLabel57">
    <w:name w:val="ListLabel 57"/>
    <w:qFormat/>
    <w:rsid w:val="001115C3"/>
    <w:rPr>
      <w:sz w:val="20"/>
    </w:rPr>
  </w:style>
  <w:style w:type="character" w:customStyle="1" w:styleId="ListLabel58">
    <w:name w:val="ListLabel 58"/>
    <w:qFormat/>
    <w:rsid w:val="001115C3"/>
    <w:rPr>
      <w:sz w:val="20"/>
    </w:rPr>
  </w:style>
  <w:style w:type="character" w:customStyle="1" w:styleId="ListLabel59">
    <w:name w:val="ListLabel 59"/>
    <w:qFormat/>
    <w:rsid w:val="001115C3"/>
    <w:rPr>
      <w:sz w:val="20"/>
    </w:rPr>
  </w:style>
  <w:style w:type="character" w:customStyle="1" w:styleId="ListLabel60">
    <w:name w:val="ListLabel 60"/>
    <w:qFormat/>
    <w:rsid w:val="001115C3"/>
    <w:rPr>
      <w:sz w:val="20"/>
    </w:rPr>
  </w:style>
  <w:style w:type="character" w:customStyle="1" w:styleId="ListLabel61">
    <w:name w:val="ListLabel 61"/>
    <w:qFormat/>
    <w:rsid w:val="001115C3"/>
    <w:rPr>
      <w:sz w:val="20"/>
    </w:rPr>
  </w:style>
  <w:style w:type="character" w:customStyle="1" w:styleId="ListLabel62">
    <w:name w:val="ListLabel 62"/>
    <w:qFormat/>
    <w:rsid w:val="001115C3"/>
    <w:rPr>
      <w:sz w:val="20"/>
    </w:rPr>
  </w:style>
  <w:style w:type="character" w:customStyle="1" w:styleId="ListLabel63">
    <w:name w:val="ListLabel 63"/>
    <w:qFormat/>
    <w:rsid w:val="001115C3"/>
    <w:rPr>
      <w:sz w:val="20"/>
    </w:rPr>
  </w:style>
  <w:style w:type="character" w:customStyle="1" w:styleId="ListLabel64">
    <w:name w:val="ListLabel 64"/>
    <w:qFormat/>
    <w:rsid w:val="001115C3"/>
    <w:rPr>
      <w:sz w:val="20"/>
    </w:rPr>
  </w:style>
  <w:style w:type="character" w:customStyle="1" w:styleId="ListLabel65">
    <w:name w:val="ListLabel 65"/>
    <w:qFormat/>
    <w:rsid w:val="001115C3"/>
    <w:rPr>
      <w:sz w:val="20"/>
    </w:rPr>
  </w:style>
  <w:style w:type="character" w:customStyle="1" w:styleId="ListLabel66">
    <w:name w:val="ListLabel 66"/>
    <w:qFormat/>
    <w:rsid w:val="001115C3"/>
    <w:rPr>
      <w:sz w:val="20"/>
    </w:rPr>
  </w:style>
  <w:style w:type="character" w:customStyle="1" w:styleId="ListLabel67">
    <w:name w:val="ListLabel 67"/>
    <w:qFormat/>
    <w:rsid w:val="001115C3"/>
    <w:rPr>
      <w:sz w:val="20"/>
    </w:rPr>
  </w:style>
  <w:style w:type="character" w:customStyle="1" w:styleId="ListLabel68">
    <w:name w:val="ListLabel 68"/>
    <w:qFormat/>
    <w:rsid w:val="001115C3"/>
    <w:rPr>
      <w:sz w:val="20"/>
    </w:rPr>
  </w:style>
  <w:style w:type="character" w:customStyle="1" w:styleId="ListLabel69">
    <w:name w:val="ListLabel 69"/>
    <w:qFormat/>
    <w:rsid w:val="001115C3"/>
    <w:rPr>
      <w:sz w:val="20"/>
    </w:rPr>
  </w:style>
  <w:style w:type="character" w:customStyle="1" w:styleId="ListLabel70">
    <w:name w:val="ListLabel 70"/>
    <w:qFormat/>
    <w:rsid w:val="001115C3"/>
    <w:rPr>
      <w:sz w:val="20"/>
    </w:rPr>
  </w:style>
  <w:style w:type="character" w:customStyle="1" w:styleId="ListLabel71">
    <w:name w:val="ListLabel 71"/>
    <w:qFormat/>
    <w:rsid w:val="001115C3"/>
    <w:rPr>
      <w:sz w:val="20"/>
    </w:rPr>
  </w:style>
  <w:style w:type="character" w:customStyle="1" w:styleId="ListLabel72">
    <w:name w:val="ListLabel 72"/>
    <w:qFormat/>
    <w:rsid w:val="001115C3"/>
    <w:rPr>
      <w:sz w:val="20"/>
    </w:rPr>
  </w:style>
  <w:style w:type="character" w:customStyle="1" w:styleId="ListLabel73">
    <w:name w:val="ListLabel 73"/>
    <w:qFormat/>
    <w:rsid w:val="001115C3"/>
    <w:rPr>
      <w:sz w:val="20"/>
    </w:rPr>
  </w:style>
  <w:style w:type="character" w:customStyle="1" w:styleId="ListLabel74">
    <w:name w:val="ListLabel 74"/>
    <w:qFormat/>
    <w:rsid w:val="001115C3"/>
    <w:rPr>
      <w:sz w:val="20"/>
    </w:rPr>
  </w:style>
  <w:style w:type="character" w:customStyle="1" w:styleId="ListLabel75">
    <w:name w:val="ListLabel 75"/>
    <w:qFormat/>
    <w:rsid w:val="001115C3"/>
    <w:rPr>
      <w:sz w:val="20"/>
    </w:rPr>
  </w:style>
  <w:style w:type="character" w:customStyle="1" w:styleId="ListLabel76">
    <w:name w:val="ListLabel 76"/>
    <w:qFormat/>
    <w:rsid w:val="001115C3"/>
    <w:rPr>
      <w:sz w:val="20"/>
    </w:rPr>
  </w:style>
  <w:style w:type="character" w:customStyle="1" w:styleId="ListLabel77">
    <w:name w:val="ListLabel 77"/>
    <w:qFormat/>
    <w:rsid w:val="001115C3"/>
    <w:rPr>
      <w:sz w:val="20"/>
    </w:rPr>
  </w:style>
  <w:style w:type="character" w:customStyle="1" w:styleId="ListLabel78">
    <w:name w:val="ListLabel 78"/>
    <w:qFormat/>
    <w:rsid w:val="001115C3"/>
    <w:rPr>
      <w:sz w:val="20"/>
    </w:rPr>
  </w:style>
  <w:style w:type="character" w:customStyle="1" w:styleId="ListLabel79">
    <w:name w:val="ListLabel 79"/>
    <w:qFormat/>
    <w:rsid w:val="001115C3"/>
    <w:rPr>
      <w:sz w:val="20"/>
    </w:rPr>
  </w:style>
  <w:style w:type="character" w:customStyle="1" w:styleId="ListLabel80">
    <w:name w:val="ListLabel 80"/>
    <w:qFormat/>
    <w:rsid w:val="001115C3"/>
    <w:rPr>
      <w:sz w:val="20"/>
    </w:rPr>
  </w:style>
  <w:style w:type="character" w:customStyle="1" w:styleId="ListLabel81">
    <w:name w:val="ListLabel 81"/>
    <w:qFormat/>
    <w:rsid w:val="001115C3"/>
    <w:rPr>
      <w:sz w:val="20"/>
    </w:rPr>
  </w:style>
  <w:style w:type="character" w:customStyle="1" w:styleId="ListLabel82">
    <w:name w:val="ListLabel 82"/>
    <w:qFormat/>
    <w:rsid w:val="001115C3"/>
    <w:rPr>
      <w:sz w:val="20"/>
    </w:rPr>
  </w:style>
  <w:style w:type="character" w:customStyle="1" w:styleId="ListLabel83">
    <w:name w:val="ListLabel 83"/>
    <w:qFormat/>
    <w:rsid w:val="001115C3"/>
    <w:rPr>
      <w:sz w:val="20"/>
    </w:rPr>
  </w:style>
  <w:style w:type="character" w:customStyle="1" w:styleId="ListLabel84">
    <w:name w:val="ListLabel 84"/>
    <w:qFormat/>
    <w:rsid w:val="001115C3"/>
    <w:rPr>
      <w:sz w:val="20"/>
    </w:rPr>
  </w:style>
  <w:style w:type="character" w:customStyle="1" w:styleId="ListLabel85">
    <w:name w:val="ListLabel 85"/>
    <w:qFormat/>
    <w:rsid w:val="001115C3"/>
    <w:rPr>
      <w:sz w:val="20"/>
    </w:rPr>
  </w:style>
  <w:style w:type="character" w:customStyle="1" w:styleId="ListLabel86">
    <w:name w:val="ListLabel 86"/>
    <w:qFormat/>
    <w:rsid w:val="001115C3"/>
    <w:rPr>
      <w:sz w:val="20"/>
    </w:rPr>
  </w:style>
  <w:style w:type="character" w:customStyle="1" w:styleId="ListLabel87">
    <w:name w:val="ListLabel 87"/>
    <w:qFormat/>
    <w:rsid w:val="001115C3"/>
    <w:rPr>
      <w:sz w:val="20"/>
    </w:rPr>
  </w:style>
  <w:style w:type="character" w:customStyle="1" w:styleId="ListLabel88">
    <w:name w:val="ListLabel 88"/>
    <w:qFormat/>
    <w:rsid w:val="001115C3"/>
    <w:rPr>
      <w:sz w:val="20"/>
    </w:rPr>
  </w:style>
  <w:style w:type="character" w:customStyle="1" w:styleId="ListLabel89">
    <w:name w:val="ListLabel 89"/>
    <w:qFormat/>
    <w:rsid w:val="001115C3"/>
    <w:rPr>
      <w:sz w:val="20"/>
    </w:rPr>
  </w:style>
  <w:style w:type="character" w:customStyle="1" w:styleId="ListLabel90">
    <w:name w:val="ListLabel 90"/>
    <w:qFormat/>
    <w:rsid w:val="001115C3"/>
    <w:rPr>
      <w:sz w:val="20"/>
    </w:rPr>
  </w:style>
  <w:style w:type="character" w:customStyle="1" w:styleId="ListLabel91">
    <w:name w:val="ListLabel 91"/>
    <w:qFormat/>
    <w:rsid w:val="001115C3"/>
    <w:rPr>
      <w:sz w:val="20"/>
    </w:rPr>
  </w:style>
  <w:style w:type="character" w:customStyle="1" w:styleId="ListLabel92">
    <w:name w:val="ListLabel 92"/>
    <w:qFormat/>
    <w:rsid w:val="001115C3"/>
    <w:rPr>
      <w:sz w:val="20"/>
    </w:rPr>
  </w:style>
  <w:style w:type="character" w:customStyle="1" w:styleId="ListLabel93">
    <w:name w:val="ListLabel 93"/>
    <w:qFormat/>
    <w:rsid w:val="001115C3"/>
    <w:rPr>
      <w:sz w:val="20"/>
    </w:rPr>
  </w:style>
  <w:style w:type="character" w:customStyle="1" w:styleId="ListLabel94">
    <w:name w:val="ListLabel 94"/>
    <w:qFormat/>
    <w:rsid w:val="001115C3"/>
    <w:rPr>
      <w:sz w:val="20"/>
    </w:rPr>
  </w:style>
  <w:style w:type="character" w:customStyle="1" w:styleId="ListLabel95">
    <w:name w:val="ListLabel 95"/>
    <w:qFormat/>
    <w:rsid w:val="001115C3"/>
    <w:rPr>
      <w:sz w:val="20"/>
    </w:rPr>
  </w:style>
  <w:style w:type="character" w:customStyle="1" w:styleId="ListLabel96">
    <w:name w:val="ListLabel 96"/>
    <w:qFormat/>
    <w:rsid w:val="001115C3"/>
    <w:rPr>
      <w:sz w:val="20"/>
    </w:rPr>
  </w:style>
  <w:style w:type="character" w:customStyle="1" w:styleId="ListLabel97">
    <w:name w:val="ListLabel 97"/>
    <w:qFormat/>
    <w:rsid w:val="001115C3"/>
    <w:rPr>
      <w:sz w:val="20"/>
    </w:rPr>
  </w:style>
  <w:style w:type="character" w:customStyle="1" w:styleId="ListLabel98">
    <w:name w:val="ListLabel 98"/>
    <w:qFormat/>
    <w:rsid w:val="001115C3"/>
    <w:rPr>
      <w:sz w:val="20"/>
    </w:rPr>
  </w:style>
  <w:style w:type="character" w:customStyle="1" w:styleId="ListLabel99">
    <w:name w:val="ListLabel 99"/>
    <w:qFormat/>
    <w:rsid w:val="001115C3"/>
    <w:rPr>
      <w:sz w:val="20"/>
    </w:rPr>
  </w:style>
  <w:style w:type="character" w:customStyle="1" w:styleId="ListLabel100">
    <w:name w:val="ListLabel 100"/>
    <w:qFormat/>
    <w:rsid w:val="001115C3"/>
    <w:rPr>
      <w:sz w:val="20"/>
    </w:rPr>
  </w:style>
  <w:style w:type="character" w:customStyle="1" w:styleId="ListLabel101">
    <w:name w:val="ListLabel 101"/>
    <w:qFormat/>
    <w:rsid w:val="001115C3"/>
    <w:rPr>
      <w:sz w:val="20"/>
    </w:rPr>
  </w:style>
  <w:style w:type="character" w:customStyle="1" w:styleId="ListLabel102">
    <w:name w:val="ListLabel 102"/>
    <w:qFormat/>
    <w:rsid w:val="001115C3"/>
    <w:rPr>
      <w:sz w:val="20"/>
    </w:rPr>
  </w:style>
  <w:style w:type="character" w:customStyle="1" w:styleId="ListLabel103">
    <w:name w:val="ListLabel 103"/>
    <w:qFormat/>
    <w:rsid w:val="001115C3"/>
    <w:rPr>
      <w:sz w:val="20"/>
    </w:rPr>
  </w:style>
  <w:style w:type="character" w:customStyle="1" w:styleId="ListLabel104">
    <w:name w:val="ListLabel 104"/>
    <w:qFormat/>
    <w:rsid w:val="001115C3"/>
    <w:rPr>
      <w:sz w:val="20"/>
    </w:rPr>
  </w:style>
  <w:style w:type="character" w:customStyle="1" w:styleId="ListLabel105">
    <w:name w:val="ListLabel 105"/>
    <w:qFormat/>
    <w:rsid w:val="001115C3"/>
    <w:rPr>
      <w:sz w:val="20"/>
    </w:rPr>
  </w:style>
  <w:style w:type="character" w:customStyle="1" w:styleId="ListLabel106">
    <w:name w:val="ListLabel 106"/>
    <w:qFormat/>
    <w:rsid w:val="001115C3"/>
    <w:rPr>
      <w:sz w:val="20"/>
    </w:rPr>
  </w:style>
  <w:style w:type="character" w:customStyle="1" w:styleId="ListLabel107">
    <w:name w:val="ListLabel 107"/>
    <w:qFormat/>
    <w:rsid w:val="001115C3"/>
    <w:rPr>
      <w:sz w:val="20"/>
    </w:rPr>
  </w:style>
  <w:style w:type="character" w:customStyle="1" w:styleId="ListLabel108">
    <w:name w:val="ListLabel 108"/>
    <w:qFormat/>
    <w:rsid w:val="001115C3"/>
    <w:rPr>
      <w:sz w:val="20"/>
    </w:rPr>
  </w:style>
  <w:style w:type="character" w:customStyle="1" w:styleId="ListLabel109">
    <w:name w:val="ListLabel 109"/>
    <w:qFormat/>
    <w:rsid w:val="001115C3"/>
    <w:rPr>
      <w:sz w:val="20"/>
    </w:rPr>
  </w:style>
  <w:style w:type="character" w:customStyle="1" w:styleId="ListLabel110">
    <w:name w:val="ListLabel 110"/>
    <w:qFormat/>
    <w:rsid w:val="001115C3"/>
    <w:rPr>
      <w:sz w:val="20"/>
    </w:rPr>
  </w:style>
  <w:style w:type="character" w:customStyle="1" w:styleId="ListLabel111">
    <w:name w:val="ListLabel 111"/>
    <w:qFormat/>
    <w:rsid w:val="001115C3"/>
    <w:rPr>
      <w:sz w:val="20"/>
    </w:rPr>
  </w:style>
  <w:style w:type="character" w:customStyle="1" w:styleId="ListLabel112">
    <w:name w:val="ListLabel 112"/>
    <w:qFormat/>
    <w:rsid w:val="001115C3"/>
    <w:rPr>
      <w:sz w:val="20"/>
    </w:rPr>
  </w:style>
  <w:style w:type="character" w:customStyle="1" w:styleId="ListLabel113">
    <w:name w:val="ListLabel 113"/>
    <w:qFormat/>
    <w:rsid w:val="001115C3"/>
    <w:rPr>
      <w:sz w:val="20"/>
    </w:rPr>
  </w:style>
  <w:style w:type="character" w:customStyle="1" w:styleId="ListLabel114">
    <w:name w:val="ListLabel 114"/>
    <w:qFormat/>
    <w:rsid w:val="001115C3"/>
    <w:rPr>
      <w:sz w:val="20"/>
    </w:rPr>
  </w:style>
  <w:style w:type="character" w:customStyle="1" w:styleId="ListLabel115">
    <w:name w:val="ListLabel 115"/>
    <w:qFormat/>
    <w:rsid w:val="001115C3"/>
    <w:rPr>
      <w:sz w:val="20"/>
    </w:rPr>
  </w:style>
  <w:style w:type="character" w:customStyle="1" w:styleId="ListLabel116">
    <w:name w:val="ListLabel 116"/>
    <w:qFormat/>
    <w:rsid w:val="001115C3"/>
    <w:rPr>
      <w:sz w:val="20"/>
    </w:rPr>
  </w:style>
  <w:style w:type="character" w:customStyle="1" w:styleId="ListLabel117">
    <w:name w:val="ListLabel 117"/>
    <w:qFormat/>
    <w:rsid w:val="001115C3"/>
    <w:rPr>
      <w:sz w:val="20"/>
    </w:rPr>
  </w:style>
  <w:style w:type="character" w:customStyle="1" w:styleId="ListLabel118">
    <w:name w:val="ListLabel 118"/>
    <w:qFormat/>
    <w:rsid w:val="001115C3"/>
    <w:rPr>
      <w:sz w:val="20"/>
    </w:rPr>
  </w:style>
  <w:style w:type="character" w:customStyle="1" w:styleId="ListLabel119">
    <w:name w:val="ListLabel 119"/>
    <w:qFormat/>
    <w:rsid w:val="001115C3"/>
    <w:rPr>
      <w:sz w:val="20"/>
    </w:rPr>
  </w:style>
  <w:style w:type="character" w:customStyle="1" w:styleId="ListLabel120">
    <w:name w:val="ListLabel 120"/>
    <w:qFormat/>
    <w:rsid w:val="001115C3"/>
    <w:rPr>
      <w:sz w:val="20"/>
    </w:rPr>
  </w:style>
  <w:style w:type="character" w:customStyle="1" w:styleId="ListLabel121">
    <w:name w:val="ListLabel 121"/>
    <w:qFormat/>
    <w:rsid w:val="001115C3"/>
    <w:rPr>
      <w:sz w:val="20"/>
    </w:rPr>
  </w:style>
  <w:style w:type="character" w:customStyle="1" w:styleId="ListLabel122">
    <w:name w:val="ListLabel 122"/>
    <w:qFormat/>
    <w:rsid w:val="001115C3"/>
    <w:rPr>
      <w:sz w:val="20"/>
    </w:rPr>
  </w:style>
  <w:style w:type="character" w:customStyle="1" w:styleId="ListLabel123">
    <w:name w:val="ListLabel 123"/>
    <w:qFormat/>
    <w:rsid w:val="001115C3"/>
    <w:rPr>
      <w:sz w:val="20"/>
    </w:rPr>
  </w:style>
  <w:style w:type="character" w:customStyle="1" w:styleId="ListLabel124">
    <w:name w:val="ListLabel 124"/>
    <w:qFormat/>
    <w:rsid w:val="001115C3"/>
    <w:rPr>
      <w:sz w:val="20"/>
    </w:rPr>
  </w:style>
  <w:style w:type="character" w:customStyle="1" w:styleId="ListLabel125">
    <w:name w:val="ListLabel 125"/>
    <w:qFormat/>
    <w:rsid w:val="001115C3"/>
    <w:rPr>
      <w:sz w:val="20"/>
    </w:rPr>
  </w:style>
  <w:style w:type="character" w:customStyle="1" w:styleId="ListLabel126">
    <w:name w:val="ListLabel 126"/>
    <w:qFormat/>
    <w:rsid w:val="001115C3"/>
    <w:rPr>
      <w:sz w:val="20"/>
    </w:rPr>
  </w:style>
  <w:style w:type="character" w:customStyle="1" w:styleId="ListLabel127">
    <w:name w:val="ListLabel 127"/>
    <w:qFormat/>
    <w:rsid w:val="001115C3"/>
    <w:rPr>
      <w:sz w:val="20"/>
    </w:rPr>
  </w:style>
  <w:style w:type="character" w:customStyle="1" w:styleId="ListLabel128">
    <w:name w:val="ListLabel 128"/>
    <w:qFormat/>
    <w:rsid w:val="001115C3"/>
    <w:rPr>
      <w:sz w:val="20"/>
    </w:rPr>
  </w:style>
  <w:style w:type="character" w:customStyle="1" w:styleId="ListLabel129">
    <w:name w:val="ListLabel 129"/>
    <w:qFormat/>
    <w:rsid w:val="001115C3"/>
    <w:rPr>
      <w:sz w:val="20"/>
    </w:rPr>
  </w:style>
  <w:style w:type="character" w:customStyle="1" w:styleId="ListLabel130">
    <w:name w:val="ListLabel 130"/>
    <w:qFormat/>
    <w:rsid w:val="001115C3"/>
    <w:rPr>
      <w:sz w:val="20"/>
    </w:rPr>
  </w:style>
  <w:style w:type="character" w:customStyle="1" w:styleId="ListLabel131">
    <w:name w:val="ListLabel 131"/>
    <w:qFormat/>
    <w:rsid w:val="001115C3"/>
    <w:rPr>
      <w:sz w:val="20"/>
    </w:rPr>
  </w:style>
  <w:style w:type="character" w:customStyle="1" w:styleId="ListLabel132">
    <w:name w:val="ListLabel 132"/>
    <w:qFormat/>
    <w:rsid w:val="001115C3"/>
    <w:rPr>
      <w:sz w:val="20"/>
    </w:rPr>
  </w:style>
  <w:style w:type="character" w:customStyle="1" w:styleId="ListLabel133">
    <w:name w:val="ListLabel 133"/>
    <w:qFormat/>
    <w:rsid w:val="001115C3"/>
    <w:rPr>
      <w:sz w:val="20"/>
    </w:rPr>
  </w:style>
  <w:style w:type="character" w:customStyle="1" w:styleId="ListLabel134">
    <w:name w:val="ListLabel 134"/>
    <w:qFormat/>
    <w:rsid w:val="001115C3"/>
    <w:rPr>
      <w:sz w:val="20"/>
    </w:rPr>
  </w:style>
  <w:style w:type="character" w:customStyle="1" w:styleId="ListLabel135">
    <w:name w:val="ListLabel 135"/>
    <w:qFormat/>
    <w:rsid w:val="001115C3"/>
    <w:rPr>
      <w:sz w:val="20"/>
    </w:rPr>
  </w:style>
  <w:style w:type="character" w:customStyle="1" w:styleId="ListLabel136">
    <w:name w:val="ListLabel 136"/>
    <w:qFormat/>
    <w:rsid w:val="001115C3"/>
    <w:rPr>
      <w:sz w:val="20"/>
    </w:rPr>
  </w:style>
  <w:style w:type="character" w:customStyle="1" w:styleId="ListLabel137">
    <w:name w:val="ListLabel 137"/>
    <w:qFormat/>
    <w:rsid w:val="001115C3"/>
    <w:rPr>
      <w:sz w:val="20"/>
    </w:rPr>
  </w:style>
  <w:style w:type="character" w:customStyle="1" w:styleId="ListLabel138">
    <w:name w:val="ListLabel 138"/>
    <w:qFormat/>
    <w:rsid w:val="001115C3"/>
    <w:rPr>
      <w:sz w:val="20"/>
    </w:rPr>
  </w:style>
  <w:style w:type="character" w:customStyle="1" w:styleId="ListLabel139">
    <w:name w:val="ListLabel 139"/>
    <w:qFormat/>
    <w:rsid w:val="001115C3"/>
    <w:rPr>
      <w:sz w:val="20"/>
    </w:rPr>
  </w:style>
  <w:style w:type="character" w:customStyle="1" w:styleId="ListLabel140">
    <w:name w:val="ListLabel 140"/>
    <w:qFormat/>
    <w:rsid w:val="001115C3"/>
    <w:rPr>
      <w:sz w:val="20"/>
    </w:rPr>
  </w:style>
  <w:style w:type="character" w:customStyle="1" w:styleId="ListLabel141">
    <w:name w:val="ListLabel 141"/>
    <w:qFormat/>
    <w:rsid w:val="001115C3"/>
    <w:rPr>
      <w:sz w:val="20"/>
    </w:rPr>
  </w:style>
  <w:style w:type="character" w:customStyle="1" w:styleId="ListLabel142">
    <w:name w:val="ListLabel 142"/>
    <w:qFormat/>
    <w:rsid w:val="001115C3"/>
    <w:rPr>
      <w:sz w:val="20"/>
    </w:rPr>
  </w:style>
  <w:style w:type="character" w:customStyle="1" w:styleId="ListLabel143">
    <w:name w:val="ListLabel 143"/>
    <w:qFormat/>
    <w:rsid w:val="001115C3"/>
    <w:rPr>
      <w:sz w:val="20"/>
    </w:rPr>
  </w:style>
  <w:style w:type="character" w:customStyle="1" w:styleId="ListLabel144">
    <w:name w:val="ListLabel 144"/>
    <w:qFormat/>
    <w:rsid w:val="001115C3"/>
    <w:rPr>
      <w:sz w:val="20"/>
    </w:rPr>
  </w:style>
  <w:style w:type="character" w:customStyle="1" w:styleId="ListLabel145">
    <w:name w:val="ListLabel 145"/>
    <w:qFormat/>
    <w:rsid w:val="001115C3"/>
    <w:rPr>
      <w:sz w:val="20"/>
    </w:rPr>
  </w:style>
  <w:style w:type="character" w:customStyle="1" w:styleId="ListLabel146">
    <w:name w:val="ListLabel 146"/>
    <w:qFormat/>
    <w:rsid w:val="001115C3"/>
    <w:rPr>
      <w:sz w:val="20"/>
    </w:rPr>
  </w:style>
  <w:style w:type="character" w:customStyle="1" w:styleId="ListLabel147">
    <w:name w:val="ListLabel 147"/>
    <w:qFormat/>
    <w:rsid w:val="001115C3"/>
    <w:rPr>
      <w:sz w:val="20"/>
    </w:rPr>
  </w:style>
  <w:style w:type="character" w:customStyle="1" w:styleId="ListLabel148">
    <w:name w:val="ListLabel 148"/>
    <w:qFormat/>
    <w:rsid w:val="001115C3"/>
    <w:rPr>
      <w:sz w:val="20"/>
    </w:rPr>
  </w:style>
  <w:style w:type="character" w:customStyle="1" w:styleId="ListLabel149">
    <w:name w:val="ListLabel 149"/>
    <w:qFormat/>
    <w:rsid w:val="001115C3"/>
    <w:rPr>
      <w:sz w:val="20"/>
    </w:rPr>
  </w:style>
  <w:style w:type="character" w:customStyle="1" w:styleId="ListLabel150">
    <w:name w:val="ListLabel 150"/>
    <w:qFormat/>
    <w:rsid w:val="001115C3"/>
    <w:rPr>
      <w:sz w:val="20"/>
    </w:rPr>
  </w:style>
  <w:style w:type="character" w:customStyle="1" w:styleId="ListLabel151">
    <w:name w:val="ListLabel 151"/>
    <w:qFormat/>
    <w:rsid w:val="001115C3"/>
    <w:rPr>
      <w:sz w:val="20"/>
    </w:rPr>
  </w:style>
  <w:style w:type="character" w:customStyle="1" w:styleId="ListLabel152">
    <w:name w:val="ListLabel 152"/>
    <w:qFormat/>
    <w:rsid w:val="001115C3"/>
    <w:rPr>
      <w:sz w:val="20"/>
    </w:rPr>
  </w:style>
  <w:style w:type="character" w:customStyle="1" w:styleId="ListLabel153">
    <w:name w:val="ListLabel 153"/>
    <w:qFormat/>
    <w:rsid w:val="001115C3"/>
    <w:rPr>
      <w:sz w:val="20"/>
    </w:rPr>
  </w:style>
  <w:style w:type="character" w:customStyle="1" w:styleId="ListLabel154">
    <w:name w:val="ListLabel 154"/>
    <w:qFormat/>
    <w:rsid w:val="001115C3"/>
    <w:rPr>
      <w:sz w:val="20"/>
    </w:rPr>
  </w:style>
  <w:style w:type="character" w:customStyle="1" w:styleId="ListLabel155">
    <w:name w:val="ListLabel 155"/>
    <w:qFormat/>
    <w:rsid w:val="001115C3"/>
    <w:rPr>
      <w:sz w:val="20"/>
    </w:rPr>
  </w:style>
  <w:style w:type="character" w:customStyle="1" w:styleId="ListLabel156">
    <w:name w:val="ListLabel 156"/>
    <w:qFormat/>
    <w:rsid w:val="001115C3"/>
    <w:rPr>
      <w:sz w:val="20"/>
    </w:rPr>
  </w:style>
  <w:style w:type="character" w:customStyle="1" w:styleId="ListLabel157">
    <w:name w:val="ListLabel 157"/>
    <w:qFormat/>
    <w:rsid w:val="001115C3"/>
    <w:rPr>
      <w:sz w:val="20"/>
    </w:rPr>
  </w:style>
  <w:style w:type="character" w:customStyle="1" w:styleId="ListLabel158">
    <w:name w:val="ListLabel 158"/>
    <w:qFormat/>
    <w:rsid w:val="001115C3"/>
    <w:rPr>
      <w:sz w:val="20"/>
    </w:rPr>
  </w:style>
  <w:style w:type="character" w:customStyle="1" w:styleId="ListLabel159">
    <w:name w:val="ListLabel 159"/>
    <w:qFormat/>
    <w:rsid w:val="001115C3"/>
    <w:rPr>
      <w:sz w:val="20"/>
    </w:rPr>
  </w:style>
  <w:style w:type="character" w:customStyle="1" w:styleId="ListLabel160">
    <w:name w:val="ListLabel 160"/>
    <w:qFormat/>
    <w:rsid w:val="001115C3"/>
    <w:rPr>
      <w:sz w:val="20"/>
    </w:rPr>
  </w:style>
  <w:style w:type="character" w:customStyle="1" w:styleId="ListLabel161">
    <w:name w:val="ListLabel 161"/>
    <w:qFormat/>
    <w:rsid w:val="001115C3"/>
    <w:rPr>
      <w:sz w:val="20"/>
    </w:rPr>
  </w:style>
  <w:style w:type="character" w:customStyle="1" w:styleId="ListLabel162">
    <w:name w:val="ListLabel 162"/>
    <w:qFormat/>
    <w:rsid w:val="001115C3"/>
    <w:rPr>
      <w:sz w:val="20"/>
    </w:rPr>
  </w:style>
  <w:style w:type="character" w:customStyle="1" w:styleId="ListLabel163">
    <w:name w:val="ListLabel 163"/>
    <w:qFormat/>
    <w:rsid w:val="001115C3"/>
    <w:rPr>
      <w:rFonts w:cs="Courier New"/>
    </w:rPr>
  </w:style>
  <w:style w:type="character" w:customStyle="1" w:styleId="ListLabel164">
    <w:name w:val="ListLabel 164"/>
    <w:qFormat/>
    <w:rsid w:val="001115C3"/>
    <w:rPr>
      <w:rFonts w:cs="Courier New"/>
    </w:rPr>
  </w:style>
  <w:style w:type="character" w:customStyle="1" w:styleId="ListLabel165">
    <w:name w:val="ListLabel 165"/>
    <w:qFormat/>
    <w:rsid w:val="001115C3"/>
    <w:rPr>
      <w:rFonts w:cs="Courier New"/>
    </w:rPr>
  </w:style>
  <w:style w:type="character" w:customStyle="1" w:styleId="ListLabel166">
    <w:name w:val="ListLabel 166"/>
    <w:qFormat/>
    <w:rsid w:val="001115C3"/>
    <w:rPr>
      <w:rFonts w:cs="Courier New"/>
    </w:rPr>
  </w:style>
  <w:style w:type="character" w:customStyle="1" w:styleId="ListLabel167">
    <w:name w:val="ListLabel 167"/>
    <w:qFormat/>
    <w:rsid w:val="001115C3"/>
    <w:rPr>
      <w:rFonts w:cs="Courier New"/>
    </w:rPr>
  </w:style>
  <w:style w:type="character" w:customStyle="1" w:styleId="ListLabel168">
    <w:name w:val="ListLabel 168"/>
    <w:qFormat/>
    <w:rsid w:val="001115C3"/>
    <w:rPr>
      <w:rFonts w:cs="Courier New"/>
    </w:rPr>
  </w:style>
  <w:style w:type="character" w:customStyle="1" w:styleId="ListLabel169">
    <w:name w:val="ListLabel 169"/>
    <w:qFormat/>
    <w:rsid w:val="001115C3"/>
    <w:rPr>
      <w:rFonts w:cs="Courier New"/>
    </w:rPr>
  </w:style>
  <w:style w:type="character" w:customStyle="1" w:styleId="ListLabel170">
    <w:name w:val="ListLabel 170"/>
    <w:qFormat/>
    <w:rsid w:val="001115C3"/>
    <w:rPr>
      <w:rFonts w:cs="Courier New"/>
    </w:rPr>
  </w:style>
  <w:style w:type="character" w:customStyle="1" w:styleId="ListLabel171">
    <w:name w:val="ListLabel 171"/>
    <w:qFormat/>
    <w:rsid w:val="001115C3"/>
    <w:rPr>
      <w:rFonts w:cs="Courier New"/>
    </w:rPr>
  </w:style>
  <w:style w:type="character" w:customStyle="1" w:styleId="Puces">
    <w:name w:val="Puces"/>
    <w:qFormat/>
    <w:rsid w:val="001115C3"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qFormat/>
    <w:rsid w:val="001115C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rsid w:val="001115C3"/>
    <w:pPr>
      <w:spacing w:after="140" w:line="288" w:lineRule="auto"/>
    </w:pPr>
  </w:style>
  <w:style w:type="paragraph" w:styleId="Liste">
    <w:name w:val="List"/>
    <w:basedOn w:val="Corpsdetexte"/>
    <w:rsid w:val="001115C3"/>
    <w:rPr>
      <w:rFonts w:cs="Arial"/>
    </w:rPr>
  </w:style>
  <w:style w:type="paragraph" w:customStyle="1" w:styleId="Lgende1">
    <w:name w:val="Légende1"/>
    <w:basedOn w:val="Normal"/>
    <w:qFormat/>
    <w:rsid w:val="001115C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1115C3"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En-tte1">
    <w:name w:val="En-tête1"/>
    <w:basedOn w:val="Normal"/>
    <w:uiPriority w:val="99"/>
    <w:semiHidden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paragraph" w:customStyle="1" w:styleId="Pieddepage1">
    <w:name w:val="Pied de page1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paragraph" w:styleId="En-ttedetabledesmatires">
    <w:name w:val="TOC Heading"/>
    <w:basedOn w:val="Titre11"/>
    <w:next w:val="Normal"/>
    <w:uiPriority w:val="39"/>
    <w:unhideWhenUsed/>
    <w:qFormat/>
    <w:rsid w:val="008E44F1"/>
    <w:pPr>
      <w:spacing w:line="276" w:lineRule="auto"/>
    </w:pPr>
    <w:rPr>
      <w:sz w:val="28"/>
    </w:rPr>
  </w:style>
  <w:style w:type="paragraph" w:customStyle="1" w:styleId="TM11">
    <w:name w:val="TM 11"/>
    <w:basedOn w:val="Normal"/>
    <w:next w:val="Normal"/>
    <w:autoRedefine/>
    <w:uiPriority w:val="39"/>
    <w:unhideWhenUsed/>
    <w:rsid w:val="008E44F1"/>
    <w:pPr>
      <w:spacing w:after="100"/>
    </w:pPr>
  </w:style>
  <w:style w:type="paragraph" w:customStyle="1" w:styleId="TM21">
    <w:name w:val="TM 21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paragraph" w:customStyle="1" w:styleId="TM31">
    <w:name w:val="TM 31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qFormat/>
    <w:rsid w:val="00866EDA"/>
    <w:pPr>
      <w:spacing w:line="240" w:lineRule="auto"/>
    </w:pPr>
    <w:rPr>
      <w:sz w:val="20"/>
      <w:szCs w:val="20"/>
    </w:rPr>
  </w:style>
  <w:style w:type="paragraph" w:customStyle="1" w:styleId="Contenudecadre">
    <w:name w:val="Contenu de cadre"/>
    <w:basedOn w:val="Normal"/>
    <w:qFormat/>
    <w:rsid w:val="001115C3"/>
  </w:style>
  <w:style w:type="table" w:styleId="Grilledutableau">
    <w:name w:val="Table Grid"/>
    <w:basedOn w:val="TableauNormal"/>
    <w:uiPriority w:val="59"/>
    <w:rsid w:val="00830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D7372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1B48E5"/>
    <w:pPr>
      <w:spacing w:after="100"/>
    </w:pPr>
  </w:style>
  <w:style w:type="paragraph" w:styleId="En-tte">
    <w:name w:val="header"/>
    <w:basedOn w:val="Normal"/>
    <w:link w:val="En-tteCar1"/>
    <w:uiPriority w:val="99"/>
    <w:semiHidden/>
    <w:unhideWhenUsed/>
    <w:rsid w:val="00C3533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1">
    <w:name w:val="En-tête Car1"/>
    <w:basedOn w:val="Policepardfaut"/>
    <w:link w:val="En-tte"/>
    <w:uiPriority w:val="99"/>
    <w:semiHidden/>
    <w:rsid w:val="00C35338"/>
    <w:rPr>
      <w:color w:val="00000A"/>
      <w:sz w:val="22"/>
    </w:rPr>
  </w:style>
  <w:style w:type="paragraph" w:styleId="Pieddepage">
    <w:name w:val="footer"/>
    <w:basedOn w:val="Normal"/>
    <w:link w:val="PieddepageCar1"/>
    <w:uiPriority w:val="99"/>
    <w:semiHidden/>
    <w:unhideWhenUsed/>
    <w:rsid w:val="00C3533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C35338"/>
    <w:rPr>
      <w:color w:val="00000A"/>
      <w:sz w:val="22"/>
    </w:rPr>
  </w:style>
  <w:style w:type="paragraph" w:styleId="TM2">
    <w:name w:val="toc 2"/>
    <w:basedOn w:val="Normal"/>
    <w:next w:val="Normal"/>
    <w:autoRedefine/>
    <w:uiPriority w:val="39"/>
    <w:unhideWhenUsed/>
    <w:rsid w:val="00CC6A7C"/>
    <w:pPr>
      <w:spacing w:after="100"/>
      <w:ind w:left="220"/>
    </w:pPr>
  </w:style>
  <w:style w:type="character" w:customStyle="1" w:styleId="Titre1Car1">
    <w:name w:val="Titre 1 Car1"/>
    <w:basedOn w:val="Policepardfaut"/>
    <w:link w:val="Titre1"/>
    <w:uiPriority w:val="9"/>
    <w:rsid w:val="00000AD4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u w:val="single"/>
    </w:rPr>
  </w:style>
  <w:style w:type="character" w:customStyle="1" w:styleId="Titre2Car1">
    <w:name w:val="Titre 2 Car1"/>
    <w:basedOn w:val="Policepardfaut"/>
    <w:link w:val="Titre2"/>
    <w:uiPriority w:val="9"/>
    <w:rsid w:val="00000AD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Titre3Car1">
    <w:name w:val="Titre 3 Car1"/>
    <w:basedOn w:val="Policepardfaut"/>
    <w:link w:val="Titre3"/>
    <w:uiPriority w:val="9"/>
    <w:rsid w:val="00F13E94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000AD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6DFF4-EC1C-4242-A601-FBDEC454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10</Pages>
  <Words>1888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Julien DUVAL</dc:creator>
  <cp:lastModifiedBy>Bertrand MEDINA JBA-Soft</cp:lastModifiedBy>
  <cp:revision>50</cp:revision>
  <cp:lastPrinted>2021-05-07T07:36:00Z</cp:lastPrinted>
  <dcterms:created xsi:type="dcterms:W3CDTF">2020-07-06T06:58:00Z</dcterms:created>
  <dcterms:modified xsi:type="dcterms:W3CDTF">2022-04-15T13:15:00Z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