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Pr="003B1CB0" w:rsidRDefault="00541929" w:rsidP="00241697">
      <w:pPr>
        <w:pStyle w:val="NormalWeb"/>
        <w:rPr>
          <w:rFonts w:ascii="Segoe UI" w:hAnsi="Segoe UI" w:cs="Segoe UI"/>
        </w:rPr>
      </w:pPr>
    </w:p>
    <w:p w:rsidR="00857333" w:rsidRPr="003B1CB0" w:rsidRDefault="00974F8A" w:rsidP="00DB2E28">
      <w:pPr>
        <w:pStyle w:val="Titre"/>
        <w:rPr>
          <w:rFonts w:ascii="Segoe UI" w:hAnsi="Segoe UI" w:cs="Segoe UI"/>
          <w:b/>
        </w:rPr>
      </w:pPr>
      <w:r w:rsidRPr="003B1CB0">
        <w:rPr>
          <w:rFonts w:ascii="Segoe UI" w:hAnsi="Segoe UI" w:cs="Segoe UI"/>
          <w:b/>
        </w:rPr>
        <w:t>Changements des transferts trésorerie</w:t>
      </w:r>
    </w:p>
    <w:p w:rsidR="00974F8A" w:rsidRPr="003B1CB0" w:rsidRDefault="00974F8A" w:rsidP="00974F8A">
      <w:pPr>
        <w:pStyle w:val="Titre"/>
        <w:rPr>
          <w:rFonts w:ascii="Segoe UI" w:hAnsi="Segoe UI" w:cs="Segoe UI"/>
          <w:sz w:val="40"/>
          <w:szCs w:val="40"/>
        </w:rPr>
      </w:pPr>
      <w:r w:rsidRPr="003B1CB0">
        <w:rPr>
          <w:rFonts w:ascii="Segoe UI" w:hAnsi="Segoe UI" w:cs="Segoe UI"/>
          <w:sz w:val="40"/>
          <w:szCs w:val="40"/>
        </w:rPr>
        <w:tab/>
        <w:t xml:space="preserve">Envoi des factures par le </w:t>
      </w:r>
      <w:r w:rsidR="00E26740" w:rsidRPr="003B1CB0">
        <w:rPr>
          <w:rFonts w:ascii="Segoe UI" w:hAnsi="Segoe UI" w:cs="Segoe UI"/>
          <w:sz w:val="40"/>
          <w:szCs w:val="40"/>
        </w:rPr>
        <w:t xml:space="preserve">format </w:t>
      </w:r>
      <w:r w:rsidR="0069011E">
        <w:rPr>
          <w:rFonts w:ascii="Segoe UI" w:hAnsi="Segoe UI" w:cs="Segoe UI"/>
          <w:sz w:val="40"/>
          <w:szCs w:val="40"/>
        </w:rPr>
        <w:t>PESV2</w:t>
      </w:r>
      <w:r w:rsidRPr="003B1CB0">
        <w:rPr>
          <w:rFonts w:ascii="Segoe UI" w:hAnsi="Segoe UI" w:cs="Segoe UI"/>
          <w:sz w:val="40"/>
          <w:szCs w:val="40"/>
        </w:rPr>
        <w:t>-ORMC</w:t>
      </w:r>
    </w:p>
    <w:p w:rsidR="00DB2E28" w:rsidRPr="003B1CB0" w:rsidRDefault="00DB2E28" w:rsidP="00DB2E28">
      <w:pPr>
        <w:pStyle w:val="Titre"/>
        <w:rPr>
          <w:rFonts w:ascii="Segoe UI" w:hAnsi="Segoe UI" w:cs="Segoe UI"/>
        </w:rPr>
      </w:pPr>
    </w:p>
    <w:p w:rsidR="00857333" w:rsidRPr="003B1CB0" w:rsidRDefault="008E5B5E" w:rsidP="00DB2E28">
      <w:pPr>
        <w:pStyle w:val="Titre"/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>Mode opératoire</w:t>
      </w:r>
    </w:p>
    <w:p w:rsidR="002D2A66" w:rsidRPr="003B1CB0" w:rsidRDefault="002D2A66">
      <w:pPr>
        <w:rPr>
          <w:rFonts w:ascii="Segoe UI" w:hAnsi="Segoe UI" w:cs="Segoe UI"/>
        </w:rPr>
      </w:pPr>
    </w:p>
    <w:p w:rsidR="00857333" w:rsidRPr="003B1CB0" w:rsidRDefault="00857333">
      <w:pPr>
        <w:rPr>
          <w:rFonts w:ascii="Segoe UI" w:hAnsi="Segoe UI" w:cs="Segoe UI"/>
        </w:rPr>
      </w:pPr>
    </w:p>
    <w:p w:rsidR="00857333" w:rsidRPr="003B1CB0" w:rsidRDefault="00857333">
      <w:pPr>
        <w:rPr>
          <w:rFonts w:ascii="Segoe UI" w:hAnsi="Segoe UI" w:cs="Segoe UI"/>
        </w:rPr>
      </w:pPr>
    </w:p>
    <w:p w:rsidR="00857333" w:rsidRPr="003B1CB0" w:rsidRDefault="003B1CB0" w:rsidP="00694EA8">
      <w:pPr>
        <w:ind w:left="1416" w:firstLine="708"/>
        <w:rPr>
          <w:rFonts w:ascii="Segoe UI" w:hAnsi="Segoe UI" w:cs="Segoe UI"/>
        </w:rPr>
      </w:pPr>
      <w:r w:rsidRPr="003B1CB0">
        <w:rPr>
          <w:rFonts w:ascii="Segoe UI" w:hAnsi="Segoe UI" w:cs="Segoe UI"/>
          <w:noProof/>
          <w:lang w:eastAsia="fr-FR"/>
        </w:rPr>
        <w:drawing>
          <wp:inline distT="0" distB="0" distL="0" distR="0">
            <wp:extent cx="1694548" cy="1907890"/>
            <wp:effectExtent l="19050" t="0" r="902" b="0"/>
            <wp:docPr id="7" name="Image 6" descr="boite déch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ite déchets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4548" cy="19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CB0">
        <w:rPr>
          <w:rFonts w:ascii="Segoe UI" w:hAnsi="Segoe UI" w:cs="Segoe UI"/>
          <w:noProof/>
          <w:lang w:eastAsia="fr-FR"/>
        </w:rPr>
        <w:drawing>
          <wp:inline distT="0" distB="0" distL="0" distR="0">
            <wp:extent cx="1712835" cy="2419912"/>
            <wp:effectExtent l="19050" t="0" r="1665" b="0"/>
            <wp:docPr id="10" name="Image 9" descr="boite ea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ite eau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835" cy="24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929" w:rsidRPr="003B1CB0" w:rsidRDefault="00541929" w:rsidP="00830035">
      <w:pPr>
        <w:rPr>
          <w:rFonts w:ascii="Segoe UI" w:hAnsi="Segoe UI" w:cs="Segoe UI"/>
        </w:rPr>
      </w:pPr>
    </w:p>
    <w:p w:rsidR="00857333" w:rsidRPr="003B1CB0" w:rsidRDefault="00857333" w:rsidP="00857333">
      <w:pPr>
        <w:ind w:left="708" w:firstLine="708"/>
        <w:rPr>
          <w:rFonts w:ascii="Segoe UI" w:hAnsi="Segoe UI" w:cs="Segoe UI"/>
        </w:rPr>
      </w:pPr>
    </w:p>
    <w:p w:rsidR="00830035" w:rsidRPr="003B1CB0" w:rsidRDefault="00857333" w:rsidP="003B1CB0">
      <w:pPr>
        <w:pStyle w:val="NormalWeb"/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>JBA-Soft</w:t>
      </w:r>
      <w:r w:rsidR="003B1CB0" w:rsidRPr="003B1CB0">
        <w:rPr>
          <w:rFonts w:ascii="Segoe UI" w:hAnsi="Segoe UI" w:cs="Segoe UI"/>
          <w:b/>
          <w:bCs/>
        </w:rPr>
        <w:t xml:space="preserve"> </w:t>
      </w:r>
    </w:p>
    <w:p w:rsidR="00830035" w:rsidRPr="003B1CB0" w:rsidRDefault="00830035" w:rsidP="00241697">
      <w:pPr>
        <w:pStyle w:val="NormalWeb"/>
        <w:rPr>
          <w:rFonts w:ascii="Segoe UI" w:hAnsi="Segoe UI" w:cs="Segoe UI"/>
        </w:rPr>
      </w:pPr>
    </w:p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4819"/>
      </w:tblGrid>
      <w:tr w:rsidR="00830035" w:rsidRPr="003B1CB0" w:rsidTr="00C92FFC">
        <w:tc>
          <w:tcPr>
            <w:tcW w:w="1384" w:type="dxa"/>
          </w:tcPr>
          <w:p w:rsidR="00830035" w:rsidRPr="003B1CB0" w:rsidRDefault="00830035" w:rsidP="00241697">
            <w:pPr>
              <w:pStyle w:val="NormalWeb"/>
              <w:rPr>
                <w:rFonts w:ascii="Segoe UI" w:hAnsi="Segoe UI" w:cs="Segoe UI"/>
              </w:rPr>
            </w:pPr>
            <w:r w:rsidRPr="003B1CB0">
              <w:rPr>
                <w:rFonts w:ascii="Segoe UI" w:hAnsi="Segoe UI" w:cs="Segoe UI"/>
              </w:rPr>
              <w:t>Créée par</w:t>
            </w:r>
          </w:p>
        </w:tc>
        <w:tc>
          <w:tcPr>
            <w:tcW w:w="1559" w:type="dxa"/>
          </w:tcPr>
          <w:p w:rsidR="00830035" w:rsidRPr="003B1CB0" w:rsidRDefault="00830035" w:rsidP="00241697">
            <w:pPr>
              <w:pStyle w:val="NormalWeb"/>
              <w:rPr>
                <w:rFonts w:ascii="Segoe UI" w:hAnsi="Segoe UI" w:cs="Segoe UI"/>
              </w:rPr>
            </w:pPr>
            <w:r w:rsidRPr="003B1CB0">
              <w:rPr>
                <w:rFonts w:ascii="Segoe UI" w:hAnsi="Segoe UI" w:cs="Segoe UI"/>
              </w:rPr>
              <w:t>Bertrand MEDINA</w:t>
            </w:r>
          </w:p>
        </w:tc>
        <w:tc>
          <w:tcPr>
            <w:tcW w:w="1560" w:type="dxa"/>
          </w:tcPr>
          <w:p w:rsidR="00830035" w:rsidRPr="003B1CB0" w:rsidRDefault="00830035" w:rsidP="003B1CB0">
            <w:pPr>
              <w:pStyle w:val="NormalWeb"/>
              <w:rPr>
                <w:rFonts w:ascii="Segoe UI" w:hAnsi="Segoe UI" w:cs="Segoe UI"/>
              </w:rPr>
            </w:pPr>
            <w:r w:rsidRPr="003B1CB0">
              <w:rPr>
                <w:rFonts w:ascii="Segoe UI" w:hAnsi="Segoe UI" w:cs="Segoe UI"/>
              </w:rPr>
              <w:t>06 juin 20</w:t>
            </w:r>
            <w:r w:rsidR="003B1CB0" w:rsidRPr="003B1CB0">
              <w:rPr>
                <w:rFonts w:ascii="Segoe UI" w:hAnsi="Segoe UI" w:cs="Segoe UI"/>
              </w:rPr>
              <w:t>13</w:t>
            </w:r>
          </w:p>
        </w:tc>
        <w:tc>
          <w:tcPr>
            <w:tcW w:w="4819" w:type="dxa"/>
          </w:tcPr>
          <w:p w:rsidR="00830035" w:rsidRPr="003B1CB0" w:rsidRDefault="00830035" w:rsidP="00241697">
            <w:pPr>
              <w:pStyle w:val="NormalWeb"/>
              <w:rPr>
                <w:rFonts w:ascii="Segoe UI" w:hAnsi="Segoe UI" w:cs="Segoe UI"/>
              </w:rPr>
            </w:pPr>
            <w:r w:rsidRPr="003B1CB0">
              <w:rPr>
                <w:rFonts w:ascii="Segoe UI" w:hAnsi="Segoe UI" w:cs="Segoe UI"/>
              </w:rPr>
              <w:t>Modification effectuée</w:t>
            </w:r>
          </w:p>
        </w:tc>
      </w:tr>
      <w:tr w:rsidR="00830035" w:rsidRPr="003B1CB0" w:rsidTr="00C92FFC">
        <w:tc>
          <w:tcPr>
            <w:tcW w:w="1384" w:type="dxa"/>
          </w:tcPr>
          <w:p w:rsidR="00830035" w:rsidRPr="003B1CB0" w:rsidRDefault="00830035" w:rsidP="00241697">
            <w:pPr>
              <w:pStyle w:val="NormalWeb"/>
              <w:rPr>
                <w:rFonts w:ascii="Segoe UI" w:hAnsi="Segoe UI" w:cs="Segoe UI"/>
              </w:rPr>
            </w:pPr>
            <w:r w:rsidRPr="003B1CB0">
              <w:rPr>
                <w:rFonts w:ascii="Segoe UI" w:hAnsi="Segoe UI" w:cs="Segoe UI"/>
              </w:rPr>
              <w:t>Modifié par</w:t>
            </w:r>
          </w:p>
        </w:tc>
        <w:tc>
          <w:tcPr>
            <w:tcW w:w="1559" w:type="dxa"/>
          </w:tcPr>
          <w:p w:rsidR="00830035" w:rsidRPr="003B1CB0" w:rsidRDefault="00830035" w:rsidP="00241697">
            <w:pPr>
              <w:pStyle w:val="NormalWeb"/>
              <w:rPr>
                <w:rFonts w:ascii="Segoe UI" w:hAnsi="Segoe UI" w:cs="Segoe UI"/>
              </w:rPr>
            </w:pPr>
          </w:p>
        </w:tc>
        <w:tc>
          <w:tcPr>
            <w:tcW w:w="1560" w:type="dxa"/>
          </w:tcPr>
          <w:p w:rsidR="00830035" w:rsidRPr="003B1CB0" w:rsidRDefault="00830035" w:rsidP="00241697">
            <w:pPr>
              <w:pStyle w:val="NormalWeb"/>
              <w:rPr>
                <w:rFonts w:ascii="Segoe UI" w:hAnsi="Segoe UI" w:cs="Segoe UI"/>
              </w:rPr>
            </w:pPr>
          </w:p>
        </w:tc>
        <w:tc>
          <w:tcPr>
            <w:tcW w:w="4819" w:type="dxa"/>
          </w:tcPr>
          <w:p w:rsidR="00830035" w:rsidRPr="003B1CB0" w:rsidRDefault="00830035" w:rsidP="00241697">
            <w:pPr>
              <w:pStyle w:val="NormalWeb"/>
              <w:rPr>
                <w:rFonts w:ascii="Segoe UI" w:hAnsi="Segoe UI" w:cs="Segoe UI"/>
              </w:rPr>
            </w:pPr>
          </w:p>
        </w:tc>
      </w:tr>
    </w:tbl>
    <w:p w:rsidR="00830035" w:rsidRPr="003B1CB0" w:rsidRDefault="00830035" w:rsidP="00C53462">
      <w:pPr>
        <w:pStyle w:val="En-ttedetabledesmatires"/>
        <w:rPr>
          <w:rFonts w:ascii="Segoe UI" w:eastAsiaTheme="minorHAnsi" w:hAnsi="Segoe UI" w:cs="Segoe UI"/>
          <w:b w:val="0"/>
          <w:bCs w:val="0"/>
          <w:color w:val="auto"/>
          <w:sz w:val="22"/>
          <w:szCs w:val="22"/>
          <w:u w:val="none"/>
        </w:rPr>
      </w:pPr>
    </w:p>
    <w:p w:rsidR="003B1CB0" w:rsidRPr="003B1CB0" w:rsidRDefault="003B1CB0" w:rsidP="003B1CB0">
      <w:pPr>
        <w:rPr>
          <w:rFonts w:ascii="Segoe UI" w:hAnsi="Segoe UI" w:cs="Segoe UI"/>
        </w:rPr>
      </w:pPr>
    </w:p>
    <w:p w:rsidR="003B1CB0" w:rsidRPr="003B1CB0" w:rsidRDefault="003B1CB0" w:rsidP="003B1CB0">
      <w:pPr>
        <w:rPr>
          <w:rFonts w:ascii="Segoe UI" w:hAnsi="Segoe UI" w:cs="Segoe UI"/>
        </w:rPr>
      </w:pPr>
    </w:p>
    <w:p w:rsidR="003B1CB0" w:rsidRPr="003B1CB0" w:rsidRDefault="003B1CB0" w:rsidP="003B1CB0">
      <w:pPr>
        <w:rPr>
          <w:rFonts w:ascii="Segoe UI" w:hAnsi="Segoe UI" w:cs="Segoe UI"/>
        </w:rPr>
      </w:pPr>
    </w:p>
    <w:p w:rsidR="003B1CB0" w:rsidRPr="003B1CB0" w:rsidRDefault="003B1CB0" w:rsidP="003B1CB0">
      <w:pPr>
        <w:rPr>
          <w:rFonts w:ascii="Segoe UI" w:hAnsi="Segoe UI" w:cs="Segoe UI"/>
        </w:rPr>
      </w:pPr>
    </w:p>
    <w:p w:rsidR="003B1CB0" w:rsidRPr="003B1CB0" w:rsidRDefault="003B1CB0" w:rsidP="003B1CB0">
      <w:pPr>
        <w:rPr>
          <w:rFonts w:ascii="Segoe UI" w:hAnsi="Segoe UI" w:cs="Segoe UI"/>
        </w:rPr>
      </w:pPr>
    </w:p>
    <w:sdt>
      <w:sdtPr>
        <w:rPr>
          <w:rFonts w:ascii="Segoe UI" w:eastAsiaTheme="minorHAnsi" w:hAnsi="Segoe UI" w:cs="Segoe U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Content>
        <w:p w:rsidR="008E44F1" w:rsidRPr="003B1CB0" w:rsidRDefault="008E44F1" w:rsidP="00830035">
          <w:pPr>
            <w:pStyle w:val="En-ttedetabledesmatires"/>
            <w:ind w:left="0" w:firstLine="0"/>
            <w:rPr>
              <w:rFonts w:ascii="Segoe UI" w:hAnsi="Segoe UI" w:cs="Segoe UI"/>
            </w:rPr>
          </w:pPr>
          <w:r w:rsidRPr="003B1CB0">
            <w:rPr>
              <w:rFonts w:ascii="Segoe UI" w:hAnsi="Segoe UI" w:cs="Segoe UI"/>
            </w:rPr>
            <w:t>Sommaire</w:t>
          </w:r>
        </w:p>
        <w:p w:rsidR="00CD62D4" w:rsidRDefault="00343F8A">
          <w:pPr>
            <w:pStyle w:val="TM1"/>
            <w:rPr>
              <w:rFonts w:eastAsiaTheme="minorEastAsia"/>
              <w:noProof/>
              <w:lang w:eastAsia="fr-FR"/>
            </w:rPr>
          </w:pPr>
          <w:r w:rsidRPr="003B1CB0">
            <w:rPr>
              <w:rFonts w:ascii="Segoe UI" w:hAnsi="Segoe UI" w:cs="Segoe UI"/>
            </w:rPr>
            <w:fldChar w:fldCharType="begin"/>
          </w:r>
          <w:r w:rsidR="008E44F1" w:rsidRPr="003B1CB0">
            <w:rPr>
              <w:rFonts w:ascii="Segoe UI" w:hAnsi="Segoe UI" w:cs="Segoe UI"/>
            </w:rPr>
            <w:instrText xml:space="preserve"> TOC \o "1-3" \h \z \u </w:instrText>
          </w:r>
          <w:r w:rsidRPr="003B1CB0">
            <w:rPr>
              <w:rFonts w:ascii="Segoe UI" w:hAnsi="Segoe UI" w:cs="Segoe UI"/>
            </w:rPr>
            <w:fldChar w:fldCharType="separate"/>
          </w:r>
          <w:hyperlink w:anchor="_Toc382581476" w:history="1">
            <w:r w:rsidR="00CD62D4" w:rsidRPr="00574D06">
              <w:rPr>
                <w:rStyle w:val="Lienhypertexte"/>
                <w:noProof/>
              </w:rPr>
              <w:t>Nouvelles contraintes pour les exploitants</w:t>
            </w:r>
            <w:r w:rsidR="00CD62D4">
              <w:rPr>
                <w:noProof/>
                <w:webHidden/>
              </w:rPr>
              <w:tab/>
            </w:r>
            <w:r w:rsidR="00CD62D4">
              <w:rPr>
                <w:noProof/>
                <w:webHidden/>
              </w:rPr>
              <w:fldChar w:fldCharType="begin"/>
            </w:r>
            <w:r w:rsidR="00CD62D4">
              <w:rPr>
                <w:noProof/>
                <w:webHidden/>
              </w:rPr>
              <w:instrText xml:space="preserve"> PAGEREF _Toc382581476 \h </w:instrText>
            </w:r>
            <w:r w:rsidR="00CD62D4">
              <w:rPr>
                <w:noProof/>
                <w:webHidden/>
              </w:rPr>
            </w:r>
            <w:r w:rsidR="00CD62D4">
              <w:rPr>
                <w:noProof/>
                <w:webHidden/>
              </w:rPr>
              <w:fldChar w:fldCharType="separate"/>
            </w:r>
            <w:r w:rsidR="00CD62D4">
              <w:rPr>
                <w:noProof/>
                <w:webHidden/>
              </w:rPr>
              <w:t>4</w:t>
            </w:r>
            <w:r w:rsidR="00CD62D4">
              <w:rPr>
                <w:noProof/>
                <w:webHidden/>
              </w:rPr>
              <w:fldChar w:fldCharType="end"/>
            </w:r>
          </w:hyperlink>
        </w:p>
        <w:p w:rsidR="00CD62D4" w:rsidRDefault="00CD62D4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382581477" w:history="1">
            <w:r w:rsidRPr="00574D06">
              <w:rPr>
                <w:rStyle w:val="Lienhypertexte"/>
                <w:noProof/>
              </w:rPr>
              <w:t>Mise en conformité des interlocuteurs pour le 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_Toc382581477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2D4" w:rsidRDefault="00CD62D4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382581478" w:history="1">
            <w:r w:rsidRPr="00574D06">
              <w:rPr>
                <w:rStyle w:val="Lienhypertexte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_Toc382581478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2D4" w:rsidRDefault="00CD62D4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382581479" w:history="1">
            <w:r w:rsidRPr="00574D06">
              <w:rPr>
                <w:rStyle w:val="Lienhypertexte"/>
                <w:noProof/>
              </w:rPr>
              <w:t>Activation de la transmission des factures par ORMC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_Toc382581479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2D4" w:rsidRDefault="00CD62D4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382581480" w:history="1">
            <w:r w:rsidRPr="00574D06">
              <w:rPr>
                <w:rStyle w:val="Lienhypertexte"/>
                <w:noProof/>
              </w:rPr>
              <w:t>Modifier le mode de transfert pour un rôle avec un fichier déjà émis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_Toc382581480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2D4" w:rsidRDefault="00CD62D4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382581481" w:history="1">
            <w:r w:rsidRPr="00574D06">
              <w:rPr>
                <w:rStyle w:val="Lienhypertexte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_Toc382581481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D62D4" w:rsidRDefault="00CD62D4">
          <w:pPr>
            <w:pStyle w:val="TM1"/>
            <w:rPr>
              <w:rFonts w:eastAsiaTheme="minorEastAsia"/>
              <w:noProof/>
              <w:lang w:eastAsia="fr-FR"/>
            </w:rPr>
          </w:pPr>
          <w:hyperlink w:anchor="_Toc382581482" w:history="1">
            <w:r w:rsidRPr="00574D06">
              <w:rPr>
                <w:rStyle w:val="Lienhypertexte"/>
                <w:noProof/>
              </w:rPr>
              <w:t>A consulter également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_Toc382581482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Pr="003B1CB0" w:rsidRDefault="00343F8A">
          <w:pPr>
            <w:rPr>
              <w:rFonts w:ascii="Segoe UI" w:hAnsi="Segoe UI" w:cs="Segoe UI"/>
            </w:rPr>
          </w:pPr>
          <w:r w:rsidRPr="003B1CB0">
            <w:rPr>
              <w:rFonts w:ascii="Segoe UI" w:hAnsi="Segoe UI" w:cs="Segoe UI"/>
            </w:rPr>
            <w:fldChar w:fldCharType="end"/>
          </w:r>
        </w:p>
      </w:sdtContent>
    </w:sdt>
    <w:p w:rsidR="008E44F1" w:rsidRPr="003B1CB0" w:rsidRDefault="008E44F1">
      <w:pPr>
        <w:rPr>
          <w:rFonts w:ascii="Segoe UI" w:hAnsi="Segoe UI" w:cs="Segoe UI"/>
        </w:rPr>
      </w:pPr>
      <w:r w:rsidRPr="003B1CB0">
        <w:rPr>
          <w:rFonts w:ascii="Segoe UI" w:hAnsi="Segoe UI" w:cs="Segoe UI"/>
        </w:rPr>
        <w:br w:type="page"/>
      </w:r>
    </w:p>
    <w:p w:rsidR="00C53B69" w:rsidRPr="003B1CB0" w:rsidRDefault="00C53B69" w:rsidP="00C53B69">
      <w:pPr>
        <w:rPr>
          <w:rFonts w:ascii="Segoe UI" w:hAnsi="Segoe UI" w:cs="Segoe UI"/>
        </w:rPr>
      </w:pPr>
    </w:p>
    <w:p w:rsidR="00C5025B" w:rsidRPr="003B1CB0" w:rsidRDefault="00C5025B" w:rsidP="00C5025B">
      <w:pPr>
        <w:rPr>
          <w:rFonts w:ascii="Segoe UI" w:hAnsi="Segoe UI" w:cs="Segoe UI"/>
          <w:sz w:val="36"/>
          <w:szCs w:val="36"/>
          <w:u w:val="single"/>
        </w:rPr>
      </w:pPr>
      <w:r w:rsidRPr="003B1CB0">
        <w:rPr>
          <w:rFonts w:ascii="Segoe UI" w:hAnsi="Segoe UI" w:cs="Segoe UI"/>
          <w:sz w:val="36"/>
          <w:szCs w:val="36"/>
          <w:u w:val="single"/>
        </w:rPr>
        <w:t>Introduction</w:t>
      </w:r>
    </w:p>
    <w:p w:rsidR="00C5025B" w:rsidRPr="003B1CB0" w:rsidRDefault="00C5025B" w:rsidP="00C5025B">
      <w:pPr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 xml:space="preserve">Ce guide vous permet de changer la configuration de PHASEO pour la prise en compte des comptes bancaires au format SEPA et des transmissions des factures par le </w:t>
      </w:r>
      <w:r w:rsidR="0069011E">
        <w:rPr>
          <w:rFonts w:ascii="Segoe UI" w:hAnsi="Segoe UI" w:cs="Segoe UI"/>
        </w:rPr>
        <w:t>PESV2</w:t>
      </w:r>
      <w:r w:rsidRPr="003B1CB0">
        <w:rPr>
          <w:rFonts w:ascii="Segoe UI" w:hAnsi="Segoe UI" w:cs="Segoe UI"/>
        </w:rPr>
        <w:t>-ORMC.</w:t>
      </w:r>
    </w:p>
    <w:p w:rsidR="00C5025B" w:rsidRPr="003B1CB0" w:rsidRDefault="00C5025B" w:rsidP="00C5025B">
      <w:pPr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 xml:space="preserve">Ces fonctionnalités sont accessibles avec la version </w:t>
      </w:r>
      <w:r w:rsidR="00107D6E">
        <w:rPr>
          <w:rFonts w:ascii="Segoe UI" w:hAnsi="Segoe UI" w:cs="Segoe UI"/>
        </w:rPr>
        <w:t>4</w:t>
      </w:r>
      <w:r w:rsidRPr="003B1CB0">
        <w:rPr>
          <w:rFonts w:ascii="Segoe UI" w:hAnsi="Segoe UI" w:cs="Segoe UI"/>
        </w:rPr>
        <w:t>.0 de PHASEO.</w:t>
      </w:r>
      <w:r w:rsidRPr="003B1CB0">
        <w:rPr>
          <w:rFonts w:ascii="Segoe UI" w:hAnsi="Segoe UI" w:cs="Segoe UI"/>
        </w:rPr>
        <w:br/>
        <w:t xml:space="preserve">Votre version PHASEO doit être égale ou supérieure à la version </w:t>
      </w:r>
      <w:r w:rsidR="00107D6E">
        <w:rPr>
          <w:rFonts w:ascii="Segoe UI" w:hAnsi="Segoe UI" w:cs="Segoe UI"/>
        </w:rPr>
        <w:t>4</w:t>
      </w:r>
      <w:r w:rsidRPr="003B1CB0">
        <w:rPr>
          <w:rFonts w:ascii="Segoe UI" w:hAnsi="Segoe UI" w:cs="Segoe UI"/>
        </w:rPr>
        <w:t>.0 pour disposer des ces fonctions.</w:t>
      </w:r>
    </w:p>
    <w:p w:rsidR="00107D6E" w:rsidRDefault="00107D6E" w:rsidP="005D2D00">
      <w:pPr>
        <w:rPr>
          <w:rFonts w:ascii="Segoe UI" w:hAnsi="Segoe UI" w:cs="Segoe UI"/>
        </w:rPr>
      </w:pPr>
      <w:r>
        <w:rPr>
          <w:rFonts w:ascii="Segoe UI" w:hAnsi="Segoe UI" w:cs="Segoe UI"/>
        </w:rPr>
        <w:t>Les trésoreries font évalu</w:t>
      </w:r>
      <w:r w:rsidR="009F1CAD">
        <w:rPr>
          <w:rFonts w:ascii="Segoe UI" w:hAnsi="Segoe UI" w:cs="Segoe UI"/>
        </w:rPr>
        <w:t>er</w:t>
      </w:r>
      <w:r>
        <w:rPr>
          <w:rFonts w:ascii="Segoe UI" w:hAnsi="Segoe UI" w:cs="Segoe UI"/>
        </w:rPr>
        <w:t xml:space="preserve"> leur système</w:t>
      </w:r>
      <w:r w:rsidR="009F1CAD">
        <w:rPr>
          <w:rFonts w:ascii="Segoe UI" w:hAnsi="Segoe UI" w:cs="Segoe UI"/>
        </w:rPr>
        <w:t xml:space="preserve"> d’échanges de données</w:t>
      </w:r>
      <w:r>
        <w:rPr>
          <w:rFonts w:ascii="Segoe UI" w:hAnsi="Segoe UI" w:cs="Segoe UI"/>
        </w:rPr>
        <w:t>. Toutes les données de comptabilité de facturation doi</w:t>
      </w:r>
      <w:r w:rsidR="009F1CAD">
        <w:rPr>
          <w:rFonts w:ascii="Segoe UI" w:hAnsi="Segoe UI" w:cs="Segoe UI"/>
        </w:rPr>
        <w:t>ven</w:t>
      </w:r>
      <w:r>
        <w:rPr>
          <w:rFonts w:ascii="Segoe UI" w:hAnsi="Segoe UI" w:cs="Segoe UI"/>
        </w:rPr>
        <w:t>t être transmises en utilisant des formats définis dans le PES V2.</w:t>
      </w:r>
    </w:p>
    <w:p w:rsidR="00107D6E" w:rsidRDefault="00107D6E" w:rsidP="005D2D00">
      <w:pPr>
        <w:rPr>
          <w:rFonts w:ascii="Segoe UI" w:hAnsi="Segoe UI" w:cs="Segoe UI"/>
        </w:rPr>
      </w:pPr>
      <w:r>
        <w:rPr>
          <w:rFonts w:ascii="Segoe UI" w:hAnsi="Segoe UI" w:cs="Segoe UI"/>
        </w:rPr>
        <w:t>Les collectivités qui transmettaient leur</w:t>
      </w:r>
      <w:r w:rsidR="009F1CAD">
        <w:rPr>
          <w:rFonts w:ascii="Segoe UI" w:hAnsi="Segoe UI" w:cs="Segoe UI"/>
        </w:rPr>
        <w:t>s</w:t>
      </w:r>
      <w:r>
        <w:rPr>
          <w:rFonts w:ascii="Segoe UI" w:hAnsi="Segoe UI" w:cs="Segoe UI"/>
        </w:rPr>
        <w:t xml:space="preserve"> factures en trésorerie avec le format ROLMRE devront, à partir du 30 avril, employer le format ORMC.</w:t>
      </w:r>
    </w:p>
    <w:p w:rsidR="009F1CAD" w:rsidRDefault="005D2D00" w:rsidP="005D2D00">
      <w:pPr>
        <w:rPr>
          <w:rFonts w:ascii="Segoe UI" w:hAnsi="Segoe UI" w:cs="Segoe UI"/>
          <w:b/>
        </w:rPr>
      </w:pPr>
      <w:r w:rsidRPr="003B1CB0">
        <w:rPr>
          <w:rFonts w:ascii="Segoe UI" w:hAnsi="Segoe UI" w:cs="Segoe UI"/>
        </w:rPr>
        <w:t xml:space="preserve">Ce </w:t>
      </w:r>
      <w:r w:rsidR="00974F8A" w:rsidRPr="003B1CB0">
        <w:rPr>
          <w:rFonts w:ascii="Segoe UI" w:hAnsi="Segoe UI" w:cs="Segoe UI"/>
        </w:rPr>
        <w:t>chapitre</w:t>
      </w:r>
      <w:r w:rsidRPr="003B1CB0">
        <w:rPr>
          <w:rFonts w:ascii="Segoe UI" w:hAnsi="Segoe UI" w:cs="Segoe UI"/>
        </w:rPr>
        <w:t xml:space="preserve"> indique le mode opératoire </w:t>
      </w:r>
      <w:r w:rsidR="002F3FDB" w:rsidRPr="003B1CB0">
        <w:rPr>
          <w:rFonts w:ascii="Segoe UI" w:hAnsi="Segoe UI" w:cs="Segoe UI"/>
        </w:rPr>
        <w:t xml:space="preserve">pour passer du mode de transfert ROLMRE ou mode de transfert </w:t>
      </w:r>
      <w:r w:rsidR="0069011E">
        <w:rPr>
          <w:rFonts w:ascii="Segoe UI" w:hAnsi="Segoe UI" w:cs="Segoe UI"/>
        </w:rPr>
        <w:t>PESV2</w:t>
      </w:r>
      <w:r w:rsidR="002F3FDB" w:rsidRPr="003B1CB0">
        <w:rPr>
          <w:rFonts w:ascii="Segoe UI" w:hAnsi="Segoe UI" w:cs="Segoe UI"/>
        </w:rPr>
        <w:t>-ORMC</w:t>
      </w:r>
      <w:r w:rsidR="00107D6E">
        <w:rPr>
          <w:rFonts w:ascii="Segoe UI" w:hAnsi="Segoe UI" w:cs="Segoe UI"/>
        </w:rPr>
        <w:t>.</w:t>
      </w:r>
      <w:r w:rsidR="009F1CAD">
        <w:rPr>
          <w:rFonts w:ascii="Segoe UI" w:hAnsi="Segoe UI" w:cs="Segoe UI"/>
        </w:rPr>
        <w:br/>
        <w:t>Des nouvelles contraintes sont imposées aux exploitants. Ces concernent en particulier les informations concernant les payeurs de facture. </w:t>
      </w:r>
      <w:r w:rsidR="009F1CAD">
        <w:rPr>
          <w:rFonts w:ascii="Segoe UI" w:hAnsi="Segoe UI" w:cs="Segoe UI"/>
        </w:rPr>
        <w:br/>
      </w:r>
    </w:p>
    <w:p w:rsidR="009F1CAD" w:rsidRDefault="009F1CAD" w:rsidP="005D2D00">
      <w:pPr>
        <w:rPr>
          <w:rFonts w:ascii="Segoe UI" w:hAnsi="Segoe UI" w:cs="Segoe UI"/>
        </w:rPr>
      </w:pPr>
      <w:r w:rsidRPr="009F1CAD">
        <w:rPr>
          <w:rFonts w:ascii="Segoe UI" w:hAnsi="Segoe UI" w:cs="Segoe UI"/>
          <w:b/>
        </w:rPr>
        <w:t>Des mises à jour de données sont donc nécessaires avant toute transmission au format ORMC.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br/>
        <w:t>Nous effectuons si possible des mises à jour en masse lorsque les critères sont pertinents mais le contrôle et les modifications manuelles de la part des exploitants restent indispensables.</w:t>
      </w:r>
    </w:p>
    <w:p w:rsidR="00107D6E" w:rsidRDefault="00107D6E" w:rsidP="005D2D00">
      <w:pPr>
        <w:rPr>
          <w:rFonts w:ascii="Segoe UI" w:hAnsi="Segoe UI" w:cs="Segoe UI"/>
        </w:rPr>
      </w:pPr>
    </w:p>
    <w:p w:rsidR="00037735" w:rsidRDefault="00037735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037735" w:rsidRDefault="00037735" w:rsidP="005D2D00">
      <w:pPr>
        <w:rPr>
          <w:rFonts w:ascii="Segoe UI" w:hAnsi="Segoe UI" w:cs="Segoe UI"/>
        </w:rPr>
      </w:pPr>
    </w:p>
    <w:p w:rsidR="002735F4" w:rsidRDefault="002735F4" w:rsidP="00AE6BAA">
      <w:pPr>
        <w:pStyle w:val="Titre1"/>
      </w:pPr>
      <w:bookmarkStart w:id="0" w:name="_Toc382581476"/>
      <w:r>
        <w:t>Nouvelles contraintes pour les exploitants</w:t>
      </w:r>
      <w:bookmarkEnd w:id="0"/>
    </w:p>
    <w:p w:rsidR="00037735" w:rsidRDefault="003656E5" w:rsidP="00037735">
      <w:pPr>
        <w:rPr>
          <w:rFonts w:ascii="Segoe UI" w:hAnsi="Segoe UI" w:cs="Segoe UI"/>
        </w:rPr>
      </w:pPr>
      <w:r>
        <w:rPr>
          <w:rFonts w:ascii="Segoe UI" w:hAnsi="Segoe UI" w:cs="Segoe UI"/>
        </w:rPr>
        <w:t>L’utilisation du format ORMC impose des contraintes nouvelles concernant l</w:t>
      </w:r>
      <w:r w:rsidR="002735F4">
        <w:rPr>
          <w:rFonts w:ascii="Segoe UI" w:hAnsi="Segoe UI" w:cs="Segoe UI"/>
        </w:rPr>
        <w:t>a déclaration d</w:t>
      </w:r>
      <w:r>
        <w:rPr>
          <w:rFonts w:ascii="Segoe UI" w:hAnsi="Segoe UI" w:cs="Segoe UI"/>
        </w:rPr>
        <w:t>es interlocuteurs qui doivent payer les factures.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  <w:t>Ainsi, on doit associer à l’interlocuteur une nature juridique et une catégorie qui dépend de cette nature. Les natures juridiques sont les suivantes</w:t>
      </w:r>
    </w:p>
    <w:tbl>
      <w:tblPr>
        <w:tblStyle w:val="Grilledutableau"/>
        <w:tblW w:w="0" w:type="auto"/>
        <w:tblLook w:val="04A0"/>
      </w:tblPr>
      <w:tblGrid>
        <w:gridCol w:w="675"/>
        <w:gridCol w:w="5245"/>
      </w:tblGrid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01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Particuliers</w:t>
            </w:r>
          </w:p>
        </w:tc>
      </w:tr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02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Artisan, Commerçant, Agriculteur</w:t>
            </w:r>
          </w:p>
        </w:tc>
      </w:tr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03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Société</w:t>
            </w:r>
          </w:p>
        </w:tc>
      </w:tr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04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CAM ou caisse appliquant les mêmes règles</w:t>
            </w:r>
          </w:p>
        </w:tc>
      </w:tr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05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Caisse complémentaire</w:t>
            </w:r>
          </w:p>
        </w:tc>
      </w:tr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06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Association</w:t>
            </w:r>
          </w:p>
        </w:tc>
      </w:tr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07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Etat ou organisme d'Etat</w:t>
            </w:r>
          </w:p>
        </w:tc>
      </w:tr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08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Etablissement public national</w:t>
            </w:r>
          </w:p>
        </w:tc>
      </w:tr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09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Collectivité territoriale EPL EPS</w:t>
            </w:r>
          </w:p>
        </w:tc>
      </w:tr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10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Etat étranger ambassade</w:t>
            </w:r>
          </w:p>
        </w:tc>
      </w:tr>
      <w:tr w:rsidR="003656E5" w:rsidRPr="003656E5" w:rsidTr="003656E5">
        <w:tc>
          <w:tcPr>
            <w:tcW w:w="67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11</w:t>
            </w:r>
          </w:p>
        </w:tc>
        <w:tc>
          <w:tcPr>
            <w:tcW w:w="5245" w:type="dxa"/>
          </w:tcPr>
          <w:p w:rsidR="003656E5" w:rsidRPr="003656E5" w:rsidRDefault="003656E5" w:rsidP="009D3C03">
            <w:pPr>
              <w:rPr>
                <w:rFonts w:ascii="Segoe UI" w:hAnsi="Segoe UI" w:cs="Segoe UI"/>
              </w:rPr>
            </w:pPr>
            <w:r w:rsidRPr="003656E5">
              <w:rPr>
                <w:rFonts w:ascii="Segoe UI" w:hAnsi="Segoe UI" w:cs="Segoe UI"/>
              </w:rPr>
              <w:t>CAF</w:t>
            </w:r>
          </w:p>
        </w:tc>
      </w:tr>
    </w:tbl>
    <w:p w:rsidR="003656E5" w:rsidRDefault="003656E5" w:rsidP="00037735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Pour les </w:t>
      </w:r>
      <w:r w:rsidR="002735F4">
        <w:rPr>
          <w:rFonts w:ascii="Segoe UI" w:hAnsi="Segoe UI" w:cs="Segoe UI"/>
        </w:rPr>
        <w:t>particuliers et les « artisans commerçant, agriculteurs », il est indispensable d’indiquer la civilité et le prénom de l’interlocuteur.</w:t>
      </w:r>
    </w:p>
    <w:p w:rsidR="00107D6E" w:rsidRDefault="002735F4" w:rsidP="00037735">
      <w:pPr>
        <w:rPr>
          <w:rFonts w:ascii="Segoe UI" w:hAnsi="Segoe UI" w:cs="Segoe UI"/>
        </w:rPr>
      </w:pPr>
      <w:r>
        <w:rPr>
          <w:rFonts w:ascii="Segoe UI" w:hAnsi="Segoe UI" w:cs="Segoe UI"/>
        </w:rPr>
        <w:t>Par ailleurs, pour les adresses à l’étranger, le pays doit être répertorié dans la liste INSEE (code INSEE à 3 chiffres). La liste des pays a été renseignée dans PHASEO.</w:t>
      </w:r>
    </w:p>
    <w:p w:rsidR="00107D6E" w:rsidRDefault="00107D6E" w:rsidP="00037735">
      <w:pPr>
        <w:rPr>
          <w:rFonts w:ascii="Segoe UI" w:hAnsi="Segoe UI" w:cs="Segoe UI"/>
        </w:rPr>
      </w:pPr>
      <w:r>
        <w:rPr>
          <w:rFonts w:ascii="Segoe UI" w:hAnsi="Segoe UI" w:cs="Segoe UI"/>
        </w:rPr>
        <w:t>Dans PHASEO, la conformité de l’interlocuteur est contrôlé</w:t>
      </w:r>
      <w:r w:rsidR="009F1CAD">
        <w:rPr>
          <w:rFonts w:ascii="Segoe UI" w:hAnsi="Segoe UI" w:cs="Segoe UI"/>
        </w:rPr>
        <w:t>e</w:t>
      </w:r>
      <w:r>
        <w:rPr>
          <w:rFonts w:ascii="Segoe UI" w:hAnsi="Segoe UI" w:cs="Segoe UI"/>
        </w:rPr>
        <w:t xml:space="preserve"> à plusieurs instants</w:t>
      </w:r>
    </w:p>
    <w:p w:rsidR="00107D6E" w:rsidRDefault="00107D6E" w:rsidP="00107D6E">
      <w:pPr>
        <w:pStyle w:val="Paragraphedeliste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On ne peut déclarer un interlocuteur comme payeur de contrat si ces informations ne sont pas conforme</w:t>
      </w:r>
      <w:r w:rsidR="009F1CAD">
        <w:rPr>
          <w:rFonts w:ascii="Segoe UI" w:hAnsi="Segoe UI" w:cs="Segoe UI"/>
        </w:rPr>
        <w:t>s</w:t>
      </w:r>
    </w:p>
    <w:p w:rsidR="00107D6E" w:rsidRDefault="00107D6E" w:rsidP="00107D6E">
      <w:pPr>
        <w:pStyle w:val="Paragraphedeliste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On ne peut calculer un</w:t>
      </w:r>
      <w:r w:rsidR="009F1CAD">
        <w:rPr>
          <w:rFonts w:ascii="Segoe UI" w:hAnsi="Segoe UI" w:cs="Segoe UI"/>
        </w:rPr>
        <w:t>e</w:t>
      </w:r>
      <w:r>
        <w:rPr>
          <w:rFonts w:ascii="Segoe UI" w:hAnsi="Segoe UI" w:cs="Segoe UI"/>
        </w:rPr>
        <w:t xml:space="preserve"> facture </w:t>
      </w:r>
      <w:r w:rsidR="009F1CAD">
        <w:rPr>
          <w:rFonts w:ascii="Segoe UI" w:hAnsi="Segoe UI" w:cs="Segoe UI"/>
        </w:rPr>
        <w:t>avec un payeur</w:t>
      </w:r>
      <w:r>
        <w:rPr>
          <w:rFonts w:ascii="Segoe UI" w:hAnsi="Segoe UI" w:cs="Segoe UI"/>
        </w:rPr>
        <w:t xml:space="preserve"> non conforme</w:t>
      </w:r>
    </w:p>
    <w:p w:rsidR="00107D6E" w:rsidRDefault="00107D6E" w:rsidP="00107D6E">
      <w:pPr>
        <w:pStyle w:val="Paragraphedeliste"/>
        <w:numPr>
          <w:ilvl w:val="0"/>
          <w:numId w:val="3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On ne peu</w:t>
      </w:r>
      <w:r w:rsidR="009F1CAD">
        <w:rPr>
          <w:rFonts w:ascii="Segoe UI" w:hAnsi="Segoe UI" w:cs="Segoe UI"/>
        </w:rPr>
        <w:t>t transmettre un fichier ORMC s</w:t>
      </w:r>
      <w:r>
        <w:rPr>
          <w:rFonts w:ascii="Segoe UI" w:hAnsi="Segoe UI" w:cs="Segoe UI"/>
        </w:rPr>
        <w:t>’</w:t>
      </w:r>
      <w:r w:rsidR="009F1CAD">
        <w:rPr>
          <w:rFonts w:ascii="Segoe UI" w:hAnsi="Segoe UI" w:cs="Segoe UI"/>
        </w:rPr>
        <w:t>i</w:t>
      </w:r>
      <w:r>
        <w:rPr>
          <w:rFonts w:ascii="Segoe UI" w:hAnsi="Segoe UI" w:cs="Segoe UI"/>
        </w:rPr>
        <w:t xml:space="preserve">l fait référence à un </w:t>
      </w:r>
      <w:r w:rsidR="009F1CAD">
        <w:rPr>
          <w:rFonts w:ascii="Segoe UI" w:hAnsi="Segoe UI" w:cs="Segoe UI"/>
        </w:rPr>
        <w:t>payeur</w:t>
      </w:r>
      <w:r>
        <w:rPr>
          <w:rFonts w:ascii="Segoe UI" w:hAnsi="Segoe UI" w:cs="Segoe UI"/>
        </w:rPr>
        <w:t xml:space="preserve"> non conforme.</w:t>
      </w:r>
    </w:p>
    <w:p w:rsidR="00107D6E" w:rsidRPr="00107D6E" w:rsidRDefault="00107D6E" w:rsidP="00107D6E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Enfin, par son système d’alerte (voir ci-dessous), tous les payeurs de contrats non conformes peuvent être </w:t>
      </w:r>
      <w:r w:rsidR="009F1CAD">
        <w:rPr>
          <w:rFonts w:ascii="Segoe UI" w:hAnsi="Segoe UI" w:cs="Segoe UI"/>
        </w:rPr>
        <w:t>détectés</w:t>
      </w:r>
      <w:r>
        <w:rPr>
          <w:rFonts w:ascii="Segoe UI" w:hAnsi="Segoe UI" w:cs="Segoe UI"/>
        </w:rPr>
        <w:t xml:space="preserve"> avant les premiers envois ORMC.</w:t>
      </w:r>
      <w:r w:rsidR="009F1CAD">
        <w:rPr>
          <w:rFonts w:ascii="Segoe UI" w:hAnsi="Segoe UI" w:cs="Segoe UI"/>
        </w:rPr>
        <w:t xml:space="preserve"> Cette détection permet les mises à jour manuelles.</w:t>
      </w:r>
    </w:p>
    <w:p w:rsidR="002735F4" w:rsidRDefault="002735F4">
      <w:pPr>
        <w:rPr>
          <w:rFonts w:ascii="Segoe UI" w:hAnsi="Segoe UI" w:cs="Segoe UI"/>
          <w:u w:val="single"/>
        </w:rPr>
      </w:pPr>
      <w:r>
        <w:rPr>
          <w:rFonts w:ascii="Segoe UI" w:hAnsi="Segoe UI" w:cs="Segoe UI"/>
          <w:u w:val="single"/>
        </w:rPr>
        <w:br w:type="page"/>
      </w:r>
    </w:p>
    <w:p w:rsidR="002735F4" w:rsidRPr="002735F4" w:rsidRDefault="002735F4" w:rsidP="00037735">
      <w:pPr>
        <w:rPr>
          <w:rFonts w:ascii="Segoe UI" w:hAnsi="Segoe UI" w:cs="Segoe UI"/>
          <w:u w:val="single"/>
        </w:rPr>
      </w:pPr>
      <w:r w:rsidRPr="002735F4">
        <w:rPr>
          <w:rFonts w:ascii="Segoe UI" w:hAnsi="Segoe UI" w:cs="Segoe UI"/>
          <w:u w:val="single"/>
        </w:rPr>
        <w:lastRenderedPageBreak/>
        <w:t>Civilités acceptées</w:t>
      </w:r>
    </w:p>
    <w:p w:rsidR="002735F4" w:rsidRDefault="002735F4" w:rsidP="00037735">
      <w:pPr>
        <w:rPr>
          <w:rFonts w:ascii="Segoe UI" w:hAnsi="Segoe UI" w:cs="Segoe UI"/>
        </w:rPr>
      </w:pPr>
      <w:r>
        <w:rPr>
          <w:rFonts w:ascii="Segoe UI" w:hAnsi="Segoe UI" w:cs="Segoe UI"/>
        </w:rPr>
        <w:t>Dans PHASEO, une liste de civilité peut être associée à un interlocuteur. Par contre, les civilités acceptées dans le format ORMC sont limitées.</w:t>
      </w:r>
      <w:r w:rsidR="00107D6E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Une table de correspondance permet d’indiquer pour chaque civilité PHASEO quelle valeur sera transmise dans le fichier ORMC.</w:t>
      </w:r>
    </w:p>
    <w:p w:rsidR="002735F4" w:rsidRDefault="002735F4" w:rsidP="00037735">
      <w:pPr>
        <w:rPr>
          <w:rFonts w:ascii="Segoe UI" w:hAnsi="Segoe UI" w:cs="Segoe UI"/>
        </w:rPr>
      </w:pPr>
      <w:r>
        <w:rPr>
          <w:rFonts w:ascii="Segoe UI" w:hAnsi="Segoe UI" w:cs="Segoe UI"/>
        </w:rPr>
        <w:t>Nous effectuons généralement le paramétrage de cette table lors de l’installation de version PHASEO compatible avec l’ORMC.</w:t>
      </w:r>
      <w:r>
        <w:rPr>
          <w:rFonts w:ascii="Segoe UI" w:hAnsi="Segoe UI" w:cs="Segoe UI"/>
        </w:rPr>
        <w:br/>
        <w:t>Vous pouvez retrouver cette table dans le module des contrats :</w:t>
      </w:r>
    </w:p>
    <w:p w:rsidR="002735F4" w:rsidRDefault="002735F4" w:rsidP="00037735">
      <w:pPr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fr-FR"/>
        </w:rPr>
        <w:drawing>
          <wp:inline distT="0" distB="0" distL="0" distR="0">
            <wp:extent cx="3819705" cy="1273235"/>
            <wp:effectExtent l="19050" t="19050" r="28395" b="22165"/>
            <wp:docPr id="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692" cy="127523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5F4" w:rsidRDefault="002735F4" w:rsidP="00037735">
      <w:pPr>
        <w:rPr>
          <w:rFonts w:ascii="Segoe UI" w:hAnsi="Segoe UI" w:cs="Segoe UI"/>
        </w:rPr>
      </w:pPr>
      <w:r>
        <w:rPr>
          <w:rFonts w:ascii="Segoe UI" w:hAnsi="Segoe UI" w:cs="Segoe UI"/>
        </w:rPr>
        <w:t>Les valeurs de cette table sont directement modifiables sur cet écran</w:t>
      </w:r>
    </w:p>
    <w:p w:rsidR="002735F4" w:rsidRDefault="002735F4" w:rsidP="00037735">
      <w:pPr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fr-FR"/>
        </w:rPr>
        <w:drawing>
          <wp:inline distT="0" distB="0" distL="0" distR="0">
            <wp:extent cx="3517065" cy="3010619"/>
            <wp:effectExtent l="19050" t="0" r="7185" b="0"/>
            <wp:docPr id="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553" cy="3012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5F4" w:rsidRDefault="002735F4" w:rsidP="00037735">
      <w:pPr>
        <w:rPr>
          <w:rFonts w:ascii="Segoe UI" w:hAnsi="Segoe UI" w:cs="Segoe UI"/>
        </w:rPr>
      </w:pPr>
      <w:r>
        <w:rPr>
          <w:rFonts w:ascii="Segoe UI" w:hAnsi="Segoe UI" w:cs="Segoe UI"/>
        </w:rPr>
        <w:t>La prise compte des modifications est immédiate.</w:t>
      </w:r>
      <w:r>
        <w:rPr>
          <w:rFonts w:ascii="Segoe UI" w:hAnsi="Segoe UI" w:cs="Segoe UI"/>
        </w:rPr>
        <w:br/>
        <w:t>La dernière colonne indique la valeur transmise dans le fichier ORMC en fonction de chaque civilité PHASEO. Pour les particuliers, une correspondance est nécessaire.</w:t>
      </w:r>
    </w:p>
    <w:p w:rsidR="002735F4" w:rsidRDefault="002735F4" w:rsidP="00037735">
      <w:pPr>
        <w:rPr>
          <w:rFonts w:ascii="Segoe UI" w:hAnsi="Segoe UI" w:cs="Segoe UI"/>
        </w:rPr>
      </w:pPr>
    </w:p>
    <w:p w:rsidR="00107D6E" w:rsidRDefault="00107D6E">
      <w:pPr>
        <w:rPr>
          <w:rFonts w:asciiTheme="majorHAnsi" w:eastAsiaTheme="majorEastAsia" w:hAnsiTheme="majorHAnsi" w:cstheme="majorBidi"/>
          <w:b/>
          <w:bCs/>
          <w:color w:val="F79646" w:themeColor="accent6"/>
          <w:sz w:val="28"/>
          <w:szCs w:val="24"/>
        </w:rPr>
      </w:pPr>
      <w:r>
        <w:br w:type="page"/>
      </w:r>
    </w:p>
    <w:p w:rsidR="003656E5" w:rsidRDefault="00AE6BAA" w:rsidP="00AE6BAA">
      <w:pPr>
        <w:pStyle w:val="Titre1"/>
      </w:pPr>
      <w:bookmarkStart w:id="1" w:name="_Toc382581477"/>
      <w:r>
        <w:lastRenderedPageBreak/>
        <w:t>Mise en conformité</w:t>
      </w:r>
      <w:r w:rsidR="002735F4">
        <w:t xml:space="preserve"> des interlocuteurs pour le PES</w:t>
      </w:r>
      <w:bookmarkEnd w:id="1"/>
    </w:p>
    <w:p w:rsidR="00107D6E" w:rsidRDefault="00107D6E" w:rsidP="00037735">
      <w:pPr>
        <w:rPr>
          <w:rFonts w:ascii="Segoe UI" w:hAnsi="Segoe UI" w:cs="Segoe UI"/>
        </w:rPr>
      </w:pPr>
    </w:p>
    <w:p w:rsidR="003656E5" w:rsidRDefault="003656E5" w:rsidP="00037735">
      <w:pPr>
        <w:rPr>
          <w:rFonts w:ascii="Segoe UI" w:hAnsi="Segoe UI" w:cs="Segoe UI"/>
        </w:rPr>
      </w:pPr>
      <w:r>
        <w:rPr>
          <w:rFonts w:ascii="Segoe UI" w:hAnsi="Segoe UI" w:cs="Segoe UI"/>
        </w:rPr>
        <w:t>PHASEO permet de voir les interlocuteurs déclarés comme payeurs de contrat et dont les informations ne sont pas conformes pour la transmission ORMC.</w:t>
      </w:r>
      <w:r>
        <w:rPr>
          <w:rFonts w:ascii="Segoe UI" w:hAnsi="Segoe UI" w:cs="Segoe UI"/>
        </w:rPr>
        <w:br/>
        <w:t>Dans le module de facturation, utilisez cette option</w:t>
      </w:r>
    </w:p>
    <w:p w:rsidR="003656E5" w:rsidRDefault="003656E5" w:rsidP="00037735">
      <w:r w:rsidRPr="003656E5">
        <w:drawing>
          <wp:inline distT="0" distB="0" distL="0" distR="0">
            <wp:extent cx="3759320" cy="845389"/>
            <wp:effectExtent l="1905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595" cy="84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6E5" w:rsidRDefault="003656E5" w:rsidP="00037735">
      <w:r>
        <w:t>Le traitement dure quelques secondes et affiche cette fenêtre :</w:t>
      </w:r>
    </w:p>
    <w:p w:rsidR="003656E5" w:rsidRDefault="003656E5" w:rsidP="00037735">
      <w:r w:rsidRPr="003656E5">
        <w:drawing>
          <wp:inline distT="0" distB="0" distL="0" distR="0">
            <wp:extent cx="3051954" cy="1613139"/>
            <wp:effectExtent l="19050" t="0" r="0" b="0"/>
            <wp:docPr id="1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631" cy="1614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6E5" w:rsidRDefault="003656E5" w:rsidP="00037735">
      <w:r>
        <w:t xml:space="preserve">Cliquez sur l’icône </w:t>
      </w:r>
      <w:r w:rsidR="00107D6E">
        <w:t xml:space="preserve">de la première colonne </w:t>
      </w:r>
      <w:r>
        <w:t>pour ouvrir automatiquement la fiche de l’interlocuteur concerné.</w:t>
      </w:r>
      <w:r>
        <w:br/>
      </w:r>
      <w:r w:rsidR="00107D6E" w:rsidRPr="00107D6E">
        <w:rPr>
          <w:u w:val="single"/>
        </w:rPr>
        <w:t>Nota bene</w:t>
      </w:r>
      <w:r w:rsidRPr="00107D6E">
        <w:rPr>
          <w:u w:val="single"/>
        </w:rPr>
        <w:t>:</w:t>
      </w:r>
      <w:r>
        <w:t xml:space="preserve"> cliquez sur l’icône en haut à gauche pour rafraichir le contenu des alertes.</w:t>
      </w:r>
    </w:p>
    <w:p w:rsidR="00107D6E" w:rsidRDefault="00107D6E">
      <w:pPr>
        <w:rPr>
          <w:rFonts w:ascii="Segoe UI" w:hAnsi="Segoe UI" w:cs="Segoe UI"/>
        </w:rPr>
      </w:pPr>
      <w:r w:rsidRPr="00107D6E">
        <w:rPr>
          <w:rFonts w:ascii="Segoe UI" w:hAnsi="Segoe UI" w:cs="Segoe UI"/>
        </w:rPr>
        <w:drawing>
          <wp:inline distT="0" distB="0" distL="0" distR="0">
            <wp:extent cx="2068543" cy="1050626"/>
            <wp:effectExtent l="19050" t="19050" r="26957" b="16174"/>
            <wp:docPr id="14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105" cy="105192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D6E" w:rsidRDefault="00107D6E">
      <w:pPr>
        <w:rPr>
          <w:rFonts w:ascii="Segoe UI" w:hAnsi="Segoe UI" w:cs="Segoe UI"/>
        </w:rPr>
      </w:pPr>
      <w:r>
        <w:rPr>
          <w:rFonts w:ascii="Segoe UI" w:hAnsi="Segoe UI" w:cs="Segoe UI"/>
        </w:rPr>
        <w:t>La modification des champs ci-dessus permet de rendre compatible le tiers par rapport à la transmission par ORMC.</w:t>
      </w:r>
    </w:p>
    <w:p w:rsidR="009F1CAD" w:rsidRDefault="009F1CA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107D6E" w:rsidRDefault="00107D6E">
      <w:p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Voici la liste des alertes rencontrées pour les interlocuteurs</w:t>
      </w:r>
    </w:p>
    <w:tbl>
      <w:tblPr>
        <w:tblStyle w:val="Grilledutableau"/>
        <w:tblW w:w="9889" w:type="dxa"/>
        <w:tblLook w:val="04A0"/>
      </w:tblPr>
      <w:tblGrid>
        <w:gridCol w:w="4786"/>
        <w:gridCol w:w="5103"/>
      </w:tblGrid>
      <w:tr w:rsidR="009F1CAD" w:rsidRPr="009F1CAD" w:rsidTr="009F1CAD">
        <w:tc>
          <w:tcPr>
            <w:tcW w:w="4786" w:type="dxa"/>
          </w:tcPr>
          <w:p w:rsidR="009F1CAD" w:rsidRPr="009F1CAD" w:rsidRDefault="009F1CAD" w:rsidP="009F1CAD">
            <w:pPr>
              <w:rPr>
                <w:rFonts w:ascii="Segoe UI" w:hAnsi="Segoe UI" w:cs="Segoe UI"/>
                <w:b/>
              </w:rPr>
            </w:pPr>
            <w:r w:rsidRPr="009F1CAD">
              <w:rPr>
                <w:rFonts w:ascii="Segoe UI" w:hAnsi="Segoe UI" w:cs="Segoe UI"/>
                <w:b/>
              </w:rPr>
              <w:t>Alerte</w:t>
            </w:r>
          </w:p>
        </w:tc>
        <w:tc>
          <w:tcPr>
            <w:tcW w:w="5103" w:type="dxa"/>
          </w:tcPr>
          <w:p w:rsidR="009F1CAD" w:rsidRPr="009F1CAD" w:rsidRDefault="00AE6BAA" w:rsidP="00642348">
            <w:pPr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Mises à jour possibles</w:t>
            </w:r>
          </w:p>
        </w:tc>
      </w:tr>
      <w:tr w:rsidR="009F1CAD" w:rsidRPr="009F1CAD" w:rsidTr="009F1CAD">
        <w:tc>
          <w:tcPr>
            <w:tcW w:w="4786" w:type="dxa"/>
          </w:tcPr>
          <w:p w:rsidR="009F1CAD" w:rsidRDefault="00AE6BAA" w:rsidP="00AE6BAA">
            <w:r>
              <w:t xml:space="preserve">- </w:t>
            </w:r>
            <w:r w:rsidR="009F1CAD" w:rsidRPr="009F1CAD">
              <w:t>La nature j</w:t>
            </w:r>
            <w:r>
              <w:t>uridique de l''interlocuteur n'</w:t>
            </w:r>
            <w:r w:rsidR="009F1CAD" w:rsidRPr="009F1CAD">
              <w:t>est pas renseignée</w:t>
            </w:r>
          </w:p>
          <w:p w:rsidR="009F1CAD" w:rsidRDefault="00AE6BAA" w:rsidP="00AE6BAA">
            <w:r>
              <w:t xml:space="preserve">- </w:t>
            </w:r>
            <w:r w:rsidR="009F1CAD">
              <w:t>L</w:t>
            </w:r>
            <w:r w:rsidR="009F1CAD" w:rsidRPr="009F1CAD">
              <w:t>a c</w:t>
            </w:r>
            <w:r>
              <w:t>atégorie de l''interlocuteur n'</w:t>
            </w:r>
            <w:r w:rsidR="009F1CAD" w:rsidRPr="009F1CAD">
              <w:t>est pas renseignée</w:t>
            </w:r>
          </w:p>
          <w:p w:rsidR="009F1CAD" w:rsidRPr="009F1CAD" w:rsidRDefault="00AE6BAA" w:rsidP="00AE6BAA">
            <w:r>
              <w:t xml:space="preserve">- </w:t>
            </w:r>
            <w:r w:rsidR="009F1CAD" w:rsidRPr="009F1CAD">
              <w:t xml:space="preserve">La nature juridique </w:t>
            </w:r>
            <w:r w:rsidR="009F1CAD">
              <w:t xml:space="preserve"> XX</w:t>
            </w:r>
            <w:r w:rsidR="009F1CAD" w:rsidRPr="009F1CAD">
              <w:t xml:space="preserve"> et la catégorie</w:t>
            </w:r>
            <w:r w:rsidR="009F1CAD">
              <w:t xml:space="preserve"> YY</w:t>
            </w:r>
            <w:r w:rsidR="009F1CAD" w:rsidRPr="009F1CAD">
              <w:t xml:space="preserve"> l''interlocuteur ne sont pas cohérentes</w:t>
            </w:r>
          </w:p>
        </w:tc>
        <w:tc>
          <w:tcPr>
            <w:tcW w:w="5103" w:type="dxa"/>
          </w:tcPr>
          <w:p w:rsidR="009F1CAD" w:rsidRPr="009F1CAD" w:rsidRDefault="009F1CAD" w:rsidP="009F1CAD">
            <w:r>
              <w:t>Modifiez la nature juridique et la catégorie de tiers</w:t>
            </w:r>
          </w:p>
        </w:tc>
      </w:tr>
      <w:tr w:rsidR="009F1CAD" w:rsidRPr="009F1CAD" w:rsidTr="009F1CAD">
        <w:tc>
          <w:tcPr>
            <w:tcW w:w="4786" w:type="dxa"/>
          </w:tcPr>
          <w:p w:rsidR="009F1CAD" w:rsidRPr="009F1CAD" w:rsidRDefault="009F1CAD" w:rsidP="009F1CAD">
            <w:r w:rsidRPr="009F1CAD">
              <w:t>Pays [</w:t>
            </w:r>
            <w:r>
              <w:t>PPP</w:t>
            </w:r>
            <w:r w:rsidRPr="009F1CAD">
              <w:t>] non reconnu. Le code INSEE n''est pas paramétré</w:t>
            </w:r>
          </w:p>
        </w:tc>
        <w:tc>
          <w:tcPr>
            <w:tcW w:w="5103" w:type="dxa"/>
          </w:tcPr>
          <w:p w:rsidR="009F1CAD" w:rsidRDefault="009F1CAD" w:rsidP="009F1CAD">
            <w:r>
              <w:t>Modifiez l’adresse et indiquer un  pays dans la liste de l’</w:t>
            </w:r>
            <w:proofErr w:type="spellStart"/>
            <w:r>
              <w:t>insee</w:t>
            </w:r>
            <w:proofErr w:type="spellEnd"/>
            <w:r>
              <w:t xml:space="preserve"> (nom de pays en </w:t>
            </w:r>
            <w:proofErr w:type="spellStart"/>
            <w:r>
              <w:t>francais</w:t>
            </w:r>
            <w:proofErr w:type="spellEnd"/>
            <w:r>
              <w:t>)</w:t>
            </w:r>
          </w:p>
        </w:tc>
      </w:tr>
      <w:tr w:rsidR="009F1CAD" w:rsidRPr="009F1CAD" w:rsidTr="009F1CAD">
        <w:tc>
          <w:tcPr>
            <w:tcW w:w="4786" w:type="dxa"/>
          </w:tcPr>
          <w:p w:rsidR="009F1CAD" w:rsidRPr="009F1CAD" w:rsidRDefault="009F1CAD" w:rsidP="009F1CAD">
            <w:r w:rsidRPr="009F1CAD">
              <w:t>La civilité est obligatoire pour les particuliers</w:t>
            </w:r>
          </w:p>
        </w:tc>
        <w:tc>
          <w:tcPr>
            <w:tcW w:w="5103" w:type="dxa"/>
          </w:tcPr>
          <w:p w:rsidR="009F1CAD" w:rsidRDefault="009F1CAD" w:rsidP="009F1CAD">
            <w:r>
              <w:t xml:space="preserve">Indiquez la civilité </w:t>
            </w:r>
            <w:proofErr w:type="gramStart"/>
            <w:r>
              <w:t>ou</w:t>
            </w:r>
            <w:proofErr w:type="gramEnd"/>
            <w:r>
              <w:t xml:space="preserve"> changer la nature juridique de l’interlocuteur</w:t>
            </w:r>
          </w:p>
        </w:tc>
      </w:tr>
      <w:tr w:rsidR="009F1CAD" w:rsidRPr="009F1CAD" w:rsidTr="009F1CAD">
        <w:tc>
          <w:tcPr>
            <w:tcW w:w="4786" w:type="dxa"/>
          </w:tcPr>
          <w:p w:rsidR="009F1CAD" w:rsidRPr="009F1CAD" w:rsidRDefault="009F1CAD" w:rsidP="009F1CAD">
            <w:r>
              <w:t>C</w:t>
            </w:r>
            <w:r w:rsidRPr="009F1CAD">
              <w:t xml:space="preserve">ivilité incorrecte pour l''interlocuteur (pas de valeur de </w:t>
            </w:r>
            <w:proofErr w:type="spellStart"/>
            <w:r w:rsidRPr="009F1CAD">
              <w:t>tranmission</w:t>
            </w:r>
            <w:proofErr w:type="spellEnd"/>
            <w:r w:rsidRPr="009F1CAD">
              <w:t xml:space="preserve"> ORMC)</w:t>
            </w:r>
          </w:p>
        </w:tc>
        <w:tc>
          <w:tcPr>
            <w:tcW w:w="5103" w:type="dxa"/>
          </w:tcPr>
          <w:p w:rsidR="009F1CAD" w:rsidRDefault="009F1CAD" w:rsidP="009F1CAD">
            <w:r>
              <w:t>Modifier la civilité de l’interlocuteur</w:t>
            </w:r>
          </w:p>
          <w:p w:rsidR="00AE6BAA" w:rsidRDefault="00AE6BAA" w:rsidP="009F1CAD">
            <w:r>
              <w:t>Vérifier la table de correspondance des civilités</w:t>
            </w:r>
          </w:p>
          <w:p w:rsidR="00AE6BAA" w:rsidRDefault="00AE6BAA" w:rsidP="009F1CAD">
            <w:r>
              <w:t>Changer la nature juridique de l’interlocuteur</w:t>
            </w:r>
          </w:p>
        </w:tc>
      </w:tr>
      <w:tr w:rsidR="00AE6BAA" w:rsidRPr="009F1CAD" w:rsidTr="009F1CAD">
        <w:tc>
          <w:tcPr>
            <w:tcW w:w="4786" w:type="dxa"/>
          </w:tcPr>
          <w:p w:rsidR="00AE6BAA" w:rsidRDefault="00AE6BAA" w:rsidP="009F1CAD">
            <w:r w:rsidRPr="00AE6BAA">
              <w:t>Un prénom doit être indiqué pour les particuliers</w:t>
            </w:r>
          </w:p>
        </w:tc>
        <w:tc>
          <w:tcPr>
            <w:tcW w:w="5103" w:type="dxa"/>
          </w:tcPr>
          <w:p w:rsidR="00AE6BAA" w:rsidRDefault="00AE6BAA" w:rsidP="009F1CAD">
            <w:r>
              <w:t>Indiquez le prénom de l’interlocuteur dans le champ approprié</w:t>
            </w:r>
          </w:p>
          <w:p w:rsidR="00AE6BAA" w:rsidRDefault="00AE6BAA" w:rsidP="009F1CAD">
            <w:r>
              <w:t>Changez la nature juridique de l’interlocuteur</w:t>
            </w:r>
          </w:p>
        </w:tc>
      </w:tr>
    </w:tbl>
    <w:p w:rsidR="00AE6BAA" w:rsidRDefault="00AE6BAA" w:rsidP="00834220">
      <w:pPr>
        <w:pStyle w:val="Titre1"/>
        <w:rPr>
          <w:rFonts w:ascii="Segoe UI" w:hAnsi="Segoe UI" w:cs="Segoe UI"/>
        </w:rPr>
      </w:pPr>
    </w:p>
    <w:p w:rsidR="00AE6BAA" w:rsidRDefault="00AE6BAA" w:rsidP="00AE6BAA">
      <w:pPr>
        <w:rPr>
          <w:rFonts w:eastAsiaTheme="majorEastAsia"/>
          <w:color w:val="F79646" w:themeColor="accent6"/>
          <w:sz w:val="36"/>
          <w:szCs w:val="28"/>
          <w:u w:val="single"/>
        </w:rPr>
      </w:pPr>
      <w:r>
        <w:br w:type="page"/>
      </w:r>
    </w:p>
    <w:p w:rsidR="00DB2E28" w:rsidRPr="00CE1711" w:rsidRDefault="00DB2E28" w:rsidP="00CE1711">
      <w:pPr>
        <w:pStyle w:val="Titre1"/>
      </w:pPr>
      <w:bookmarkStart w:id="2" w:name="_Toc382581478"/>
      <w:r w:rsidRPr="00CE1711">
        <w:lastRenderedPageBreak/>
        <w:t>Configuration</w:t>
      </w:r>
      <w:bookmarkEnd w:id="2"/>
    </w:p>
    <w:p w:rsidR="00AE6BAA" w:rsidRDefault="00AE6BAA" w:rsidP="00AE6BAA"/>
    <w:p w:rsidR="00AE6BAA" w:rsidRDefault="00AE6BAA" w:rsidP="00AE6BAA">
      <w:r>
        <w:t xml:space="preserve">Les transmissions des factures </w:t>
      </w:r>
      <w:proofErr w:type="gramStart"/>
      <w:r>
        <w:t>a</w:t>
      </w:r>
      <w:proofErr w:type="gramEnd"/>
      <w:r>
        <w:t xml:space="preserve"> format OMRC nécessite de nouveaux identifiants.</w:t>
      </w:r>
      <w:r>
        <w:br/>
        <w:t>Ces identifiants sont fournis par la trésorerie.</w:t>
      </w:r>
    </w:p>
    <w:p w:rsidR="00AE6BAA" w:rsidRPr="00AE6BAA" w:rsidRDefault="00AE6BAA" w:rsidP="00AE6BAA">
      <w:r>
        <w:t>Accéder au modèle de contrat pour renseigner ces identifiants.</w:t>
      </w:r>
    </w:p>
    <w:p w:rsidR="00DB2E28" w:rsidRPr="003B1CB0" w:rsidRDefault="00DB2E28" w:rsidP="00DB2E28">
      <w:pPr>
        <w:rPr>
          <w:rFonts w:ascii="Segoe UI" w:hAnsi="Segoe UI" w:cs="Segoe UI"/>
        </w:rPr>
      </w:pPr>
      <w:r w:rsidRPr="003B1CB0">
        <w:rPr>
          <w:rFonts w:ascii="Segoe UI" w:hAnsi="Segoe UI" w:cs="Segoe UI"/>
          <w:noProof/>
          <w:lang w:eastAsia="fr-FR"/>
        </w:rPr>
        <w:drawing>
          <wp:inline distT="0" distB="0" distL="0" distR="0">
            <wp:extent cx="3457395" cy="1066729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560" cy="1068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E28" w:rsidRPr="003B1CB0" w:rsidRDefault="00DB2E28" w:rsidP="00DB2E28">
      <w:pPr>
        <w:rPr>
          <w:rFonts w:ascii="Segoe UI" w:hAnsi="Segoe UI" w:cs="Segoe UI"/>
        </w:rPr>
      </w:pPr>
      <w:r w:rsidRPr="003B1CB0">
        <w:rPr>
          <w:rFonts w:ascii="Segoe UI" w:hAnsi="Segoe UI" w:cs="Segoe UI"/>
          <w:noProof/>
          <w:lang w:eastAsia="fr-FR"/>
        </w:rPr>
        <w:drawing>
          <wp:inline distT="0" distB="0" distL="0" distR="0">
            <wp:extent cx="4460313" cy="2950234"/>
            <wp:effectExtent l="1905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764" cy="2951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E28" w:rsidRPr="003B1CB0" w:rsidRDefault="00DB2E28" w:rsidP="00DB2E28">
      <w:pPr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>Dans l’onglet « Interface / Transfert trésorerie », renseigner les informations suivantes</w:t>
      </w:r>
    </w:p>
    <w:p w:rsidR="008B0D17" w:rsidRPr="003B1CB0" w:rsidRDefault="00DB2E28" w:rsidP="00DB2E28">
      <w:pPr>
        <w:rPr>
          <w:rFonts w:ascii="Segoe UI" w:hAnsi="Segoe UI" w:cs="Segoe UI"/>
        </w:rPr>
      </w:pPr>
      <w:r w:rsidRPr="003B1CB0">
        <w:rPr>
          <w:rFonts w:ascii="Segoe UI" w:hAnsi="Segoe UI" w:cs="Segoe UI"/>
          <w:noProof/>
          <w:lang w:eastAsia="fr-FR"/>
        </w:rPr>
        <w:drawing>
          <wp:inline distT="0" distB="0" distL="0" distR="0">
            <wp:extent cx="4268278" cy="1147496"/>
            <wp:effectExtent l="19050" t="19050" r="17972" b="14554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952" cy="11490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CB0" w:rsidRPr="003B1CB0" w:rsidRDefault="003B1CB0" w:rsidP="00DB2E28">
      <w:pPr>
        <w:rPr>
          <w:rFonts w:ascii="Segoe UI" w:hAnsi="Segoe UI" w:cs="Segoe UI"/>
        </w:rPr>
      </w:pPr>
    </w:p>
    <w:p w:rsidR="008B0D17" w:rsidRPr="003B1CB0" w:rsidRDefault="008B0D17" w:rsidP="00037735">
      <w:pPr>
        <w:keepNext/>
        <w:rPr>
          <w:rFonts w:ascii="Segoe UI" w:hAnsi="Segoe UI" w:cs="Segoe UI"/>
          <w:u w:val="single"/>
        </w:rPr>
      </w:pPr>
      <w:r w:rsidRPr="003B1CB0">
        <w:rPr>
          <w:rFonts w:ascii="Segoe UI" w:hAnsi="Segoe UI" w:cs="Segoe UI"/>
          <w:u w:val="single"/>
        </w:rPr>
        <w:lastRenderedPageBreak/>
        <w:t>Remarque :</w:t>
      </w:r>
    </w:p>
    <w:p w:rsidR="00F72104" w:rsidRPr="003B1CB0" w:rsidRDefault="008B0D17" w:rsidP="00037735">
      <w:pPr>
        <w:keepNext/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 xml:space="preserve">Le </w:t>
      </w:r>
      <w:r w:rsidR="0069011E">
        <w:rPr>
          <w:rFonts w:ascii="Segoe UI" w:hAnsi="Segoe UI" w:cs="Segoe UI"/>
        </w:rPr>
        <w:t>PESV2</w:t>
      </w:r>
      <w:r w:rsidRPr="003B1CB0">
        <w:rPr>
          <w:rFonts w:ascii="Segoe UI" w:hAnsi="Segoe UI" w:cs="Segoe UI"/>
        </w:rPr>
        <w:t xml:space="preserve"> contient des clés qui sont calculés à partir de </w:t>
      </w:r>
      <w:r w:rsidR="00F72104" w:rsidRPr="003B1CB0">
        <w:rPr>
          <w:rFonts w:ascii="Segoe UI" w:hAnsi="Segoe UI" w:cs="Segoe UI"/>
        </w:rPr>
        <w:t>3</w:t>
      </w:r>
      <w:r w:rsidRPr="003B1CB0">
        <w:rPr>
          <w:rFonts w:ascii="Segoe UI" w:hAnsi="Segoe UI" w:cs="Segoe UI"/>
        </w:rPr>
        <w:t xml:space="preserve"> grou</w:t>
      </w:r>
      <w:r w:rsidR="00037735">
        <w:rPr>
          <w:rFonts w:ascii="Segoe UI" w:hAnsi="Segoe UI" w:cs="Segoe UI"/>
        </w:rPr>
        <w:t>pes</w:t>
      </w:r>
      <w:r w:rsidRPr="003B1CB0">
        <w:rPr>
          <w:rFonts w:ascii="Segoe UI" w:hAnsi="Segoe UI" w:cs="Segoe UI"/>
        </w:rPr>
        <w:t xml:space="preserve"> d’éléments</w:t>
      </w:r>
      <w:r w:rsidRPr="003B1CB0">
        <w:rPr>
          <w:rFonts w:ascii="Segoe UI" w:hAnsi="Segoe UI" w:cs="Segoe UI"/>
        </w:rPr>
        <w:br/>
        <w:t>- à par</w:t>
      </w:r>
      <w:r w:rsidR="00E043C0" w:rsidRPr="003B1CB0">
        <w:rPr>
          <w:rFonts w:ascii="Segoe UI" w:hAnsi="Segoe UI" w:cs="Segoe UI"/>
        </w:rPr>
        <w:t xml:space="preserve">tir du numéro de collectivité </w:t>
      </w:r>
      <w:r w:rsidR="00F42011" w:rsidRPr="003B1CB0">
        <w:rPr>
          <w:rFonts w:ascii="Segoe UI" w:hAnsi="Segoe UI" w:cs="Segoe UI"/>
        </w:rPr>
        <w:t xml:space="preserve">et de la nature </w:t>
      </w:r>
      <w:r w:rsidR="00E043C0" w:rsidRPr="003B1CB0">
        <w:rPr>
          <w:rFonts w:ascii="Segoe UI" w:hAnsi="Segoe UI" w:cs="Segoe UI"/>
        </w:rPr>
        <w:t xml:space="preserve">défini pour le </w:t>
      </w:r>
      <w:r w:rsidR="00F42011" w:rsidRPr="003B1CB0">
        <w:rPr>
          <w:rFonts w:ascii="Segoe UI" w:hAnsi="Segoe UI" w:cs="Segoe UI"/>
        </w:rPr>
        <w:t>format ROLMRE</w:t>
      </w:r>
    </w:p>
    <w:p w:rsidR="00E043C0" w:rsidRPr="003B1CB0" w:rsidRDefault="00F72104" w:rsidP="00037735">
      <w:pPr>
        <w:keepNext/>
        <w:ind w:firstLine="360"/>
        <w:rPr>
          <w:rFonts w:ascii="Segoe UI" w:hAnsi="Segoe UI" w:cs="Segoe UI"/>
        </w:rPr>
      </w:pPr>
      <w:r w:rsidRPr="003B1CB0">
        <w:rPr>
          <w:rFonts w:ascii="Segoe UI" w:hAnsi="Segoe UI" w:cs="Segoe UI"/>
          <w:noProof/>
          <w:lang w:eastAsia="fr-FR"/>
        </w:rPr>
        <w:drawing>
          <wp:inline distT="0" distB="0" distL="0" distR="0">
            <wp:extent cx="3008187" cy="567436"/>
            <wp:effectExtent l="19050" t="19050" r="20763" b="23114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858" cy="5683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043C0" w:rsidRPr="003B1CB0">
        <w:rPr>
          <w:rFonts w:ascii="Segoe UI" w:hAnsi="Segoe UI" w:cs="Segoe UI"/>
        </w:rPr>
        <w:br/>
        <w:t>- à partir des informations présentes dans le rôle : exercice, co</w:t>
      </w:r>
      <w:r w:rsidRPr="003B1CB0">
        <w:rPr>
          <w:rFonts w:ascii="Segoe UI" w:hAnsi="Segoe UI" w:cs="Segoe UI"/>
        </w:rPr>
        <w:t>de période</w:t>
      </w:r>
    </w:p>
    <w:p w:rsidR="00F72104" w:rsidRPr="003B1CB0" w:rsidRDefault="00F72104" w:rsidP="00037735">
      <w:pPr>
        <w:keepNext/>
        <w:ind w:firstLine="360"/>
        <w:rPr>
          <w:rFonts w:ascii="Segoe UI" w:hAnsi="Segoe UI" w:cs="Segoe UI"/>
        </w:rPr>
      </w:pPr>
      <w:r w:rsidRPr="003B1CB0">
        <w:rPr>
          <w:rFonts w:ascii="Segoe UI" w:hAnsi="Segoe UI" w:cs="Segoe UI"/>
          <w:noProof/>
          <w:lang w:eastAsia="fr-FR"/>
        </w:rPr>
        <w:drawing>
          <wp:inline distT="0" distB="0" distL="0" distR="0">
            <wp:extent cx="3008822" cy="1328230"/>
            <wp:effectExtent l="19050" t="0" r="1078" b="0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616" cy="132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104" w:rsidRPr="003B1CB0" w:rsidRDefault="00F72104" w:rsidP="00037735">
      <w:pPr>
        <w:pStyle w:val="Paragraphedeliste"/>
        <w:keepNext/>
        <w:numPr>
          <w:ilvl w:val="0"/>
          <w:numId w:val="1"/>
        </w:numPr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>à partir de la référence de facture</w:t>
      </w:r>
    </w:p>
    <w:p w:rsidR="00F72104" w:rsidRPr="003B1CB0" w:rsidRDefault="00F72104" w:rsidP="00E043C0">
      <w:pPr>
        <w:rPr>
          <w:rFonts w:ascii="Segoe UI" w:hAnsi="Segoe UI" w:cs="Segoe UI"/>
        </w:rPr>
      </w:pPr>
    </w:p>
    <w:p w:rsidR="005D7901" w:rsidRPr="00CE1711" w:rsidRDefault="00241697" w:rsidP="00CE1711">
      <w:pPr>
        <w:pStyle w:val="Titre1"/>
      </w:pPr>
      <w:bookmarkStart w:id="3" w:name="_Toc382581479"/>
      <w:r w:rsidRPr="00CE1711">
        <w:t xml:space="preserve">Activation de la transmission des factures </w:t>
      </w:r>
      <w:r w:rsidR="00A44313">
        <w:t>par ORMC</w:t>
      </w:r>
      <w:bookmarkEnd w:id="3"/>
    </w:p>
    <w:p w:rsidR="005D7901" w:rsidRPr="003B1CB0" w:rsidRDefault="005D7901" w:rsidP="00C54113">
      <w:pPr>
        <w:pStyle w:val="Titre2"/>
        <w:rPr>
          <w:rFonts w:ascii="Segoe UI" w:hAnsi="Segoe UI" w:cs="Segoe UI"/>
        </w:rPr>
      </w:pPr>
    </w:p>
    <w:p w:rsidR="00241697" w:rsidRPr="003B1CB0" w:rsidRDefault="00CA6DCC" w:rsidP="00241697">
      <w:pPr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>Ouvr</w:t>
      </w:r>
      <w:r w:rsidR="00241697" w:rsidRPr="003B1CB0">
        <w:rPr>
          <w:rFonts w:ascii="Segoe UI" w:hAnsi="Segoe UI" w:cs="Segoe UI"/>
        </w:rPr>
        <w:t>ez le module de facturation et changez le mode de transfert trésorerie.</w:t>
      </w:r>
    </w:p>
    <w:p w:rsidR="00E75875" w:rsidRPr="003B1CB0" w:rsidRDefault="00EA4CC7" w:rsidP="00241697">
      <w:pPr>
        <w:pStyle w:val="NormalWeb"/>
        <w:rPr>
          <w:rFonts w:ascii="Segoe UI" w:hAnsi="Segoe UI" w:cs="Segoe UI"/>
        </w:rPr>
      </w:pPr>
      <w:r w:rsidRPr="003B1CB0">
        <w:rPr>
          <w:rFonts w:ascii="Segoe UI" w:hAnsi="Segoe UI" w:cs="Segoe UI"/>
          <w:noProof/>
        </w:rPr>
        <w:drawing>
          <wp:inline distT="0" distB="0" distL="0" distR="0">
            <wp:extent cx="6121400" cy="883651"/>
            <wp:effectExtent l="19050" t="19050" r="12700" b="11699"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8836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A4CC7" w:rsidRPr="003B1CB0" w:rsidRDefault="00EA4CC7" w:rsidP="00241697">
      <w:pPr>
        <w:pStyle w:val="NormalWeb"/>
        <w:rPr>
          <w:rFonts w:ascii="Segoe UI" w:hAnsi="Segoe UI" w:cs="Segoe UI"/>
        </w:rPr>
      </w:pPr>
    </w:p>
    <w:p w:rsidR="00AE6BAA" w:rsidRPr="003B1CB0" w:rsidRDefault="00AE6BAA" w:rsidP="00241697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>
            <wp:extent cx="5572760" cy="1578610"/>
            <wp:effectExtent l="19050" t="0" r="8890" b="0"/>
            <wp:docPr id="1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697" w:rsidRPr="003B1CB0" w:rsidRDefault="00241697" w:rsidP="00241697">
      <w:pPr>
        <w:pStyle w:val="NormalWeb"/>
        <w:rPr>
          <w:rFonts w:ascii="Segoe UI" w:hAnsi="Segoe UI" w:cs="Segoe UI"/>
        </w:rPr>
      </w:pPr>
    </w:p>
    <w:p w:rsidR="002F3FDB" w:rsidRPr="003B1CB0" w:rsidRDefault="00241697" w:rsidP="00241697">
      <w:pPr>
        <w:pStyle w:val="NormalWeb"/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>Le changement est confirmé par le message ci-dessous.</w:t>
      </w:r>
    </w:p>
    <w:p w:rsidR="002F3FDB" w:rsidRPr="003B1CB0" w:rsidRDefault="002F3FDB" w:rsidP="00241697">
      <w:pPr>
        <w:pStyle w:val="NormalWeb"/>
        <w:rPr>
          <w:rFonts w:ascii="Segoe UI" w:hAnsi="Segoe UI" w:cs="Segoe UI"/>
        </w:rPr>
      </w:pPr>
      <w:r w:rsidRPr="003B1CB0">
        <w:rPr>
          <w:rFonts w:ascii="Segoe UI" w:hAnsi="Segoe UI" w:cs="Segoe UI"/>
          <w:noProof/>
        </w:rPr>
        <w:lastRenderedPageBreak/>
        <w:drawing>
          <wp:inline distT="0" distB="0" distL="0" distR="0">
            <wp:extent cx="3371131" cy="1160775"/>
            <wp:effectExtent l="19050" t="0" r="719" b="0"/>
            <wp:docPr id="1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726" cy="1160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F8A" w:rsidRDefault="00974F8A">
      <w:pPr>
        <w:rPr>
          <w:rFonts w:ascii="Segoe UI" w:hAnsi="Segoe UI" w:cs="Segoe UI"/>
        </w:rPr>
      </w:pPr>
    </w:p>
    <w:p w:rsidR="002F3FDB" w:rsidRPr="003B1CB0" w:rsidRDefault="00AE6BAA" w:rsidP="00AE6BAA">
      <w:pPr>
        <w:rPr>
          <w:rFonts w:ascii="Segoe UI" w:hAnsi="Segoe UI" w:cs="Segoe UI"/>
        </w:rPr>
      </w:pPr>
      <w:r>
        <w:rPr>
          <w:rFonts w:ascii="Segoe UI" w:hAnsi="Segoe UI" w:cs="Segoe UI"/>
        </w:rPr>
        <w:t>Pour permettre d’effectuer des tests, le changement de mode transmission n’est pas irréversible. Pour pouvez donc générer des fichiers de test et revenir au format ROLMRE.</w:t>
      </w:r>
    </w:p>
    <w:p w:rsidR="002F3FDB" w:rsidRPr="00CE1711" w:rsidRDefault="002F3FDB" w:rsidP="00CE1711">
      <w:pPr>
        <w:pStyle w:val="Titre1"/>
      </w:pPr>
      <w:bookmarkStart w:id="4" w:name="_Toc382581480"/>
      <w:r w:rsidRPr="00CE1711">
        <w:t>Modifier le mode de transfert pour un rôle avec un fichier déjà émis</w:t>
      </w:r>
      <w:bookmarkEnd w:id="4"/>
    </w:p>
    <w:p w:rsidR="002F3FDB" w:rsidRPr="003B1CB0" w:rsidRDefault="002F3FDB" w:rsidP="00241697">
      <w:pPr>
        <w:pStyle w:val="NormalWeb"/>
        <w:rPr>
          <w:rFonts w:ascii="Segoe UI" w:hAnsi="Segoe UI" w:cs="Segoe UI"/>
        </w:rPr>
      </w:pPr>
    </w:p>
    <w:p w:rsidR="002F3FDB" w:rsidRPr="003B1CB0" w:rsidRDefault="002F3FDB" w:rsidP="00241697">
      <w:pPr>
        <w:pStyle w:val="NormalWeb"/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 xml:space="preserve">PHASEO ne permet pas de générer pour un même rôle un fichier ROLMRE et un fichier </w:t>
      </w:r>
      <w:r w:rsidR="0069011E">
        <w:rPr>
          <w:rFonts w:ascii="Segoe UI" w:hAnsi="Segoe UI" w:cs="Segoe UI"/>
        </w:rPr>
        <w:t>PESV2</w:t>
      </w:r>
      <w:r w:rsidRPr="003B1CB0">
        <w:rPr>
          <w:rFonts w:ascii="Segoe UI" w:hAnsi="Segoe UI" w:cs="Segoe UI"/>
        </w:rPr>
        <w:t>.</w:t>
      </w:r>
    </w:p>
    <w:p w:rsidR="00241697" w:rsidRPr="003B1CB0" w:rsidRDefault="00241697" w:rsidP="00241697">
      <w:pPr>
        <w:pStyle w:val="NormalWeb"/>
        <w:rPr>
          <w:rFonts w:ascii="Segoe UI" w:hAnsi="Segoe UI" w:cs="Segoe UI"/>
        </w:rPr>
      </w:pPr>
    </w:p>
    <w:p w:rsidR="002F3FDB" w:rsidRPr="003B1CB0" w:rsidRDefault="002F3FDB" w:rsidP="00241697">
      <w:pPr>
        <w:pStyle w:val="NormalWeb"/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 xml:space="preserve">Ainsi, si vous avez déjà émis un fichier ROLMRE pour un rôle et que vous voulez générer un fichier </w:t>
      </w:r>
      <w:r w:rsidR="0069011E">
        <w:rPr>
          <w:rFonts w:ascii="Segoe UI" w:hAnsi="Segoe UI" w:cs="Segoe UI"/>
        </w:rPr>
        <w:t>PESV2</w:t>
      </w:r>
      <w:r w:rsidRPr="003B1CB0">
        <w:rPr>
          <w:rFonts w:ascii="Segoe UI" w:hAnsi="Segoe UI" w:cs="Segoe UI"/>
        </w:rPr>
        <w:t xml:space="preserve">, </w:t>
      </w:r>
      <w:r w:rsidR="00241697" w:rsidRPr="003B1CB0">
        <w:rPr>
          <w:rFonts w:ascii="Segoe UI" w:hAnsi="Segoe UI" w:cs="Segoe UI"/>
        </w:rPr>
        <w:t xml:space="preserve">vous ne pourrez accéder à la fenêtre de génération des fichiers </w:t>
      </w:r>
      <w:r w:rsidR="0069011E">
        <w:rPr>
          <w:rFonts w:ascii="Segoe UI" w:hAnsi="Segoe UI" w:cs="Segoe UI"/>
        </w:rPr>
        <w:t>PESV2</w:t>
      </w:r>
      <w:r w:rsidR="00241697" w:rsidRPr="003B1CB0">
        <w:rPr>
          <w:rFonts w:ascii="Segoe UI" w:hAnsi="Segoe UI" w:cs="Segoe UI"/>
        </w:rPr>
        <w:t>.</w:t>
      </w:r>
      <w:r w:rsidR="00241697" w:rsidRPr="003B1CB0">
        <w:rPr>
          <w:rFonts w:ascii="Segoe UI" w:hAnsi="Segoe UI" w:cs="Segoe UI"/>
        </w:rPr>
        <w:br/>
        <w:t>L</w:t>
      </w:r>
      <w:r w:rsidRPr="003B1CB0">
        <w:rPr>
          <w:rFonts w:ascii="Segoe UI" w:hAnsi="Segoe UI" w:cs="Segoe UI"/>
        </w:rPr>
        <w:t>e message suivant sera présenté.</w:t>
      </w:r>
    </w:p>
    <w:p w:rsidR="002F3FDB" w:rsidRPr="003B1CB0" w:rsidRDefault="002F3FDB" w:rsidP="00241697">
      <w:pPr>
        <w:pStyle w:val="NormalWeb"/>
        <w:rPr>
          <w:rFonts w:ascii="Segoe UI" w:hAnsi="Segoe UI" w:cs="Segoe UI"/>
        </w:rPr>
      </w:pPr>
    </w:p>
    <w:p w:rsidR="002F3FDB" w:rsidRPr="003B1CB0" w:rsidRDefault="002F3FDB" w:rsidP="00241697">
      <w:pPr>
        <w:pStyle w:val="NormalWeb"/>
        <w:rPr>
          <w:rFonts w:ascii="Segoe UI" w:hAnsi="Segoe UI" w:cs="Segoe UI"/>
        </w:rPr>
      </w:pPr>
      <w:r w:rsidRPr="003B1CB0">
        <w:rPr>
          <w:rFonts w:ascii="Segoe UI" w:hAnsi="Segoe UI" w:cs="Segoe UI"/>
          <w:noProof/>
        </w:rPr>
        <w:drawing>
          <wp:inline distT="0" distB="0" distL="0" distR="0">
            <wp:extent cx="2698271" cy="1027735"/>
            <wp:effectExtent l="19050" t="0" r="6829" b="0"/>
            <wp:docPr id="2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418" cy="1028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3FDB" w:rsidRPr="003B1CB0" w:rsidRDefault="002F3FDB" w:rsidP="00241697">
      <w:pPr>
        <w:pStyle w:val="NormalWeb"/>
        <w:rPr>
          <w:rFonts w:ascii="Segoe UI" w:hAnsi="Segoe UI" w:cs="Segoe UI"/>
        </w:rPr>
      </w:pPr>
    </w:p>
    <w:p w:rsidR="001D3615" w:rsidRPr="003B1CB0" w:rsidRDefault="00037735" w:rsidP="00241697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Vous devez annuler le fichier ROLMRE avant de pouvoir générer un fichier ORMC pour le rôle.</w:t>
      </w:r>
    </w:p>
    <w:p w:rsidR="001D3615" w:rsidRPr="00CE1711" w:rsidRDefault="00834220" w:rsidP="00CE1711">
      <w:pPr>
        <w:pStyle w:val="Titre1"/>
      </w:pPr>
      <w:bookmarkStart w:id="5" w:name="_Toc382581481"/>
      <w:r w:rsidRPr="00CE1711">
        <w:t>Limitations</w:t>
      </w:r>
      <w:bookmarkEnd w:id="5"/>
    </w:p>
    <w:p w:rsidR="00834220" w:rsidRPr="003B1CB0" w:rsidRDefault="00834220" w:rsidP="001D3615">
      <w:pPr>
        <w:pStyle w:val="NormalWeb"/>
        <w:rPr>
          <w:rFonts w:ascii="Segoe UI" w:hAnsi="Segoe UI" w:cs="Segoe UI"/>
        </w:rPr>
      </w:pPr>
    </w:p>
    <w:p w:rsidR="00834220" w:rsidRPr="003B1CB0" w:rsidRDefault="001D3615" w:rsidP="001D3615">
      <w:pPr>
        <w:pStyle w:val="NormalWeb"/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 xml:space="preserve">Les comptes bancaires européens </w:t>
      </w:r>
      <w:r w:rsidR="00037735">
        <w:rPr>
          <w:rFonts w:ascii="Segoe UI" w:hAnsi="Segoe UI" w:cs="Segoe UI"/>
        </w:rPr>
        <w:t xml:space="preserve">(format SEPA) </w:t>
      </w:r>
      <w:r w:rsidRPr="003B1CB0">
        <w:rPr>
          <w:rFonts w:ascii="Segoe UI" w:hAnsi="Segoe UI" w:cs="Segoe UI"/>
        </w:rPr>
        <w:t>peuvent tous être saisis dans PHASEO.</w:t>
      </w:r>
      <w:r w:rsidRPr="003B1CB0">
        <w:rPr>
          <w:rFonts w:ascii="Segoe UI" w:hAnsi="Segoe UI" w:cs="Segoe UI"/>
        </w:rPr>
        <w:br/>
      </w:r>
    </w:p>
    <w:p w:rsidR="001D3615" w:rsidRPr="003B1CB0" w:rsidRDefault="001D3615" w:rsidP="001D3615">
      <w:pPr>
        <w:pStyle w:val="NormalWeb"/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>Par contre, des limitations existent concernant leur utilisation comme moyen de paiement.</w:t>
      </w:r>
    </w:p>
    <w:p w:rsidR="001D3615" w:rsidRPr="003B1CB0" w:rsidRDefault="001D3615" w:rsidP="001D3615">
      <w:pPr>
        <w:pStyle w:val="NormalWeb"/>
        <w:numPr>
          <w:ilvl w:val="0"/>
          <w:numId w:val="1"/>
        </w:numPr>
        <w:rPr>
          <w:rFonts w:ascii="Segoe UI" w:hAnsi="Segoe UI" w:cs="Segoe UI"/>
        </w:rPr>
      </w:pPr>
      <w:r w:rsidRPr="003B1CB0">
        <w:rPr>
          <w:rFonts w:ascii="Segoe UI" w:hAnsi="Segoe UI" w:cs="Segoe UI"/>
        </w:rPr>
        <w:t>le TIP est autorisé uniquement sur des comptes français.</w:t>
      </w:r>
    </w:p>
    <w:p w:rsidR="001D3615" w:rsidRPr="000B018E" w:rsidRDefault="0067132A" w:rsidP="000B018E">
      <w:pPr>
        <w:pStyle w:val="NormalWeb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Le prélè</w:t>
      </w:r>
      <w:r w:rsidR="001D3615" w:rsidRPr="003B1CB0">
        <w:rPr>
          <w:rFonts w:ascii="Segoe UI" w:hAnsi="Segoe UI" w:cs="Segoe UI"/>
        </w:rPr>
        <w:t>vement n’est pas autorisé si le format de transmission des factures est le ROLMRE. En effet, le ROLMRE permet uniquement de transme</w:t>
      </w:r>
      <w:r w:rsidR="005012B2" w:rsidRPr="003B1CB0">
        <w:rPr>
          <w:rFonts w:ascii="Segoe UI" w:hAnsi="Segoe UI" w:cs="Segoe UI"/>
        </w:rPr>
        <w:t>t</w:t>
      </w:r>
      <w:r w:rsidR="001D3615" w:rsidRPr="003B1CB0">
        <w:rPr>
          <w:rFonts w:ascii="Segoe UI" w:hAnsi="Segoe UI" w:cs="Segoe UI"/>
        </w:rPr>
        <w:t>tre des coordonnées bancaires au format RIB.</w:t>
      </w:r>
    </w:p>
    <w:p w:rsidR="001D3615" w:rsidRPr="00CE1711" w:rsidRDefault="008C75D1" w:rsidP="00CE1711">
      <w:pPr>
        <w:pStyle w:val="Titre1"/>
      </w:pPr>
      <w:bookmarkStart w:id="6" w:name="_Toc382581482"/>
      <w:r w:rsidRPr="00CE1711">
        <w:t>A consulter également</w:t>
      </w:r>
      <w:bookmarkEnd w:id="6"/>
    </w:p>
    <w:p w:rsidR="008C75D1" w:rsidRPr="003B1CB0" w:rsidRDefault="00343F8A" w:rsidP="00241697">
      <w:pPr>
        <w:pStyle w:val="NormalWeb"/>
        <w:rPr>
          <w:rFonts w:ascii="Segoe UI" w:hAnsi="Segoe UI" w:cs="Segoe UI"/>
        </w:rPr>
      </w:pPr>
      <w:hyperlink r:id="rId24" w:history="1">
        <w:r w:rsidR="008C75D1">
          <w:rPr>
            <w:rStyle w:val="Lienhypertexte"/>
          </w:rPr>
          <w:t>http://www.collectivites-locales.gouv.fr/protocole-dechange-standard-</w:t>
        </w:r>
        <w:r w:rsidR="0069011E">
          <w:rPr>
            <w:rStyle w:val="Lienhypertexte"/>
          </w:rPr>
          <w:t>PESV2</w:t>
        </w:r>
        <w:r w:rsidR="008C75D1">
          <w:rPr>
            <w:rStyle w:val="Lienhypertexte"/>
          </w:rPr>
          <w:t>-0</w:t>
        </w:r>
      </w:hyperlink>
    </w:p>
    <w:sectPr w:rsidR="008C75D1" w:rsidRPr="003B1CB0" w:rsidSect="00F35DE4">
      <w:footerReference w:type="default" r:id="rId25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24EA" w:rsidRDefault="00F324EA" w:rsidP="000E65D1">
      <w:pPr>
        <w:spacing w:after="0" w:line="240" w:lineRule="auto"/>
      </w:pPr>
      <w:r>
        <w:separator/>
      </w:r>
    </w:p>
  </w:endnote>
  <w:endnote w:type="continuationSeparator" w:id="0">
    <w:p w:rsidR="00F324EA" w:rsidRDefault="00F324EA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343F8A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2049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2049">
            <w:txbxContent>
              <w:p w:rsidR="00A867CE" w:rsidRDefault="00343F8A" w:rsidP="00A867CE">
                <w:pPr>
                  <w:jc w:val="center"/>
                </w:pPr>
                <w:fldSimple w:instr=" PAGE    \* MERGEFORMAT ">
                  <w:r w:rsidR="00CD62D4" w:rsidRPr="00CD62D4">
                    <w:rPr>
                      <w:noProof/>
                      <w:sz w:val="16"/>
                      <w:szCs w:val="16"/>
                    </w:rPr>
                    <w:t>2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24EA" w:rsidRDefault="00F324EA" w:rsidP="000E65D1">
      <w:pPr>
        <w:spacing w:after="0" w:line="240" w:lineRule="auto"/>
      </w:pPr>
      <w:r>
        <w:separator/>
      </w:r>
    </w:p>
  </w:footnote>
  <w:footnote w:type="continuationSeparator" w:id="0">
    <w:p w:rsidR="00F324EA" w:rsidRDefault="00F324EA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9B3717"/>
    <w:multiLevelType w:val="hybridMultilevel"/>
    <w:tmpl w:val="CBB693CA"/>
    <w:lvl w:ilvl="0" w:tplc="DE70F06A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853B24"/>
    <w:multiLevelType w:val="hybridMultilevel"/>
    <w:tmpl w:val="9F3AE3D8"/>
    <w:lvl w:ilvl="0" w:tplc="A94C495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A31022B"/>
    <w:multiLevelType w:val="hybridMultilevel"/>
    <w:tmpl w:val="795430EE"/>
    <w:lvl w:ilvl="0" w:tplc="6CE27C56">
      <w:start w:val="1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D64065"/>
    <w:multiLevelType w:val="hybridMultilevel"/>
    <w:tmpl w:val="57D4DAC6"/>
    <w:lvl w:ilvl="0" w:tplc="040C000F">
      <w:start w:val="1"/>
      <w:numFmt w:val="decimal"/>
      <w:lvlText w:val="%1."/>
      <w:lvlJc w:val="left"/>
      <w:pPr>
        <w:ind w:left="940" w:hanging="360"/>
      </w:pPr>
    </w:lvl>
    <w:lvl w:ilvl="1" w:tplc="040C0019" w:tentative="1">
      <w:start w:val="1"/>
      <w:numFmt w:val="lowerLetter"/>
      <w:lvlText w:val="%2."/>
      <w:lvlJc w:val="left"/>
      <w:pPr>
        <w:ind w:left="1660" w:hanging="360"/>
      </w:pPr>
    </w:lvl>
    <w:lvl w:ilvl="2" w:tplc="040C001B" w:tentative="1">
      <w:start w:val="1"/>
      <w:numFmt w:val="lowerRoman"/>
      <w:lvlText w:val="%3."/>
      <w:lvlJc w:val="right"/>
      <w:pPr>
        <w:ind w:left="2380" w:hanging="180"/>
      </w:pPr>
    </w:lvl>
    <w:lvl w:ilvl="3" w:tplc="040C000F" w:tentative="1">
      <w:start w:val="1"/>
      <w:numFmt w:val="decimal"/>
      <w:lvlText w:val="%4."/>
      <w:lvlJc w:val="left"/>
      <w:pPr>
        <w:ind w:left="3100" w:hanging="360"/>
      </w:pPr>
    </w:lvl>
    <w:lvl w:ilvl="4" w:tplc="040C0019" w:tentative="1">
      <w:start w:val="1"/>
      <w:numFmt w:val="lowerLetter"/>
      <w:lvlText w:val="%5."/>
      <w:lvlJc w:val="left"/>
      <w:pPr>
        <w:ind w:left="3820" w:hanging="360"/>
      </w:pPr>
    </w:lvl>
    <w:lvl w:ilvl="5" w:tplc="040C001B" w:tentative="1">
      <w:start w:val="1"/>
      <w:numFmt w:val="lowerRoman"/>
      <w:lvlText w:val="%6."/>
      <w:lvlJc w:val="right"/>
      <w:pPr>
        <w:ind w:left="4540" w:hanging="180"/>
      </w:pPr>
    </w:lvl>
    <w:lvl w:ilvl="6" w:tplc="040C000F" w:tentative="1">
      <w:start w:val="1"/>
      <w:numFmt w:val="decimal"/>
      <w:lvlText w:val="%7."/>
      <w:lvlJc w:val="left"/>
      <w:pPr>
        <w:ind w:left="5260" w:hanging="360"/>
      </w:pPr>
    </w:lvl>
    <w:lvl w:ilvl="7" w:tplc="040C0019" w:tentative="1">
      <w:start w:val="1"/>
      <w:numFmt w:val="lowerLetter"/>
      <w:lvlText w:val="%8."/>
      <w:lvlJc w:val="left"/>
      <w:pPr>
        <w:ind w:left="5980" w:hanging="360"/>
      </w:pPr>
    </w:lvl>
    <w:lvl w:ilvl="8" w:tplc="040C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4">
    <w:nsid w:val="6A3F52FE"/>
    <w:multiLevelType w:val="hybridMultilevel"/>
    <w:tmpl w:val="BC988D58"/>
    <w:lvl w:ilvl="0" w:tplc="14D8E006">
      <w:start w:val="1"/>
      <w:numFmt w:val="decimal"/>
      <w:pStyle w:val="TM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034D8"/>
    <w:rsid w:val="00026D44"/>
    <w:rsid w:val="00037735"/>
    <w:rsid w:val="00053DDC"/>
    <w:rsid w:val="000817A1"/>
    <w:rsid w:val="000B018E"/>
    <w:rsid w:val="000C1D69"/>
    <w:rsid w:val="000C2133"/>
    <w:rsid w:val="000D3277"/>
    <w:rsid w:val="000E65D1"/>
    <w:rsid w:val="00107D6E"/>
    <w:rsid w:val="00135788"/>
    <w:rsid w:val="001660B8"/>
    <w:rsid w:val="0018366F"/>
    <w:rsid w:val="001B2DD4"/>
    <w:rsid w:val="001B579C"/>
    <w:rsid w:val="001C0F8B"/>
    <w:rsid w:val="001D1E8D"/>
    <w:rsid w:val="001D3615"/>
    <w:rsid w:val="001D4D3D"/>
    <w:rsid w:val="00216CAC"/>
    <w:rsid w:val="00241697"/>
    <w:rsid w:val="00254AD3"/>
    <w:rsid w:val="00257C23"/>
    <w:rsid w:val="002735F4"/>
    <w:rsid w:val="002A1386"/>
    <w:rsid w:val="002A58CD"/>
    <w:rsid w:val="002D2A66"/>
    <w:rsid w:val="002F3FDB"/>
    <w:rsid w:val="0030118F"/>
    <w:rsid w:val="00331DF5"/>
    <w:rsid w:val="00343F8A"/>
    <w:rsid w:val="0035074C"/>
    <w:rsid w:val="0036248D"/>
    <w:rsid w:val="00363ABD"/>
    <w:rsid w:val="003656E5"/>
    <w:rsid w:val="0036591E"/>
    <w:rsid w:val="003A319C"/>
    <w:rsid w:val="003A79BA"/>
    <w:rsid w:val="003B1CB0"/>
    <w:rsid w:val="00434E87"/>
    <w:rsid w:val="00480207"/>
    <w:rsid w:val="0048228B"/>
    <w:rsid w:val="004B68C7"/>
    <w:rsid w:val="004C178E"/>
    <w:rsid w:val="004D355E"/>
    <w:rsid w:val="004E3DCE"/>
    <w:rsid w:val="004F2A43"/>
    <w:rsid w:val="004F4DCB"/>
    <w:rsid w:val="005012B2"/>
    <w:rsid w:val="005034FF"/>
    <w:rsid w:val="005123D9"/>
    <w:rsid w:val="005172B2"/>
    <w:rsid w:val="00541929"/>
    <w:rsid w:val="0054628C"/>
    <w:rsid w:val="005702D3"/>
    <w:rsid w:val="005A1A28"/>
    <w:rsid w:val="005D2D00"/>
    <w:rsid w:val="005D7901"/>
    <w:rsid w:val="005E67D1"/>
    <w:rsid w:val="005F58F9"/>
    <w:rsid w:val="006630F9"/>
    <w:rsid w:val="0067132A"/>
    <w:rsid w:val="00682E8B"/>
    <w:rsid w:val="0069011E"/>
    <w:rsid w:val="00694EA8"/>
    <w:rsid w:val="00695698"/>
    <w:rsid w:val="00721F52"/>
    <w:rsid w:val="0072572C"/>
    <w:rsid w:val="00765FC6"/>
    <w:rsid w:val="00773031"/>
    <w:rsid w:val="0078768C"/>
    <w:rsid w:val="007A4E6F"/>
    <w:rsid w:val="007F766D"/>
    <w:rsid w:val="00830035"/>
    <w:rsid w:val="00834220"/>
    <w:rsid w:val="00857333"/>
    <w:rsid w:val="0086250F"/>
    <w:rsid w:val="00866EDA"/>
    <w:rsid w:val="008A5BFA"/>
    <w:rsid w:val="008B0D17"/>
    <w:rsid w:val="008C4128"/>
    <w:rsid w:val="008C75D1"/>
    <w:rsid w:val="008D0226"/>
    <w:rsid w:val="008E44F1"/>
    <w:rsid w:val="008E5B5E"/>
    <w:rsid w:val="00974F8A"/>
    <w:rsid w:val="009851D8"/>
    <w:rsid w:val="009D632B"/>
    <w:rsid w:val="009E2D42"/>
    <w:rsid w:val="009E61CA"/>
    <w:rsid w:val="009F1CAD"/>
    <w:rsid w:val="00A23320"/>
    <w:rsid w:val="00A32BC8"/>
    <w:rsid w:val="00A330D5"/>
    <w:rsid w:val="00A43024"/>
    <w:rsid w:val="00A44160"/>
    <w:rsid w:val="00A44313"/>
    <w:rsid w:val="00A867CE"/>
    <w:rsid w:val="00A87AF8"/>
    <w:rsid w:val="00A9502B"/>
    <w:rsid w:val="00AA191F"/>
    <w:rsid w:val="00AE6BAA"/>
    <w:rsid w:val="00B70761"/>
    <w:rsid w:val="00B90413"/>
    <w:rsid w:val="00BB5500"/>
    <w:rsid w:val="00BC00AD"/>
    <w:rsid w:val="00BD0B69"/>
    <w:rsid w:val="00BF0181"/>
    <w:rsid w:val="00BF6FCA"/>
    <w:rsid w:val="00C02BA2"/>
    <w:rsid w:val="00C165B5"/>
    <w:rsid w:val="00C5025B"/>
    <w:rsid w:val="00C53462"/>
    <w:rsid w:val="00C53B69"/>
    <w:rsid w:val="00C54113"/>
    <w:rsid w:val="00C76C1B"/>
    <w:rsid w:val="00C92FFC"/>
    <w:rsid w:val="00C93932"/>
    <w:rsid w:val="00C970AA"/>
    <w:rsid w:val="00CA6DCC"/>
    <w:rsid w:val="00CB63BC"/>
    <w:rsid w:val="00CD5BDC"/>
    <w:rsid w:val="00CD62D4"/>
    <w:rsid w:val="00CD6D07"/>
    <w:rsid w:val="00CE1711"/>
    <w:rsid w:val="00CE57AC"/>
    <w:rsid w:val="00D21218"/>
    <w:rsid w:val="00D50DF2"/>
    <w:rsid w:val="00D65687"/>
    <w:rsid w:val="00D76388"/>
    <w:rsid w:val="00DB2E28"/>
    <w:rsid w:val="00DB4B3C"/>
    <w:rsid w:val="00DB54BA"/>
    <w:rsid w:val="00E043C0"/>
    <w:rsid w:val="00E26740"/>
    <w:rsid w:val="00E41030"/>
    <w:rsid w:val="00E75875"/>
    <w:rsid w:val="00E75EB0"/>
    <w:rsid w:val="00EA4CC7"/>
    <w:rsid w:val="00EA7632"/>
    <w:rsid w:val="00EB339A"/>
    <w:rsid w:val="00EE1B2A"/>
    <w:rsid w:val="00EE21A1"/>
    <w:rsid w:val="00F324EA"/>
    <w:rsid w:val="00F35DE4"/>
    <w:rsid w:val="00F40A9F"/>
    <w:rsid w:val="00F42011"/>
    <w:rsid w:val="00F7074C"/>
    <w:rsid w:val="00F72104"/>
    <w:rsid w:val="00F7704A"/>
    <w:rsid w:val="00FA152F"/>
    <w:rsid w:val="00FD5615"/>
    <w:rsid w:val="00FE4B73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C53462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3277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416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C53462"/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0D3277"/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5012B2"/>
    <w:pPr>
      <w:numPr>
        <w:numId w:val="2"/>
      </w:numPr>
      <w:tabs>
        <w:tab w:val="right" w:leader="dot" w:pos="9630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E6BAA"/>
    <w:pPr>
      <w:tabs>
        <w:tab w:val="right" w:leader="dot" w:pos="9630"/>
      </w:tabs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A4E6F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CE57AC"/>
  </w:style>
  <w:style w:type="character" w:customStyle="1" w:styleId="spelle">
    <w:name w:val="spelle"/>
    <w:basedOn w:val="Policepardfaut"/>
    <w:rsid w:val="00CE57AC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6ED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66ED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66EDA"/>
    <w:rPr>
      <w:vertAlign w:val="superscript"/>
    </w:rPr>
  </w:style>
  <w:style w:type="paragraph" w:styleId="Titre">
    <w:name w:val="Title"/>
    <w:basedOn w:val="Normal"/>
    <w:next w:val="Normal"/>
    <w:link w:val="TitreCar"/>
    <w:uiPriority w:val="10"/>
    <w:qFormat/>
    <w:rsid w:val="00DB2E2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B2E2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collectivites-locales.gouv.fr/protocole-dechange-standard-pes-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DC9642-4627-4CEE-88D7-1483BC5D1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1249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BME</cp:lastModifiedBy>
  <cp:revision>7</cp:revision>
  <cp:lastPrinted>2013-12-11T17:26:00Z</cp:lastPrinted>
  <dcterms:created xsi:type="dcterms:W3CDTF">2013-12-11T17:26:00Z</dcterms:created>
  <dcterms:modified xsi:type="dcterms:W3CDTF">2014-03-14T16:29:00Z</dcterms:modified>
</cp:coreProperties>
</file>