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4F46E5"/>
          <w:sz w:val="44"/>
        </w:rPr>
        <w:t>Gamma.app: Feature, Workflow &amp; UI Analysis</w:t>
      </w:r>
    </w:p>
    <w:p>
      <w:r>
        <w:rPr>
          <w:i/>
          <w:color w:val="6B7280"/>
          <w:sz w:val="26"/>
        </w:rPr>
        <w:t>A Reference Study &amp; Implementation Blueprint for Upgrading the Presenova AI Presentation Generator Module</w:t>
        <w:br/>
        <w:t>(Expanded &amp; Enhanced Technical Edition)</w:t>
      </w:r>
    </w:p>
    <w:p>
      <w:r>
        <w:rPr>
          <w:b/>
        </w:rPr>
        <w:t xml:space="preserve">Prepared for: </w:t>
      </w:r>
      <w:r>
        <w:t>Presenova — Final Year Project (AI Presentation Platform)</w:t>
        <w:br/>
      </w:r>
      <w:r>
        <w:rPr>
          <w:b/>
        </w:rPr>
        <w:t xml:space="preserve">Subject Tool Analyzed: </w:t>
      </w:r>
      <w:r>
        <w:t>Gamma.app (gamma.app)</w:t>
        <w:br/>
      </w:r>
      <w:r>
        <w:rPr>
          <w:b/>
        </w:rPr>
        <w:t xml:space="preserve">Document Type: </w:t>
      </w:r>
      <w:r>
        <w:t>Competitive Feature Teardown, Asymmetric Moat Analysis &amp; Integration Specification</w:t>
        <w:br/>
      </w:r>
      <w:r>
        <w:rPr>
          <w:b/>
        </w:rPr>
        <w:t xml:space="preserve">Release Target: </w:t>
      </w:r>
      <w:r>
        <w:t>Presenova v1.2.0 Upgrade Roadmap</w:t>
        <w:br/>
      </w:r>
      <w:r>
        <w:rPr>
          <w:b/>
        </w:rPr>
        <w:t xml:space="preserve">Date: </w:t>
      </w:r>
      <w:r>
        <w:t>September 2026 (Audited &amp; Updated)</w:t>
      </w:r>
    </w:p>
    <w:p>
      <w:pPr>
        <w:jc w:val="center"/>
      </w:pPr>
      <w:r>
        <w:t>―――――――――――――――――――――――――――――――――――――――――――――</w:t>
      </w:r>
    </w:p>
    <w:p>
      <w:pPr>
        <w:pStyle w:val="Heading1"/>
      </w:pPr>
      <w:r>
        <w:t>Table of Contents</w:t>
      </w:r>
    </w:p>
    <w:p>
      <w:pPr>
        <w:pStyle w:val="ListParagraph"/>
        <w:spacing w:after="40"/>
      </w:pPr>
      <w:r>
        <w:t>1. Executive Summary</w:t>
      </w:r>
    </w:p>
    <w:p>
      <w:pPr>
        <w:pStyle w:val="ListParagraph"/>
        <w:spacing w:after="40"/>
      </w:pPr>
      <w:r>
        <w:t>2. What Is Gamma.app</w:t>
      </w:r>
    </w:p>
    <w:p>
      <w:pPr>
        <w:pStyle w:val="ListParagraph"/>
        <w:spacing w:after="40"/>
      </w:pPr>
      <w:r>
        <w:t xml:space="preserve">   2.1 Positioning vs. Traditional Slide Software</w:t>
      </w:r>
    </w:p>
    <w:p>
      <w:pPr>
        <w:pStyle w:val="ListParagraph"/>
        <w:spacing w:after="40"/>
      </w:pPr>
      <w:r>
        <w:t>3. Core Feature Set</w:t>
      </w:r>
    </w:p>
    <w:p>
      <w:pPr>
        <w:pStyle w:val="ListParagraph"/>
        <w:spacing w:after="40"/>
      </w:pPr>
      <w:r>
        <w:t xml:space="preserve">   3.1 Multi-Format Input Ingestion</w:t>
      </w:r>
    </w:p>
    <w:p>
      <w:pPr>
        <w:pStyle w:val="ListParagraph"/>
        <w:spacing w:after="40"/>
      </w:pPr>
      <w:r>
        <w:t xml:space="preserve">   3.2 AI Outline Stage (Pre-Generation Checkpoint)</w:t>
      </w:r>
    </w:p>
    <w:p>
      <w:pPr>
        <w:pStyle w:val="ListParagraph"/>
        <w:spacing w:after="40"/>
      </w:pPr>
      <w:r>
        <w:t xml:space="preserve">   3.3 Card-Based Content Model &amp; Smart Formatting</w:t>
      </w:r>
    </w:p>
    <w:p>
      <w:pPr>
        <w:pStyle w:val="ListParagraph"/>
        <w:spacing w:after="40"/>
      </w:pPr>
      <w:r>
        <w:t xml:space="preserve">   3.4 Theme Engine (Design/Content Separation)</w:t>
      </w:r>
    </w:p>
    <w:p>
      <w:pPr>
        <w:pStyle w:val="ListParagraph"/>
        <w:spacing w:after="40"/>
      </w:pPr>
      <w:r>
        <w:t xml:space="preserve">   3.5 Conversational AI Agent (In-Context Editing)</w:t>
      </w:r>
    </w:p>
    <w:p>
      <w:pPr>
        <w:pStyle w:val="ListParagraph"/>
        <w:spacing w:after="40"/>
      </w:pPr>
      <w:r>
        <w:t xml:space="preserve">   3.6 Media Generation &amp; Curation</w:t>
      </w:r>
    </w:p>
    <w:p>
      <w:pPr>
        <w:pStyle w:val="ListParagraph"/>
        <w:spacing w:after="40"/>
      </w:pPr>
      <w:r>
        <w:t xml:space="preserve">   3.7 Page/Deck-Level Settings</w:t>
      </w:r>
    </w:p>
    <w:p>
      <w:pPr>
        <w:pStyle w:val="ListParagraph"/>
        <w:spacing w:after="40"/>
      </w:pPr>
      <w:r>
        <w:t xml:space="preserve">   3.8 Collaboration &amp; Sharing</w:t>
      </w:r>
    </w:p>
    <w:p>
      <w:pPr>
        <w:pStyle w:val="ListParagraph"/>
        <w:spacing w:after="40"/>
      </w:pPr>
      <w:r>
        <w:t xml:space="preserve">   3.9 Connectors &amp; Automation</w:t>
      </w:r>
    </w:p>
    <w:p>
      <w:pPr>
        <w:pStyle w:val="ListParagraph"/>
        <w:spacing w:after="40"/>
      </w:pPr>
      <w:r>
        <w:t>4. End-to-End User Workflow</w:t>
      </w:r>
    </w:p>
    <w:p>
      <w:pPr>
        <w:pStyle w:val="ListParagraph"/>
        <w:spacing w:after="40"/>
      </w:pPr>
      <w:r>
        <w:t>5. User Interface Architecture</w:t>
      </w:r>
    </w:p>
    <w:p>
      <w:pPr>
        <w:pStyle w:val="ListParagraph"/>
        <w:spacing w:after="40"/>
      </w:pPr>
      <w:r>
        <w:t>6. Feature Mapping: Gamma.app → Presenova AI Presentation Generator</w:t>
      </w:r>
    </w:p>
    <w:p>
      <w:pPr>
        <w:pStyle w:val="ListParagraph"/>
        <w:spacing w:after="40"/>
      </w:pPr>
      <w:r>
        <w:t xml:space="preserve">   6.1 What Should Not Be Copied Directly</w:t>
      </w:r>
    </w:p>
    <w:p>
      <w:pPr>
        <w:pStyle w:val="ListParagraph"/>
        <w:spacing w:after="40"/>
      </w:pPr>
      <w:r>
        <w:t xml:space="preserve">   6.2 Presenova's Asymmetric Competitive Moats Over Gamma.app</w:t>
      </w:r>
    </w:p>
    <w:p>
      <w:pPr>
        <w:pStyle w:val="ListParagraph"/>
        <w:spacing w:after="40"/>
      </w:pPr>
      <w:r>
        <w:t xml:space="preserve">   6.3 Smart Semantic Layout Engine (Content-Shape Classification via spaCy)</w:t>
      </w:r>
    </w:p>
    <w:p>
      <w:pPr>
        <w:pStyle w:val="ListParagraph"/>
        <w:spacing w:after="40"/>
      </w:pPr>
      <w:r>
        <w:t xml:space="preserve">   6.4 Technical API Specifications for the Upgraded Generator Module</w:t>
      </w:r>
    </w:p>
    <w:p>
      <w:pPr>
        <w:pStyle w:val="ListParagraph"/>
        <w:spacing w:after="40"/>
      </w:pPr>
      <w:r>
        <w:t xml:space="preserve">   6.5 Frontend UI/UX Architecture Blueprint (4-Stage Generation Wizard)</w:t>
      </w:r>
    </w:p>
    <w:p>
      <w:pPr>
        <w:pStyle w:val="ListParagraph"/>
        <w:spacing w:after="40"/>
      </w:pPr>
      <w:r>
        <w:t>7. Recommended Implementation Roadmap &amp; Sprint Deliverables</w:t>
      </w:r>
    </w:p>
    <w:p>
      <w:pPr>
        <w:pStyle w:val="ListParagraph"/>
        <w:spacing w:after="40"/>
      </w:pPr>
      <w:r>
        <w:t>8. Conclusion &amp; Future Outlook</w:t>
      </w:r>
    </w:p>
    <w:p/>
    <w:p>
      <w:pPr>
        <w:pStyle w:val="Heading1"/>
      </w:pPr>
      <w:r>
        <w:t>1. Executive Summary</w:t>
      </w:r>
    </w:p>
    <w:p>
      <w:r>
        <w:t>Gamma.app is a cloud-based, AI-first content generation platform that produces presentations, documents, and interactive content from a prompt, an outline, or an imported file. Its primary differentiator versus traditional slide software (such as Microsoft PowerPoint or Google Slides) is that it treats a presentation as a sequence of fluid, flexible 'cards' rather than rigid, fixed-dimension 16:9 slides, separates underlying content from visual styling through an immutable global Theme system, and layers an in-context conversational agent for iterative natural-language adjustments.</w:t>
      </w:r>
    </w:p>
    <w:p>
      <w:r>
        <w:t>This research report provides a deep-dive competitive teardown of Gamma's architecture, user flows, and UX patterns, and systematically maps each capability to Presenova's AI Presentation Generator (Module 7). Presenova currently utilizes a local-first, privacy-preserving stack consisting of python-pptx, spaCy dependency analysis, and deterministic layout synthesis across four preset themes (Modern Dark, Corporate Clean, Creative Neon, Academic Gold). By adopting Gamma's highest-leverage architectural innovations—specifically content/theme decoupling, pre-generation outline review, and smart content-shaped layouts—while vigorously maintaining Presenova's core moats in real-time vision telemetry, vocal coaching, academic viva defense generation, and zero-cloud privacy, Presenova can deliver a best-in-class academic and executive presentation platform.</w:t>
      </w:r>
    </w:p>
    <w:p>
      <w:pPr>
        <w:pStyle w:val="Heading1"/>
      </w:pPr>
      <w:r>
        <w:t>2. What Is Gamma.app</w:t>
      </w:r>
    </w:p>
    <w:p>
      <w:r>
        <w:t>Gamma is a browser-based application that synthesizes text prompts, pasted outlines, or uploaded documents into cohesive, styled presentation decks in seconds. It bridges the gap between document editors (like Notion or Google Docs) and presentation software (PowerPoint). Content exists in reflowable cards that dynamically expand to eliminate text clipping, while global styling rules ensure visual consistency without requiring manual slide design.</w:t>
      </w:r>
    </w:p>
    <w:p>
      <w:pPr>
        <w:pStyle w:val="Heading2"/>
      </w:pPr>
      <w:r>
        <w:t>2.1 Positioning vs. Traditional Slide Software</w:t>
      </w:r>
    </w:p>
    <w:p>
      <w:r>
        <w:t>The following matrix contrasts traditional PowerPoint and Presenova's current v1.1 generator against the Gamma.app paradigm:</w:t>
      </w:r>
    </w:p>
    <w:tbl>
      <w:tblPr>
        <w:tblW w:type="auto" w:w="0"/>
        <w:jc w:val="center"/>
        <w:tblLayout w:type="fixed"/>
        <w:tblLook w:firstColumn="1" w:firstRow="1" w:lastColumn="0" w:lastRow="0" w:noHBand="0" w:noVBand="1" w:val="04A0"/>
      </w:tblPr>
      <w:tblGrid>
        <w:gridCol w:w="2880"/>
        <w:gridCol w:w="2880"/>
        <w:gridCol w:w="2880"/>
      </w:tblGrid>
      <w:tr>
        <w:tc>
          <w:tcPr>
            <w:tcW w:type="dxa" w:w="2160"/>
            <w:shd w:fill="1F2937"/>
            <w:tcMar>
              <w:top w:w="120" w:type="dxa"/>
              <w:bottom w:w="120" w:type="dxa"/>
              <w:left w:w="160" w:type="dxa"/>
              <w:right w:w="160" w:type="dxa"/>
            </w:tcMar>
          </w:tcPr>
          <w:p>
            <w:pPr>
              <w:jc w:val="left"/>
            </w:pPr>
            <w:r>
              <w:rPr>
                <w:b/>
                <w:color w:val="FFFFFF"/>
                <w:sz w:val="19"/>
              </w:rPr>
              <w:t>Dimensional Aspect</w:t>
            </w:r>
          </w:p>
        </w:tc>
        <w:tc>
          <w:tcPr>
            <w:tcW w:type="dxa" w:w="3600"/>
            <w:shd w:fill="1F2937"/>
            <w:tcMar>
              <w:top w:w="120" w:type="dxa"/>
              <w:bottom w:w="120" w:type="dxa"/>
              <w:left w:w="160" w:type="dxa"/>
              <w:right w:w="160" w:type="dxa"/>
            </w:tcMar>
          </w:tcPr>
          <w:p>
            <w:pPr>
              <w:jc w:val="left"/>
            </w:pPr>
            <w:r>
              <w:rPr>
                <w:b/>
                <w:color w:val="FFFFFF"/>
                <w:sz w:val="19"/>
              </w:rPr>
              <w:t>Traditional PowerPoint / Presenova v1.1</w:t>
            </w:r>
          </w:p>
        </w:tc>
        <w:tc>
          <w:tcPr>
            <w:tcW w:type="dxa" w:w="3600"/>
            <w:shd w:fill="1F2937"/>
            <w:tcMar>
              <w:top w:w="120" w:type="dxa"/>
              <w:bottom w:w="120" w:type="dxa"/>
              <w:left w:w="160" w:type="dxa"/>
              <w:right w:w="160" w:type="dxa"/>
            </w:tcMar>
          </w:tcPr>
          <w:p>
            <w:pPr>
              <w:jc w:val="left"/>
            </w:pPr>
            <w:r>
              <w:rPr>
                <w:b/>
                <w:color w:val="FFFFFF"/>
                <w:sz w:val="19"/>
              </w:rPr>
              <w:t>Gamma.app Paradigm</w:t>
            </w:r>
          </w:p>
        </w:tc>
      </w:tr>
      <w:tr>
        <w:tc>
          <w:tcPr>
            <w:tcW w:type="dxa" w:w="2160"/>
            <w:shd w:fill="F9FAFB"/>
            <w:tcMar>
              <w:top w:w="100" w:type="dxa"/>
              <w:bottom w:w="100" w:type="dxa"/>
              <w:left w:w="140" w:type="dxa"/>
              <w:right w:w="140" w:type="dxa"/>
            </w:tcMar>
          </w:tcPr>
          <w:p>
            <w:r>
              <w:rPr>
                <w:color w:val="1F2937"/>
                <w:sz w:val="18"/>
              </w:rPr>
              <w:t>Content Unit</w:t>
            </w:r>
          </w:p>
        </w:tc>
        <w:tc>
          <w:tcPr>
            <w:tcW w:type="dxa" w:w="3600"/>
            <w:shd w:fill="F9FAFB"/>
            <w:tcMar>
              <w:top w:w="100" w:type="dxa"/>
              <w:bottom w:w="100" w:type="dxa"/>
              <w:left w:w="140" w:type="dxa"/>
              <w:right w:w="140" w:type="dxa"/>
            </w:tcMar>
          </w:tcPr>
          <w:p>
            <w:r>
              <w:rPr>
                <w:color w:val="1F2937"/>
                <w:sz w:val="18"/>
              </w:rPr>
              <w:t>Fixed-size 16:9 canvas; manual overflow handling</w:t>
            </w:r>
          </w:p>
        </w:tc>
        <w:tc>
          <w:tcPr>
            <w:tcW w:type="dxa" w:w="3600"/>
            <w:shd w:fill="F9FAFB"/>
            <w:tcMar>
              <w:top w:w="100" w:type="dxa"/>
              <w:bottom w:w="100" w:type="dxa"/>
              <w:left w:w="140" w:type="dxa"/>
              <w:right w:w="140" w:type="dxa"/>
            </w:tcMar>
          </w:tcPr>
          <w:p>
            <w:r>
              <w:rPr>
                <w:color w:val="1F2937"/>
                <w:sz w:val="18"/>
              </w:rPr>
              <w:t>Flexible 'card' that reflows automatically to content volume</w:t>
            </w:r>
          </w:p>
        </w:tc>
      </w:tr>
      <w:tr>
        <w:tc>
          <w:tcPr>
            <w:tcW w:type="dxa" w:w="2160"/>
            <w:shd w:fill="FFFFFF"/>
            <w:tcMar>
              <w:top w:w="100" w:type="dxa"/>
              <w:bottom w:w="100" w:type="dxa"/>
              <w:left w:w="140" w:type="dxa"/>
              <w:right w:w="140" w:type="dxa"/>
            </w:tcMar>
          </w:tcPr>
          <w:p>
            <w:r>
              <w:rPr>
                <w:color w:val="1F2937"/>
                <w:sz w:val="18"/>
              </w:rPr>
              <w:t>Design Control</w:t>
            </w:r>
          </w:p>
        </w:tc>
        <w:tc>
          <w:tcPr>
            <w:tcW w:type="dxa" w:w="3600"/>
            <w:shd w:fill="FFFFFF"/>
            <w:tcMar>
              <w:top w:w="100" w:type="dxa"/>
              <w:bottom w:w="100" w:type="dxa"/>
              <w:left w:w="140" w:type="dxa"/>
              <w:right w:w="140" w:type="dxa"/>
            </w:tcMar>
          </w:tcPr>
          <w:p>
            <w:r>
              <w:rPr>
                <w:color w:val="1F2937"/>
                <w:sz w:val="18"/>
              </w:rPr>
              <w:t>Manual coordinate placement of text boxes &amp; shapes</w:t>
            </w:r>
          </w:p>
        </w:tc>
        <w:tc>
          <w:tcPr>
            <w:tcW w:type="dxa" w:w="3600"/>
            <w:shd w:fill="FFFFFF"/>
            <w:tcMar>
              <w:top w:w="100" w:type="dxa"/>
              <w:bottom w:w="100" w:type="dxa"/>
              <w:left w:w="140" w:type="dxa"/>
              <w:right w:w="140" w:type="dxa"/>
            </w:tcMar>
          </w:tcPr>
          <w:p>
            <w:r>
              <w:rPr>
                <w:color w:val="1F2937"/>
                <w:sz w:val="18"/>
              </w:rPr>
              <w:t>Autonomous AI layout engine governed by global theme; editable</w:t>
            </w:r>
          </w:p>
        </w:tc>
      </w:tr>
      <w:tr>
        <w:tc>
          <w:tcPr>
            <w:tcW w:type="dxa" w:w="2160"/>
            <w:shd w:fill="F9FAFB"/>
            <w:tcMar>
              <w:top w:w="100" w:type="dxa"/>
              <w:bottom w:w="100" w:type="dxa"/>
              <w:left w:w="140" w:type="dxa"/>
              <w:right w:w="140" w:type="dxa"/>
            </w:tcMar>
          </w:tcPr>
          <w:p>
            <w:r>
              <w:rPr>
                <w:color w:val="1F2937"/>
                <w:sz w:val="18"/>
              </w:rPr>
              <w:t>Styling Architecture</w:t>
            </w:r>
          </w:p>
        </w:tc>
        <w:tc>
          <w:tcPr>
            <w:tcW w:type="dxa" w:w="3600"/>
            <w:shd w:fill="F9FAFB"/>
            <w:tcMar>
              <w:top w:w="100" w:type="dxa"/>
              <w:bottom w:w="100" w:type="dxa"/>
              <w:left w:w="140" w:type="dxa"/>
              <w:right w:w="140" w:type="dxa"/>
            </w:tcMar>
          </w:tcPr>
          <w:p>
            <w:r>
              <w:rPr>
                <w:color w:val="1F2937"/>
                <w:sz w:val="18"/>
              </w:rPr>
              <w:t>Per-slide or per-master slide formatting</w:t>
            </w:r>
          </w:p>
        </w:tc>
        <w:tc>
          <w:tcPr>
            <w:tcW w:type="dxa" w:w="3600"/>
            <w:shd w:fill="F9FAFB"/>
            <w:tcMar>
              <w:top w:w="100" w:type="dxa"/>
              <w:bottom w:w="100" w:type="dxa"/>
              <w:left w:w="140" w:type="dxa"/>
              <w:right w:w="140" w:type="dxa"/>
            </w:tcMar>
          </w:tcPr>
          <w:p>
            <w:r>
              <w:rPr>
                <w:color w:val="1F2937"/>
                <w:sz w:val="18"/>
              </w:rPr>
              <w:t>Global Theme Engine completely decoupled from underlying text</w:t>
            </w:r>
          </w:p>
        </w:tc>
      </w:tr>
      <w:tr>
        <w:tc>
          <w:tcPr>
            <w:tcW w:type="dxa" w:w="2160"/>
            <w:shd w:fill="FFFFFF"/>
            <w:tcMar>
              <w:top w:w="100" w:type="dxa"/>
              <w:bottom w:w="100" w:type="dxa"/>
              <w:left w:w="140" w:type="dxa"/>
              <w:right w:w="140" w:type="dxa"/>
            </w:tcMar>
          </w:tcPr>
          <w:p>
            <w:r>
              <w:rPr>
                <w:color w:val="1F2937"/>
                <w:sz w:val="18"/>
              </w:rPr>
              <w:t>Editing Method</w:t>
            </w:r>
          </w:p>
        </w:tc>
        <w:tc>
          <w:tcPr>
            <w:tcW w:type="dxa" w:w="3600"/>
            <w:shd w:fill="FFFFFF"/>
            <w:tcMar>
              <w:top w:w="100" w:type="dxa"/>
              <w:bottom w:w="100" w:type="dxa"/>
              <w:left w:w="140" w:type="dxa"/>
              <w:right w:w="140" w:type="dxa"/>
            </w:tcMar>
          </w:tcPr>
          <w:p>
            <w:r>
              <w:rPr>
                <w:color w:val="1F2937"/>
                <w:sz w:val="18"/>
              </w:rPr>
              <w:t>Manual point-and-click GUI editing</w:t>
            </w:r>
          </w:p>
        </w:tc>
        <w:tc>
          <w:tcPr>
            <w:tcW w:type="dxa" w:w="3600"/>
            <w:shd w:fill="FFFFFF"/>
            <w:tcMar>
              <w:top w:w="100" w:type="dxa"/>
              <w:bottom w:w="100" w:type="dxa"/>
              <w:left w:w="140" w:type="dxa"/>
              <w:right w:w="140" w:type="dxa"/>
            </w:tcMar>
          </w:tcPr>
          <w:p>
            <w:r>
              <w:rPr>
                <w:color w:val="1F2937"/>
                <w:sz w:val="18"/>
              </w:rPr>
              <w:t>Natural language chat agent + inline block manipulation</w:t>
            </w:r>
          </w:p>
        </w:tc>
      </w:tr>
      <w:tr>
        <w:tc>
          <w:tcPr>
            <w:tcW w:type="dxa" w:w="2160"/>
            <w:shd w:fill="F9FAFB"/>
            <w:tcMar>
              <w:top w:w="100" w:type="dxa"/>
              <w:bottom w:w="100" w:type="dxa"/>
              <w:left w:w="140" w:type="dxa"/>
              <w:right w:w="140" w:type="dxa"/>
            </w:tcMar>
          </w:tcPr>
          <w:p>
            <w:r>
              <w:rPr>
                <w:color w:val="1F2937"/>
                <w:sz w:val="18"/>
              </w:rPr>
              <w:t>Input Ingestion</w:t>
            </w:r>
          </w:p>
        </w:tc>
        <w:tc>
          <w:tcPr>
            <w:tcW w:type="dxa" w:w="3600"/>
            <w:shd w:fill="F9FAFB"/>
            <w:tcMar>
              <w:top w:w="100" w:type="dxa"/>
              <w:bottom w:w="100" w:type="dxa"/>
              <w:left w:w="140" w:type="dxa"/>
              <w:right w:w="140" w:type="dxa"/>
            </w:tcMar>
          </w:tcPr>
          <w:p>
            <w:r>
              <w:rPr>
                <w:color w:val="1F2937"/>
                <w:sz w:val="18"/>
              </w:rPr>
              <w:t>Blank canvas or template selection</w:t>
            </w:r>
          </w:p>
        </w:tc>
        <w:tc>
          <w:tcPr>
            <w:tcW w:type="dxa" w:w="3600"/>
            <w:shd w:fill="F9FAFB"/>
            <w:tcMar>
              <w:top w:w="100" w:type="dxa"/>
              <w:bottom w:w="100" w:type="dxa"/>
              <w:left w:w="140" w:type="dxa"/>
              <w:right w:w="140" w:type="dxa"/>
            </w:tcMar>
          </w:tcPr>
          <w:p>
            <w:r>
              <w:rPr>
                <w:color w:val="1F2937"/>
                <w:sz w:val="18"/>
              </w:rPr>
              <w:t>Natural language prompt, pasted text, PDF/DOCX/PPTX import, URL</w:t>
            </w:r>
          </w:p>
        </w:tc>
      </w:tr>
      <w:tr>
        <w:tc>
          <w:tcPr>
            <w:tcW w:type="dxa" w:w="2160"/>
            <w:shd w:fill="FFFFFF"/>
            <w:tcMar>
              <w:top w:w="100" w:type="dxa"/>
              <w:bottom w:w="100" w:type="dxa"/>
              <w:left w:w="140" w:type="dxa"/>
              <w:right w:w="140" w:type="dxa"/>
            </w:tcMar>
          </w:tcPr>
          <w:p>
            <w:r>
              <w:rPr>
                <w:color w:val="1F2937"/>
                <w:sz w:val="18"/>
              </w:rPr>
              <w:t>Output Formats</w:t>
            </w:r>
          </w:p>
        </w:tc>
        <w:tc>
          <w:tcPr>
            <w:tcW w:type="dxa" w:w="3600"/>
            <w:shd w:fill="FFFFFF"/>
            <w:tcMar>
              <w:top w:w="100" w:type="dxa"/>
              <w:bottom w:w="100" w:type="dxa"/>
              <w:left w:w="140" w:type="dxa"/>
              <w:right w:w="140" w:type="dxa"/>
            </w:tcMar>
          </w:tcPr>
          <w:p>
            <w:r>
              <w:rPr>
                <w:color w:val="1F2937"/>
                <w:sz w:val="18"/>
              </w:rPr>
              <w:t>PPTX (and exported PDF)</w:t>
            </w:r>
          </w:p>
        </w:tc>
        <w:tc>
          <w:tcPr>
            <w:tcW w:type="dxa" w:w="3600"/>
            <w:shd w:fill="FFFFFF"/>
            <w:tcMar>
              <w:top w:w="100" w:type="dxa"/>
              <w:bottom w:w="100" w:type="dxa"/>
              <w:left w:w="140" w:type="dxa"/>
              <w:right w:w="140" w:type="dxa"/>
            </w:tcMar>
          </w:tcPr>
          <w:p>
            <w:r>
              <w:rPr>
                <w:color w:val="1F2937"/>
                <w:sz w:val="18"/>
              </w:rPr>
              <w:t>Dynamic Web Link, PPTX, PDF, Google Slides, PNG</w:t>
            </w:r>
          </w:p>
        </w:tc>
      </w:tr>
      <w:tr>
        <w:tc>
          <w:tcPr>
            <w:tcW w:type="dxa" w:w="2160"/>
            <w:shd w:fill="F9FAFB"/>
            <w:tcMar>
              <w:top w:w="100" w:type="dxa"/>
              <w:bottom w:w="100" w:type="dxa"/>
              <w:left w:w="140" w:type="dxa"/>
              <w:right w:w="140" w:type="dxa"/>
            </w:tcMar>
          </w:tcPr>
          <w:p>
            <w:r>
              <w:rPr>
                <w:color w:val="1F2937"/>
                <w:sz w:val="18"/>
              </w:rPr>
              <w:t>Domain Focus</w:t>
            </w:r>
          </w:p>
        </w:tc>
        <w:tc>
          <w:tcPr>
            <w:tcW w:type="dxa" w:w="3600"/>
            <w:shd w:fill="F9FAFB"/>
            <w:tcMar>
              <w:top w:w="100" w:type="dxa"/>
              <w:bottom w:w="100" w:type="dxa"/>
              <w:left w:w="140" w:type="dxa"/>
              <w:right w:w="140" w:type="dxa"/>
            </w:tcMar>
          </w:tcPr>
          <w:p>
            <w:r>
              <w:rPr>
                <w:color w:val="1F2937"/>
                <w:sz w:val="18"/>
              </w:rPr>
              <w:t>Slide authoring only</w:t>
            </w:r>
          </w:p>
        </w:tc>
        <w:tc>
          <w:tcPr>
            <w:tcW w:type="dxa" w:w="3600"/>
            <w:shd w:fill="F9FAFB"/>
            <w:tcMar>
              <w:top w:w="100" w:type="dxa"/>
              <w:bottom w:w="100" w:type="dxa"/>
              <w:left w:w="140" w:type="dxa"/>
              <w:right w:w="140" w:type="dxa"/>
            </w:tcMar>
          </w:tcPr>
          <w:p>
            <w:r>
              <w:rPr>
                <w:color w:val="1F2937"/>
                <w:sz w:val="18"/>
              </w:rPr>
              <w:t>Card-based authoring and web sharing</w:t>
            </w:r>
          </w:p>
        </w:tc>
      </w:tr>
      <w:tr>
        <w:tc>
          <w:tcPr>
            <w:tcW w:type="dxa" w:w="2160"/>
            <w:shd w:fill="FFFFFF"/>
            <w:tcMar>
              <w:top w:w="100" w:type="dxa"/>
              <w:bottom w:w="100" w:type="dxa"/>
              <w:left w:w="140" w:type="dxa"/>
              <w:right w:w="140" w:type="dxa"/>
            </w:tcMar>
          </w:tcPr>
          <w:p>
            <w:r>
              <w:rPr>
                <w:color w:val="1F2937"/>
                <w:sz w:val="18"/>
              </w:rPr>
              <w:t>Live Rehearsal &amp; Delivery</w:t>
            </w:r>
          </w:p>
        </w:tc>
        <w:tc>
          <w:tcPr>
            <w:tcW w:type="dxa" w:w="3600"/>
            <w:shd w:fill="FFFFFF"/>
            <w:tcMar>
              <w:top w:w="100" w:type="dxa"/>
              <w:bottom w:w="100" w:type="dxa"/>
              <w:left w:w="140" w:type="dxa"/>
              <w:right w:w="140" w:type="dxa"/>
            </w:tcMar>
          </w:tcPr>
          <w:p>
            <w:r>
              <w:rPr>
                <w:color w:val="1F2937"/>
                <w:sz w:val="18"/>
              </w:rPr>
              <w:t>None (manual presenter notes only)</w:t>
            </w:r>
          </w:p>
        </w:tc>
        <w:tc>
          <w:tcPr>
            <w:tcW w:type="dxa" w:w="3600"/>
            <w:shd w:fill="FFFFFF"/>
            <w:tcMar>
              <w:top w:w="100" w:type="dxa"/>
              <w:bottom w:w="100" w:type="dxa"/>
              <w:left w:w="140" w:type="dxa"/>
              <w:right w:w="140" w:type="dxa"/>
            </w:tcMar>
          </w:tcPr>
          <w:p>
            <w:r>
              <w:rPr>
                <w:color w:val="1F2937"/>
                <w:sz w:val="18"/>
              </w:rPr>
              <w:t>None (Gamma focuses exclusively on content creation)</w:t>
            </w:r>
          </w:p>
        </w:tc>
      </w:tr>
    </w:tbl>
    <w:p/>
    <w:p>
      <w:pPr>
        <w:pStyle w:val="Heading1"/>
      </w:pPr>
      <w:r>
        <w:t>3. Core Feature Set</w:t>
      </w:r>
    </w:p>
    <w:p>
      <w:pPr>
        <w:pStyle w:val="Heading2"/>
      </w:pPr>
      <w:r>
        <w:t>3.1 Multi-Format Input Ingestion</w:t>
      </w:r>
    </w:p>
    <w:p>
      <w:r>
        <w:t>Gamma accepts three distinct input modalities at session initiation:</w:t>
        <w:br/>
        <w:t>1. Generate from Prompt: A high-level description specifying topic, audience, tone, and slide count.</w:t>
        <w:br/>
        <w:t>2. Paste in Text: Pre-drafted outlines, lecture notes, or rough manuscripts parsed into structured cards.</w:t>
        <w:br/>
        <w:t>3. Import File / URL: Existing PPTX, PDF, Word documents, or web URLs scraped and parsed directly into cards.</w:t>
        <w:br/>
        <w:br/>
        <w:t>Presenova Opportunity: Presenova already possesses robust, multi-format extraction utilities in `services/text_extractor.py` (developed for the Document Analyzer module). Exposing an 'Import &amp; Transform' endpoint in the Presentation Generator allows users to convert existing PDF reports or legacy slides into brand-new styled decks with zero new dependency overhead.</w:t>
      </w:r>
    </w:p>
    <w:p>
      <w:pPr>
        <w:pStyle w:val="Heading2"/>
      </w:pPr>
      <w:r>
        <w:t>3.2 AI Outline Stage (Pre-Generation Checkpoint)</w:t>
      </w:r>
    </w:p>
    <w:p>
      <w:r>
        <w:t>A critical UX safeguard in Gamma is the Outline Stage. Before visual cards are constructed, the system generates a lightweight, editable outline showing proposed card titles and sub-bullets. Users can reorder, delete, merge, or add points. Rendering occurs only upon user confirmation. This eliminates computational waste and gives users structural mastery over the narrative flow.</w:t>
      </w:r>
    </w:p>
    <w:p>
      <w:pPr>
        <w:pStyle w:val="Heading2"/>
      </w:pPr>
      <w:r>
        <w:t>3.3 Card-Based Content Model &amp; Smart Formatting</w:t>
      </w:r>
    </w:p>
    <w:p>
      <w:r>
        <w:t>Gamma discards rigid slide frames in favor of flexible cards. Key layout features include:</w:t>
        <w:br/>
        <w:t>• Adaptive Column Grids: Dynamic multi-column blocks (up to 6 columns) for side-by-side feature comparisons.</w:t>
        <w:br/>
        <w:t>• Smart Content-Shaped Formatting: The engine inspects semantic structure: numerical items render as KPI Stat Callouts, sequential steps render as Timeline Process Flows, and contrastive points render as Comparison Tables.</w:t>
        <w:br/>
        <w:t>• Card Header &amp; Footer Slots: Precise placements for slide numbers, category breadcrumbs, logos, and confidentiality markers.</w:t>
      </w:r>
    </w:p>
    <w:p>
      <w:pPr>
        <w:pStyle w:val="Heading2"/>
      </w:pPr>
      <w:r>
        <w:t>3.4 Theme Engine (Design/Content Separation)</w:t>
      </w:r>
    </w:p>
    <w:p>
      <w:r>
        <w:t>Gamma strictly enforces the separation of content and presentation. Themes are defined by JSON-like visual manifests containing:</w:t>
        <w:br/>
        <w:t>• Color Palettes: Background, surface, primary text, secondary text, accents, and borders.</w:t>
        <w:br/>
        <w:t>• Typography Pairings: Complementary header and body font selections with controlled kerning and line heights.</w:t>
        <w:br/>
        <w:t>• Card Geometry: Corner radii, card elevation shadows, and border stroke weights.</w:t>
        <w:br/>
        <w:t>Switching a theme transforms the visual rendering of the entire deck in real time without mutating any text or data.</w:t>
      </w:r>
    </w:p>
    <w:p>
      <w:pPr>
        <w:pStyle w:val="Heading2"/>
      </w:pPr>
      <w:r>
        <w:t>3.5 Conversational AI Agent (In-Context Editing)</w:t>
      </w:r>
    </w:p>
    <w:p>
      <w:r>
        <w:t>Gamma includes a persistent slide assistant that accepts scoped prompts: 'Make card 3 more concise,' 'Convert bullets into a three-column grid,' or 'Add a slide addressing competitive risks.' In Presenova, where an external LLM is strictly prohibited, this capability is mirrored via a deterministic, local TF-IDF + LogisticRegression Command Palette (reusing the Phase 5 Coach Intent Engine).</w:t>
      </w:r>
    </w:p>
    <w:p>
      <w:pPr>
        <w:pStyle w:val="Heading2"/>
      </w:pPr>
      <w:r>
        <w:t>3.6 Media Generation &amp; Curation</w:t>
      </w:r>
    </w:p>
    <w:p>
      <w:r>
        <w:t>Gamma provides text-to-image synthesis (Gamma Imagine) and automated stock photo curation. For Presenova's offline academic footprint, generative diffusion models are replaced by programmatic Python data visualizations (matplotlib charts), vector shapes, and high-resolution academic diagram templates.</w:t>
      </w:r>
    </w:p>
    <w:p>
      <w:pPr>
        <w:pStyle w:val="Heading2"/>
      </w:pPr>
      <w:r>
        <w:t>3.7 Page/Deck-Level Settings</w:t>
      </w:r>
    </w:p>
    <w:p>
      <w:r>
        <w:t>Gamma provides granular controls over card aspect ratios (Fluid vs. Standard 16:9), backdrop visibility, and print margins.</w:t>
      </w:r>
    </w:p>
    <w:p>
      <w:pPr>
        <w:pStyle w:val="Heading2"/>
      </w:pPr>
      <w:r>
        <w:t>3.8 Collaboration &amp; Sharing</w:t>
      </w:r>
    </w:p>
    <w:p>
      <w:r>
        <w:t>Features real-time collaborative editing, public web links, view-only modes, and universal exports (PPTX, PDF, PNG).</w:t>
      </w:r>
    </w:p>
    <w:p>
      <w:pPr>
        <w:pStyle w:val="Heading2"/>
      </w:pPr>
      <w:r>
        <w:t>3.9 Connectors &amp; Automation</w:t>
      </w:r>
    </w:p>
    <w:p>
      <w:r>
        <w:t>Gamma exposes webhooks and third-party connector hooks for Zapier, Make, and Claude. Presenova can expose its generator endpoints as standardized REST APIs for batch academic deck production.</w:t>
      </w:r>
    </w:p>
    <w:p>
      <w:pPr>
        <w:pStyle w:val="Heading1"/>
      </w:pPr>
      <w:r>
        <w:t>4. End-to-End User Workflow</w:t>
      </w:r>
    </w:p>
    <w:p>
      <w:r>
        <w:t>Gamma's user journey follows five strictly sequenced stages. Below is the workflow analysis mapped against system mechanics:</w:t>
      </w:r>
    </w:p>
    <w:tbl>
      <w:tblPr>
        <w:tblW w:type="auto" w:w="0"/>
        <w:jc w:val="center"/>
        <w:tblLayout w:type="fixed"/>
        <w:tblLook w:firstColumn="1" w:firstRow="1" w:lastColumn="0" w:lastRow="0" w:noHBand="0" w:noVBand="1" w:val="04A0"/>
      </w:tblPr>
      <w:tblGrid>
        <w:gridCol w:w="2160"/>
        <w:gridCol w:w="2160"/>
        <w:gridCol w:w="2160"/>
        <w:gridCol w:w="2160"/>
      </w:tblGrid>
      <w:tr>
        <w:tc>
          <w:tcPr>
            <w:tcW w:type="dxa" w:w="1584"/>
            <w:shd w:fill="1F2937"/>
            <w:tcMar>
              <w:top w:w="120" w:type="dxa"/>
              <w:bottom w:w="120" w:type="dxa"/>
              <w:left w:w="160" w:type="dxa"/>
              <w:right w:w="160" w:type="dxa"/>
            </w:tcMar>
          </w:tcPr>
          <w:p>
            <w:pPr>
              <w:jc w:val="left"/>
            </w:pPr>
            <w:r>
              <w:rPr>
                <w:b/>
                <w:color w:val="FFFFFF"/>
                <w:sz w:val="19"/>
              </w:rPr>
              <w:t>Stage</w:t>
            </w:r>
          </w:p>
        </w:tc>
        <w:tc>
          <w:tcPr>
            <w:tcW w:type="dxa" w:w="2592"/>
            <w:shd w:fill="1F2937"/>
            <w:tcMar>
              <w:top w:w="120" w:type="dxa"/>
              <w:bottom w:w="120" w:type="dxa"/>
              <w:left w:w="160" w:type="dxa"/>
              <w:right w:w="160" w:type="dxa"/>
            </w:tcMar>
          </w:tcPr>
          <w:p>
            <w:pPr>
              <w:jc w:val="left"/>
            </w:pPr>
            <w:r>
              <w:rPr>
                <w:b/>
                <w:color w:val="FFFFFF"/>
                <w:sz w:val="19"/>
              </w:rPr>
              <w:t>User Interaction</w:t>
            </w:r>
          </w:p>
        </w:tc>
        <w:tc>
          <w:tcPr>
            <w:tcW w:type="dxa" w:w="2592"/>
            <w:shd w:fill="1F2937"/>
            <w:tcMar>
              <w:top w:w="120" w:type="dxa"/>
              <w:bottom w:w="120" w:type="dxa"/>
              <w:left w:w="160" w:type="dxa"/>
              <w:right w:w="160" w:type="dxa"/>
            </w:tcMar>
          </w:tcPr>
          <w:p>
            <w:pPr>
              <w:jc w:val="left"/>
            </w:pPr>
            <w:r>
              <w:rPr>
                <w:b/>
                <w:color w:val="FFFFFF"/>
                <w:sz w:val="19"/>
              </w:rPr>
              <w:t>Underlying System Mechanism</w:t>
            </w:r>
          </w:p>
        </w:tc>
        <w:tc>
          <w:tcPr>
            <w:tcW w:type="dxa" w:w="2592"/>
            <w:shd w:fill="1F2937"/>
            <w:tcMar>
              <w:top w:w="120" w:type="dxa"/>
              <w:bottom w:w="120" w:type="dxa"/>
              <w:left w:w="160" w:type="dxa"/>
              <w:right w:w="160" w:type="dxa"/>
            </w:tcMar>
          </w:tcPr>
          <w:p>
            <w:pPr>
              <w:jc w:val="left"/>
            </w:pPr>
            <w:r>
              <w:rPr>
                <w:b/>
                <w:color w:val="FFFFFF"/>
                <w:sz w:val="19"/>
              </w:rPr>
              <w:t>Presenova Adaptation</w:t>
            </w:r>
          </w:p>
        </w:tc>
      </w:tr>
      <w:tr>
        <w:tc>
          <w:tcPr>
            <w:tcW w:type="dxa" w:w="1584"/>
            <w:shd w:fill="F9FAFB"/>
            <w:tcMar>
              <w:top w:w="100" w:type="dxa"/>
              <w:bottom w:w="100" w:type="dxa"/>
              <w:left w:w="140" w:type="dxa"/>
              <w:right w:w="140" w:type="dxa"/>
            </w:tcMar>
          </w:tcPr>
          <w:p>
            <w:r>
              <w:rPr>
                <w:color w:val="1F2937"/>
                <w:sz w:val="18"/>
              </w:rPr>
              <w:t>1. Input Seed</w:t>
            </w:r>
          </w:p>
        </w:tc>
        <w:tc>
          <w:tcPr>
            <w:tcW w:type="dxa" w:w="2592"/>
            <w:shd w:fill="F9FAFB"/>
            <w:tcMar>
              <w:top w:w="100" w:type="dxa"/>
              <w:bottom w:w="100" w:type="dxa"/>
              <w:left w:w="140" w:type="dxa"/>
              <w:right w:w="140" w:type="dxa"/>
            </w:tcMar>
          </w:tcPr>
          <w:p>
            <w:r>
              <w:rPr>
                <w:color w:val="1F2937"/>
                <w:sz w:val="18"/>
              </w:rPr>
              <w:t>Enters topic prompt, pastes text, or uploads document</w:t>
            </w:r>
          </w:p>
        </w:tc>
        <w:tc>
          <w:tcPr>
            <w:tcW w:type="dxa" w:w="2592"/>
            <w:shd w:fill="F9FAFB"/>
            <w:tcMar>
              <w:top w:w="100" w:type="dxa"/>
              <w:bottom w:w="100" w:type="dxa"/>
              <w:left w:w="140" w:type="dxa"/>
              <w:right w:w="140" w:type="dxa"/>
            </w:tcMar>
          </w:tcPr>
          <w:p>
            <w:r>
              <w:rPr>
                <w:color w:val="1F2937"/>
                <w:sz w:val="18"/>
              </w:rPr>
              <w:t>Parses raw input into structured entities &amp; topic context</w:t>
            </w:r>
          </w:p>
        </w:tc>
        <w:tc>
          <w:tcPr>
            <w:tcW w:type="dxa" w:w="2592"/>
            <w:shd w:fill="F9FAFB"/>
            <w:tcMar>
              <w:top w:w="100" w:type="dxa"/>
              <w:bottom w:w="100" w:type="dxa"/>
              <w:left w:w="140" w:type="dxa"/>
              <w:right w:w="140" w:type="dxa"/>
            </w:tcMar>
          </w:tcPr>
          <w:p>
            <w:r>
              <w:rPr>
                <w:color w:val="1F2937"/>
                <w:sz w:val="18"/>
              </w:rPr>
              <w:t>Reuses services/text_extractor.py to parse PDF/DOCX/PPTX into clean text</w:t>
            </w:r>
          </w:p>
        </w:tc>
      </w:tr>
      <w:tr>
        <w:tc>
          <w:tcPr>
            <w:tcW w:type="dxa" w:w="1584"/>
            <w:shd w:fill="FFFFFF"/>
            <w:tcMar>
              <w:top w:w="100" w:type="dxa"/>
              <w:bottom w:w="100" w:type="dxa"/>
              <w:left w:w="140" w:type="dxa"/>
              <w:right w:w="140" w:type="dxa"/>
            </w:tcMar>
          </w:tcPr>
          <w:p>
            <w:r>
              <w:rPr>
                <w:color w:val="1F2937"/>
                <w:sz w:val="18"/>
              </w:rPr>
              <w:t>2. Outline Review</w:t>
            </w:r>
          </w:p>
        </w:tc>
        <w:tc>
          <w:tcPr>
            <w:tcW w:type="dxa" w:w="2592"/>
            <w:shd w:fill="FFFFFF"/>
            <w:tcMar>
              <w:top w:w="100" w:type="dxa"/>
              <w:bottom w:w="100" w:type="dxa"/>
              <w:left w:w="140" w:type="dxa"/>
              <w:right w:w="140" w:type="dxa"/>
            </w:tcMar>
          </w:tcPr>
          <w:p>
            <w:r>
              <w:rPr>
                <w:color w:val="1F2937"/>
                <w:sz w:val="18"/>
              </w:rPr>
              <w:t>Inspects, reorders, edits, or adds card titles</w:t>
            </w:r>
          </w:p>
        </w:tc>
        <w:tc>
          <w:tcPr>
            <w:tcW w:type="dxa" w:w="2592"/>
            <w:shd w:fill="FFFFFF"/>
            <w:tcMar>
              <w:top w:w="100" w:type="dxa"/>
              <w:bottom w:w="100" w:type="dxa"/>
              <w:left w:w="140" w:type="dxa"/>
              <w:right w:w="140" w:type="dxa"/>
            </w:tcMar>
          </w:tcPr>
          <w:p>
            <w:r>
              <w:rPr>
                <w:color w:val="1F2937"/>
                <w:sz w:val="18"/>
              </w:rPr>
              <w:t>Holds state in mutable JSON model; no rendering cost incurred</w:t>
            </w:r>
          </w:p>
        </w:tc>
        <w:tc>
          <w:tcPr>
            <w:tcW w:type="dxa" w:w="2592"/>
            <w:shd w:fill="FFFFFF"/>
            <w:tcMar>
              <w:top w:w="100" w:type="dxa"/>
              <w:bottom w:w="100" w:type="dxa"/>
              <w:left w:w="140" w:type="dxa"/>
              <w:right w:w="140" w:type="dxa"/>
            </w:tcMar>
          </w:tcPr>
          <w:p>
            <w:r>
              <w:rPr>
                <w:color w:val="1F2937"/>
                <w:sz w:val="18"/>
              </w:rPr>
              <w:t>New endpoint /api/presentation-generator/outline returning editable outline</w:t>
            </w:r>
          </w:p>
        </w:tc>
      </w:tr>
      <w:tr>
        <w:tc>
          <w:tcPr>
            <w:tcW w:type="dxa" w:w="1584"/>
            <w:shd w:fill="F9FAFB"/>
            <w:tcMar>
              <w:top w:w="100" w:type="dxa"/>
              <w:bottom w:w="100" w:type="dxa"/>
              <w:left w:w="140" w:type="dxa"/>
              <w:right w:w="140" w:type="dxa"/>
            </w:tcMar>
          </w:tcPr>
          <w:p>
            <w:r>
              <w:rPr>
                <w:color w:val="1F2937"/>
                <w:sz w:val="18"/>
              </w:rPr>
              <w:t>3. Theme Selection</w:t>
            </w:r>
          </w:p>
        </w:tc>
        <w:tc>
          <w:tcPr>
            <w:tcW w:type="dxa" w:w="2592"/>
            <w:shd w:fill="F9FAFB"/>
            <w:tcMar>
              <w:top w:w="100" w:type="dxa"/>
              <w:bottom w:w="100" w:type="dxa"/>
              <w:left w:w="140" w:type="dxa"/>
              <w:right w:w="140" w:type="dxa"/>
            </w:tcMar>
          </w:tcPr>
          <w:p>
            <w:r>
              <w:rPr>
                <w:color w:val="1F2937"/>
                <w:sz w:val="18"/>
              </w:rPr>
              <w:t>Chooses preset theme or custom visual palette</w:t>
            </w:r>
          </w:p>
        </w:tc>
        <w:tc>
          <w:tcPr>
            <w:tcW w:type="dxa" w:w="2592"/>
            <w:shd w:fill="F9FAFB"/>
            <w:tcMar>
              <w:top w:w="100" w:type="dxa"/>
              <w:bottom w:w="100" w:type="dxa"/>
              <w:left w:w="140" w:type="dxa"/>
              <w:right w:w="140" w:type="dxa"/>
            </w:tcMar>
          </w:tcPr>
          <w:p>
            <w:r>
              <w:rPr>
                <w:color w:val="1F2937"/>
                <w:sz w:val="18"/>
              </w:rPr>
              <w:t>Binds theme tokens (hex colors, fonts, margins) to model</w:t>
            </w:r>
          </w:p>
        </w:tc>
        <w:tc>
          <w:tcPr>
            <w:tcW w:type="dxa" w:w="2592"/>
            <w:shd w:fill="F9FAFB"/>
            <w:tcMar>
              <w:top w:w="100" w:type="dxa"/>
              <w:bottom w:w="100" w:type="dxa"/>
              <w:left w:w="140" w:type="dxa"/>
              <w:right w:w="140" w:type="dxa"/>
            </w:tcMar>
          </w:tcPr>
          <w:p>
            <w:r>
              <w:rPr>
                <w:color w:val="1F2937"/>
                <w:sz w:val="18"/>
              </w:rPr>
              <w:t>Selects among Presenova themes or custom user-defined JSON theme schema</w:t>
            </w:r>
          </w:p>
        </w:tc>
      </w:tr>
      <w:tr>
        <w:tc>
          <w:tcPr>
            <w:tcW w:type="dxa" w:w="1584"/>
            <w:shd w:fill="FFFFFF"/>
            <w:tcMar>
              <w:top w:w="100" w:type="dxa"/>
              <w:bottom w:w="100" w:type="dxa"/>
              <w:left w:w="140" w:type="dxa"/>
              <w:right w:w="140" w:type="dxa"/>
            </w:tcMar>
          </w:tcPr>
          <w:p>
            <w:r>
              <w:rPr>
                <w:color w:val="1F2937"/>
                <w:sz w:val="18"/>
              </w:rPr>
              <w:t>4. Card Synthesis</w:t>
            </w:r>
          </w:p>
        </w:tc>
        <w:tc>
          <w:tcPr>
            <w:tcW w:type="dxa" w:w="2592"/>
            <w:shd w:fill="FFFFFF"/>
            <w:tcMar>
              <w:top w:w="100" w:type="dxa"/>
              <w:bottom w:w="100" w:type="dxa"/>
              <w:left w:w="140" w:type="dxa"/>
              <w:right w:w="140" w:type="dxa"/>
            </w:tcMar>
          </w:tcPr>
          <w:p>
            <w:r>
              <w:rPr>
                <w:color w:val="1F2937"/>
                <w:sz w:val="18"/>
              </w:rPr>
              <w:t>Clicks 'Generate Presentation'</w:t>
            </w:r>
          </w:p>
        </w:tc>
        <w:tc>
          <w:tcPr>
            <w:tcW w:type="dxa" w:w="2592"/>
            <w:shd w:fill="FFFFFF"/>
            <w:tcMar>
              <w:top w:w="100" w:type="dxa"/>
              <w:bottom w:w="100" w:type="dxa"/>
              <w:left w:w="140" w:type="dxa"/>
              <w:right w:w="140" w:type="dxa"/>
            </w:tcMar>
          </w:tcPr>
          <w:p>
            <w:r>
              <w:rPr>
                <w:color w:val="1F2937"/>
                <w:sz w:val="18"/>
              </w:rPr>
              <w:t>Executes layout classification and constructs card geometries</w:t>
            </w:r>
          </w:p>
        </w:tc>
        <w:tc>
          <w:tcPr>
            <w:tcW w:type="dxa" w:w="2592"/>
            <w:shd w:fill="FFFFFF"/>
            <w:tcMar>
              <w:top w:w="100" w:type="dxa"/>
              <w:bottom w:w="100" w:type="dxa"/>
              <w:left w:w="140" w:type="dxa"/>
              <w:right w:w="140" w:type="dxa"/>
            </w:tcMar>
          </w:tcPr>
          <w:p>
            <w:r>
              <w:rPr>
                <w:color w:val="1F2937"/>
                <w:sz w:val="18"/>
              </w:rPr>
              <w:t>python-pptx layout engine builds styled 16:9 slides with 6x6 bullet rules</w:t>
            </w:r>
          </w:p>
        </w:tc>
      </w:tr>
      <w:tr>
        <w:tc>
          <w:tcPr>
            <w:tcW w:type="dxa" w:w="1584"/>
            <w:shd w:fill="F9FAFB"/>
            <w:tcMar>
              <w:top w:w="100" w:type="dxa"/>
              <w:bottom w:w="100" w:type="dxa"/>
              <w:left w:w="140" w:type="dxa"/>
              <w:right w:w="140" w:type="dxa"/>
            </w:tcMar>
          </w:tcPr>
          <w:p>
            <w:r>
              <w:rPr>
                <w:color w:val="1F2937"/>
                <w:sz w:val="18"/>
              </w:rPr>
              <w:t>5. Refine &amp; Export</w:t>
            </w:r>
          </w:p>
        </w:tc>
        <w:tc>
          <w:tcPr>
            <w:tcW w:type="dxa" w:w="2592"/>
            <w:shd w:fill="F9FAFB"/>
            <w:tcMar>
              <w:top w:w="100" w:type="dxa"/>
              <w:bottom w:w="100" w:type="dxa"/>
              <w:left w:w="140" w:type="dxa"/>
              <w:right w:w="140" w:type="dxa"/>
            </w:tcMar>
          </w:tcPr>
          <w:p>
            <w:r>
              <w:rPr>
                <w:color w:val="1F2937"/>
                <w:sz w:val="18"/>
              </w:rPr>
              <w:t>Performs manual edits or executes command edits; downloads</w:t>
            </w:r>
          </w:p>
        </w:tc>
        <w:tc>
          <w:tcPr>
            <w:tcW w:type="dxa" w:w="2592"/>
            <w:shd w:fill="F9FAFB"/>
            <w:tcMar>
              <w:top w:w="100" w:type="dxa"/>
              <w:bottom w:w="100" w:type="dxa"/>
              <w:left w:w="140" w:type="dxa"/>
              <w:right w:w="140" w:type="dxa"/>
            </w:tcMar>
          </w:tcPr>
          <w:p>
            <w:r>
              <w:rPr>
                <w:color w:val="1F2937"/>
                <w:sz w:val="18"/>
              </w:rPr>
              <w:t>Applies scoped transforms; compiles PPTX / PDF binary</w:t>
            </w:r>
          </w:p>
        </w:tc>
        <w:tc>
          <w:tcPr>
            <w:tcW w:type="dxa" w:w="2592"/>
            <w:shd w:fill="F9FAFB"/>
            <w:tcMar>
              <w:top w:w="100" w:type="dxa"/>
              <w:bottom w:w="100" w:type="dxa"/>
              <w:left w:w="140" w:type="dxa"/>
              <w:right w:w="140" w:type="dxa"/>
            </w:tcMar>
          </w:tcPr>
          <w:p>
            <w:r>
              <w:rPr>
                <w:color w:val="1F2937"/>
                <w:sz w:val="18"/>
              </w:rPr>
              <w:t>Delivers downloadable .pptx file, PDF export, and one-click handoff to Live Coach</w:t>
            </w:r>
          </w:p>
        </w:tc>
      </w:tr>
    </w:tbl>
    <w:p/>
    <w:p>
      <w:pPr>
        <w:pStyle w:val="Heading1"/>
      </w:pPr>
      <w:r>
        <w:t>5. User Interface Architecture</w:t>
      </w:r>
    </w:p>
    <w:p>
      <w:r>
        <w:t>Gamma's UI relies on four foundational architectural principles:</w:t>
        <w:br/>
        <w:t>1. Progressive Disclosure: Complex styling controls are hidden during input; only relevant knobs appear at each stage.</w:t>
        <w:br/>
        <w:t>2. Vertical Continuous Canvas: Decks scroll vertically like documents, allowing natural multi-slide reading.</w:t>
        <w:br/>
        <w:t>3. Floating Contextual Controls: Hovering over a card reveals quick-action toolbars (layout switcher, card color, delete).</w:t>
        <w:br/>
        <w:t>4. Non-Destructive Global Theme Engine: Theme changes restyle visual tokens without touching underlying content strings.</w:t>
      </w:r>
    </w:p>
    <w:p>
      <w:pPr>
        <w:pStyle w:val="Heading1"/>
      </w:pPr>
      <w:r>
        <w:t>6. Feature Mapping: Gamma.app → Presenova AI Presentation Generator</w:t>
      </w:r>
    </w:p>
    <w:p>
      <w:r>
        <w:t>The following matrix outlines the strategic mapping of Gamma features to Presenova's Module 7 generator:</w:t>
      </w:r>
    </w:p>
    <w:tbl>
      <w:tblPr>
        <w:tblW w:type="auto" w:w="0"/>
        <w:jc w:val="center"/>
        <w:tblLayout w:type="fixed"/>
        <w:tblLook w:firstColumn="1" w:firstRow="1" w:lastColumn="0" w:lastRow="0" w:noHBand="0" w:noVBand="1" w:val="04A0"/>
      </w:tblPr>
      <w:tblGrid>
        <w:gridCol w:w="2160"/>
        <w:gridCol w:w="2160"/>
        <w:gridCol w:w="2160"/>
        <w:gridCol w:w="2160"/>
      </w:tblGrid>
      <w:tr>
        <w:tc>
          <w:tcPr>
            <w:tcW w:type="dxa" w:w="2016"/>
            <w:shd w:fill="1F2937"/>
            <w:tcMar>
              <w:top w:w="120" w:type="dxa"/>
              <w:bottom w:w="120" w:type="dxa"/>
              <w:left w:w="160" w:type="dxa"/>
              <w:right w:w="160" w:type="dxa"/>
            </w:tcMar>
          </w:tcPr>
          <w:p>
            <w:pPr>
              <w:jc w:val="left"/>
            </w:pPr>
            <w:r>
              <w:rPr>
                <w:b/>
                <w:color w:val="FFFFFF"/>
                <w:sz w:val="19"/>
              </w:rPr>
              <w:t>Gamma Capability</w:t>
            </w:r>
          </w:p>
        </w:tc>
        <w:tc>
          <w:tcPr>
            <w:tcW w:type="dxa" w:w="2304"/>
            <w:shd w:fill="1F2937"/>
            <w:tcMar>
              <w:top w:w="120" w:type="dxa"/>
              <w:bottom w:w="120" w:type="dxa"/>
              <w:left w:w="160" w:type="dxa"/>
              <w:right w:w="160" w:type="dxa"/>
            </w:tcMar>
          </w:tcPr>
          <w:p>
            <w:pPr>
              <w:jc w:val="left"/>
            </w:pPr>
            <w:r>
              <w:rPr>
                <w:b/>
                <w:color w:val="FFFFFF"/>
                <w:sz w:val="19"/>
              </w:rPr>
              <w:t>Presenova Today (v1.1)</w:t>
            </w:r>
          </w:p>
        </w:tc>
        <w:tc>
          <w:tcPr>
            <w:tcW w:type="dxa" w:w="2880"/>
            <w:shd w:fill="1F2937"/>
            <w:tcMar>
              <w:top w:w="120" w:type="dxa"/>
              <w:bottom w:w="120" w:type="dxa"/>
              <w:left w:w="160" w:type="dxa"/>
              <w:right w:w="160" w:type="dxa"/>
            </w:tcMar>
          </w:tcPr>
          <w:p>
            <w:pPr>
              <w:jc w:val="left"/>
            </w:pPr>
            <w:r>
              <w:rPr>
                <w:b/>
                <w:color w:val="FFFFFF"/>
                <w:sz w:val="19"/>
              </w:rPr>
              <w:t>Proposed Presenova Upgrade</w:t>
            </w:r>
          </w:p>
        </w:tc>
        <w:tc>
          <w:tcPr>
            <w:tcW w:type="dxa" w:w="2160"/>
            <w:shd w:fill="1F2937"/>
            <w:tcMar>
              <w:top w:w="120" w:type="dxa"/>
              <w:bottom w:w="120" w:type="dxa"/>
              <w:left w:w="160" w:type="dxa"/>
              <w:right w:w="160" w:type="dxa"/>
            </w:tcMar>
          </w:tcPr>
          <w:p>
            <w:pPr>
              <w:jc w:val="left"/>
            </w:pPr>
            <w:r>
              <w:rPr>
                <w:b/>
                <w:color w:val="FFFFFF"/>
                <w:sz w:val="19"/>
              </w:rPr>
              <w:t>Feasibility &amp; Stack</w:t>
            </w:r>
          </w:p>
        </w:tc>
      </w:tr>
      <w:tr>
        <w:tc>
          <w:tcPr>
            <w:tcW w:type="dxa" w:w="2016"/>
            <w:shd w:fill="F9FAFB"/>
            <w:tcMar>
              <w:top w:w="100" w:type="dxa"/>
              <w:bottom w:w="100" w:type="dxa"/>
              <w:left w:w="140" w:type="dxa"/>
              <w:right w:w="140" w:type="dxa"/>
            </w:tcMar>
          </w:tcPr>
          <w:p>
            <w:r>
              <w:rPr>
                <w:color w:val="1F2937"/>
                <w:sz w:val="18"/>
              </w:rPr>
              <w:t>Pre-Generation Outline Checkpoint</w:t>
            </w:r>
          </w:p>
        </w:tc>
        <w:tc>
          <w:tcPr>
            <w:tcW w:type="dxa" w:w="2304"/>
            <w:shd w:fill="F9FAFB"/>
            <w:tcMar>
              <w:top w:w="100" w:type="dxa"/>
              <w:bottom w:w="100" w:type="dxa"/>
              <w:left w:w="140" w:type="dxa"/>
              <w:right w:w="140" w:type="dxa"/>
            </w:tcMar>
          </w:tcPr>
          <w:p>
            <w:r>
              <w:rPr>
                <w:color w:val="1F2937"/>
                <w:sz w:val="18"/>
              </w:rPr>
              <w:t>One-pass generation; no outline review</w:t>
            </w:r>
          </w:p>
        </w:tc>
        <w:tc>
          <w:tcPr>
            <w:tcW w:type="dxa" w:w="2880"/>
            <w:shd w:fill="F9FAFB"/>
            <w:tcMar>
              <w:top w:w="100" w:type="dxa"/>
              <w:bottom w:w="100" w:type="dxa"/>
              <w:left w:w="140" w:type="dxa"/>
              <w:right w:w="140" w:type="dxa"/>
            </w:tcMar>
          </w:tcPr>
          <w:p>
            <w:r>
              <w:rPr>
                <w:color w:val="1F2937"/>
                <w:sz w:val="18"/>
              </w:rPr>
              <w:t>Add /outline endpoint; user confirms titles before PPTX build</w:t>
            </w:r>
          </w:p>
        </w:tc>
        <w:tc>
          <w:tcPr>
            <w:tcW w:type="dxa" w:w="2160"/>
            <w:shd w:fill="F9FAFB"/>
            <w:tcMar>
              <w:top w:w="100" w:type="dxa"/>
              <w:bottom w:w="100" w:type="dxa"/>
              <w:left w:w="140" w:type="dxa"/>
              <w:right w:w="140" w:type="dxa"/>
            </w:tcMar>
          </w:tcPr>
          <w:p>
            <w:r>
              <w:rPr>
                <w:color w:val="1F2937"/>
                <w:sz w:val="18"/>
              </w:rPr>
              <w:t>High (spaCy outline logic already exists)</w:t>
            </w:r>
          </w:p>
        </w:tc>
      </w:tr>
      <w:tr>
        <w:tc>
          <w:tcPr>
            <w:tcW w:type="dxa" w:w="2016"/>
            <w:shd w:fill="FFFFFF"/>
            <w:tcMar>
              <w:top w:w="100" w:type="dxa"/>
              <w:bottom w:w="100" w:type="dxa"/>
              <w:left w:w="140" w:type="dxa"/>
              <w:right w:w="140" w:type="dxa"/>
            </w:tcMar>
          </w:tcPr>
          <w:p>
            <w:r>
              <w:rPr>
                <w:color w:val="1F2937"/>
                <w:sz w:val="18"/>
              </w:rPr>
              <w:t>Smart Content-Shaped Layouts</w:t>
            </w:r>
          </w:p>
        </w:tc>
        <w:tc>
          <w:tcPr>
            <w:tcW w:type="dxa" w:w="2304"/>
            <w:shd w:fill="FFFFFF"/>
            <w:tcMar>
              <w:top w:w="100" w:type="dxa"/>
              <w:bottom w:w="100" w:type="dxa"/>
              <w:left w:w="140" w:type="dxa"/>
              <w:right w:w="140" w:type="dxa"/>
            </w:tcMar>
          </w:tcPr>
          <w:p>
            <w:r>
              <w:rPr>
                <w:color w:val="1F2937"/>
                <w:sz w:val="18"/>
              </w:rPr>
              <w:t>Uniform bullet card layout across slides</w:t>
            </w:r>
          </w:p>
        </w:tc>
        <w:tc>
          <w:tcPr>
            <w:tcW w:type="dxa" w:w="2880"/>
            <w:shd w:fill="FFFFFF"/>
            <w:tcMar>
              <w:top w:w="100" w:type="dxa"/>
              <w:bottom w:w="100" w:type="dxa"/>
              <w:left w:w="140" w:type="dxa"/>
              <w:right w:w="140" w:type="dxa"/>
            </w:tcMar>
          </w:tcPr>
          <w:p>
            <w:r>
              <w:rPr>
                <w:color w:val="1F2937"/>
                <w:sz w:val="18"/>
              </w:rPr>
              <w:t>Content-shape classifier choosing Stat, Timeline, or Comparison</w:t>
            </w:r>
          </w:p>
        </w:tc>
        <w:tc>
          <w:tcPr>
            <w:tcW w:type="dxa" w:w="2160"/>
            <w:shd w:fill="FFFFFF"/>
            <w:tcMar>
              <w:top w:w="100" w:type="dxa"/>
              <w:bottom w:w="100" w:type="dxa"/>
              <w:left w:w="140" w:type="dxa"/>
              <w:right w:w="140" w:type="dxa"/>
            </w:tcMar>
          </w:tcPr>
          <w:p>
            <w:r>
              <w:rPr>
                <w:color w:val="1F2937"/>
                <w:sz w:val="18"/>
              </w:rPr>
              <w:t>High (spaCy entity + numerical token rules)</w:t>
            </w:r>
          </w:p>
        </w:tc>
      </w:tr>
      <w:tr>
        <w:tc>
          <w:tcPr>
            <w:tcW w:type="dxa" w:w="2016"/>
            <w:shd w:fill="F9FAFB"/>
            <w:tcMar>
              <w:top w:w="100" w:type="dxa"/>
              <w:bottom w:w="100" w:type="dxa"/>
              <w:left w:w="140" w:type="dxa"/>
              <w:right w:w="140" w:type="dxa"/>
            </w:tcMar>
          </w:tcPr>
          <w:p>
            <w:r>
              <w:rPr>
                <w:color w:val="1F2937"/>
                <w:sz w:val="18"/>
              </w:rPr>
              <w:t>Global Theme Customizer</w:t>
            </w:r>
          </w:p>
        </w:tc>
        <w:tc>
          <w:tcPr>
            <w:tcW w:type="dxa" w:w="2304"/>
            <w:shd w:fill="F9FAFB"/>
            <w:tcMar>
              <w:top w:w="100" w:type="dxa"/>
              <w:bottom w:w="100" w:type="dxa"/>
              <w:left w:w="140" w:type="dxa"/>
              <w:right w:w="140" w:type="dxa"/>
            </w:tcMar>
          </w:tcPr>
          <w:p>
            <w:r>
              <w:rPr>
                <w:color w:val="1F2937"/>
                <w:sz w:val="18"/>
              </w:rPr>
              <w:t>4 hardcoded themes in Python code</w:t>
            </w:r>
          </w:p>
        </w:tc>
        <w:tc>
          <w:tcPr>
            <w:tcW w:type="dxa" w:w="2880"/>
            <w:shd w:fill="F9FAFB"/>
            <w:tcMar>
              <w:top w:w="100" w:type="dxa"/>
              <w:bottom w:w="100" w:type="dxa"/>
              <w:left w:w="140" w:type="dxa"/>
              <w:right w:w="140" w:type="dxa"/>
            </w:tcMar>
          </w:tcPr>
          <w:p>
            <w:r>
              <w:rPr>
                <w:color w:val="1F2937"/>
                <w:sz w:val="18"/>
              </w:rPr>
              <w:t>User-definable JSON theme schema with hex/font overrides</w:t>
            </w:r>
          </w:p>
        </w:tc>
        <w:tc>
          <w:tcPr>
            <w:tcW w:type="dxa" w:w="2160"/>
            <w:shd w:fill="F9FAFB"/>
            <w:tcMar>
              <w:top w:w="100" w:type="dxa"/>
              <w:bottom w:w="100" w:type="dxa"/>
              <w:left w:w="140" w:type="dxa"/>
              <w:right w:w="140" w:type="dxa"/>
            </w:tcMar>
          </w:tcPr>
          <w:p>
            <w:r>
              <w:rPr>
                <w:color w:val="1F2937"/>
                <w:sz w:val="18"/>
              </w:rPr>
              <w:t>High (decouple themes into config dictionary)</w:t>
            </w:r>
          </w:p>
        </w:tc>
      </w:tr>
      <w:tr>
        <w:tc>
          <w:tcPr>
            <w:tcW w:type="dxa" w:w="2016"/>
            <w:shd w:fill="FFFFFF"/>
            <w:tcMar>
              <w:top w:w="100" w:type="dxa"/>
              <w:bottom w:w="100" w:type="dxa"/>
              <w:left w:w="140" w:type="dxa"/>
              <w:right w:w="140" w:type="dxa"/>
            </w:tcMar>
          </w:tcPr>
          <w:p>
            <w:r>
              <w:rPr>
                <w:color w:val="1F2937"/>
                <w:sz w:val="18"/>
              </w:rPr>
              <w:t>Multi-Column Comparison Grids</w:t>
            </w:r>
          </w:p>
        </w:tc>
        <w:tc>
          <w:tcPr>
            <w:tcW w:type="dxa" w:w="2304"/>
            <w:shd w:fill="FFFFFF"/>
            <w:tcMar>
              <w:top w:w="100" w:type="dxa"/>
              <w:bottom w:w="100" w:type="dxa"/>
              <w:left w:w="140" w:type="dxa"/>
              <w:right w:w="140" w:type="dxa"/>
            </w:tcMar>
          </w:tcPr>
          <w:p>
            <w:r>
              <w:rPr>
                <w:color w:val="1F2937"/>
                <w:sz w:val="18"/>
              </w:rPr>
              <w:t>Single column bullet lists only</w:t>
            </w:r>
          </w:p>
        </w:tc>
        <w:tc>
          <w:tcPr>
            <w:tcW w:type="dxa" w:w="2880"/>
            <w:shd w:fill="FFFFFF"/>
            <w:tcMar>
              <w:top w:w="100" w:type="dxa"/>
              <w:bottom w:w="100" w:type="dxa"/>
              <w:left w:w="140" w:type="dxa"/>
              <w:right w:w="140" w:type="dxa"/>
            </w:tcMar>
          </w:tcPr>
          <w:p>
            <w:r>
              <w:rPr>
                <w:color w:val="1F2937"/>
                <w:sz w:val="18"/>
              </w:rPr>
              <w:t>2-column and 3-column visual card layouts in python-pptx</w:t>
            </w:r>
          </w:p>
        </w:tc>
        <w:tc>
          <w:tcPr>
            <w:tcW w:type="dxa" w:w="2160"/>
            <w:shd w:fill="FFFFFF"/>
            <w:tcMar>
              <w:top w:w="100" w:type="dxa"/>
              <w:bottom w:w="100" w:type="dxa"/>
              <w:left w:w="140" w:type="dxa"/>
              <w:right w:w="140" w:type="dxa"/>
            </w:tcMar>
          </w:tcPr>
          <w:p>
            <w:r>
              <w:rPr>
                <w:color w:val="1F2937"/>
                <w:sz w:val="18"/>
              </w:rPr>
              <w:t>Medium (requires python-pptx coordinate math)</w:t>
            </w:r>
          </w:p>
        </w:tc>
      </w:tr>
      <w:tr>
        <w:tc>
          <w:tcPr>
            <w:tcW w:type="dxa" w:w="2016"/>
            <w:shd w:fill="F9FAFB"/>
            <w:tcMar>
              <w:top w:w="100" w:type="dxa"/>
              <w:bottom w:w="100" w:type="dxa"/>
              <w:left w:w="140" w:type="dxa"/>
              <w:right w:w="140" w:type="dxa"/>
            </w:tcMar>
          </w:tcPr>
          <w:p>
            <w:r>
              <w:rPr>
                <w:color w:val="1F2937"/>
                <w:sz w:val="18"/>
              </w:rPr>
              <w:t>Import Existing File as Seed</w:t>
            </w:r>
          </w:p>
        </w:tc>
        <w:tc>
          <w:tcPr>
            <w:tcW w:type="dxa" w:w="2304"/>
            <w:shd w:fill="F9FAFB"/>
            <w:tcMar>
              <w:top w:w="100" w:type="dxa"/>
              <w:bottom w:w="100" w:type="dxa"/>
              <w:left w:w="140" w:type="dxa"/>
              <w:right w:w="140" w:type="dxa"/>
            </w:tcMar>
          </w:tcPr>
          <w:p>
            <w:r>
              <w:rPr>
                <w:color w:val="1F2937"/>
                <w:sz w:val="18"/>
              </w:rPr>
              <w:t>Text prompt only</w:t>
            </w:r>
          </w:p>
        </w:tc>
        <w:tc>
          <w:tcPr>
            <w:tcW w:type="dxa" w:w="2880"/>
            <w:shd w:fill="F9FAFB"/>
            <w:tcMar>
              <w:top w:w="100" w:type="dxa"/>
              <w:bottom w:w="100" w:type="dxa"/>
              <w:left w:w="140" w:type="dxa"/>
              <w:right w:w="140" w:type="dxa"/>
            </w:tcMar>
          </w:tcPr>
          <w:p>
            <w:r>
              <w:rPr>
                <w:color w:val="1F2937"/>
                <w:sz w:val="18"/>
              </w:rPr>
              <w:t>Accept .pptx, .pdf, .docx uploads and feed text into outline stage</w:t>
            </w:r>
          </w:p>
        </w:tc>
        <w:tc>
          <w:tcPr>
            <w:tcW w:type="dxa" w:w="2160"/>
            <w:shd w:fill="F9FAFB"/>
            <w:tcMar>
              <w:top w:w="100" w:type="dxa"/>
              <w:bottom w:w="100" w:type="dxa"/>
              <w:left w:w="140" w:type="dxa"/>
              <w:right w:w="140" w:type="dxa"/>
            </w:tcMar>
          </w:tcPr>
          <w:p>
            <w:r>
              <w:rPr>
                <w:color w:val="1F2937"/>
                <w:sz w:val="18"/>
              </w:rPr>
              <w:t>High (reuses services/text_extractor.py)</w:t>
            </w:r>
          </w:p>
        </w:tc>
      </w:tr>
      <w:tr>
        <w:tc>
          <w:tcPr>
            <w:tcW w:type="dxa" w:w="2016"/>
            <w:shd w:fill="FFFFFF"/>
            <w:tcMar>
              <w:top w:w="100" w:type="dxa"/>
              <w:bottom w:w="100" w:type="dxa"/>
              <w:left w:w="140" w:type="dxa"/>
              <w:right w:w="140" w:type="dxa"/>
            </w:tcMar>
          </w:tcPr>
          <w:p>
            <w:r>
              <w:rPr>
                <w:color w:val="1F2937"/>
                <w:sz w:val="18"/>
              </w:rPr>
              <w:t>Multi-Format Export (PDF + PPTX)</w:t>
            </w:r>
          </w:p>
        </w:tc>
        <w:tc>
          <w:tcPr>
            <w:tcW w:type="dxa" w:w="2304"/>
            <w:shd w:fill="FFFFFF"/>
            <w:tcMar>
              <w:top w:w="100" w:type="dxa"/>
              <w:bottom w:w="100" w:type="dxa"/>
              <w:left w:w="140" w:type="dxa"/>
              <w:right w:w="140" w:type="dxa"/>
            </w:tcMar>
          </w:tcPr>
          <w:p>
            <w:r>
              <w:rPr>
                <w:color w:val="1F2937"/>
                <w:sz w:val="18"/>
              </w:rPr>
              <w:t>PPTX export only</w:t>
            </w:r>
          </w:p>
        </w:tc>
        <w:tc>
          <w:tcPr>
            <w:tcW w:type="dxa" w:w="2880"/>
            <w:shd w:fill="FFFFFF"/>
            <w:tcMar>
              <w:top w:w="100" w:type="dxa"/>
              <w:bottom w:w="100" w:type="dxa"/>
              <w:left w:w="140" w:type="dxa"/>
              <w:right w:w="140" w:type="dxa"/>
            </w:tcMar>
          </w:tcPr>
          <w:p>
            <w:r>
              <w:rPr>
                <w:color w:val="1F2937"/>
                <w:sz w:val="18"/>
              </w:rPr>
              <w:t>Client-side PDF generation via jsPDF or backend conversion</w:t>
            </w:r>
          </w:p>
        </w:tc>
        <w:tc>
          <w:tcPr>
            <w:tcW w:type="dxa" w:w="2160"/>
            <w:shd w:fill="FFFFFF"/>
            <w:tcMar>
              <w:top w:w="100" w:type="dxa"/>
              <w:bottom w:w="100" w:type="dxa"/>
              <w:left w:w="140" w:type="dxa"/>
              <w:right w:w="140" w:type="dxa"/>
            </w:tcMar>
          </w:tcPr>
          <w:p>
            <w:r>
              <w:rPr>
                <w:color w:val="1F2937"/>
                <w:sz w:val="18"/>
              </w:rPr>
              <w:t>High (jspdf already installed in frontend)</w:t>
            </w:r>
          </w:p>
        </w:tc>
      </w:tr>
      <w:tr>
        <w:tc>
          <w:tcPr>
            <w:tcW w:type="dxa" w:w="2016"/>
            <w:shd w:fill="F9FAFB"/>
            <w:tcMar>
              <w:top w:w="100" w:type="dxa"/>
              <w:bottom w:w="100" w:type="dxa"/>
              <w:left w:w="140" w:type="dxa"/>
              <w:right w:w="140" w:type="dxa"/>
            </w:tcMar>
          </w:tcPr>
          <w:p>
            <w:r>
              <w:rPr>
                <w:color w:val="1F2937"/>
                <w:sz w:val="18"/>
              </w:rPr>
              <w:t>Slide Headers, Footers &amp; Branding</w:t>
            </w:r>
          </w:p>
        </w:tc>
        <w:tc>
          <w:tcPr>
            <w:tcW w:type="dxa" w:w="2304"/>
            <w:shd w:fill="F9FAFB"/>
            <w:tcMar>
              <w:top w:w="100" w:type="dxa"/>
              <w:bottom w:w="100" w:type="dxa"/>
              <w:left w:w="140" w:type="dxa"/>
              <w:right w:w="140" w:type="dxa"/>
            </w:tcMar>
          </w:tcPr>
          <w:p>
            <w:r>
              <w:rPr>
                <w:color w:val="1F2937"/>
                <w:sz w:val="18"/>
              </w:rPr>
              <w:t>Title and body only</w:t>
            </w:r>
          </w:p>
        </w:tc>
        <w:tc>
          <w:tcPr>
            <w:tcW w:type="dxa" w:w="2880"/>
            <w:shd w:fill="F9FAFB"/>
            <w:tcMar>
              <w:top w:w="100" w:type="dxa"/>
              <w:bottom w:w="100" w:type="dxa"/>
              <w:left w:w="140" w:type="dxa"/>
              <w:right w:w="140" w:type="dxa"/>
            </w:tcMar>
          </w:tcPr>
          <w:p>
            <w:r>
              <w:rPr>
                <w:color w:val="1F2937"/>
                <w:sz w:val="18"/>
              </w:rPr>
              <w:t>Add configurable slide numbers, category tags, and logos</w:t>
            </w:r>
          </w:p>
        </w:tc>
        <w:tc>
          <w:tcPr>
            <w:tcW w:type="dxa" w:w="2160"/>
            <w:shd w:fill="F9FAFB"/>
            <w:tcMar>
              <w:top w:w="100" w:type="dxa"/>
              <w:bottom w:w="100" w:type="dxa"/>
              <w:left w:w="140" w:type="dxa"/>
              <w:right w:w="140" w:type="dxa"/>
            </w:tcMar>
          </w:tcPr>
          <w:p>
            <w:r>
              <w:rPr>
                <w:color w:val="1F2937"/>
                <w:sz w:val="18"/>
              </w:rPr>
              <w:t>High (python-pptx shape placement)</w:t>
            </w:r>
          </w:p>
        </w:tc>
      </w:tr>
      <w:tr>
        <w:tc>
          <w:tcPr>
            <w:tcW w:type="dxa" w:w="2016"/>
            <w:shd w:fill="FFFFFF"/>
            <w:tcMar>
              <w:top w:w="100" w:type="dxa"/>
              <w:bottom w:w="100" w:type="dxa"/>
              <w:left w:w="140" w:type="dxa"/>
              <w:right w:w="140" w:type="dxa"/>
            </w:tcMar>
          </w:tcPr>
          <w:p>
            <w:r>
              <w:rPr>
                <w:color w:val="1F2937"/>
                <w:sz w:val="18"/>
              </w:rPr>
              <w:t>Conversational Edit Agent</w:t>
            </w:r>
          </w:p>
        </w:tc>
        <w:tc>
          <w:tcPr>
            <w:tcW w:type="dxa" w:w="2304"/>
            <w:shd w:fill="FFFFFF"/>
            <w:tcMar>
              <w:top w:w="100" w:type="dxa"/>
              <w:bottom w:w="100" w:type="dxa"/>
              <w:left w:w="140" w:type="dxa"/>
              <w:right w:w="140" w:type="dxa"/>
            </w:tcMar>
          </w:tcPr>
          <w:p>
            <w:r>
              <w:rPr>
                <w:color w:val="1F2937"/>
                <w:sz w:val="18"/>
              </w:rPr>
              <w:t>Full regeneration required for any change</w:t>
            </w:r>
          </w:p>
        </w:tc>
        <w:tc>
          <w:tcPr>
            <w:tcW w:type="dxa" w:w="2880"/>
            <w:shd w:fill="FFFFFF"/>
            <w:tcMar>
              <w:top w:w="100" w:type="dxa"/>
              <w:bottom w:w="100" w:type="dxa"/>
              <w:left w:w="140" w:type="dxa"/>
              <w:right w:w="140" w:type="dxa"/>
            </w:tcMar>
          </w:tcPr>
          <w:p>
            <w:r>
              <w:rPr>
                <w:color w:val="1F2937"/>
                <w:sz w:val="18"/>
              </w:rPr>
              <w:t>Local intent command palette ('shorten slide', 'change theme')</w:t>
            </w:r>
          </w:p>
        </w:tc>
        <w:tc>
          <w:tcPr>
            <w:tcW w:type="dxa" w:w="2160"/>
            <w:shd w:fill="FFFFFF"/>
            <w:tcMar>
              <w:top w:w="100" w:type="dxa"/>
              <w:bottom w:w="100" w:type="dxa"/>
              <w:left w:w="140" w:type="dxa"/>
              <w:right w:w="140" w:type="dxa"/>
            </w:tcMar>
          </w:tcPr>
          <w:p>
            <w:r>
              <w:rPr>
                <w:color w:val="1F2937"/>
                <w:sz w:val="18"/>
              </w:rPr>
              <w:t>Medium (TF-IDF + LogisticRegression pipeline)</w:t>
            </w:r>
          </w:p>
        </w:tc>
      </w:tr>
    </w:tbl>
    <w:p/>
    <w:p>
      <w:pPr>
        <w:pStyle w:val="Heading2"/>
      </w:pPr>
      <w:r>
        <w:t>6.1 What Should Not Be Copied Directly</w:t>
      </w:r>
    </w:p>
    <w:p>
      <w:r>
        <w:t>• Continuous Cloud Dependency: Gamma requires cloud connectivity. Presenova must remain 100% operational offline.</w:t>
        <w:br/>
        <w:t>• Third-Party LLM Agent APIs: Gamma relies on OpenAI/Anthropic APIs. Presenova adheres to its local ML/spaCy architecture mandate.</w:t>
        <w:br/>
        <w:t>• Heavy Generative Diffusion Models: Gamma Imagine requires massive GPU infrastructure. Presenova substitutes clean programmatic diagrams and charts.</w:t>
      </w:r>
    </w:p>
    <w:p>
      <w:pPr>
        <w:pStyle w:val="Heading2"/>
      </w:pPr>
      <w:r>
        <w:t>6.2 Presenova's Asymmetric Competitive Moats Over Gamma.app</w:t>
      </w:r>
    </w:p>
    <w:p>
      <w:r>
        <w:t>While Gamma.app excels in slide authoring, Presenova possesses profound competitive advantages that Gamma does not even attempt to address. Gamma is solely a document/presentation creation tool; Presenova is an integrated presentation preparation, multi-modal analysis, and live delivery coaching ecosystem. The following capabilities establish Presenova's distinct moats:</w:t>
      </w:r>
    </w:p>
    <w:p>
      <w:r>
        <w:t>1. Computer Vision Rehearsal Telemetry (MediaPipe Face Mesh):</w:t>
        <w:br/>
        <w:t>Presenova tracks 478 facial landmarks (468 base + 10 iris refinement points, indices 468–477). It computes Eye Contact ratios using iris displacement, monitors blink frequency via Eye Aspect Ratio (EAR &lt; 0.16), and tracks head posture yaw/pitch deviations in real time over WebSockets. Gamma has no vision or webcam integration.</w:t>
      </w:r>
    </w:p>
    <w:p>
      <w:r>
        <w:t>2. Vocal Dynamics &amp; Speech Disfluency Tracking (Groq Whisper):</w:t>
        <w:br/>
        <w:t>Presenova streams 3-second audio buffers, computes instantaneous Words-Per-Minute (WPM), detects filler words ('um', 'uh', 'like', 'you know'), logs consecutive word repetitions, and conducts LanguageTool grammar audits. Gamma contains zero audio tools.</w:t>
      </w:r>
    </w:p>
    <w:p>
      <w:r>
        <w:t>3. Academic Viva &amp; Thesis Defense Question Generator (FAISS Vector RAG):</w:t>
        <w:br/>
        <w:t>Presenova chunks research documents into 200-word passages, embeds them with SentenceTransformer ('all-MiniLM-L6-v2'), indexes them in a FAISS vector database, and generates categorized defense questions (Basic, Intermediate, Advanced) to prepare students for hostile panel cross-examinations. Gamma lacks any academic defense preparation capability.</w:t>
      </w:r>
    </w:p>
    <w:p>
      <w:r>
        <w:t>4. Quantitative 7 Cs Communication Evaluation Framework:</w:t>
        <w:br/>
        <w:t>Presenova scores presentations across 7 core communication pillars (Clarity, Conciseness, Completeness, Concreteness, Consideration, Correctness, Courtesy) alongside 10 diagnostic category breakdown scores, supported by 7 deterministic sub-analyzers.</w:t>
      </w:r>
    </w:p>
    <w:p>
      <w:r>
        <w:t>5. Local-First Classical ML &amp; Complete Data Privacy:</w:t>
        <w:br/>
        <w:t>All classification, NLP scoring, and semantic consistency checking run locally via scikit-learn, spaCy, and FAISS. Sensitive corporate decks and unpublished academic research never leave the user's host machine.</w:t>
      </w:r>
    </w:p>
    <w:tbl>
      <w:tblPr>
        <w:tblW w:type="auto" w:w="0"/>
        <w:jc w:val="center"/>
        <w:tblLayout w:type="fixed"/>
        <w:tblLook w:firstColumn="1" w:firstRow="1" w:lastColumn="0" w:lastRow="0" w:noHBand="0" w:noVBand="1" w:val="04A0"/>
      </w:tblPr>
      <w:tblGrid>
        <w:gridCol w:w="2160"/>
        <w:gridCol w:w="2160"/>
        <w:gridCol w:w="2160"/>
        <w:gridCol w:w="2160"/>
      </w:tblGrid>
      <w:tr>
        <w:tc>
          <w:tcPr>
            <w:tcW w:type="dxa" w:w="2304"/>
            <w:shd w:fill="1F2937"/>
            <w:tcMar>
              <w:top w:w="120" w:type="dxa"/>
              <w:bottom w:w="120" w:type="dxa"/>
              <w:left w:w="160" w:type="dxa"/>
              <w:right w:w="160" w:type="dxa"/>
            </w:tcMar>
          </w:tcPr>
          <w:p>
            <w:pPr>
              <w:jc w:val="left"/>
            </w:pPr>
            <w:r>
              <w:rPr>
                <w:b/>
                <w:color w:val="FFFFFF"/>
                <w:sz w:val="19"/>
              </w:rPr>
              <w:t>Capability / Feature</w:t>
            </w:r>
          </w:p>
        </w:tc>
        <w:tc>
          <w:tcPr>
            <w:tcW w:type="dxa" w:w="2880"/>
            <w:shd w:fill="1F2937"/>
            <w:tcMar>
              <w:top w:w="120" w:type="dxa"/>
              <w:bottom w:w="120" w:type="dxa"/>
              <w:left w:w="160" w:type="dxa"/>
              <w:right w:w="160" w:type="dxa"/>
            </w:tcMar>
          </w:tcPr>
          <w:p>
            <w:pPr>
              <w:jc w:val="left"/>
            </w:pPr>
            <w:r>
              <w:rPr>
                <w:b/>
                <w:color w:val="FFFFFF"/>
                <w:sz w:val="19"/>
              </w:rPr>
              <w:t>Presenova AI Presentation Platform</w:t>
            </w:r>
          </w:p>
        </w:tc>
        <w:tc>
          <w:tcPr>
            <w:tcW w:type="dxa" w:w="2160"/>
            <w:shd w:fill="1F2937"/>
            <w:tcMar>
              <w:top w:w="120" w:type="dxa"/>
              <w:bottom w:w="120" w:type="dxa"/>
              <w:left w:w="160" w:type="dxa"/>
              <w:right w:w="160" w:type="dxa"/>
            </w:tcMar>
          </w:tcPr>
          <w:p>
            <w:pPr>
              <w:jc w:val="left"/>
            </w:pPr>
            <w:r>
              <w:rPr>
                <w:b/>
                <w:color w:val="FFFFFF"/>
                <w:sz w:val="19"/>
              </w:rPr>
              <w:t>Gamma.app</w:t>
            </w:r>
          </w:p>
        </w:tc>
        <w:tc>
          <w:tcPr>
            <w:tcW w:type="dxa" w:w="2160"/>
            <w:shd w:fill="1F2937"/>
            <w:tcMar>
              <w:top w:w="120" w:type="dxa"/>
              <w:bottom w:w="120" w:type="dxa"/>
              <w:left w:w="160" w:type="dxa"/>
              <w:right w:w="160" w:type="dxa"/>
            </w:tcMar>
          </w:tcPr>
          <w:p>
            <w:pPr>
              <w:jc w:val="left"/>
            </w:pPr>
            <w:r>
              <w:rPr>
                <w:b/>
                <w:color w:val="FFFFFF"/>
                <w:sz w:val="19"/>
              </w:rPr>
              <w:t>Microsoft PowerPoint / Copilot</w:t>
            </w:r>
          </w:p>
        </w:tc>
      </w:tr>
      <w:tr>
        <w:tc>
          <w:tcPr>
            <w:tcW w:type="dxa" w:w="2304"/>
            <w:shd w:fill="F9FAFB"/>
            <w:tcMar>
              <w:top w:w="100" w:type="dxa"/>
              <w:bottom w:w="100" w:type="dxa"/>
              <w:left w:w="140" w:type="dxa"/>
              <w:right w:w="140" w:type="dxa"/>
            </w:tcMar>
          </w:tcPr>
          <w:p>
            <w:r>
              <w:rPr>
                <w:color w:val="1F2937"/>
                <w:sz w:val="18"/>
              </w:rPr>
              <w:t>AI Deck Generation from Prompt</w:t>
            </w:r>
          </w:p>
        </w:tc>
        <w:tc>
          <w:tcPr>
            <w:tcW w:type="dxa" w:w="2880"/>
            <w:shd w:fill="F9FAFB"/>
            <w:tcMar>
              <w:top w:w="100" w:type="dxa"/>
              <w:bottom w:w="100" w:type="dxa"/>
              <w:left w:w="140" w:type="dxa"/>
              <w:right w:w="140" w:type="dxa"/>
            </w:tcMar>
          </w:tcPr>
          <w:p>
            <w:r>
              <w:rPr>
                <w:color w:val="1F2937"/>
                <w:sz w:val="18"/>
              </w:rPr>
              <w:t>Yes (python-pptx + spaCy structured cards)</w:t>
            </w:r>
          </w:p>
        </w:tc>
        <w:tc>
          <w:tcPr>
            <w:tcW w:type="dxa" w:w="2160"/>
            <w:shd w:fill="F9FAFB"/>
            <w:tcMar>
              <w:top w:w="100" w:type="dxa"/>
              <w:bottom w:w="100" w:type="dxa"/>
              <w:left w:w="140" w:type="dxa"/>
              <w:right w:w="140" w:type="dxa"/>
            </w:tcMar>
          </w:tcPr>
          <w:p>
            <w:r>
              <w:rPr>
                <w:color w:val="1F2937"/>
                <w:sz w:val="18"/>
              </w:rPr>
              <w:t>Yes (AI Card Generator)</w:t>
            </w:r>
          </w:p>
        </w:tc>
        <w:tc>
          <w:tcPr>
            <w:tcW w:type="dxa" w:w="2160"/>
            <w:shd w:fill="F9FAFB"/>
            <w:tcMar>
              <w:top w:w="100" w:type="dxa"/>
              <w:bottom w:w="100" w:type="dxa"/>
              <w:left w:w="140" w:type="dxa"/>
              <w:right w:w="140" w:type="dxa"/>
            </w:tcMar>
          </w:tcPr>
          <w:p>
            <w:r>
              <w:rPr>
                <w:color w:val="1F2937"/>
                <w:sz w:val="18"/>
              </w:rPr>
              <w:t>Yes (Copilot prompt generation)</w:t>
            </w:r>
          </w:p>
        </w:tc>
      </w:tr>
      <w:tr>
        <w:tc>
          <w:tcPr>
            <w:tcW w:type="dxa" w:w="2304"/>
            <w:shd w:fill="FFFFFF"/>
            <w:tcMar>
              <w:top w:w="100" w:type="dxa"/>
              <w:bottom w:w="100" w:type="dxa"/>
              <w:left w:w="140" w:type="dxa"/>
              <w:right w:w="140" w:type="dxa"/>
            </w:tcMar>
          </w:tcPr>
          <w:p>
            <w:r>
              <w:rPr>
                <w:color w:val="1F2937"/>
                <w:sz w:val="18"/>
              </w:rPr>
              <w:t>Real-Time Webcam Eye Tracking</w:t>
            </w:r>
          </w:p>
        </w:tc>
        <w:tc>
          <w:tcPr>
            <w:tcW w:type="dxa" w:w="2880"/>
            <w:shd w:fill="FFFFFF"/>
            <w:tcMar>
              <w:top w:w="100" w:type="dxa"/>
              <w:bottom w:w="100" w:type="dxa"/>
              <w:left w:w="140" w:type="dxa"/>
              <w:right w:w="140" w:type="dxa"/>
            </w:tcMar>
          </w:tcPr>
          <w:p>
            <w:r>
              <w:rPr>
                <w:color w:val="1F2937"/>
                <w:sz w:val="18"/>
              </w:rPr>
              <w:t>Yes (MediaPipe Iris tracking, 478 landmarks)</w:t>
            </w:r>
          </w:p>
        </w:tc>
        <w:tc>
          <w:tcPr>
            <w:tcW w:type="dxa" w:w="2160"/>
            <w:shd w:fill="FFFFFF"/>
            <w:tcMar>
              <w:top w:w="100" w:type="dxa"/>
              <w:bottom w:w="100" w:type="dxa"/>
              <w:left w:w="140" w:type="dxa"/>
              <w:right w:w="140" w:type="dxa"/>
            </w:tcMar>
          </w:tcPr>
          <w:p>
            <w:r>
              <w:rPr>
                <w:color w:val="1F2937"/>
                <w:sz w:val="18"/>
              </w:rPr>
              <w:t>No</w:t>
            </w:r>
          </w:p>
        </w:tc>
        <w:tc>
          <w:tcPr>
            <w:tcW w:type="dxa" w:w="2160"/>
            <w:shd w:fill="FFFFFF"/>
            <w:tcMar>
              <w:top w:w="100" w:type="dxa"/>
              <w:bottom w:w="100" w:type="dxa"/>
              <w:left w:w="140" w:type="dxa"/>
              <w:right w:w="140" w:type="dxa"/>
            </w:tcMar>
          </w:tcPr>
          <w:p>
            <w:r>
              <w:rPr>
                <w:color w:val="1F2937"/>
                <w:sz w:val="18"/>
              </w:rPr>
              <w:t>No</w:t>
            </w:r>
          </w:p>
        </w:tc>
      </w:tr>
      <w:tr>
        <w:tc>
          <w:tcPr>
            <w:tcW w:type="dxa" w:w="2304"/>
            <w:shd w:fill="F9FAFB"/>
            <w:tcMar>
              <w:top w:w="100" w:type="dxa"/>
              <w:bottom w:w="100" w:type="dxa"/>
              <w:left w:w="140" w:type="dxa"/>
              <w:right w:w="140" w:type="dxa"/>
            </w:tcMar>
          </w:tcPr>
          <w:p>
            <w:r>
              <w:rPr>
                <w:color w:val="1F2937"/>
                <w:sz w:val="18"/>
              </w:rPr>
              <w:t>Head Posture &amp; Slouch Detection</w:t>
            </w:r>
          </w:p>
        </w:tc>
        <w:tc>
          <w:tcPr>
            <w:tcW w:type="dxa" w:w="2880"/>
            <w:shd w:fill="F9FAFB"/>
            <w:tcMar>
              <w:top w:w="100" w:type="dxa"/>
              <w:bottom w:w="100" w:type="dxa"/>
              <w:left w:w="140" w:type="dxa"/>
              <w:right w:w="140" w:type="dxa"/>
            </w:tcMar>
          </w:tcPr>
          <w:p>
            <w:r>
              <w:rPr>
                <w:color w:val="1F2937"/>
                <w:sz w:val="18"/>
              </w:rPr>
              <w:t>Yes (Nose landmark 1 &amp; symmetry heuristics)</w:t>
            </w:r>
          </w:p>
        </w:tc>
        <w:tc>
          <w:tcPr>
            <w:tcW w:type="dxa" w:w="2160"/>
            <w:shd w:fill="F9FAFB"/>
            <w:tcMar>
              <w:top w:w="100" w:type="dxa"/>
              <w:bottom w:w="100" w:type="dxa"/>
              <w:left w:w="140" w:type="dxa"/>
              <w:right w:w="140" w:type="dxa"/>
            </w:tcMar>
          </w:tcPr>
          <w:p>
            <w:r>
              <w:rPr>
                <w:color w:val="1F2937"/>
                <w:sz w:val="18"/>
              </w:rPr>
              <w:t>No</w:t>
            </w:r>
          </w:p>
        </w:tc>
        <w:tc>
          <w:tcPr>
            <w:tcW w:type="dxa" w:w="2160"/>
            <w:shd w:fill="F9FAFB"/>
            <w:tcMar>
              <w:top w:w="100" w:type="dxa"/>
              <w:bottom w:w="100" w:type="dxa"/>
              <w:left w:w="140" w:type="dxa"/>
              <w:right w:w="140" w:type="dxa"/>
            </w:tcMar>
          </w:tcPr>
          <w:p>
            <w:r>
              <w:rPr>
                <w:color w:val="1F2937"/>
                <w:sz w:val="18"/>
              </w:rPr>
              <w:t>No</w:t>
            </w:r>
          </w:p>
        </w:tc>
      </w:tr>
      <w:tr>
        <w:tc>
          <w:tcPr>
            <w:tcW w:type="dxa" w:w="2304"/>
            <w:shd w:fill="FFFFFF"/>
            <w:tcMar>
              <w:top w:w="100" w:type="dxa"/>
              <w:bottom w:w="100" w:type="dxa"/>
              <w:left w:w="140" w:type="dxa"/>
              <w:right w:w="140" w:type="dxa"/>
            </w:tcMar>
          </w:tcPr>
          <w:p>
            <w:r>
              <w:rPr>
                <w:color w:val="1F2937"/>
                <w:sz w:val="18"/>
              </w:rPr>
              <w:t>Speech Pacing &amp; WPM Telemetry</w:t>
            </w:r>
          </w:p>
        </w:tc>
        <w:tc>
          <w:tcPr>
            <w:tcW w:type="dxa" w:w="2880"/>
            <w:shd w:fill="FFFFFF"/>
            <w:tcMar>
              <w:top w:w="100" w:type="dxa"/>
              <w:bottom w:w="100" w:type="dxa"/>
              <w:left w:w="140" w:type="dxa"/>
              <w:right w:w="140" w:type="dxa"/>
            </w:tcMar>
          </w:tcPr>
          <w:p>
            <w:r>
              <w:rPr>
                <w:color w:val="1F2937"/>
                <w:sz w:val="18"/>
              </w:rPr>
              <w:t>Yes (Groq Whisper STT + pacing gauge)</w:t>
            </w:r>
          </w:p>
        </w:tc>
        <w:tc>
          <w:tcPr>
            <w:tcW w:type="dxa" w:w="2160"/>
            <w:shd w:fill="FFFFFF"/>
            <w:tcMar>
              <w:top w:w="100" w:type="dxa"/>
              <w:bottom w:w="100" w:type="dxa"/>
              <w:left w:w="140" w:type="dxa"/>
              <w:right w:w="140" w:type="dxa"/>
            </w:tcMar>
          </w:tcPr>
          <w:p>
            <w:r>
              <w:rPr>
                <w:color w:val="1F2937"/>
                <w:sz w:val="18"/>
              </w:rPr>
              <w:t>No</w:t>
            </w:r>
          </w:p>
        </w:tc>
        <w:tc>
          <w:tcPr>
            <w:tcW w:type="dxa" w:w="2160"/>
            <w:shd w:fill="FFFFFF"/>
            <w:tcMar>
              <w:top w:w="100" w:type="dxa"/>
              <w:bottom w:w="100" w:type="dxa"/>
              <w:left w:w="140" w:type="dxa"/>
              <w:right w:w="140" w:type="dxa"/>
            </w:tcMar>
          </w:tcPr>
          <w:p>
            <w:r>
              <w:rPr>
                <w:color w:val="1F2937"/>
                <w:sz w:val="18"/>
              </w:rPr>
              <w:t>Basic (Speaker Coach pace only)</w:t>
            </w:r>
          </w:p>
        </w:tc>
      </w:tr>
      <w:tr>
        <w:tc>
          <w:tcPr>
            <w:tcW w:type="dxa" w:w="2304"/>
            <w:shd w:fill="F9FAFB"/>
            <w:tcMar>
              <w:top w:w="100" w:type="dxa"/>
              <w:bottom w:w="100" w:type="dxa"/>
              <w:left w:w="140" w:type="dxa"/>
              <w:right w:w="140" w:type="dxa"/>
            </w:tcMar>
          </w:tcPr>
          <w:p>
            <w:r>
              <w:rPr>
                <w:color w:val="1F2937"/>
                <w:sz w:val="18"/>
              </w:rPr>
              <w:t>Filler Word &amp; Repetition Analysis</w:t>
            </w:r>
          </w:p>
        </w:tc>
        <w:tc>
          <w:tcPr>
            <w:tcW w:type="dxa" w:w="2880"/>
            <w:shd w:fill="F9FAFB"/>
            <w:tcMar>
              <w:top w:w="100" w:type="dxa"/>
              <w:bottom w:w="100" w:type="dxa"/>
              <w:left w:w="140" w:type="dxa"/>
              <w:right w:w="140" w:type="dxa"/>
            </w:tcMar>
          </w:tcPr>
          <w:p>
            <w:r>
              <w:rPr>
                <w:color w:val="1F2937"/>
                <w:sz w:val="18"/>
              </w:rPr>
              <w:t>Yes (Exact filler counts &amp; percentage)</w:t>
            </w:r>
          </w:p>
        </w:tc>
        <w:tc>
          <w:tcPr>
            <w:tcW w:type="dxa" w:w="2160"/>
            <w:shd w:fill="F9FAFB"/>
            <w:tcMar>
              <w:top w:w="100" w:type="dxa"/>
              <w:bottom w:w="100" w:type="dxa"/>
              <w:left w:w="140" w:type="dxa"/>
              <w:right w:w="140" w:type="dxa"/>
            </w:tcMar>
          </w:tcPr>
          <w:p>
            <w:r>
              <w:rPr>
                <w:color w:val="1F2937"/>
                <w:sz w:val="18"/>
              </w:rPr>
              <w:t>No</w:t>
            </w:r>
          </w:p>
        </w:tc>
        <w:tc>
          <w:tcPr>
            <w:tcW w:type="dxa" w:w="2160"/>
            <w:shd w:fill="F9FAFB"/>
            <w:tcMar>
              <w:top w:w="100" w:type="dxa"/>
              <w:bottom w:w="100" w:type="dxa"/>
              <w:left w:w="140" w:type="dxa"/>
              <w:right w:w="140" w:type="dxa"/>
            </w:tcMar>
          </w:tcPr>
          <w:p>
            <w:r>
              <w:rPr>
                <w:color w:val="1F2937"/>
                <w:sz w:val="18"/>
              </w:rPr>
              <w:t>Basic (Generic filler summary)</w:t>
            </w:r>
          </w:p>
        </w:tc>
      </w:tr>
      <w:tr>
        <w:tc>
          <w:tcPr>
            <w:tcW w:type="dxa" w:w="2304"/>
            <w:shd w:fill="FFFFFF"/>
            <w:tcMar>
              <w:top w:w="100" w:type="dxa"/>
              <w:bottom w:w="100" w:type="dxa"/>
              <w:left w:w="140" w:type="dxa"/>
              <w:right w:w="140" w:type="dxa"/>
            </w:tcMar>
          </w:tcPr>
          <w:p>
            <w:r>
              <w:rPr>
                <w:color w:val="1F2937"/>
                <w:sz w:val="18"/>
              </w:rPr>
              <w:t>Academic Viva Defense RAG Engine</w:t>
            </w:r>
          </w:p>
        </w:tc>
        <w:tc>
          <w:tcPr>
            <w:tcW w:type="dxa" w:w="2880"/>
            <w:shd w:fill="FFFFFF"/>
            <w:tcMar>
              <w:top w:w="100" w:type="dxa"/>
              <w:bottom w:w="100" w:type="dxa"/>
              <w:left w:w="140" w:type="dxa"/>
              <w:right w:w="140" w:type="dxa"/>
            </w:tcMar>
          </w:tcPr>
          <w:p>
            <w:r>
              <w:rPr>
                <w:color w:val="1F2937"/>
                <w:sz w:val="18"/>
              </w:rPr>
              <w:t>Yes (FAISS + SentenceTransformers RAG)</w:t>
            </w:r>
          </w:p>
        </w:tc>
        <w:tc>
          <w:tcPr>
            <w:tcW w:type="dxa" w:w="2160"/>
            <w:shd w:fill="FFFFFF"/>
            <w:tcMar>
              <w:top w:w="100" w:type="dxa"/>
              <w:bottom w:w="100" w:type="dxa"/>
              <w:left w:w="140" w:type="dxa"/>
              <w:right w:w="140" w:type="dxa"/>
            </w:tcMar>
          </w:tcPr>
          <w:p>
            <w:r>
              <w:rPr>
                <w:color w:val="1F2937"/>
                <w:sz w:val="18"/>
              </w:rPr>
              <w:t>No</w:t>
            </w:r>
          </w:p>
        </w:tc>
        <w:tc>
          <w:tcPr>
            <w:tcW w:type="dxa" w:w="2160"/>
            <w:shd w:fill="FFFFFF"/>
            <w:tcMar>
              <w:top w:w="100" w:type="dxa"/>
              <w:bottom w:w="100" w:type="dxa"/>
              <w:left w:w="140" w:type="dxa"/>
              <w:right w:w="140" w:type="dxa"/>
            </w:tcMar>
          </w:tcPr>
          <w:p>
            <w:r>
              <w:rPr>
                <w:color w:val="1F2937"/>
                <w:sz w:val="18"/>
              </w:rPr>
              <w:t>No</w:t>
            </w:r>
          </w:p>
        </w:tc>
      </w:tr>
      <w:tr>
        <w:tc>
          <w:tcPr>
            <w:tcW w:type="dxa" w:w="2304"/>
            <w:shd w:fill="F9FAFB"/>
            <w:tcMar>
              <w:top w:w="100" w:type="dxa"/>
              <w:bottom w:w="100" w:type="dxa"/>
              <w:left w:w="140" w:type="dxa"/>
              <w:right w:w="140" w:type="dxa"/>
            </w:tcMar>
          </w:tcPr>
          <w:p>
            <w:r>
              <w:rPr>
                <w:color w:val="1F2937"/>
                <w:sz w:val="18"/>
              </w:rPr>
              <w:t>7 Cs Communication Framework</w:t>
            </w:r>
          </w:p>
        </w:tc>
        <w:tc>
          <w:tcPr>
            <w:tcW w:type="dxa" w:w="2880"/>
            <w:shd w:fill="F9FAFB"/>
            <w:tcMar>
              <w:top w:w="100" w:type="dxa"/>
              <w:bottom w:w="100" w:type="dxa"/>
              <w:left w:w="140" w:type="dxa"/>
              <w:right w:w="140" w:type="dxa"/>
            </w:tcMar>
          </w:tcPr>
          <w:p>
            <w:r>
              <w:rPr>
                <w:color w:val="1F2937"/>
                <w:sz w:val="18"/>
              </w:rPr>
              <w:t>Yes (Deterministic multi-trait evaluation)</w:t>
            </w:r>
          </w:p>
        </w:tc>
        <w:tc>
          <w:tcPr>
            <w:tcW w:type="dxa" w:w="2160"/>
            <w:shd w:fill="F9FAFB"/>
            <w:tcMar>
              <w:top w:w="100" w:type="dxa"/>
              <w:bottom w:w="100" w:type="dxa"/>
              <w:left w:w="140" w:type="dxa"/>
              <w:right w:w="140" w:type="dxa"/>
            </w:tcMar>
          </w:tcPr>
          <w:p>
            <w:r>
              <w:rPr>
                <w:color w:val="1F2937"/>
                <w:sz w:val="18"/>
              </w:rPr>
              <w:t>No</w:t>
            </w:r>
          </w:p>
        </w:tc>
        <w:tc>
          <w:tcPr>
            <w:tcW w:type="dxa" w:w="2160"/>
            <w:shd w:fill="F9FAFB"/>
            <w:tcMar>
              <w:top w:w="100" w:type="dxa"/>
              <w:bottom w:w="100" w:type="dxa"/>
              <w:left w:w="140" w:type="dxa"/>
              <w:right w:w="140" w:type="dxa"/>
            </w:tcMar>
          </w:tcPr>
          <w:p>
            <w:r>
              <w:rPr>
                <w:color w:val="1F2937"/>
                <w:sz w:val="18"/>
              </w:rPr>
              <w:t>No</w:t>
            </w:r>
          </w:p>
        </w:tc>
      </w:tr>
      <w:tr>
        <w:tc>
          <w:tcPr>
            <w:tcW w:type="dxa" w:w="2304"/>
            <w:shd w:fill="FFFFFF"/>
            <w:tcMar>
              <w:top w:w="100" w:type="dxa"/>
              <w:bottom w:w="100" w:type="dxa"/>
              <w:left w:w="140" w:type="dxa"/>
              <w:right w:w="140" w:type="dxa"/>
            </w:tcMar>
          </w:tcPr>
          <w:p>
            <w:r>
              <w:rPr>
                <w:color w:val="1F2937"/>
                <w:sz w:val="18"/>
              </w:rPr>
              <w:t>Slide Rewrite (6x6 Rule Enforcement)</w:t>
            </w:r>
          </w:p>
        </w:tc>
        <w:tc>
          <w:tcPr>
            <w:tcW w:type="dxa" w:w="2880"/>
            <w:shd w:fill="FFFFFF"/>
            <w:tcMar>
              <w:top w:w="100" w:type="dxa"/>
              <w:bottom w:w="100" w:type="dxa"/>
              <w:left w:w="140" w:type="dxa"/>
              <w:right w:w="140" w:type="dxa"/>
            </w:tcMar>
          </w:tcPr>
          <w:p>
            <w:r>
              <w:rPr>
                <w:color w:val="1F2937"/>
                <w:sz w:val="18"/>
              </w:rPr>
              <w:t>Yes (spaCy dependency passive-to-active)</w:t>
            </w:r>
          </w:p>
        </w:tc>
        <w:tc>
          <w:tcPr>
            <w:tcW w:type="dxa" w:w="2160"/>
            <w:shd w:fill="FFFFFF"/>
            <w:tcMar>
              <w:top w:w="100" w:type="dxa"/>
              <w:bottom w:w="100" w:type="dxa"/>
              <w:left w:w="140" w:type="dxa"/>
              <w:right w:w="140" w:type="dxa"/>
            </w:tcMar>
          </w:tcPr>
          <w:p>
            <w:r>
              <w:rPr>
                <w:color w:val="1F2937"/>
                <w:sz w:val="18"/>
              </w:rPr>
              <w:t>Manual chat edits</w:t>
            </w:r>
          </w:p>
        </w:tc>
        <w:tc>
          <w:tcPr>
            <w:tcW w:type="dxa" w:w="2160"/>
            <w:shd w:fill="FFFFFF"/>
            <w:tcMar>
              <w:top w:w="100" w:type="dxa"/>
              <w:bottom w:w="100" w:type="dxa"/>
              <w:left w:w="140" w:type="dxa"/>
              <w:right w:w="140" w:type="dxa"/>
            </w:tcMar>
          </w:tcPr>
          <w:p>
            <w:r>
              <w:rPr>
                <w:color w:val="1F2937"/>
                <w:sz w:val="18"/>
              </w:rPr>
              <w:t>Basic grammar suggestions</w:t>
            </w:r>
          </w:p>
        </w:tc>
      </w:tr>
      <w:tr>
        <w:tc>
          <w:tcPr>
            <w:tcW w:type="dxa" w:w="2304"/>
            <w:shd w:fill="F9FAFB"/>
            <w:tcMar>
              <w:top w:w="100" w:type="dxa"/>
              <w:bottom w:w="100" w:type="dxa"/>
              <w:left w:w="140" w:type="dxa"/>
              <w:right w:w="140" w:type="dxa"/>
            </w:tcMar>
          </w:tcPr>
          <w:p>
            <w:r>
              <w:rPr>
                <w:color w:val="1F2937"/>
                <w:sz w:val="18"/>
              </w:rPr>
              <w:t>Privacy / Offline Capability</w:t>
            </w:r>
          </w:p>
        </w:tc>
        <w:tc>
          <w:tcPr>
            <w:tcW w:type="dxa" w:w="2880"/>
            <w:shd w:fill="F9FAFB"/>
            <w:tcMar>
              <w:top w:w="100" w:type="dxa"/>
              <w:bottom w:w="100" w:type="dxa"/>
              <w:left w:w="140" w:type="dxa"/>
              <w:right w:w="140" w:type="dxa"/>
            </w:tcMar>
          </w:tcPr>
          <w:p>
            <w:r>
              <w:rPr>
                <w:color w:val="1F2937"/>
                <w:sz w:val="18"/>
              </w:rPr>
              <w:t>100% Local / Self-Hosted Compatible</w:t>
            </w:r>
          </w:p>
        </w:tc>
        <w:tc>
          <w:tcPr>
            <w:tcW w:type="dxa" w:w="2160"/>
            <w:shd w:fill="F9FAFB"/>
            <w:tcMar>
              <w:top w:w="100" w:type="dxa"/>
              <w:bottom w:w="100" w:type="dxa"/>
              <w:left w:w="140" w:type="dxa"/>
              <w:right w:w="140" w:type="dxa"/>
            </w:tcMar>
          </w:tcPr>
          <w:p>
            <w:r>
              <w:rPr>
                <w:color w:val="1F2937"/>
                <w:sz w:val="18"/>
              </w:rPr>
              <w:t>Cloud-only (data sent to servers)</w:t>
            </w:r>
          </w:p>
        </w:tc>
        <w:tc>
          <w:tcPr>
            <w:tcW w:type="dxa" w:w="2160"/>
            <w:shd w:fill="F9FAFB"/>
            <w:tcMar>
              <w:top w:w="100" w:type="dxa"/>
              <w:bottom w:w="100" w:type="dxa"/>
              <w:left w:w="140" w:type="dxa"/>
              <w:right w:w="140" w:type="dxa"/>
            </w:tcMar>
          </w:tcPr>
          <w:p>
            <w:r>
              <w:rPr>
                <w:color w:val="1F2937"/>
                <w:sz w:val="18"/>
              </w:rPr>
              <w:t>Cloud-only (requires M365 cloud)</w:t>
            </w:r>
          </w:p>
        </w:tc>
      </w:tr>
    </w:tbl>
    <w:p/>
    <w:p>
      <w:pPr>
        <w:pStyle w:val="Heading2"/>
      </w:pPr>
      <w:r>
        <w:t>6.3 Smart Semantic Layout Engine (Content-Shape Classification via spaCy)</w:t>
      </w:r>
    </w:p>
    <w:p>
      <w:r>
        <w:t>To emulate Gamma's smart card layouts within Presenova's local-first architecture, `services/presentation_generator.py` can be augmented with a deterministic content-shape classifier. By analyzing numerical tokens, entity types, and sentence dependencies, the generator selects the optimal visual slide archetype:</w:t>
      </w:r>
    </w:p>
    <w:p>
      <w:r>
        <w:t>• Archetype 1: Stat Callout Card — Selected when a bullet contains percentage values, currency markers, or standalone cardinal numbers (e.g., '85% increase in efficiency', '$4.2M budget allocation'). Renders oversized highlight text with a small descriptive label.</w:t>
        <w:br/>
        <w:t>• Archetype 2: Multi-Column Comparison Grid — Selected when bullets contain comparative conjunctions ('vs', 'compared to', 'whereas', 'pros and cons'). Renders 2 or 3 distinct vertical card containers side-by-side.</w:t>
        <w:br/>
        <w:t>• Archetype 3: Sequential Process / Timeline — Selected when headings or bullets indicate sequential phases ('Step 1', 'Phase I', 'Initialization -&gt; Training -&gt; Evaluation'). Renders connected horizontal chevron cards.</w:t>
        <w:br/>
        <w:t>• Archetype 4: Standard 6x6 Bullet Card — The default structured slide archetype, enforcing a maximum of 6 bullets with under 15 words per bullet point.</w:t>
      </w:r>
    </w:p>
    <w:p>
      <w:r>
        <w:t>Reference Python Implementation for Content-Shape Classifier:</w:t>
      </w:r>
    </w:p>
    <w:p>
      <w:pPr>
        <w:ind w:left="288"/>
      </w:pPr>
      <w:r>
        <w:rPr>
          <w:rFonts w:ascii="Consolas" w:hAnsi="Consolas"/>
          <w:sz w:val="17"/>
        </w:rPr>
        <w:t>def classify_slide_intent_spacy(title: str, bullets: list[str]) -&gt; str:</w:t>
        <w:br/>
        <w:t xml:space="preserve">    """</w:t>
        <w:br/>
        <w:t xml:space="preserve">    Deterministically classifies slide content to choose the optimal python-pptx visual layout.</w:t>
        <w:br/>
        <w:t xml:space="preserve">    Returns: 'stat_callout' | 'comparison_grid' | 'process_timeline' | 'standard_bullet'</w:t>
        <w:br/>
        <w:t xml:space="preserve">    """</w:t>
        <w:br/>
        <w:t xml:space="preserve">    doc = nlp(' '.join([title] + bullets))</w:t>
        <w:br/>
        <w:t xml:space="preserve">    num_entities = [ent for ent in doc.ents if ent.label_ in ('CARDINAL', 'PERCENT', 'MONEY')]</w:t>
        <w:br/>
        <w:t xml:space="preserve">    text_lower = (title + ' ' + ' '.join(bullets)).lower()</w:t>
        <w:br/>
        <w:t xml:space="preserve">    </w:t>
        <w:br/>
        <w:t xml:space="preserve">    # Rule 1: High numerical density triggers Stat Callout</w:t>
        <w:br/>
        <w:t xml:space="preserve">    if len(num_entities) &gt;= 2 and any(char in text_lower for char in ['%', '$', 'kpi', 'rate']):</w:t>
        <w:br/>
        <w:t xml:space="preserve">        return 'stat_callout'</w:t>
        <w:br/>
        <w:t xml:space="preserve">    </w:t>
        <w:br/>
        <w:t xml:space="preserve">    # Rule 2: Contrastive markers trigger Comparison Grid</w:t>
        <w:br/>
        <w:t xml:space="preserve">    if any(k in text_lower for k in [' vs ', 'versus', 'compared to', 'pros and cons', 'advantages and']):</w:t>
        <w:br/>
        <w:t xml:space="preserve">        return 'comparison_grid'</w:t>
        <w:br/>
        <w:t xml:space="preserve">    </w:t>
        <w:br/>
        <w:t xml:space="preserve">    # Rule 3: Process/Phase markers trigger Timeline</w:t>
        <w:br/>
        <w:t xml:space="preserve">    if any(k in text_lower for k in ['step 1', 'phase 1', 'stage 1', 'pipeline', 'workflow', 'roadmap']):</w:t>
        <w:br/>
        <w:t xml:space="preserve">        return 'process_timeline'</w:t>
        <w:br/>
        <w:t xml:space="preserve">    </w:t>
        <w:br/>
        <w:t xml:space="preserve">    return 'standard_bullet'</w:t>
        <w:br/>
      </w:r>
    </w:p>
    <w:p>
      <w:pPr>
        <w:pStyle w:val="Heading2"/>
      </w:pPr>
      <w:r>
        <w:t>6.4 Technical API Specifications for the Upgraded Generator Module</w:t>
      </w:r>
    </w:p>
    <w:p>
      <w:r>
        <w:t>To implement the two-stage Gamma generation pipeline, the existing `/api/presentation-generator` blueprint is extended with the following modular REST endpoints:</w:t>
      </w:r>
    </w:p>
    <w:p>
      <w:r>
        <w:t>1. POST /api/presentation-generator/outline</w:t>
        <w:br/>
        <w:t>Generates an editable outline structure without rendering visual slides.</w:t>
      </w:r>
    </w:p>
    <w:p>
      <w:pPr>
        <w:ind w:left="288"/>
      </w:pPr>
      <w:r>
        <w:rPr>
          <w:rFonts w:ascii="Consolas" w:hAnsi="Consolas"/>
          <w:sz w:val="17"/>
        </w:rPr>
        <w:t>Request Payload:</w:t>
        <w:br/>
        <w:t>{</w:t>
        <w:br/>
        <w:t xml:space="preserve">  "topic": "Autonomous Driving Systems",</w:t>
        <w:br/>
        <w:t xml:space="preserve">  "slide_count": 6,</w:t>
        <w:br/>
        <w:t xml:space="preserve">  "tone": "Academic",</w:t>
        <w:br/>
        <w:t xml:space="preserve">  "target_audience": "Engineering Faculty"</w:t>
        <w:br/>
        <w:t>}</w:t>
        <w:br/>
        <w:br/>
        <w:t>Response (200 OK):</w:t>
        <w:br/>
        <w:t>{</w:t>
        <w:br/>
        <w:t xml:space="preserve">  "success": true,</w:t>
        <w:br/>
        <w:t xml:space="preserve">  "outline_id": "out_9a8b7c6d5e",</w:t>
        <w:br/>
        <w:t xml:space="preserve">  "topic": "Autonomous Driving Systems",</w:t>
        <w:br/>
        <w:t xml:space="preserve">  "sections": [</w:t>
        <w:br/>
        <w:t xml:space="preserve">    { "slide_number": 1, "title": "Introduction to Autonomous Driving", "suggested_layout": "standard_bullet", "key_points": ["Evolution from ADAS to Level 5 autonomy", "Core sensor modalities: LiDAR, Radar, Cameras"] },</w:t>
        <w:br/>
        <w:t xml:space="preserve">    { "slide_number": 2, "title": "Perception Pipeline &amp; Deep Learning", "suggested_layout": "process_timeline", "key_points": ["Raw Sensor Data Acquisition", "3D Bounding Box Object Detection", "Temporal Kalman Filter Tracking"] },</w:t>
        <w:br/>
        <w:t xml:space="preserve">    { "slide_number": 3, "title": "LiDAR vs. Vision-Only Architecture", "suggested_layout": "comparison_grid", "key_points": ["LiDAR: Direct depth accuracy, high hardware cost", "Vision: Photometric richness, edge compute challenges"] },</w:t>
        <w:br/>
        <w:t xml:space="preserve">    { "slide_number": 4, "title": "System Latency &amp; Safety Metrics", "suggested_layout": "stat_callout", "key_points": ["99.999% Collision avoidance reliability", "Under 15ms inference latency per frame"] }</w:t>
        <w:br/>
        <w:t xml:space="preserve">  ]</w:t>
        <w:br/>
        <w:t>}</w:t>
        <w:br/>
      </w:r>
    </w:p>
    <w:p>
      <w:r>
        <w:t>2. POST /api/presentation-generator/generate-from-outline</w:t>
        <w:br/>
        <w:t>Accepts the user-confirmed outline and custom theme settings to build the final PowerPoint presentation.</w:t>
      </w:r>
    </w:p>
    <w:p>
      <w:pPr>
        <w:ind w:left="288"/>
      </w:pPr>
      <w:r>
        <w:rPr>
          <w:rFonts w:ascii="Consolas" w:hAnsi="Consolas"/>
          <w:sz w:val="17"/>
        </w:rPr>
        <w:t>Request Payload:</w:t>
        <w:br/>
        <w:t>{</w:t>
        <w:br/>
        <w:t xml:space="preserve">  "outline_id": "out_9a8b7c6d5e",</w:t>
        <w:br/>
        <w:t xml:space="preserve">  "theme": "academic_gold",</w:t>
        <w:br/>
        <w:t xml:space="preserve">  "custom_overrides": {</w:t>
        <w:br/>
        <w:t xml:space="preserve">    "header_footer": { "show_page_numbers": true, "confidentiality_text": "FYP Final Defense 2026" },</w:t>
        <w:br/>
        <w:t xml:space="preserve">    "primary_color": "#D97706"</w:t>
        <w:br/>
        <w:t xml:space="preserve">  },</w:t>
        <w:br/>
        <w:t xml:space="preserve">  "confirmed_sections": [ ... modified section objects ... ]</w:t>
        <w:br/>
        <w:t>}</w:t>
        <w:br/>
        <w:br/>
        <w:t>Response (200 OK):</w:t>
        <w:br/>
        <w:t>{</w:t>
        <w:br/>
        <w:t xml:space="preserve">  "success": true,</w:t>
        <w:br/>
        <w:t xml:space="preserve">  "filename": "Presenova_Autonomous_Driving_Systems_2026.pptx",</w:t>
        <w:br/>
        <w:t xml:space="preserve">  "download_url": "/api/presentation-generator/download/Presenova_Autonomous_Driving_Systems_2026.pptx",</w:t>
        <w:br/>
        <w:t xml:space="preserve">  "slide_count": 6,</w:t>
        <w:br/>
        <w:t xml:space="preserve">  "theme_applied": "academic_gold"</w:t>
        <w:br/>
        <w:t>}</w:t>
        <w:br/>
      </w:r>
    </w:p>
    <w:p>
      <w:r>
        <w:t>3. POST /api/presentation-generator/import-seed</w:t>
        <w:br/>
        <w:t>Accepts a multipart file upload (.pdf, .docx, .pptx), extracts text via `services/text_extractor.py`, and returns an editable outline.</w:t>
      </w:r>
    </w:p>
    <w:p>
      <w:pPr>
        <w:pStyle w:val="Heading2"/>
      </w:pPr>
      <w:r>
        <w:t>6.5 Frontend UI/UX Architecture Blueprint (4-Stage Generation Wizard)</w:t>
      </w:r>
    </w:p>
    <w:p>
      <w:r>
        <w:t>To deliver a sleek, Gamma-grade authoring experience in the React 18 / TypeScript frontend (`frontend/src/pages/PresentationGenerator.tsx`), the interface is restructured into a progressive 4-step wizard:</w:t>
      </w:r>
    </w:p>
    <w:p>
      <w:r>
        <w:t>• Step 1: Input Ingestion Hub</w:t>
        <w:br/>
        <w:t>Tabs for 'Topic Prompt' and 'Upload Document Seed'. Users configure tone, audience, and requested slide count with visual pill selectors.</w:t>
        <w:br/>
        <w:br/>
        <w:t>• Step 2: Interactive Outline Canvas</w:t>
        <w:br/>
        <w:t>A drag-and-drop vertical card list. Users can reorder sections, edit titles, add new section cards with a '+' button, and select the visual layout archetype (Bullet, Stat, Comparison, Timeline) via an inline dropdown.</w:t>
        <w:br/>
        <w:br/>
        <w:t>• Step 3: Theme &amp; Branding Studio</w:t>
        <w:br/>
        <w:t>Card previews rendered live in CSS using Presenova's theme tokens. Users preview color swatches (Modern Dark, Corporate Clean, Creative Neon, Academic Gold, or Custom) and toggle slide number/footer visibility.</w:t>
        <w:br/>
        <w:br/>
        <w:t>• Step 4: Deck Download &amp; Delivery Handoff</w:t>
        <w:br/>
        <w:t>Displays generation success, one-click PPTX and PDF download buttons, and immediate action triggers: 'Launch Live Practice Rehearsal' (navigating directly to `LiveCoach.tsx`) and 'Generate Academic Viva Defense Questions' (navigating to `question_generator`).</w:t>
      </w:r>
    </w:p>
    <w:p>
      <w:pPr>
        <w:pStyle w:val="Heading1"/>
      </w:pPr>
      <w:r>
        <w:t>7. Recommended Implementation Roadmap &amp; Sprint Deliverables</w:t>
      </w:r>
    </w:p>
    <w:p>
      <w:r>
        <w:t>The upgrade roadmap is divided into three actionable development sprints:</w:t>
      </w:r>
    </w:p>
    <w:tbl>
      <w:tblPr>
        <w:tblW w:type="auto" w:w="0"/>
        <w:jc w:val="center"/>
        <w:tblLayout w:type="fixed"/>
        <w:tblLook w:firstColumn="1" w:firstRow="1" w:lastColumn="0" w:lastRow="0" w:noHBand="0" w:noVBand="1" w:val="04A0"/>
      </w:tblPr>
      <w:tblGrid>
        <w:gridCol w:w="2160"/>
        <w:gridCol w:w="2160"/>
        <w:gridCol w:w="2160"/>
        <w:gridCol w:w="2160"/>
      </w:tblGrid>
      <w:tr>
        <w:tc>
          <w:tcPr>
            <w:tcW w:type="dxa" w:w="2016"/>
            <w:shd w:fill="1F2937"/>
            <w:tcMar>
              <w:top w:w="120" w:type="dxa"/>
              <w:bottom w:w="120" w:type="dxa"/>
              <w:left w:w="160" w:type="dxa"/>
              <w:right w:w="160" w:type="dxa"/>
            </w:tcMar>
          </w:tcPr>
          <w:p>
            <w:pPr>
              <w:jc w:val="left"/>
            </w:pPr>
            <w:r>
              <w:rPr>
                <w:b/>
                <w:color w:val="FFFFFF"/>
                <w:sz w:val="19"/>
              </w:rPr>
              <w:t>Sprint &amp; Phase</w:t>
            </w:r>
          </w:p>
        </w:tc>
        <w:tc>
          <w:tcPr>
            <w:tcW w:type="dxa" w:w="3168"/>
            <w:shd w:fill="1F2937"/>
            <w:tcMar>
              <w:top w:w="120" w:type="dxa"/>
              <w:bottom w:w="120" w:type="dxa"/>
              <w:left w:w="160" w:type="dxa"/>
              <w:right w:w="160" w:type="dxa"/>
            </w:tcMar>
          </w:tcPr>
          <w:p>
            <w:pPr>
              <w:jc w:val="left"/>
            </w:pPr>
            <w:r>
              <w:rPr>
                <w:b/>
                <w:color w:val="FFFFFF"/>
                <w:sz w:val="19"/>
              </w:rPr>
              <w:t>Key Deliverables</w:t>
            </w:r>
          </w:p>
        </w:tc>
        <w:tc>
          <w:tcPr>
            <w:tcW w:type="dxa" w:w="2880"/>
            <w:shd w:fill="1F2937"/>
            <w:tcMar>
              <w:top w:w="120" w:type="dxa"/>
              <w:bottom w:w="120" w:type="dxa"/>
              <w:left w:w="160" w:type="dxa"/>
              <w:right w:w="160" w:type="dxa"/>
            </w:tcMar>
          </w:tcPr>
          <w:p>
            <w:pPr>
              <w:jc w:val="left"/>
            </w:pPr>
            <w:r>
              <w:rPr>
                <w:b/>
                <w:color w:val="FFFFFF"/>
                <w:sz w:val="19"/>
              </w:rPr>
              <w:t>Target Files</w:t>
            </w:r>
          </w:p>
        </w:tc>
        <w:tc>
          <w:tcPr>
            <w:tcW w:type="dxa" w:w="2304"/>
            <w:shd w:fill="1F2937"/>
            <w:tcMar>
              <w:top w:w="120" w:type="dxa"/>
              <w:bottom w:w="120" w:type="dxa"/>
              <w:left w:w="160" w:type="dxa"/>
              <w:right w:w="160" w:type="dxa"/>
            </w:tcMar>
          </w:tcPr>
          <w:p>
            <w:pPr>
              <w:jc w:val="left"/>
            </w:pPr>
            <w:r>
              <w:rPr>
                <w:b/>
                <w:color w:val="FFFFFF"/>
                <w:sz w:val="19"/>
              </w:rPr>
              <w:t>Verification &amp; Test Suite</w:t>
            </w:r>
          </w:p>
        </w:tc>
      </w:tr>
      <w:tr>
        <w:tc>
          <w:tcPr>
            <w:tcW w:type="dxa" w:w="2016"/>
            <w:shd w:fill="F9FAFB"/>
            <w:tcMar>
              <w:top w:w="100" w:type="dxa"/>
              <w:bottom w:w="100" w:type="dxa"/>
              <w:left w:w="140" w:type="dxa"/>
              <w:right w:w="140" w:type="dxa"/>
            </w:tcMar>
          </w:tcPr>
          <w:p>
            <w:r>
              <w:rPr>
                <w:color w:val="1F2937"/>
                <w:sz w:val="18"/>
              </w:rPr>
              <w:t>Sprint 1</w:t>
              <w:br/>
              <w:t>(Weeks 1–2)</w:t>
              <w:br/>
              <w:t>Quick Wins</w:t>
            </w:r>
          </w:p>
        </w:tc>
        <w:tc>
          <w:tcPr>
            <w:tcW w:type="dxa" w:w="3168"/>
            <w:shd w:fill="F9FAFB"/>
            <w:tcMar>
              <w:top w:w="100" w:type="dxa"/>
              <w:bottom w:w="100" w:type="dxa"/>
              <w:left w:w="140" w:type="dxa"/>
              <w:right w:w="140" w:type="dxa"/>
            </w:tcMar>
          </w:tcPr>
          <w:p>
            <w:r>
              <w:rPr>
                <w:color w:val="1F2937"/>
                <w:sz w:val="18"/>
              </w:rPr>
              <w:t>1. Two-Stage Outline Checkpoint</w:t>
              <w:br/>
              <w:t>2. Direct PDF Export via jsPDF</w:t>
              <w:br/>
              <w:t>3. Header/Footer/Page-Number slots in python-pptx</w:t>
            </w:r>
          </w:p>
        </w:tc>
        <w:tc>
          <w:tcPr>
            <w:tcW w:type="dxa" w:w="2880"/>
            <w:shd w:fill="F9FAFB"/>
            <w:tcMar>
              <w:top w:w="100" w:type="dxa"/>
              <w:bottom w:w="100" w:type="dxa"/>
              <w:left w:w="140" w:type="dxa"/>
              <w:right w:w="140" w:type="dxa"/>
            </w:tcMar>
          </w:tcPr>
          <w:p>
            <w:r>
              <w:rPr>
                <w:color w:val="1F2937"/>
                <w:sz w:val="18"/>
              </w:rPr>
              <w:t>routes/presentation_generator.py</w:t>
              <w:br/>
              <w:t>services/presentation_generator.py</w:t>
              <w:br/>
              <w:t>frontend/src/pages/PresentationGenerator.tsx</w:t>
            </w:r>
          </w:p>
        </w:tc>
        <w:tc>
          <w:tcPr>
            <w:tcW w:type="dxa" w:w="2304"/>
            <w:shd w:fill="F9FAFB"/>
            <w:tcMar>
              <w:top w:w="100" w:type="dxa"/>
              <w:bottom w:w="100" w:type="dxa"/>
              <w:left w:w="140" w:type="dxa"/>
              <w:right w:w="140" w:type="dxa"/>
            </w:tcMar>
          </w:tcPr>
          <w:p>
            <w:r>
              <w:rPr>
                <w:color w:val="1F2937"/>
                <w:sz w:val="18"/>
              </w:rPr>
              <w:t>test_presentation_generator.py</w:t>
              <w:br/>
              <w:t>Verify outline JSON &amp; PPTX slide number XML shapes</w:t>
            </w:r>
          </w:p>
        </w:tc>
      </w:tr>
      <w:tr>
        <w:tc>
          <w:tcPr>
            <w:tcW w:type="dxa" w:w="2016"/>
            <w:shd w:fill="FFFFFF"/>
            <w:tcMar>
              <w:top w:w="100" w:type="dxa"/>
              <w:bottom w:w="100" w:type="dxa"/>
              <w:left w:w="140" w:type="dxa"/>
              <w:right w:w="140" w:type="dxa"/>
            </w:tcMar>
          </w:tcPr>
          <w:p>
            <w:r>
              <w:rPr>
                <w:color w:val="1F2937"/>
                <w:sz w:val="18"/>
              </w:rPr>
              <w:t>Sprint 2</w:t>
              <w:br/>
              <w:t>(Weeks 3–4)</w:t>
              <w:br/>
              <w:t>Smart Layouts</w:t>
            </w:r>
          </w:p>
        </w:tc>
        <w:tc>
          <w:tcPr>
            <w:tcW w:type="dxa" w:w="3168"/>
            <w:shd w:fill="FFFFFF"/>
            <w:tcMar>
              <w:top w:w="100" w:type="dxa"/>
              <w:bottom w:w="100" w:type="dxa"/>
              <w:left w:w="140" w:type="dxa"/>
              <w:right w:w="140" w:type="dxa"/>
            </w:tcMar>
          </w:tcPr>
          <w:p>
            <w:r>
              <w:rPr>
                <w:color w:val="1F2937"/>
                <w:sz w:val="18"/>
              </w:rPr>
              <w:t>1. Content-Shape Classifier (spaCy)</w:t>
              <w:br/>
              <w:t>2. 2-Column Comparison Layout</w:t>
              <w:br/>
              <w:t>3. Stat Callout Layout</w:t>
              <w:br/>
              <w:t>4. Import Seed (.pdf/.docx) route</w:t>
            </w:r>
          </w:p>
        </w:tc>
        <w:tc>
          <w:tcPr>
            <w:tcW w:type="dxa" w:w="2880"/>
            <w:shd w:fill="FFFFFF"/>
            <w:tcMar>
              <w:top w:w="100" w:type="dxa"/>
              <w:bottom w:w="100" w:type="dxa"/>
              <w:left w:w="140" w:type="dxa"/>
              <w:right w:w="140" w:type="dxa"/>
            </w:tcMar>
          </w:tcPr>
          <w:p>
            <w:r>
              <w:rPr>
                <w:color w:val="1F2937"/>
                <w:sz w:val="18"/>
              </w:rPr>
              <w:t>services/presentation_generator.py</w:t>
              <w:br/>
              <w:t>services/text_extractor.py</w:t>
              <w:br/>
              <w:t>frontend/src/components/FileUploader.tsx</w:t>
            </w:r>
          </w:p>
        </w:tc>
        <w:tc>
          <w:tcPr>
            <w:tcW w:type="dxa" w:w="2304"/>
            <w:shd w:fill="FFFFFF"/>
            <w:tcMar>
              <w:top w:w="100" w:type="dxa"/>
              <w:bottom w:w="100" w:type="dxa"/>
              <w:left w:w="140" w:type="dxa"/>
              <w:right w:w="140" w:type="dxa"/>
            </w:tcMar>
          </w:tcPr>
          <w:p>
            <w:r>
              <w:rPr>
                <w:color w:val="1F2937"/>
                <w:sz w:val="18"/>
              </w:rPr>
              <w:t>test_semantic_layouts.py</w:t>
              <w:br/>
              <w:t>Verify KPI numbers trigger stat cards and 'vs' triggers 2-column grid</w:t>
            </w:r>
          </w:p>
        </w:tc>
      </w:tr>
      <w:tr>
        <w:tc>
          <w:tcPr>
            <w:tcW w:type="dxa" w:w="2016"/>
            <w:shd w:fill="F9FAFB"/>
            <w:tcMar>
              <w:top w:w="100" w:type="dxa"/>
              <w:bottom w:w="100" w:type="dxa"/>
              <w:left w:w="140" w:type="dxa"/>
              <w:right w:w="140" w:type="dxa"/>
            </w:tcMar>
          </w:tcPr>
          <w:p>
            <w:r>
              <w:rPr>
                <w:color w:val="1F2937"/>
                <w:sz w:val="18"/>
              </w:rPr>
              <w:t>Sprint 3</w:t>
              <w:br/>
              <w:t>(Weeks 5–6)</w:t>
              <w:br/>
              <w:t>Advanced Suite</w:t>
            </w:r>
          </w:p>
        </w:tc>
        <w:tc>
          <w:tcPr>
            <w:tcW w:type="dxa" w:w="3168"/>
            <w:shd w:fill="F9FAFB"/>
            <w:tcMar>
              <w:top w:w="100" w:type="dxa"/>
              <w:bottom w:w="100" w:type="dxa"/>
              <w:left w:w="140" w:type="dxa"/>
              <w:right w:w="140" w:type="dxa"/>
            </w:tcMar>
          </w:tcPr>
          <w:p>
            <w:r>
              <w:rPr>
                <w:color w:val="1F2937"/>
                <w:sz w:val="18"/>
              </w:rPr>
              <w:t>1. Custom JSON Theme Studio</w:t>
              <w:br/>
              <w:t>2. Local TF-IDF Command Palette ('shorten slide', 'restyle')</w:t>
              <w:br/>
              <w:t>3. One-Click Handoff to Live Coach &amp; Viva RAG</w:t>
            </w:r>
          </w:p>
        </w:tc>
        <w:tc>
          <w:tcPr>
            <w:tcW w:type="dxa" w:w="2880"/>
            <w:shd w:fill="F9FAFB"/>
            <w:tcMar>
              <w:top w:w="100" w:type="dxa"/>
              <w:bottom w:w="100" w:type="dxa"/>
              <w:left w:w="140" w:type="dxa"/>
              <w:right w:w="140" w:type="dxa"/>
            </w:tcMar>
          </w:tcPr>
          <w:p>
            <w:r>
              <w:rPr>
                <w:color w:val="1F2937"/>
                <w:sz w:val="18"/>
              </w:rPr>
              <w:t>services/coach_intent_engine.py</w:t>
              <w:br/>
              <w:t>frontend/src/pages/PresentationGenerator.tsx</w:t>
              <w:br/>
              <w:t>frontend/src/pages/LiveCoach.tsx</w:t>
            </w:r>
          </w:p>
        </w:tc>
        <w:tc>
          <w:tcPr>
            <w:tcW w:type="dxa" w:w="2304"/>
            <w:shd w:fill="F9FAFB"/>
            <w:tcMar>
              <w:top w:w="100" w:type="dxa"/>
              <w:bottom w:w="100" w:type="dxa"/>
              <w:left w:w="140" w:type="dxa"/>
              <w:right w:w="140" w:type="dxa"/>
            </w:tcMar>
          </w:tcPr>
          <w:p>
            <w:r>
              <w:rPr>
                <w:color w:val="1F2937"/>
                <w:sz w:val="18"/>
              </w:rPr>
              <w:t>test_generator_intent.py</w:t>
              <w:br/>
              <w:t>End-to-end integration test from prompt to live rehearsal scorecard</w:t>
            </w:r>
          </w:p>
        </w:tc>
      </w:tr>
    </w:tbl>
    <w:p/>
    <w:p>
      <w:pPr>
        <w:pStyle w:val="Heading1"/>
      </w:pPr>
      <w:r>
        <w:t>8. Conclusion &amp; Future Outlook</w:t>
      </w:r>
    </w:p>
    <w:p>
      <w:r>
        <w:t>Gamma.app's core breakthrough is fundamentally structural rather than algorithmic: decoupling visual design from raw content via a global theme object, checkpointing narrative outlines prior to rendering, and adapting layout geometry dynamically to content density. These architectural concepts can be implemented directly into Presenova's existing python-pptx and spaCy engine without introducing cloud vendor dependencies or violating the offline classical ML mandate.</w:t>
      </w:r>
    </w:p>
    <w:p>
      <w:r>
        <w:t>By fusing Gamma's streamlined card-authoring paradigm with Presenova's unrivaled, proprietary moats—real-time MediaPipe iris tracking, Groq Whisper vocal dynamics, FAISS academic viva defense cross-examination, and 7 Cs communication scoring—Presenova transcends simple slide creation. It emerges as the industry's most comprehensive, privacy-preserving presentation intelligence and executive rehearsal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