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17324D"/>
          <w:sz w:val="44"/>
        </w:rPr>
        <w:t>EMAIL ASSISTANT MEMORY MAP</w:t>
      </w:r>
    </w:p>
    <w:p>
      <w:pPr>
        <w:spacing w:after="140"/>
      </w:pPr>
      <w:r>
        <w:rPr>
          <w:rFonts w:ascii="Calibri" w:hAnsi="Calibri"/>
          <w:b w:val="0"/>
          <w:color w:val="657381"/>
          <w:sz w:val="19"/>
        </w:rPr>
        <w:t>Reference name: Email Assistant Memory Map  •  Implemented together in Lesson 8</w:t>
      </w:r>
    </w:p>
    <w:p>
      <w:pPr>
        <w:spacing w:after="60"/>
      </w:pPr>
      <w:r>
        <w:rPr>
          <w:rFonts w:ascii="Calibri" w:hAnsi="Calibri"/>
          <w:b/>
          <w:color w:val="2E74B5"/>
          <w:sz w:val="20"/>
        </w:rPr>
        <w:t xml:space="preserve">Core distinction  </w:t>
      </w:r>
      <w:r>
        <w:rPr>
          <w:rFonts w:ascii="Calibri" w:hAnsi="Calibri"/>
          <w:b w:val="0"/>
          <w:color w:val="17324D"/>
          <w:sz w:val="20"/>
        </w:rPr>
        <w:t>Saver remembers one thread. Store keeps selected information across threads. Store memory is isolated per user_id; checkpoints are isolated per thread_id. Lesson 8 combines all four paths in one graph and one shared Store instance. “In-memory” means both disappear when the Python process stops.</w:t>
      </w:r>
    </w:p>
    <w:p>
      <w:pPr>
        <w:spacing w:after="120"/>
      </w:pPr>
      <w:r>
        <w:rPr>
          <w:rFonts w:ascii="Calibri" w:hAnsi="Calibri"/>
          <w:b/>
          <w:color w:val="168C8C"/>
          <w:sz w:val="19"/>
        </w:rPr>
        <w:t xml:space="preserve">Retrieval + feedback  </w:t>
      </w:r>
      <w:r>
        <w:rPr>
          <w:rFonts w:ascii="Calibri" w:hAnsi="Calibri"/>
          <w:b w:val="0"/>
          <w:color w:val="17324D"/>
          <w:sz w:val="19"/>
        </w:rPr>
        <w:t>openai:text-embedding-3-small powers similarity search. Episodic examples come from user-corrected labels. Procedural feedback describes desired behavior; a separate LangMem create_multi_prompt_optimizer call, powered by GPT-4o-mini, proposes rule updates that the application saves. The router and optimizer use the same model name through different calls and prompts.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6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_assistant_memor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6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070"/>
        <w:gridCol w:w="3070"/>
        <w:gridCol w:w="1770"/>
      </w:tblGrid>
      <w:tr>
        <w:tc>
          <w:tcPr>
            <w:tcW w:type="dxa" w:w="145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MEMORY</w:t>
            </w:r>
          </w:p>
        </w:tc>
        <w:tc>
          <w:tcPr>
            <w:tcW w:type="dxa" w:w="307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WRITE</w:t>
            </w:r>
          </w:p>
        </w:tc>
        <w:tc>
          <w:tcPr>
            <w:tcW w:type="dxa" w:w="307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READ</w:t>
            </w:r>
          </w:p>
        </w:tc>
        <w:tc>
          <w:tcPr>
            <w:tcW w:type="dxa" w:w="1770"/>
            <w:shd w:fill="17324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IDENTITY / SCOPE</w:t>
            </w:r>
          </w:p>
        </w:tc>
      </w:tr>
      <w:tr>
        <w:tc>
          <w:tcPr>
            <w:tcW w:type="dxa" w:w="1450"/>
            <w:shd w:fill="EAF3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2E74B5"/>
                <w:sz w:val="18"/>
              </w:rPr>
              <w:t>Short-term</w:t>
            </w:r>
          </w:p>
        </w:tc>
        <w:tc>
          <w:tcPr>
            <w:tcW w:type="dxa" w:w="3070"/>
            <w:shd w:fill="EAF3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7324D"/>
                <w:sz w:val="18"/>
              </w:rPr>
              <w:t>Graph/checkpointer automatically saves messages and state.</w:t>
            </w:r>
          </w:p>
        </w:tc>
        <w:tc>
          <w:tcPr>
            <w:tcW w:type="dxa" w:w="3070"/>
            <w:shd w:fill="EAF3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7324D"/>
                <w:sz w:val="18"/>
              </w:rPr>
              <w:t>Saver restores the checkpoint for the same thread_id.</w:t>
            </w:r>
          </w:p>
        </w:tc>
        <w:tc>
          <w:tcPr>
            <w:tcW w:type="dxa" w:w="1770"/>
            <w:shd w:fill="EAF3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7324D"/>
                <w:sz w:val="18"/>
              </w:rPr>
              <w:t>thread_id</w:t>
              <w:br/>
              <w:t>one conversation</w:t>
            </w:r>
          </w:p>
        </w:tc>
      </w:tr>
      <w:tr>
        <w:tc>
          <w:tcPr>
            <w:tcW w:type="dxa" w:w="1450"/>
            <w:shd w:fill="E8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168C8C"/>
                <w:sz w:val="18"/>
              </w:rPr>
              <w:t>Semantic</w:t>
            </w:r>
          </w:p>
        </w:tc>
        <w:tc>
          <w:tcPr>
            <w:tcW w:type="dxa" w:w="3070"/>
            <w:shd w:fill="E8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7324D"/>
                <w:sz w:val="18"/>
              </w:rPr>
              <w:t>GPT-4o-mini decides what to save and calls manage_memory.</w:t>
            </w:r>
          </w:p>
        </w:tc>
        <w:tc>
          <w:tcPr>
            <w:tcW w:type="dxa" w:w="3070"/>
            <w:shd w:fill="E8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7324D"/>
                <w:sz w:val="18"/>
              </w:rPr>
              <w:t>GPT calls search_memory, then understands and uses returned facts.</w:t>
            </w:r>
          </w:p>
        </w:tc>
        <w:tc>
          <w:tcPr>
            <w:tcW w:type="dxa" w:w="1770"/>
            <w:shd w:fill="E8F6F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7324D"/>
                <w:sz w:val="18"/>
              </w:rPr>
              <w:t>user_id + collection</w:t>
              <w:br/>
              <w:t>across threads</w:t>
            </w:r>
          </w:p>
        </w:tc>
      </w:tr>
      <w:tr>
        <w:tc>
          <w:tcPr>
            <w:tcW w:type="dxa" w:w="1450"/>
            <w:shd w:fill="FFF5D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C58A16"/>
                <w:sz w:val="18"/>
              </w:rPr>
              <w:t>Episodic</w:t>
            </w:r>
          </w:p>
        </w:tc>
        <w:tc>
          <w:tcPr>
            <w:tcW w:type="dxa" w:w="3070"/>
            <w:shd w:fill="FFF5D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7324D"/>
                <w:sz w:val="18"/>
              </w:rPr>
              <w:t>User corrects a label; app—not GPT—saves approved {email, label}.</w:t>
            </w:r>
          </w:p>
        </w:tc>
        <w:tc>
          <w:tcPr>
            <w:tcW w:type="dxa" w:w="3070"/>
            <w:shd w:fill="FFF5D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7324D"/>
                <w:sz w:val="18"/>
              </w:rPr>
              <w:t>App uses embedding search; GPT classifies from the examples.</w:t>
            </w:r>
          </w:p>
        </w:tc>
        <w:tc>
          <w:tcPr>
            <w:tcW w:type="dxa" w:w="1770"/>
            <w:shd w:fill="FFF5D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7324D"/>
                <w:sz w:val="18"/>
              </w:rPr>
              <w:t>user_id + examples</w:t>
              <w:br/>
              <w:t>across threads</w:t>
            </w:r>
          </w:p>
        </w:tc>
      </w:tr>
      <w:tr>
        <w:tc>
          <w:tcPr>
            <w:tcW w:type="dxa" w:w="1450"/>
            <w:shd w:fill="F1EC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7656A5"/>
                <w:sz w:val="18"/>
              </w:rPr>
              <w:t>Procedural</w:t>
            </w:r>
          </w:p>
        </w:tc>
        <w:tc>
          <w:tcPr>
            <w:tcW w:type="dxa" w:w="3070"/>
            <w:shd w:fill="F1EC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7324D"/>
                <w:sz w:val="18"/>
              </w:rPr>
              <w:t>User feedback → create_multi_prompt_optimizer proposes → app put().</w:t>
            </w:r>
          </w:p>
        </w:tc>
        <w:tc>
          <w:tcPr>
            <w:tcW w:type="dxa" w:w="3070"/>
            <w:shd w:fill="F1EC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17324D"/>
                <w:sz w:val="18"/>
              </w:rPr>
              <w:t>Each invoke: get() rules → rebuild system prompt → router GPT.</w:t>
            </w:r>
          </w:p>
        </w:tc>
        <w:tc>
          <w:tcPr>
            <w:tcW w:type="dxa" w:w="1770"/>
            <w:shd w:fill="F1EC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color w:val="17324D"/>
                <w:sz w:val="18"/>
              </w:rPr>
              <w:t>user/app policy</w:t>
              <w:br/>
              <w:t>across threads</w:t>
            </w:r>
          </w:p>
        </w:tc>
      </w:tr>
    </w:tbl>
    <w:p>
      <w:pPr>
        <w:spacing w:before="120" w:after="0"/>
      </w:pPr>
      <w:r>
        <w:rPr>
          <w:rFonts w:ascii="Calibri" w:hAnsi="Calibri"/>
          <w:b/>
          <w:color w:val="7656A5"/>
          <w:sz w:val="18"/>
        </w:rPr>
        <w:t xml:space="preserve">Feedback roles  </w:t>
      </w:r>
      <w:r>
        <w:rPr>
          <w:rFonts w:ascii="Calibri" w:hAnsi="Calibri"/>
          <w:b w:val="0"/>
          <w:color w:val="17324D"/>
          <w:sz w:val="18"/>
        </w:rPr>
        <w:t>Episodic feedback corrects one past outcome and creates a trusted example. Procedural feedback changes stored instructions. On every later invocation, the app loads the latest rules, rebuilds the system prompt, then calls the router/agent GPT. Review is selective, and these lessons simulate it.</w:t>
      </w:r>
    </w:p>
    <w:p>
      <w:pPr>
        <w:spacing w:before="100" w:after="0"/>
      </w:pPr>
      <w:r>
        <w:rPr>
          <w:rFonts w:ascii="Calibri" w:hAnsi="Calibri"/>
          <w:b/>
          <w:color w:val="2E74B5"/>
          <w:sz w:val="18"/>
        </w:rPr>
        <w:t xml:space="preserve">Why useful  </w:t>
      </w:r>
      <w:r>
        <w:rPr>
          <w:rFonts w:ascii="Calibri" w:hAnsi="Calibri"/>
          <w:b/>
          <w:color w:val="2E74B5"/>
          <w:sz w:val="18"/>
        </w:rPr>
        <w:t>Short-term</w:t>
      </w:r>
      <w:r>
        <w:rPr>
          <w:rFonts w:ascii="Calibri" w:hAnsi="Calibri"/>
          <w:b w:val="0"/>
          <w:color w:val="17324D"/>
          <w:sz w:val="18"/>
        </w:rPr>
        <w:t xml:space="preserve">: continue drafting within one email thread.  </w:t>
      </w:r>
      <w:r>
        <w:rPr>
          <w:rFonts w:ascii="Calibri" w:hAnsi="Calibri"/>
          <w:b/>
          <w:color w:val="168C8C"/>
          <w:sz w:val="18"/>
        </w:rPr>
        <w:t>Semantic</w:t>
      </w:r>
      <w:r>
        <w:rPr>
          <w:rFonts w:ascii="Calibri" w:hAnsi="Calibri"/>
          <w:b w:val="0"/>
          <w:color w:val="17324D"/>
          <w:sz w:val="18"/>
        </w:rPr>
        <w:t xml:space="preserve">: recall Alice’s earlier API endpoint request.  </w:t>
      </w:r>
      <w:r>
        <w:rPr>
          <w:rFonts w:ascii="Calibri" w:hAnsi="Calibri"/>
          <w:b/>
          <w:color w:val="C58A16"/>
          <w:sz w:val="18"/>
        </w:rPr>
        <w:t>Episodic</w:t>
      </w:r>
      <w:r>
        <w:rPr>
          <w:rFonts w:ascii="Calibri" w:hAnsi="Calibri"/>
          <w:b w:val="0"/>
          <w:color w:val="17324D"/>
          <w:sz w:val="18"/>
        </w:rPr>
        <w:t xml:space="preserve">: reuse John’s corrected “ignore” label for a similar FYI.  </w:t>
      </w:r>
      <w:r>
        <w:rPr>
          <w:rFonts w:ascii="Calibri" w:hAnsi="Calibri"/>
          <w:b/>
          <w:color w:val="7656A5"/>
          <w:sz w:val="18"/>
        </w:rPr>
        <w:t>Procedural</w:t>
      </w:r>
      <w:r>
        <w:rPr>
          <w:rFonts w:ascii="Calibri" w:hAnsi="Calibri"/>
          <w:b w:val="0"/>
          <w:color w:val="17324D"/>
          <w:sz w:val="18"/>
        </w:rPr>
        <w:t>: remember John’s revised deployment-FYI triage rule.</w:t>
      </w:r>
    </w:p>
    <w:sectPr w:rsidR="00FC693F" w:rsidRPr="0006063C" w:rsidSect="00034616">
      <w:footerReference w:type="default" r:id="rId10"/>
      <w:pgSz w:w="12240" w:h="15840"/>
      <w:pgMar w:top="792" w:right="1080" w:bottom="792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color w:val="657381"/>
        <w:sz w:val="16"/>
      </w:rPr>
      <w:t>LangGraph Tutorials  •  Email Assistant Memory 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732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Assistant Memory Map</dc:title>
  <dc:subject>Read and write paths for email assistant memory</dc:subject>
  <dc:creator>LangGraph Tutorials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