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left" w:tblpY="2161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127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bookmarkStart w:id="0" w:name="_Hlk414623413"/>
            <w:r>
              <w:t>ACTIVENAME</w:t>
            </w:r>
          </w:p>
        </w:tc>
        <w:tc>
          <w:tcPr>
            <w:tcW w:w="2127" w:type="dxa"/>
            <w:vAlign w:val="top"/>
          </w:tcPr>
          <w:p>
            <w:r>
              <w:t>VARCHAR2(100)</w:t>
            </w:r>
          </w:p>
        </w:tc>
        <w:tc>
          <w:tcPr>
            <w:tcW w:w="4019" w:type="dxa"/>
            <w:vAlign w:val="top"/>
          </w:tcPr>
          <w:p>
            <w:r>
              <w:rPr>
                <w:rFonts w:hint="eastAsia"/>
              </w:rPr>
              <w:t>动态信息名称，如：网吧、旅业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r>
              <w:t>ACTIVEID</w:t>
            </w:r>
          </w:p>
        </w:tc>
        <w:tc>
          <w:tcPr>
            <w:tcW w:w="2127" w:type="dxa"/>
            <w:vAlign w:val="top"/>
          </w:tcPr>
          <w:p>
            <w:r>
              <w:t>VARCHAR2(100)</w:t>
            </w:r>
          </w:p>
        </w:tc>
        <w:tc>
          <w:tcPr>
            <w:tcW w:w="4019" w:type="dxa"/>
            <w:vAlign w:val="top"/>
          </w:tcPr>
          <w:p>
            <w:r>
              <w:rPr>
                <w:rFonts w:hint="eastAsia"/>
              </w:rPr>
              <w:t>动态信息主键，非空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r>
              <w:t>HAPPENSTARTTIME</w:t>
            </w:r>
          </w:p>
        </w:tc>
        <w:tc>
          <w:tcPr>
            <w:tcW w:w="2127" w:type="dxa"/>
            <w:vAlign w:val="top"/>
          </w:tcPr>
          <w:p>
            <w:r>
              <w:t>VARCHAR2(19)</w:t>
            </w:r>
          </w:p>
        </w:tc>
        <w:tc>
          <w:tcPr>
            <w:tcW w:w="4019" w:type="dxa"/>
            <w:vAlign w:val="top"/>
          </w:tcPr>
          <w:p>
            <w:r>
              <w:rPr>
                <w:rFonts w:hint="eastAsia"/>
              </w:rPr>
              <w:t>活动发生开始时间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r>
              <w:t>HAPPENENDTIME</w:t>
            </w:r>
          </w:p>
        </w:tc>
        <w:tc>
          <w:tcPr>
            <w:tcW w:w="2127" w:type="dxa"/>
            <w:vAlign w:val="top"/>
          </w:tcPr>
          <w:p>
            <w:r>
              <w:t>VARCHAR2(19)</w:t>
            </w:r>
          </w:p>
        </w:tc>
        <w:tc>
          <w:tcPr>
            <w:tcW w:w="4019" w:type="dxa"/>
            <w:vAlign w:val="top"/>
          </w:tcPr>
          <w:p>
            <w:r>
              <w:rPr>
                <w:rFonts w:hint="eastAsia"/>
              </w:rPr>
              <w:t>活动发生结束时间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r>
              <w:t>HAPPENAREA</w:t>
            </w:r>
          </w:p>
        </w:tc>
        <w:tc>
          <w:tcPr>
            <w:tcW w:w="2127" w:type="dxa"/>
            <w:vAlign w:val="top"/>
          </w:tcPr>
          <w:p>
            <w:r>
              <w:t>VARCHAR2(6)</w:t>
            </w:r>
          </w:p>
        </w:tc>
        <w:tc>
          <w:tcPr>
            <w:tcW w:w="4019" w:type="dxa"/>
            <w:vAlign w:val="top"/>
          </w:tcPr>
          <w:p>
            <w:r>
              <w:rPr>
                <w:rFonts w:hint="eastAsia"/>
              </w:rPr>
              <w:t>活动发生区域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376" w:type="dxa"/>
            <w:vAlign w:val="top"/>
          </w:tcPr>
          <w:p>
            <w:r>
              <w:t>HAPPENADDRESS</w:t>
            </w:r>
          </w:p>
        </w:tc>
        <w:tc>
          <w:tcPr>
            <w:tcW w:w="2127" w:type="dxa"/>
            <w:vAlign w:val="top"/>
          </w:tcPr>
          <w:p>
            <w:r>
              <w:t>VARCHAR2(100)</w:t>
            </w:r>
          </w:p>
        </w:tc>
        <w:tc>
          <w:tcPr>
            <w:tcW w:w="4019" w:type="dxa"/>
            <w:vAlign w:val="top"/>
          </w:tcPr>
          <w:p>
            <w:r>
              <w:rPr>
                <w:rFonts w:hint="eastAsia"/>
              </w:rPr>
              <w:t>活动发生地址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r>
              <w:t>PLACECODE</w:t>
            </w:r>
          </w:p>
        </w:tc>
        <w:tc>
          <w:tcPr>
            <w:tcW w:w="2127" w:type="dxa"/>
            <w:vAlign w:val="top"/>
          </w:tcPr>
          <w:p>
            <w:r>
              <w:t>VARCHAR2(30)</w:t>
            </w:r>
          </w:p>
        </w:tc>
        <w:tc>
          <w:tcPr>
            <w:tcW w:w="4019" w:type="dxa"/>
            <w:vAlign w:val="top"/>
          </w:tcPr>
          <w:p>
            <w:r>
              <w:rPr>
                <w:rFonts w:hint="eastAsia"/>
              </w:rPr>
              <w:t>活动发生地场所代码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r>
              <w:t>PLACENAME</w:t>
            </w:r>
          </w:p>
        </w:tc>
        <w:tc>
          <w:tcPr>
            <w:tcW w:w="2127" w:type="dxa"/>
            <w:vAlign w:val="top"/>
          </w:tcPr>
          <w:p>
            <w:r>
              <w:t>VARCHAR2(120)</w:t>
            </w:r>
          </w:p>
        </w:tc>
        <w:tc>
          <w:tcPr>
            <w:tcW w:w="4019" w:type="dxa"/>
            <w:vAlign w:val="top"/>
          </w:tcPr>
          <w:p>
            <w:r>
              <w:rPr>
                <w:rFonts w:hint="eastAsia"/>
              </w:rPr>
              <w:t>活动发生地场所名称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r>
              <w:t>PLACEUNITCODE</w:t>
            </w:r>
          </w:p>
        </w:tc>
        <w:tc>
          <w:tcPr>
            <w:tcW w:w="2127" w:type="dxa"/>
            <w:vAlign w:val="top"/>
          </w:tcPr>
          <w:p>
            <w:r>
              <w:t>VARCHAR2(12)</w:t>
            </w:r>
          </w:p>
        </w:tc>
        <w:tc>
          <w:tcPr>
            <w:tcW w:w="4019" w:type="dxa"/>
            <w:vAlign w:val="top"/>
          </w:tcPr>
          <w:p>
            <w:r>
              <w:rPr>
                <w:rFonts w:hint="eastAsia"/>
              </w:rPr>
              <w:t>活动发生地所属公安机关代码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r>
              <w:t>PLACEUNITNAME</w:t>
            </w:r>
          </w:p>
        </w:tc>
        <w:tc>
          <w:tcPr>
            <w:tcW w:w="2127" w:type="dxa"/>
            <w:vAlign w:val="top"/>
          </w:tcPr>
          <w:p>
            <w:r>
              <w:t>VARCHAR2(70)</w:t>
            </w:r>
          </w:p>
        </w:tc>
        <w:tc>
          <w:tcPr>
            <w:tcW w:w="4019" w:type="dxa"/>
            <w:vAlign w:val="top"/>
          </w:tcPr>
          <w:p>
            <w:r>
              <w:rPr>
                <w:rFonts w:hint="eastAsia"/>
              </w:rPr>
              <w:t>活动发生地所属公安机关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r>
              <w:t>REGCARDCODE</w:t>
            </w:r>
          </w:p>
        </w:tc>
        <w:tc>
          <w:tcPr>
            <w:tcW w:w="2127" w:type="dxa"/>
            <w:vAlign w:val="top"/>
          </w:tcPr>
          <w:p>
            <w:r>
              <w:t>VARCHAR2(30)</w:t>
            </w:r>
          </w:p>
        </w:tc>
        <w:tc>
          <w:tcPr>
            <w:tcW w:w="4019" w:type="dxa"/>
            <w:vAlign w:val="top"/>
          </w:tcPr>
          <w:p>
            <w:r>
              <w:rPr>
                <w:rFonts w:hint="eastAsia"/>
              </w:rPr>
              <w:t>登记证件号码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r>
              <w:t>REGSEX</w:t>
            </w:r>
          </w:p>
        </w:tc>
        <w:tc>
          <w:tcPr>
            <w:tcW w:w="2127" w:type="dxa"/>
            <w:vAlign w:val="top"/>
          </w:tcPr>
          <w:p>
            <w:r>
              <w:t>VARCHAR2(1)</w:t>
            </w:r>
          </w:p>
        </w:tc>
        <w:tc>
          <w:tcPr>
            <w:tcW w:w="4019" w:type="dxa"/>
            <w:vAlign w:val="top"/>
          </w:tcPr>
          <w:p>
            <w:r>
              <w:rPr>
                <w:rFonts w:hint="eastAsia"/>
              </w:rPr>
              <w:t>登记性别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extDirection w:val="lrTb"/>
            <w:vAlign w:val="top"/>
          </w:tcPr>
          <w:p>
            <w:r>
              <w:t>REGBIRTHDAY</w:t>
            </w:r>
          </w:p>
        </w:tc>
        <w:tc>
          <w:tcPr>
            <w:tcW w:w="2127" w:type="dxa"/>
            <w:textDirection w:val="lrTb"/>
            <w:vAlign w:val="top"/>
          </w:tcPr>
          <w:p>
            <w:r>
              <w:t>VARCHAR2(30)</w:t>
            </w:r>
          </w:p>
        </w:tc>
        <w:tc>
          <w:tcPr>
            <w:tcW w:w="4019" w:type="dxa"/>
            <w:textDirection w:val="lrTb"/>
            <w:vAlign w:val="top"/>
          </w:tcPr>
          <w:p>
            <w:r>
              <w:rPr>
                <w:rFonts w:hint="eastAsia"/>
              </w:rPr>
              <w:t>登记出生日期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r>
              <w:t>REMARK</w:t>
            </w:r>
          </w:p>
        </w:tc>
        <w:tc>
          <w:tcPr>
            <w:tcW w:w="2127" w:type="dxa"/>
            <w:vAlign w:val="top"/>
          </w:tcPr>
          <w:p>
            <w:r>
              <w:t>VARCHAR2(400)</w:t>
            </w:r>
          </w:p>
        </w:tc>
        <w:tc>
          <w:tcPr>
            <w:tcW w:w="4019" w:type="dxa"/>
            <w:vAlign w:val="top"/>
          </w:tcPr>
          <w:p>
            <w:r>
              <w:rPr>
                <w:rFonts w:hint="eastAsia"/>
              </w:rPr>
              <w:t>活动相关信息描述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r>
              <w:t>GAB_HDXGXX</w:t>
            </w:r>
          </w:p>
        </w:tc>
        <w:tc>
          <w:tcPr>
            <w:tcW w:w="2127" w:type="dxa"/>
            <w:vAlign w:val="top"/>
          </w:tcPr>
          <w:p>
            <w:r>
              <w:t>VARCHAR2(400)</w:t>
            </w:r>
          </w:p>
        </w:tc>
        <w:tc>
          <w:tcPr>
            <w:tcW w:w="4019" w:type="dxa"/>
            <w:vAlign w:val="top"/>
          </w:tcPr>
          <w:p>
            <w:r>
              <w:rPr>
                <w:rFonts w:hint="eastAsia"/>
              </w:rPr>
              <w:t>公安部活动相关信息描述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r>
              <w:t>ACTIVEINFONO</w:t>
            </w:r>
          </w:p>
        </w:tc>
        <w:tc>
          <w:tcPr>
            <w:tcW w:w="2127" w:type="dxa"/>
            <w:vAlign w:val="top"/>
          </w:tcPr>
          <w:p>
            <w:r>
              <w:t>VARCHAR2(20)</w:t>
            </w:r>
          </w:p>
        </w:tc>
        <w:tc>
          <w:tcPr>
            <w:tcW w:w="4019" w:type="dxa"/>
            <w:vAlign w:val="top"/>
          </w:tcPr>
          <w:p>
            <w:r>
              <w:rPr>
                <w:rFonts w:hint="eastAsia"/>
              </w:rPr>
              <w:t>动态轨迹信息编号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r>
              <w:t>ACTIVEINFOTYPE</w:t>
            </w:r>
          </w:p>
        </w:tc>
        <w:tc>
          <w:tcPr>
            <w:tcW w:w="2127" w:type="dxa"/>
            <w:vAlign w:val="top"/>
          </w:tcPr>
          <w:p>
            <w:r>
              <w:t>VARCHAR2(6)</w:t>
            </w:r>
          </w:p>
        </w:tc>
        <w:tc>
          <w:tcPr>
            <w:tcW w:w="4019" w:type="dxa"/>
            <w:vAlign w:val="top"/>
          </w:tcPr>
          <w:p>
            <w:r>
              <w:rPr>
                <w:rFonts w:hint="eastAsia"/>
              </w:rPr>
              <w:t>动态信息类别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r>
              <w:t>PLACEROOM</w:t>
            </w:r>
          </w:p>
        </w:tc>
        <w:tc>
          <w:tcPr>
            <w:tcW w:w="2127" w:type="dxa"/>
            <w:vAlign w:val="top"/>
          </w:tcPr>
          <w:p>
            <w:r>
              <w:t>VARCHAR2(100)</w:t>
            </w:r>
          </w:p>
        </w:tc>
        <w:tc>
          <w:tcPr>
            <w:tcW w:w="4019" w:type="dxa"/>
            <w:vAlign w:val="top"/>
          </w:tcPr>
          <w:p>
            <w:r>
              <w:rPr>
                <w:rFonts w:hint="eastAsia"/>
              </w:rPr>
              <w:t>入住房号或上网终端号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r>
              <w:t>QBXT_TIME</w:t>
            </w:r>
          </w:p>
        </w:tc>
        <w:tc>
          <w:tcPr>
            <w:tcW w:w="2127" w:type="dxa"/>
            <w:vAlign w:val="top"/>
          </w:tcPr>
          <w:p>
            <w:r>
              <w:t>VARCHAR2(19)</w:t>
            </w:r>
          </w:p>
        </w:tc>
        <w:tc>
          <w:tcPr>
            <w:tcW w:w="4019" w:type="dxa"/>
            <w:vAlign w:val="top"/>
          </w:tcPr>
          <w:p>
            <w:r>
              <w:rPr>
                <w:rFonts w:hint="eastAsia"/>
              </w:rPr>
              <w:t>入库时间</w:t>
            </w:r>
          </w:p>
        </w:tc>
      </w:tr>
      <w:bookmarkEnd w:id="0"/>
    </w:tbl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比对数据源表</w:t>
      </w:r>
    </w:p>
    <w:p>
      <w:pPr>
        <w:rPr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预警信息表</w:t>
      </w:r>
    </w:p>
    <w:tbl>
      <w:tblPr>
        <w:tblW w:w="84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6"/>
        <w:gridCol w:w="1768"/>
        <w:gridCol w:w="4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ID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NUMBER(19)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DIRECTIVEEXCODE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VARCHAR2(27)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联动信息编号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DIRECTIVECODE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VARCHAR2(30)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预警信息编号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DIRECTIVETYPE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VARCHAR2(4)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预警指令类型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DIRECTIVELEVEL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VARCHAR2(2)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指令级别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DIRECTIVETIME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VARCHAR2(19)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预警发布时间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DIRECTIVEUNITCODE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VARCHAR2(12)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指令发布单位代码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DIRECTIVEUNITNAME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VARCHAR2(70)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指令发布单位名称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SENDPOLICENUM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VARCHAR2(10)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指令发送民警警号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SENDPOLICENAME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VARCHAR2(30)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指令发送民警姓名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SENDUNITCODE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VARCHAR2(12)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发送单位代码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SENDUNITNAME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VARCHAR2(70)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发送单位名称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SENDTIME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VARCHAR2(19)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RECVPOLICENAME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VARCHAR2(30)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接收民警姓名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RECVPOLICENUM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VARCHAR2(10)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接收民警警号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RECVUNITCODE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VARCHAR2(12)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接收单位代码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RECVUNITNAME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VARCHAR2(70)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接收单位名称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RECVTIME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VARCHAR2(19)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接收时间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DEALPOLICENAME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VARCHAR2(30)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指令处置民警姓名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DEALPOLICENUM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VARCHAR2(10)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指令处置民警警号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SIGNLIMITTIME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VARCHAR2(19)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签收时限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FEEDBACKLIMITTIME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VARCHAR2(19)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首次反馈时限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ACTIVEINFOTYPE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VARCHAR2(6)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活动信息类型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SIGNINFO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VARCHAR2(2)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签收信息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FEEDBACKINFO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VARCHAR2(2)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STATE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VARCHAR2(20)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REMARK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VARCHAR2(4000)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TARGETCODE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VARCHAR2(18)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重点人员编号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TARGETNAME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VARCHAR2(30)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重点人员姓名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TARGETCARDCODE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VARCHAR2(30)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重点人员身份证号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TARGETKIND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VARCHAR2(32)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重点人员类型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TARGETTYPE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VARCHAR2(130)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重点人员细类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LOGCONTEXT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VARCHAR2(4000)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日志信息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TARGETID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NUMBER(19)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对应重点人员表id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DIRECTIVEID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NUMBER(19)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指令编号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SENDPOLICEIDCARD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VARCHAR2(18)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指令发送民警身份证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RECVPOLICEIDCARD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VARCHAR2(18)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指令接收民警身份证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DEALPOLICEIDCARD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VARCHAR2(18)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指令处置民警身份证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COMPAREINFOID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NUMBER(19)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比对信息ID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DIRECTIVESRC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VARCHAR2(12)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指令发布单位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TOPCODE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VARCHAR2(30)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父指令的预警信息编号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TOPEXCODE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VARCHAR2(27)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父指令的联动信息编号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TARGETSTATE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VARCHAR2(1)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重点人员状态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TARGETRESULT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VARCHAR2(3)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处置结果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TARGETMETHOD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VARCHAR2(100)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处置方式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TARGETMETHODTYPE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VARCHAR2(3)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处置类型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DIRECTIVESTUDYLEVEL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VARCHAR2(2)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STARGETRESULT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VARCHAR2(3)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FLAG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VARCHAR2(100)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涉疆比对指令标志（1：本地涉疆人员指令，区别于新疆涉恐指令）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LKSTATE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VARCHAR2(20)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临控状态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SFBRYJ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VARCHAR2(2)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FBRYJCSYY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VARCHAR2(2)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SENDTOMIDTIME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VARCHAR2(19)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发送至落地管控、基础平台中间库、警务通的时间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SENDTOMIDNUM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NUMBER(10)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发送至落地管控、基础平台中间库、警务通的次数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SCOREINFO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VARCHAR2(20)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积分信息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DIRECTIVEFLAG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VARCHAR2(1)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指令标志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DELETEFLAG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VARCHAR2(1 CHAR)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删除标志：0未删除，1为删除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MEMOTYPE</w:t>
            </w:r>
          </w:p>
        </w:tc>
        <w:tc>
          <w:tcPr>
            <w:tcW w:w="1768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VARCHAR2(1)</w:t>
            </w:r>
          </w:p>
        </w:tc>
        <w:tc>
          <w:tcPr>
            <w:tcW w:w="4410" w:type="dxa"/>
            <w:vAlign w:val="top"/>
          </w:tcPr>
          <w:p>
            <w:pPr>
              <w:rPr>
                <w:rFonts w:cs="Calibri"/>
                <w:sz w:val="22"/>
              </w:rPr>
            </w:pPr>
            <w:r>
              <w:rPr>
                <w:rFonts w:cs="Calibri"/>
                <w:sz w:val="22"/>
              </w:rPr>
              <w:t>针对涉疆人员的类别区分（1：本地涉疆人员，2：非本地涉疆人员）</w:t>
            </w:r>
          </w:p>
        </w:tc>
      </w:tr>
    </w:tbl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注 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irectiveExCode: 联动信息编号，本情报联动信息的唯一编号，采用 GA/T xxx.2 中的“联动信息编号编码方式”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DirectiveCode：预警信息编号，常规管控预警情报信息的唯一编号，采用GA/T xxx.2中的“重点人员常规管控预警情报信息编号编码方法”，非空。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ActiveInfoType：动态信息类别，（101982）</w:t>
      </w:r>
    </w:p>
    <w:p>
      <w:pPr>
        <w:rPr>
          <w:rFonts w:hint="eastAsia"/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数据库：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SID：DQB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IP:10.143.1.152、10.143.1.154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用户名：scpt</w:t>
      </w:r>
      <w:bookmarkStart w:id="1" w:name="_GoBack"/>
      <w:bookmarkEnd w:id="1"/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密码：scpt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5">
    <w:name w:val="页眉 Char"/>
    <w:basedOn w:val="4"/>
    <w:link w:val="3"/>
    <w:uiPriority w:val="99"/>
    <w:rPr>
      <w:sz w:val="18"/>
      <w:szCs w:val="18"/>
    </w:rPr>
  </w:style>
  <w:style w:type="character" w:customStyle="1" w:styleId="6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435</Words>
  <Characters>2481</Characters>
  <Lines>20</Lines>
  <Paragraphs>5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2015-03-18T09:13:00Z</dcterms:created>
  <dc:creator>Administrator</dc:creator>
  <cp:lastModifiedBy>Administrator</cp:lastModifiedBy>
  <dcterms:modified xsi:type="dcterms:W3CDTF">2015-03-23T08:22:18Z</dcterms:modified>
  <dc:title>ACTIVENAME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