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8" w:rsidRDefault="004A2A9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919F8" w:rsidRDefault="004A2A93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919F8" w:rsidRDefault="004A2A93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36"/>
        <w:gridCol w:w="850"/>
        <w:gridCol w:w="703"/>
        <w:gridCol w:w="715"/>
        <w:gridCol w:w="1810"/>
        <w:gridCol w:w="281"/>
        <w:gridCol w:w="1102"/>
        <w:gridCol w:w="16"/>
      </w:tblGrid>
      <w:tr w:rsidR="009919F8" w:rsidTr="004A2A93">
        <w:tc>
          <w:tcPr>
            <w:tcW w:w="1293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地址</w:t>
            </w:r>
          </w:p>
        </w:tc>
        <w:tc>
          <w:tcPr>
            <w:tcW w:w="2136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汇编程序</w:t>
            </w:r>
          </w:p>
        </w:tc>
        <w:tc>
          <w:tcPr>
            <w:tcW w:w="5477" w:type="dxa"/>
            <w:gridSpan w:val="7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指令代码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2136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op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（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rs(5)</w:t>
            </w:r>
          </w:p>
        </w:tc>
        <w:tc>
          <w:tcPr>
            <w:tcW w:w="715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rd(5)/immediate (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进制数代码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addi  $1,$0,8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66FF"/>
                <w:sz w:val="16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</w:rPr>
              <w:t>08010008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ori  $2,$0,2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or  $3,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$2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sub  $4,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$3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and  $5,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$4</w:t>
            </w:r>
            <w:r w:rsidRPr="004A2A93">
              <w:rPr>
                <w:rFonts w:ascii="Consolas" w:hAnsi="Consolas" w:cs="Consolas"/>
                <w:color w:val="0000FF"/>
                <w:sz w:val="16"/>
              </w:rPr>
              <w:t>,</w:t>
            </w:r>
            <w:r w:rsidRPr="004A2A93">
              <w:rPr>
                <w:rFonts w:ascii="Consolas" w:hAnsi="Consolas" w:cs="Consolas"/>
                <w:sz w:val="16"/>
              </w:rPr>
              <w:t>$2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sll   $5,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7F7F7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color w:val="7F7F7F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beq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,$1,-2(=,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14)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0101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jal  0x0000048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96E90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</w:t>
            </w:r>
            <w:r w:rsidR="001F36AA"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 w:rsidR="001F36AA">
              <w:rPr>
                <w:rFonts w:ascii="Consolas" w:hAnsi="Consolas" w:cs="Consolas"/>
                <w:color w:val="FF00FF"/>
                <w:sz w:val="16"/>
                <w:szCs w:val="15"/>
              </w:rPr>
              <w:t>000 0000 0100 10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  <w:trHeight w:val="314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  $8,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addi  $14,$0,-2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  $9,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1001 000 0000 0000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slti  $10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,$9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008B7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0000 0000 0000 0010</w:t>
            </w:r>
            <w:bookmarkStart w:id="0" w:name="_GoBack"/>
            <w:bookmarkEnd w:id="0"/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slti  $11,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  $11,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$11</w:t>
            </w:r>
            <w:r w:rsidRPr="004A2A93">
              <w:rPr>
                <w:rFonts w:ascii="Consolas" w:hAnsi="Consolas" w:cs="Consolas"/>
                <w:sz w:val="16"/>
              </w:rPr>
              <w:t>,$8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42422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22727" w:rsidP="004A2A93">
            <w:pPr>
              <w:jc w:val="left"/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bne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$11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,$2,-2 (≠,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34)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addi  $2,$2,-1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D3B9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</w:t>
            </w:r>
            <w:r w:rsidR="0079298E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bgtz $2,-2 (&gt;0,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C64EEF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  0x0000054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596E90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</w:t>
            </w:r>
            <w:r w:rsidR="00464A3B"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0000 0000 0101 01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sw  $2,4($1)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34175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sz w:val="16"/>
              </w:rPr>
              <w:t>lw  $12,4($1)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</w:t>
            </w:r>
            <w:r w:rsidR="005C4712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C12B10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jr  $31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B070E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834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halt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FC000000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919F8" w:rsidRDefault="009919F8"/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4A2A93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9919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4D" w:rsidRDefault="00E03E4D" w:rsidP="00596E90">
      <w:r>
        <w:separator/>
      </w:r>
    </w:p>
  </w:endnote>
  <w:endnote w:type="continuationSeparator" w:id="0">
    <w:p w:rsidR="00E03E4D" w:rsidRDefault="00E03E4D" w:rsidP="0059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4D" w:rsidRDefault="00E03E4D" w:rsidP="00596E90">
      <w:r>
        <w:separator/>
      </w:r>
    </w:p>
  </w:footnote>
  <w:footnote w:type="continuationSeparator" w:id="0">
    <w:p w:rsidR="00E03E4D" w:rsidRDefault="00E03E4D" w:rsidP="0059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60CCA"/>
    <w:rsid w:val="000A718E"/>
    <w:rsid w:val="000C078A"/>
    <w:rsid w:val="000C76E4"/>
    <w:rsid w:val="00122727"/>
    <w:rsid w:val="00173A55"/>
    <w:rsid w:val="001F36AA"/>
    <w:rsid w:val="00242422"/>
    <w:rsid w:val="002736BE"/>
    <w:rsid w:val="002D3B9B"/>
    <w:rsid w:val="00341751"/>
    <w:rsid w:val="003431A0"/>
    <w:rsid w:val="003C6641"/>
    <w:rsid w:val="00464A3B"/>
    <w:rsid w:val="004A2A93"/>
    <w:rsid w:val="004D0DE8"/>
    <w:rsid w:val="005008B7"/>
    <w:rsid w:val="00596E90"/>
    <w:rsid w:val="005A7687"/>
    <w:rsid w:val="005C4712"/>
    <w:rsid w:val="006002C9"/>
    <w:rsid w:val="006B070E"/>
    <w:rsid w:val="007216A6"/>
    <w:rsid w:val="0079298E"/>
    <w:rsid w:val="007C51CB"/>
    <w:rsid w:val="007F6EC4"/>
    <w:rsid w:val="0087154D"/>
    <w:rsid w:val="008834C9"/>
    <w:rsid w:val="008E1941"/>
    <w:rsid w:val="009919F8"/>
    <w:rsid w:val="009C1291"/>
    <w:rsid w:val="00B277CB"/>
    <w:rsid w:val="00BB69F1"/>
    <w:rsid w:val="00BE3B7A"/>
    <w:rsid w:val="00C115DB"/>
    <w:rsid w:val="00C12B10"/>
    <w:rsid w:val="00C64EEF"/>
    <w:rsid w:val="00D2200D"/>
    <w:rsid w:val="00D96568"/>
    <w:rsid w:val="00E03E4D"/>
    <w:rsid w:val="00FD443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3466"/>
  <w15:docId w15:val="{FB690452-562C-406A-A334-B98D67F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9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96E90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59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96E9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35</cp:revision>
  <dcterms:created xsi:type="dcterms:W3CDTF">2016-02-02T02:36:00Z</dcterms:created>
  <dcterms:modified xsi:type="dcterms:W3CDTF">2017-12-13T04:09:00Z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