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880C" w14:textId="0403B12B" w:rsidR="00CC46EE" w:rsidRDefault="00CC46EE"/>
    <w:p w14:paraId="1CB07CBD" w14:textId="39AE2864" w:rsidR="00D87709" w:rsidRDefault="00D87709"/>
    <w:p w14:paraId="695053FA" w14:textId="49B27AE2" w:rsidR="00D87709" w:rsidRDefault="00D87709"/>
    <w:p w14:paraId="5F20FA81" w14:textId="0F370EDE" w:rsidR="00D87709" w:rsidRDefault="00D87709"/>
    <w:p w14:paraId="4E42129F" w14:textId="57D12B89" w:rsidR="00D87709" w:rsidRDefault="00D87709"/>
    <w:p w14:paraId="0E801571" w14:textId="62C34E64" w:rsidR="00D87709" w:rsidRDefault="00D87709"/>
    <w:p w14:paraId="79A330F6" w14:textId="049A3705" w:rsidR="00D87709" w:rsidRDefault="00D87709"/>
    <w:p w14:paraId="2B3D72CA" w14:textId="6F697D28" w:rsidR="00D87709" w:rsidRDefault="00D87709"/>
    <w:p w14:paraId="3CF35633" w14:textId="5E3EC74E" w:rsidR="00D87709" w:rsidRDefault="00D87709"/>
    <w:p w14:paraId="2970E0F1" w14:textId="6A723CB7" w:rsidR="00D87709" w:rsidRDefault="00D87709"/>
    <w:p w14:paraId="0D148F73" w14:textId="77777777" w:rsidR="002A4CAE" w:rsidRDefault="002A4CAE"/>
    <w:p w14:paraId="5803AB94" w14:textId="4C49E3A3" w:rsidR="00BF47F9" w:rsidRDefault="00BF47F9" w:rsidP="00C348C8">
      <w:pPr>
        <w:pStyle w:val="Ttulo7"/>
        <w:numPr>
          <w:ilvl w:val="0"/>
          <w:numId w:val="0"/>
        </w:numPr>
        <w:rPr>
          <w:rFonts w:ascii="Calibri" w:hAnsi="Calibri"/>
        </w:rPr>
      </w:pPr>
      <w:r w:rsidRPr="0039736F">
        <w:rPr>
          <w:rFonts w:ascii="Calibri" w:hAnsi="Calibri"/>
        </w:rPr>
        <w:t>DOC</w:t>
      </w:r>
      <w:r w:rsidR="00367056">
        <w:rPr>
          <w:rFonts w:ascii="Calibri" w:hAnsi="Calibri"/>
        </w:rPr>
        <w:t xml:space="preserve">UMENTO DE LAS POLITICAS DE MANTENIMIENTO </w:t>
      </w:r>
      <w:r w:rsidR="009F34CC">
        <w:rPr>
          <w:rFonts w:ascii="Calibri" w:hAnsi="Calibri"/>
        </w:rPr>
        <w:t xml:space="preserve">DEL </w:t>
      </w:r>
      <w:r w:rsidR="002C7B8A" w:rsidRPr="002C7B8A">
        <w:rPr>
          <w:rFonts w:ascii="Calibri" w:hAnsi="Calibri"/>
        </w:rPr>
        <w:t>SISTEMA WEB DE GESTIÓN DE ÓRDENES DE SERVICIO PARA TALLERES AUTOMOTRICES</w:t>
      </w:r>
    </w:p>
    <w:p w14:paraId="51CBF917" w14:textId="77777777" w:rsidR="002C7B8A" w:rsidRPr="002C7B8A" w:rsidRDefault="002C7B8A" w:rsidP="002C7B8A">
      <w:pPr>
        <w:rPr>
          <w:lang w:eastAsia="ar-SA"/>
        </w:rPr>
      </w:pPr>
    </w:p>
    <w:p w14:paraId="0FB4921E" w14:textId="77777777" w:rsidR="00185CC1" w:rsidRPr="00185CC1" w:rsidRDefault="00185CC1" w:rsidP="00185CC1">
      <w:pPr>
        <w:numPr>
          <w:ilvl w:val="0"/>
          <w:numId w:val="1"/>
        </w:numPr>
        <w:suppressAutoHyphens/>
        <w:spacing w:after="0" w:line="240" w:lineRule="auto"/>
        <w:jc w:val="center"/>
        <w:rPr>
          <w:rFonts w:ascii="Times New Roman" w:hAnsi="Times New Roman" w:cs="Times New Roman"/>
          <w:sz w:val="24"/>
          <w:szCs w:val="24"/>
        </w:rPr>
      </w:pPr>
      <w:r w:rsidRPr="00185CC1">
        <w:rPr>
          <w:rFonts w:ascii="Times New Roman" w:hAnsi="Times New Roman" w:cs="Times New Roman"/>
          <w:sz w:val="24"/>
          <w:szCs w:val="24"/>
        </w:rPr>
        <w:t>Curso de Construcción de Software</w:t>
      </w:r>
    </w:p>
    <w:p w14:paraId="1D563B54" w14:textId="77777777" w:rsidR="00185CC1" w:rsidRPr="00185CC1" w:rsidRDefault="00185CC1" w:rsidP="00185CC1">
      <w:pPr>
        <w:numPr>
          <w:ilvl w:val="0"/>
          <w:numId w:val="1"/>
        </w:numPr>
        <w:suppressAutoHyphens/>
        <w:spacing w:after="0" w:line="240" w:lineRule="auto"/>
        <w:jc w:val="center"/>
        <w:rPr>
          <w:rFonts w:ascii="Times New Roman" w:hAnsi="Times New Roman" w:cs="Times New Roman"/>
          <w:sz w:val="24"/>
          <w:szCs w:val="24"/>
        </w:rPr>
      </w:pPr>
    </w:p>
    <w:p w14:paraId="6CE309C7" w14:textId="04CFAB4C" w:rsidR="00185CC1" w:rsidRPr="00185CC1" w:rsidRDefault="00185CC1" w:rsidP="002C7B8A">
      <w:pPr>
        <w:jc w:val="center"/>
        <w:rPr>
          <w:rFonts w:ascii="Times New Roman" w:hAnsi="Times New Roman" w:cs="Times New Roman"/>
          <w:sz w:val="24"/>
          <w:szCs w:val="24"/>
        </w:rPr>
      </w:pPr>
      <w:r w:rsidRPr="00185CC1">
        <w:rPr>
          <w:rFonts w:ascii="Times New Roman" w:hAnsi="Times New Roman" w:cs="Times New Roman"/>
          <w:sz w:val="24"/>
          <w:szCs w:val="24"/>
        </w:rPr>
        <w:t>(</w:t>
      </w:r>
      <w:r w:rsidR="002C7B8A" w:rsidRPr="002C7B8A">
        <w:rPr>
          <w:rFonts w:ascii="Times New Roman" w:hAnsi="Times New Roman" w:cs="Times New Roman"/>
          <w:sz w:val="24"/>
          <w:szCs w:val="24"/>
        </w:rPr>
        <w:t xml:space="preserve">Anzules </w:t>
      </w:r>
      <w:proofErr w:type="spellStart"/>
      <w:r w:rsidR="002C7B8A" w:rsidRPr="002C7B8A">
        <w:rPr>
          <w:rFonts w:ascii="Times New Roman" w:hAnsi="Times New Roman" w:cs="Times New Roman"/>
          <w:sz w:val="24"/>
          <w:szCs w:val="24"/>
        </w:rPr>
        <w:t>Lorentty</w:t>
      </w:r>
      <w:proofErr w:type="spellEnd"/>
      <w:r w:rsidR="002C7B8A" w:rsidRPr="002C7B8A">
        <w:rPr>
          <w:rFonts w:ascii="Times New Roman" w:hAnsi="Times New Roman" w:cs="Times New Roman"/>
          <w:sz w:val="24"/>
          <w:szCs w:val="24"/>
        </w:rPr>
        <w:t xml:space="preserve"> Harry </w:t>
      </w:r>
      <w:proofErr w:type="spellStart"/>
      <w:r w:rsidR="002C7B8A" w:rsidRPr="002C7B8A">
        <w:rPr>
          <w:rFonts w:ascii="Times New Roman" w:hAnsi="Times New Roman" w:cs="Times New Roman"/>
          <w:sz w:val="24"/>
          <w:szCs w:val="24"/>
        </w:rPr>
        <w:t>Benjamin</w:t>
      </w:r>
      <w:proofErr w:type="spellEnd"/>
      <w:r w:rsidR="002C7B8A" w:rsidRPr="002C7B8A">
        <w:rPr>
          <w:rFonts w:ascii="Times New Roman" w:hAnsi="Times New Roman" w:cs="Times New Roman"/>
          <w:sz w:val="24"/>
          <w:szCs w:val="24"/>
        </w:rPr>
        <w:t xml:space="preserve">, Calderon Herrera Joseph Fernando, Castillo Mera Daniel Fernando, Chica Solorzano Carlos Ricardo, Chichanda Velasquez </w:t>
      </w:r>
      <w:proofErr w:type="spellStart"/>
      <w:r w:rsidR="002C7B8A" w:rsidRPr="002C7B8A">
        <w:rPr>
          <w:rFonts w:ascii="Times New Roman" w:hAnsi="Times New Roman" w:cs="Times New Roman"/>
          <w:sz w:val="24"/>
          <w:szCs w:val="24"/>
        </w:rPr>
        <w:t>Josue</w:t>
      </w:r>
      <w:proofErr w:type="spellEnd"/>
      <w:r w:rsidR="002C7B8A" w:rsidRPr="002C7B8A">
        <w:rPr>
          <w:rFonts w:ascii="Times New Roman" w:hAnsi="Times New Roman" w:cs="Times New Roman"/>
          <w:sz w:val="24"/>
          <w:szCs w:val="24"/>
        </w:rPr>
        <w:t xml:space="preserve"> Rafael, Galarza Rugel Diego Francisco, </w:t>
      </w:r>
      <w:proofErr w:type="spellStart"/>
      <w:r w:rsidR="002C7B8A" w:rsidRPr="002C7B8A">
        <w:rPr>
          <w:rFonts w:ascii="Times New Roman" w:hAnsi="Times New Roman" w:cs="Times New Roman"/>
          <w:sz w:val="24"/>
          <w:szCs w:val="24"/>
        </w:rPr>
        <w:t>Garcia</w:t>
      </w:r>
      <w:proofErr w:type="spellEnd"/>
      <w:r w:rsidR="002C7B8A" w:rsidRPr="002C7B8A">
        <w:rPr>
          <w:rFonts w:ascii="Times New Roman" w:hAnsi="Times New Roman" w:cs="Times New Roman"/>
          <w:sz w:val="24"/>
          <w:szCs w:val="24"/>
        </w:rPr>
        <w:t xml:space="preserve"> </w:t>
      </w:r>
      <w:proofErr w:type="spellStart"/>
      <w:r w:rsidR="002C7B8A" w:rsidRPr="002C7B8A">
        <w:rPr>
          <w:rFonts w:ascii="Times New Roman" w:hAnsi="Times New Roman" w:cs="Times New Roman"/>
          <w:sz w:val="24"/>
          <w:szCs w:val="24"/>
        </w:rPr>
        <w:t>Gomez</w:t>
      </w:r>
      <w:proofErr w:type="spellEnd"/>
      <w:r w:rsidR="002C7B8A" w:rsidRPr="002C7B8A">
        <w:rPr>
          <w:rFonts w:ascii="Times New Roman" w:hAnsi="Times New Roman" w:cs="Times New Roman"/>
          <w:sz w:val="24"/>
          <w:szCs w:val="24"/>
        </w:rPr>
        <w:t xml:space="preserve"> Gustavo Alfredo, Vaccaro Acosta Jonathan Javier, Zurita Barco Andy Gabriel</w:t>
      </w:r>
      <w:r w:rsidRPr="00185CC1">
        <w:rPr>
          <w:rFonts w:ascii="Times New Roman" w:hAnsi="Times New Roman" w:cs="Times New Roman"/>
          <w:sz w:val="24"/>
          <w:szCs w:val="24"/>
        </w:rPr>
        <w:t>)</w:t>
      </w:r>
    </w:p>
    <w:p w14:paraId="7D2741E3" w14:textId="66179A06" w:rsidR="00D87709" w:rsidRDefault="00D87709"/>
    <w:p w14:paraId="327CBC0F" w14:textId="76476A28" w:rsidR="00D87709" w:rsidRDefault="00D87709"/>
    <w:p w14:paraId="2CC07126" w14:textId="6DC198F1" w:rsidR="00D87709" w:rsidRDefault="00D87709"/>
    <w:p w14:paraId="37154319" w14:textId="45BBDF23" w:rsidR="00D87709" w:rsidRDefault="00D87709"/>
    <w:p w14:paraId="73071DC9" w14:textId="730EAFB6" w:rsidR="00D87709" w:rsidRDefault="00D87709"/>
    <w:p w14:paraId="1577D786" w14:textId="3193F3A4" w:rsidR="00D87709" w:rsidRDefault="00D87709"/>
    <w:p w14:paraId="13F6AAC1" w14:textId="79016F39" w:rsidR="00D87709" w:rsidRDefault="00D87709"/>
    <w:p w14:paraId="4714D7FD" w14:textId="05AEEF89" w:rsidR="00D87709" w:rsidRDefault="00D87709"/>
    <w:p w14:paraId="23282074" w14:textId="5571D922" w:rsidR="00D87709" w:rsidRDefault="00D87709"/>
    <w:p w14:paraId="0BA3C2C6" w14:textId="2473DC1B" w:rsidR="00D87709" w:rsidRDefault="00D87709"/>
    <w:p w14:paraId="12C05023" w14:textId="77777777" w:rsidR="009647C2" w:rsidRDefault="009647C2" w:rsidP="00481ACB"/>
    <w:p w14:paraId="7CDA01F6" w14:textId="77777777" w:rsidR="00AB714E" w:rsidRDefault="00AB714E" w:rsidP="00481ACB"/>
    <w:sdt>
      <w:sdtPr>
        <w:rPr>
          <w:rFonts w:asciiTheme="minorHAnsi" w:eastAsiaTheme="minorHAnsi" w:hAnsiTheme="minorHAnsi" w:cstheme="minorBidi"/>
          <w:color w:val="auto"/>
          <w:sz w:val="22"/>
          <w:szCs w:val="22"/>
          <w:lang w:val="es-ES" w:eastAsia="en-US"/>
        </w:rPr>
        <w:id w:val="1046566236"/>
        <w:docPartObj>
          <w:docPartGallery w:val="Table of Contents"/>
          <w:docPartUnique/>
        </w:docPartObj>
      </w:sdtPr>
      <w:sdtEndPr>
        <w:rPr>
          <w:b/>
          <w:bCs/>
        </w:rPr>
      </w:sdtEndPr>
      <w:sdtContent>
        <w:p w14:paraId="5F2C8C6E" w14:textId="5AF25EEE" w:rsidR="007A3478" w:rsidRPr="007A3478" w:rsidRDefault="007A3478" w:rsidP="007A3478">
          <w:pPr>
            <w:pStyle w:val="TtuloTDC"/>
            <w:jc w:val="center"/>
            <w:rPr>
              <w:rFonts w:ascii="Calibri" w:hAnsi="Calibri" w:cs="Calibri"/>
              <w:b/>
              <w:bCs/>
              <w:color w:val="000000" w:themeColor="text1"/>
              <w:sz w:val="40"/>
              <w:szCs w:val="40"/>
            </w:rPr>
          </w:pPr>
          <w:r w:rsidRPr="007A3478">
            <w:rPr>
              <w:rFonts w:ascii="Calibri" w:hAnsi="Calibri" w:cs="Calibri"/>
              <w:b/>
              <w:bCs/>
              <w:color w:val="000000" w:themeColor="text1"/>
              <w:sz w:val="40"/>
              <w:szCs w:val="40"/>
              <w:lang w:val="es-ES"/>
            </w:rPr>
            <w:t>Tabla de contenido</w:t>
          </w:r>
        </w:p>
        <w:p w14:paraId="05154005" w14:textId="2D86D3FC" w:rsidR="00667015" w:rsidRDefault="007A3478">
          <w:pPr>
            <w:pStyle w:val="TDC1"/>
            <w:tabs>
              <w:tab w:val="right" w:leader="dot" w:pos="9629"/>
            </w:tabs>
            <w:rPr>
              <w:rFonts w:eastAsiaTheme="minorEastAsia"/>
              <w:noProof/>
              <w:kern w:val="2"/>
              <w:sz w:val="24"/>
              <w:szCs w:val="24"/>
              <w:lang w:eastAsia="es-EC"/>
              <w14:ligatures w14:val="standardContextual"/>
            </w:rPr>
          </w:pPr>
          <w:r>
            <w:fldChar w:fldCharType="begin"/>
          </w:r>
          <w:r>
            <w:instrText xml:space="preserve"> TOC \o "1-3" \h \z \u </w:instrText>
          </w:r>
          <w:r>
            <w:fldChar w:fldCharType="separate"/>
          </w:r>
          <w:hyperlink w:anchor="_Toc233454222" w:history="1">
            <w:r w:rsidR="00667015" w:rsidRPr="00532023">
              <w:rPr>
                <w:rStyle w:val="Hipervnculo"/>
                <w:rFonts w:ascii="Calibri" w:hAnsi="Calibri" w:cs="Calibri"/>
                <w:noProof/>
              </w:rPr>
              <w:t>Introducción</w:t>
            </w:r>
            <w:r w:rsidR="00667015">
              <w:rPr>
                <w:noProof/>
                <w:webHidden/>
              </w:rPr>
              <w:tab/>
            </w:r>
            <w:r w:rsidR="00667015">
              <w:rPr>
                <w:noProof/>
                <w:webHidden/>
              </w:rPr>
              <w:fldChar w:fldCharType="begin"/>
            </w:r>
            <w:r w:rsidR="00667015">
              <w:rPr>
                <w:noProof/>
                <w:webHidden/>
              </w:rPr>
              <w:instrText xml:space="preserve"> PAGEREF _Toc233454222 \h </w:instrText>
            </w:r>
            <w:r w:rsidR="00667015">
              <w:rPr>
                <w:noProof/>
                <w:webHidden/>
              </w:rPr>
            </w:r>
            <w:r w:rsidR="00667015">
              <w:rPr>
                <w:noProof/>
                <w:webHidden/>
              </w:rPr>
              <w:fldChar w:fldCharType="separate"/>
            </w:r>
            <w:r w:rsidR="00667015">
              <w:rPr>
                <w:noProof/>
                <w:webHidden/>
              </w:rPr>
              <w:t>3</w:t>
            </w:r>
            <w:r w:rsidR="00667015">
              <w:rPr>
                <w:noProof/>
                <w:webHidden/>
              </w:rPr>
              <w:fldChar w:fldCharType="end"/>
            </w:r>
          </w:hyperlink>
        </w:p>
        <w:p w14:paraId="1B45A62F" w14:textId="32FCB7D5" w:rsidR="00667015" w:rsidRDefault="00667015">
          <w:pPr>
            <w:pStyle w:val="TDC1"/>
            <w:tabs>
              <w:tab w:val="right" w:leader="dot" w:pos="9629"/>
            </w:tabs>
            <w:rPr>
              <w:rFonts w:eastAsiaTheme="minorEastAsia"/>
              <w:noProof/>
              <w:kern w:val="2"/>
              <w:sz w:val="24"/>
              <w:szCs w:val="24"/>
              <w:lang w:eastAsia="es-EC"/>
              <w14:ligatures w14:val="standardContextual"/>
            </w:rPr>
          </w:pPr>
          <w:hyperlink w:anchor="_Toc233454223" w:history="1">
            <w:r w:rsidRPr="00532023">
              <w:rPr>
                <w:rStyle w:val="Hipervnculo"/>
                <w:noProof/>
              </w:rPr>
              <w:t>Objetivo</w:t>
            </w:r>
            <w:r>
              <w:rPr>
                <w:noProof/>
                <w:webHidden/>
              </w:rPr>
              <w:tab/>
            </w:r>
            <w:r>
              <w:rPr>
                <w:noProof/>
                <w:webHidden/>
              </w:rPr>
              <w:fldChar w:fldCharType="begin"/>
            </w:r>
            <w:r>
              <w:rPr>
                <w:noProof/>
                <w:webHidden/>
              </w:rPr>
              <w:instrText xml:space="preserve"> PAGEREF _Toc233454223 \h </w:instrText>
            </w:r>
            <w:r>
              <w:rPr>
                <w:noProof/>
                <w:webHidden/>
              </w:rPr>
            </w:r>
            <w:r>
              <w:rPr>
                <w:noProof/>
                <w:webHidden/>
              </w:rPr>
              <w:fldChar w:fldCharType="separate"/>
            </w:r>
            <w:r>
              <w:rPr>
                <w:noProof/>
                <w:webHidden/>
              </w:rPr>
              <w:t>3</w:t>
            </w:r>
            <w:r>
              <w:rPr>
                <w:noProof/>
                <w:webHidden/>
              </w:rPr>
              <w:fldChar w:fldCharType="end"/>
            </w:r>
          </w:hyperlink>
        </w:p>
        <w:p w14:paraId="5A050C8C" w14:textId="40B39D55" w:rsidR="00667015" w:rsidRDefault="00667015">
          <w:pPr>
            <w:pStyle w:val="TDC1"/>
            <w:tabs>
              <w:tab w:val="right" w:leader="dot" w:pos="9629"/>
            </w:tabs>
            <w:rPr>
              <w:rFonts w:eastAsiaTheme="minorEastAsia"/>
              <w:noProof/>
              <w:kern w:val="2"/>
              <w:sz w:val="24"/>
              <w:szCs w:val="24"/>
              <w:lang w:eastAsia="es-EC"/>
              <w14:ligatures w14:val="standardContextual"/>
            </w:rPr>
          </w:pPr>
          <w:hyperlink w:anchor="_Toc233454224" w:history="1">
            <w:r w:rsidRPr="00532023">
              <w:rPr>
                <w:rStyle w:val="Hipervnculo"/>
                <w:rFonts w:ascii="Calibri" w:hAnsi="Calibri" w:cs="Calibri"/>
                <w:noProof/>
              </w:rPr>
              <w:t>Marco teórico</w:t>
            </w:r>
            <w:r>
              <w:rPr>
                <w:noProof/>
                <w:webHidden/>
              </w:rPr>
              <w:tab/>
            </w:r>
            <w:r>
              <w:rPr>
                <w:noProof/>
                <w:webHidden/>
              </w:rPr>
              <w:fldChar w:fldCharType="begin"/>
            </w:r>
            <w:r>
              <w:rPr>
                <w:noProof/>
                <w:webHidden/>
              </w:rPr>
              <w:instrText xml:space="preserve"> PAGEREF _Toc233454224 \h </w:instrText>
            </w:r>
            <w:r>
              <w:rPr>
                <w:noProof/>
                <w:webHidden/>
              </w:rPr>
            </w:r>
            <w:r>
              <w:rPr>
                <w:noProof/>
                <w:webHidden/>
              </w:rPr>
              <w:fldChar w:fldCharType="separate"/>
            </w:r>
            <w:r>
              <w:rPr>
                <w:noProof/>
                <w:webHidden/>
              </w:rPr>
              <w:t>3</w:t>
            </w:r>
            <w:r>
              <w:rPr>
                <w:noProof/>
                <w:webHidden/>
              </w:rPr>
              <w:fldChar w:fldCharType="end"/>
            </w:r>
          </w:hyperlink>
        </w:p>
        <w:p w14:paraId="0EBF4EE6" w14:textId="489BFF0D" w:rsidR="00667015" w:rsidRDefault="00667015">
          <w:pPr>
            <w:pStyle w:val="TDC1"/>
            <w:tabs>
              <w:tab w:val="right" w:leader="dot" w:pos="9629"/>
            </w:tabs>
            <w:rPr>
              <w:rFonts w:eastAsiaTheme="minorEastAsia"/>
              <w:noProof/>
              <w:kern w:val="2"/>
              <w:sz w:val="24"/>
              <w:szCs w:val="24"/>
              <w:lang w:eastAsia="es-EC"/>
              <w14:ligatures w14:val="standardContextual"/>
            </w:rPr>
          </w:pPr>
          <w:hyperlink w:anchor="_Toc233454225" w:history="1">
            <w:r w:rsidRPr="00532023">
              <w:rPr>
                <w:rStyle w:val="Hipervnculo"/>
                <w:rFonts w:ascii="Calibri" w:hAnsi="Calibri" w:cs="Calibri"/>
                <w:noProof/>
              </w:rPr>
              <w:t>Glosario de términos</w:t>
            </w:r>
            <w:r>
              <w:rPr>
                <w:noProof/>
                <w:webHidden/>
              </w:rPr>
              <w:tab/>
            </w:r>
            <w:r>
              <w:rPr>
                <w:noProof/>
                <w:webHidden/>
              </w:rPr>
              <w:fldChar w:fldCharType="begin"/>
            </w:r>
            <w:r>
              <w:rPr>
                <w:noProof/>
                <w:webHidden/>
              </w:rPr>
              <w:instrText xml:space="preserve"> PAGEREF _Toc233454225 \h </w:instrText>
            </w:r>
            <w:r>
              <w:rPr>
                <w:noProof/>
                <w:webHidden/>
              </w:rPr>
            </w:r>
            <w:r>
              <w:rPr>
                <w:noProof/>
                <w:webHidden/>
              </w:rPr>
              <w:fldChar w:fldCharType="separate"/>
            </w:r>
            <w:r>
              <w:rPr>
                <w:noProof/>
                <w:webHidden/>
              </w:rPr>
              <w:t>4</w:t>
            </w:r>
            <w:r>
              <w:rPr>
                <w:noProof/>
                <w:webHidden/>
              </w:rPr>
              <w:fldChar w:fldCharType="end"/>
            </w:r>
          </w:hyperlink>
        </w:p>
        <w:p w14:paraId="5C428094" w14:textId="13A2154B" w:rsidR="00667015" w:rsidRDefault="00667015">
          <w:pPr>
            <w:pStyle w:val="TDC1"/>
            <w:tabs>
              <w:tab w:val="right" w:leader="dot" w:pos="9629"/>
            </w:tabs>
            <w:rPr>
              <w:rFonts w:eastAsiaTheme="minorEastAsia"/>
              <w:noProof/>
              <w:kern w:val="2"/>
              <w:sz w:val="24"/>
              <w:szCs w:val="24"/>
              <w:lang w:eastAsia="es-EC"/>
              <w14:ligatures w14:val="standardContextual"/>
            </w:rPr>
          </w:pPr>
          <w:hyperlink w:anchor="_Toc233454226" w:history="1">
            <w:r w:rsidRPr="00532023">
              <w:rPr>
                <w:rStyle w:val="Hipervnculo"/>
                <w:rFonts w:ascii="Calibri" w:hAnsi="Calibri" w:cs="Calibri"/>
                <w:noProof/>
              </w:rPr>
              <w:t>Políticas generales</w:t>
            </w:r>
            <w:r>
              <w:rPr>
                <w:noProof/>
                <w:webHidden/>
              </w:rPr>
              <w:tab/>
            </w:r>
            <w:r>
              <w:rPr>
                <w:noProof/>
                <w:webHidden/>
              </w:rPr>
              <w:fldChar w:fldCharType="begin"/>
            </w:r>
            <w:r>
              <w:rPr>
                <w:noProof/>
                <w:webHidden/>
              </w:rPr>
              <w:instrText xml:space="preserve"> PAGEREF _Toc233454226 \h </w:instrText>
            </w:r>
            <w:r>
              <w:rPr>
                <w:noProof/>
                <w:webHidden/>
              </w:rPr>
            </w:r>
            <w:r>
              <w:rPr>
                <w:noProof/>
                <w:webHidden/>
              </w:rPr>
              <w:fldChar w:fldCharType="separate"/>
            </w:r>
            <w:r>
              <w:rPr>
                <w:noProof/>
                <w:webHidden/>
              </w:rPr>
              <w:t>4</w:t>
            </w:r>
            <w:r>
              <w:rPr>
                <w:noProof/>
                <w:webHidden/>
              </w:rPr>
              <w:fldChar w:fldCharType="end"/>
            </w:r>
          </w:hyperlink>
        </w:p>
        <w:p w14:paraId="7E4BA25A" w14:textId="41326160" w:rsidR="00667015" w:rsidRDefault="00667015">
          <w:pPr>
            <w:pStyle w:val="TDC1"/>
            <w:tabs>
              <w:tab w:val="right" w:leader="dot" w:pos="9629"/>
            </w:tabs>
            <w:rPr>
              <w:rFonts w:eastAsiaTheme="minorEastAsia"/>
              <w:noProof/>
              <w:kern w:val="2"/>
              <w:sz w:val="24"/>
              <w:szCs w:val="24"/>
              <w:lang w:eastAsia="es-EC"/>
              <w14:ligatures w14:val="standardContextual"/>
            </w:rPr>
          </w:pPr>
          <w:hyperlink w:anchor="_Toc233454227" w:history="1">
            <w:r w:rsidRPr="00532023">
              <w:rPr>
                <w:rStyle w:val="Hipervnculo"/>
                <w:rFonts w:ascii="Calibri" w:hAnsi="Calibri" w:cs="Calibri"/>
                <w:noProof/>
              </w:rPr>
              <w:t>Políticas mantenimiento preventivo</w:t>
            </w:r>
            <w:r>
              <w:rPr>
                <w:noProof/>
                <w:webHidden/>
              </w:rPr>
              <w:tab/>
            </w:r>
            <w:r>
              <w:rPr>
                <w:noProof/>
                <w:webHidden/>
              </w:rPr>
              <w:fldChar w:fldCharType="begin"/>
            </w:r>
            <w:r>
              <w:rPr>
                <w:noProof/>
                <w:webHidden/>
              </w:rPr>
              <w:instrText xml:space="preserve"> PAGEREF _Toc233454227 \h </w:instrText>
            </w:r>
            <w:r>
              <w:rPr>
                <w:noProof/>
                <w:webHidden/>
              </w:rPr>
            </w:r>
            <w:r>
              <w:rPr>
                <w:noProof/>
                <w:webHidden/>
              </w:rPr>
              <w:fldChar w:fldCharType="separate"/>
            </w:r>
            <w:r>
              <w:rPr>
                <w:noProof/>
                <w:webHidden/>
              </w:rPr>
              <w:t>5</w:t>
            </w:r>
            <w:r>
              <w:rPr>
                <w:noProof/>
                <w:webHidden/>
              </w:rPr>
              <w:fldChar w:fldCharType="end"/>
            </w:r>
          </w:hyperlink>
        </w:p>
        <w:p w14:paraId="36A048D0" w14:textId="41D51F7F" w:rsidR="00667015" w:rsidRDefault="00667015">
          <w:pPr>
            <w:pStyle w:val="TDC1"/>
            <w:tabs>
              <w:tab w:val="right" w:leader="dot" w:pos="9629"/>
            </w:tabs>
            <w:rPr>
              <w:rFonts w:eastAsiaTheme="minorEastAsia"/>
              <w:noProof/>
              <w:kern w:val="2"/>
              <w:sz w:val="24"/>
              <w:szCs w:val="24"/>
              <w:lang w:eastAsia="es-EC"/>
              <w14:ligatures w14:val="standardContextual"/>
            </w:rPr>
          </w:pPr>
          <w:hyperlink w:anchor="_Toc233454228" w:history="1">
            <w:r w:rsidRPr="00532023">
              <w:rPr>
                <w:rStyle w:val="Hipervnculo"/>
                <w:rFonts w:ascii="Calibri" w:hAnsi="Calibri" w:cs="Calibri"/>
                <w:noProof/>
              </w:rPr>
              <w:t>Políticas mantenimiento correctivo</w:t>
            </w:r>
            <w:r>
              <w:rPr>
                <w:noProof/>
                <w:webHidden/>
              </w:rPr>
              <w:tab/>
            </w:r>
            <w:r>
              <w:rPr>
                <w:noProof/>
                <w:webHidden/>
              </w:rPr>
              <w:fldChar w:fldCharType="begin"/>
            </w:r>
            <w:r>
              <w:rPr>
                <w:noProof/>
                <w:webHidden/>
              </w:rPr>
              <w:instrText xml:space="preserve"> PAGEREF _Toc233454228 \h </w:instrText>
            </w:r>
            <w:r>
              <w:rPr>
                <w:noProof/>
                <w:webHidden/>
              </w:rPr>
            </w:r>
            <w:r>
              <w:rPr>
                <w:noProof/>
                <w:webHidden/>
              </w:rPr>
              <w:fldChar w:fldCharType="separate"/>
            </w:r>
            <w:r>
              <w:rPr>
                <w:noProof/>
                <w:webHidden/>
              </w:rPr>
              <w:t>5</w:t>
            </w:r>
            <w:r>
              <w:rPr>
                <w:noProof/>
                <w:webHidden/>
              </w:rPr>
              <w:fldChar w:fldCharType="end"/>
            </w:r>
          </w:hyperlink>
        </w:p>
        <w:p w14:paraId="3E161F9D" w14:textId="587132FE" w:rsidR="00667015" w:rsidRDefault="00667015">
          <w:pPr>
            <w:pStyle w:val="TDC1"/>
            <w:tabs>
              <w:tab w:val="right" w:leader="dot" w:pos="9629"/>
            </w:tabs>
            <w:rPr>
              <w:rFonts w:eastAsiaTheme="minorEastAsia"/>
              <w:noProof/>
              <w:kern w:val="2"/>
              <w:sz w:val="24"/>
              <w:szCs w:val="24"/>
              <w:lang w:eastAsia="es-EC"/>
              <w14:ligatures w14:val="standardContextual"/>
            </w:rPr>
          </w:pPr>
          <w:hyperlink w:anchor="_Toc233454229" w:history="1">
            <w:r w:rsidRPr="00532023">
              <w:rPr>
                <w:rStyle w:val="Hipervnculo"/>
                <w:rFonts w:ascii="Calibri" w:hAnsi="Calibri" w:cs="Calibri"/>
                <w:noProof/>
              </w:rPr>
              <w:t>Políticas Mantenimiento continuo (Soporte técnico)</w:t>
            </w:r>
            <w:r>
              <w:rPr>
                <w:noProof/>
                <w:webHidden/>
              </w:rPr>
              <w:tab/>
            </w:r>
            <w:r>
              <w:rPr>
                <w:noProof/>
                <w:webHidden/>
              </w:rPr>
              <w:fldChar w:fldCharType="begin"/>
            </w:r>
            <w:r>
              <w:rPr>
                <w:noProof/>
                <w:webHidden/>
              </w:rPr>
              <w:instrText xml:space="preserve"> PAGEREF _Toc233454229 \h </w:instrText>
            </w:r>
            <w:r>
              <w:rPr>
                <w:noProof/>
                <w:webHidden/>
              </w:rPr>
            </w:r>
            <w:r>
              <w:rPr>
                <w:noProof/>
                <w:webHidden/>
              </w:rPr>
              <w:fldChar w:fldCharType="separate"/>
            </w:r>
            <w:r>
              <w:rPr>
                <w:noProof/>
                <w:webHidden/>
              </w:rPr>
              <w:t>6</w:t>
            </w:r>
            <w:r>
              <w:rPr>
                <w:noProof/>
                <w:webHidden/>
              </w:rPr>
              <w:fldChar w:fldCharType="end"/>
            </w:r>
          </w:hyperlink>
        </w:p>
        <w:p w14:paraId="4B14310D" w14:textId="71C7B1E2" w:rsidR="007A3478" w:rsidRDefault="007A3478">
          <w:r>
            <w:rPr>
              <w:b/>
              <w:bCs/>
              <w:lang w:val="es-ES"/>
            </w:rPr>
            <w:fldChar w:fldCharType="end"/>
          </w:r>
        </w:p>
      </w:sdtContent>
    </w:sdt>
    <w:p w14:paraId="0F8C3E3B" w14:textId="1E1C3E45" w:rsidR="000D415F" w:rsidRDefault="000D415F"/>
    <w:p w14:paraId="1BDBB30B" w14:textId="77777777" w:rsidR="000D415F" w:rsidRDefault="000D415F" w:rsidP="00481ACB">
      <w:pPr>
        <w:rPr>
          <w:lang w:eastAsia="ar-SA"/>
        </w:rPr>
      </w:pPr>
    </w:p>
    <w:p w14:paraId="34C3BEFF" w14:textId="77777777" w:rsidR="000D415F" w:rsidRDefault="000D415F" w:rsidP="00481ACB">
      <w:pPr>
        <w:rPr>
          <w:lang w:eastAsia="ar-SA"/>
        </w:rPr>
      </w:pPr>
    </w:p>
    <w:p w14:paraId="3FCC287D" w14:textId="77777777" w:rsidR="000D415F" w:rsidRDefault="000D415F" w:rsidP="00481ACB">
      <w:pPr>
        <w:rPr>
          <w:lang w:eastAsia="ar-SA"/>
        </w:rPr>
      </w:pPr>
    </w:p>
    <w:p w14:paraId="50107FF2" w14:textId="77777777" w:rsidR="000D415F" w:rsidRDefault="000D415F" w:rsidP="00481ACB">
      <w:pPr>
        <w:rPr>
          <w:lang w:eastAsia="ar-SA"/>
        </w:rPr>
      </w:pPr>
    </w:p>
    <w:p w14:paraId="12595A0A" w14:textId="77777777" w:rsidR="000D415F" w:rsidRDefault="000D415F" w:rsidP="00481ACB">
      <w:pPr>
        <w:rPr>
          <w:lang w:eastAsia="ar-SA"/>
        </w:rPr>
      </w:pPr>
    </w:p>
    <w:p w14:paraId="0FAA5D41" w14:textId="77777777" w:rsidR="000D415F" w:rsidRDefault="000D415F" w:rsidP="00481ACB">
      <w:pPr>
        <w:rPr>
          <w:lang w:eastAsia="ar-SA"/>
        </w:rPr>
      </w:pPr>
    </w:p>
    <w:p w14:paraId="3D3E37F8" w14:textId="77777777" w:rsidR="000D415F" w:rsidRDefault="000D415F" w:rsidP="00481ACB">
      <w:pPr>
        <w:rPr>
          <w:lang w:eastAsia="ar-SA"/>
        </w:rPr>
      </w:pPr>
    </w:p>
    <w:p w14:paraId="73F4A301" w14:textId="77777777" w:rsidR="000D415F" w:rsidRDefault="000D415F" w:rsidP="00481ACB">
      <w:pPr>
        <w:rPr>
          <w:lang w:eastAsia="ar-SA"/>
        </w:rPr>
      </w:pPr>
    </w:p>
    <w:p w14:paraId="2706B4B4" w14:textId="77777777" w:rsidR="000D415F" w:rsidRDefault="000D415F" w:rsidP="00481ACB">
      <w:pPr>
        <w:rPr>
          <w:lang w:eastAsia="ar-SA"/>
        </w:rPr>
      </w:pPr>
    </w:p>
    <w:p w14:paraId="41DEE872" w14:textId="77777777" w:rsidR="000D415F" w:rsidRDefault="000D415F" w:rsidP="00481ACB">
      <w:pPr>
        <w:rPr>
          <w:lang w:eastAsia="ar-SA"/>
        </w:rPr>
      </w:pPr>
    </w:p>
    <w:p w14:paraId="48BC5EC6" w14:textId="77777777" w:rsidR="000D415F" w:rsidRDefault="000D415F" w:rsidP="00481ACB">
      <w:pPr>
        <w:rPr>
          <w:lang w:eastAsia="ar-SA"/>
        </w:rPr>
      </w:pPr>
    </w:p>
    <w:p w14:paraId="1B1BF9EB" w14:textId="77777777" w:rsidR="000D415F" w:rsidRDefault="000D415F" w:rsidP="00481ACB">
      <w:pPr>
        <w:rPr>
          <w:lang w:eastAsia="ar-SA"/>
        </w:rPr>
      </w:pPr>
    </w:p>
    <w:p w14:paraId="51C8FAB9" w14:textId="77777777" w:rsidR="000D415F" w:rsidRDefault="000D415F" w:rsidP="00481ACB">
      <w:pPr>
        <w:rPr>
          <w:lang w:eastAsia="ar-SA"/>
        </w:rPr>
      </w:pPr>
    </w:p>
    <w:p w14:paraId="1E693319" w14:textId="77777777" w:rsidR="000D415F" w:rsidRDefault="000D415F" w:rsidP="00481ACB">
      <w:pPr>
        <w:rPr>
          <w:lang w:eastAsia="ar-SA"/>
        </w:rPr>
      </w:pPr>
    </w:p>
    <w:p w14:paraId="7DCB40A1" w14:textId="77777777" w:rsidR="000D415F" w:rsidRDefault="000D415F" w:rsidP="00481ACB">
      <w:pPr>
        <w:rPr>
          <w:lang w:eastAsia="ar-SA"/>
        </w:rPr>
      </w:pPr>
    </w:p>
    <w:p w14:paraId="0C19C4FC" w14:textId="77777777" w:rsidR="000D415F" w:rsidRDefault="000D415F" w:rsidP="00481ACB">
      <w:pPr>
        <w:rPr>
          <w:lang w:eastAsia="ar-SA"/>
        </w:rPr>
      </w:pPr>
    </w:p>
    <w:p w14:paraId="3B7D5C8B" w14:textId="77777777" w:rsidR="000D415F" w:rsidRDefault="000D415F" w:rsidP="00481ACB">
      <w:pPr>
        <w:rPr>
          <w:lang w:eastAsia="ar-SA"/>
        </w:rPr>
      </w:pPr>
    </w:p>
    <w:p w14:paraId="5ADF79CB" w14:textId="77777777" w:rsidR="000D415F" w:rsidRDefault="000D415F" w:rsidP="00481ACB">
      <w:pPr>
        <w:rPr>
          <w:lang w:eastAsia="ar-SA"/>
        </w:rPr>
      </w:pPr>
    </w:p>
    <w:p w14:paraId="2460C376" w14:textId="77777777" w:rsidR="000D415F" w:rsidRDefault="000D415F" w:rsidP="00481ACB">
      <w:pPr>
        <w:rPr>
          <w:lang w:eastAsia="ar-SA"/>
        </w:rPr>
      </w:pPr>
    </w:p>
    <w:p w14:paraId="41ED7E84" w14:textId="77777777" w:rsidR="000D415F" w:rsidRPr="00481ACB" w:rsidRDefault="000D415F" w:rsidP="00481ACB">
      <w:pPr>
        <w:rPr>
          <w:lang w:eastAsia="ar-SA"/>
        </w:rPr>
      </w:pPr>
    </w:p>
    <w:p w14:paraId="729D7CD8" w14:textId="295C70A4" w:rsidR="00BF47F9" w:rsidRPr="000D415F" w:rsidRDefault="00AB714E" w:rsidP="000D415F">
      <w:pPr>
        <w:pStyle w:val="Ttulo1"/>
        <w:jc w:val="center"/>
        <w:rPr>
          <w:rFonts w:ascii="Calibri" w:hAnsi="Calibri" w:cs="Calibri"/>
        </w:rPr>
      </w:pPr>
      <w:bookmarkStart w:id="0" w:name="_Toc233454222"/>
      <w:r w:rsidRPr="000D415F">
        <w:rPr>
          <w:rFonts w:ascii="Calibri" w:hAnsi="Calibri" w:cs="Calibri"/>
        </w:rPr>
        <w:t>Introducción</w:t>
      </w:r>
      <w:bookmarkEnd w:id="0"/>
    </w:p>
    <w:p w14:paraId="4F656F2D" w14:textId="02EF3837" w:rsidR="00FA15FA" w:rsidRDefault="00C14405" w:rsidP="00C348C8">
      <w:pPr>
        <w:rPr>
          <w:rFonts w:ascii="Calibri" w:hAnsi="Calibri" w:cs="Calibri"/>
          <w:sz w:val="24"/>
          <w:szCs w:val="24"/>
        </w:rPr>
      </w:pPr>
      <w:r w:rsidRPr="00C14405">
        <w:rPr>
          <w:rFonts w:ascii="Calibri" w:hAnsi="Calibri" w:cs="Calibri"/>
          <w:sz w:val="24"/>
          <w:szCs w:val="24"/>
        </w:rPr>
        <w:t>El presente documento establece formalmente el Plan y las Políticas de Mantenimiento aplicables al "Sistema Web de Gestión de Órdenes de Servicio para Talleres Automotrices". Debido a la naturaleza crítica de la operación de un taller, donde se custodia información sensible de clientes, vehículos de terceros e ingresos monetarios, resulta indispensable garantizar la disponibilidad, seguridad e integridad de la plataforma mediante un esquema estructurado de soporte y mantenimiento preventivo, correctivo y continuo.</w:t>
      </w:r>
    </w:p>
    <w:p w14:paraId="5D1F9AB0" w14:textId="3C17C93D" w:rsidR="00C348C8" w:rsidRPr="00AB714E" w:rsidRDefault="00AB714E" w:rsidP="000D415F">
      <w:pPr>
        <w:pStyle w:val="Ttulo1"/>
      </w:pPr>
      <w:bookmarkStart w:id="1" w:name="_Toc233454223"/>
      <w:r w:rsidRPr="00AB714E">
        <w:t>Objetivo</w:t>
      </w:r>
      <w:bookmarkEnd w:id="1"/>
    </w:p>
    <w:p w14:paraId="224F606D" w14:textId="60E1E409" w:rsidR="00992B3B" w:rsidRDefault="00C14405" w:rsidP="00481ACB">
      <w:pPr>
        <w:rPr>
          <w:rFonts w:ascii="Calibri" w:hAnsi="Calibri" w:cs="Calibri"/>
          <w:sz w:val="24"/>
          <w:szCs w:val="24"/>
        </w:rPr>
      </w:pPr>
      <w:r w:rsidRPr="00C14405">
        <w:rPr>
          <w:rFonts w:ascii="Calibri" w:hAnsi="Calibri" w:cs="Calibri"/>
          <w:sz w:val="24"/>
          <w:szCs w:val="24"/>
        </w:rPr>
        <w:t>El objetivo de estas políticas es garantizar el correcto funcionamiento, la integridad de los datos, la seguridad transaccional y la actualización constante del software una vez desplegado en producción, minimizando los tiempos de inactividad y resolviendo de manera ágil cualquier incidencia técnica que afecte la operatividad diaria del taller.</w:t>
      </w:r>
    </w:p>
    <w:p w14:paraId="39DF62CE" w14:textId="77777777" w:rsidR="00C14405" w:rsidRPr="00AB714E" w:rsidRDefault="00C14405" w:rsidP="00481ACB">
      <w:pPr>
        <w:rPr>
          <w:rFonts w:cstheme="minorHAnsi"/>
          <w:sz w:val="24"/>
          <w:szCs w:val="24"/>
          <w:lang w:eastAsia="ar-SA"/>
        </w:rPr>
      </w:pPr>
    </w:p>
    <w:p w14:paraId="4A83A6BA" w14:textId="279AA367" w:rsidR="00AB714E" w:rsidRDefault="00AB714E" w:rsidP="00C14405">
      <w:pPr>
        <w:pStyle w:val="Ttulo1"/>
        <w:rPr>
          <w:rFonts w:ascii="Calibri" w:hAnsi="Calibri" w:cs="Calibri"/>
        </w:rPr>
      </w:pPr>
      <w:bookmarkStart w:id="2" w:name="_Toc233454224"/>
      <w:r w:rsidRPr="000D415F">
        <w:rPr>
          <w:rFonts w:ascii="Calibri" w:hAnsi="Calibri" w:cs="Calibri"/>
        </w:rPr>
        <w:t>Marco teórico</w:t>
      </w:r>
      <w:bookmarkEnd w:id="2"/>
      <w:r w:rsidRPr="000D415F">
        <w:rPr>
          <w:rFonts w:ascii="Calibri" w:hAnsi="Calibri" w:cs="Calibri"/>
        </w:rPr>
        <w:t xml:space="preserve"> </w:t>
      </w:r>
    </w:p>
    <w:p w14:paraId="290E1938" w14:textId="77777777" w:rsidR="00C14405" w:rsidRPr="00C14405" w:rsidRDefault="00C14405" w:rsidP="00C14405">
      <w:pPr>
        <w:rPr>
          <w:lang w:eastAsia="ar-SA"/>
        </w:rPr>
      </w:pPr>
      <w:r w:rsidRPr="00C14405">
        <w:rPr>
          <w:lang w:eastAsia="ar-SA"/>
        </w:rPr>
        <w:t>Estas políticas y procedimientos se rigen bajo las siguientes normativas y buenas prácticas:</w:t>
      </w:r>
    </w:p>
    <w:p w14:paraId="1CEA3656" w14:textId="77777777" w:rsidR="00C14405" w:rsidRPr="00C14405" w:rsidRDefault="00C14405">
      <w:pPr>
        <w:numPr>
          <w:ilvl w:val="0"/>
          <w:numId w:val="6"/>
        </w:numPr>
        <w:rPr>
          <w:lang w:eastAsia="ar-SA"/>
        </w:rPr>
      </w:pPr>
      <w:r w:rsidRPr="00C14405">
        <w:rPr>
          <w:b/>
          <w:bCs/>
          <w:lang w:eastAsia="ar-SA"/>
        </w:rPr>
        <w:t>Ley Orgánica de Protección de Datos Personales (Ecuador):</w:t>
      </w:r>
      <w:r w:rsidRPr="00C14405">
        <w:rPr>
          <w:lang w:eastAsia="ar-SA"/>
        </w:rPr>
        <w:t xml:space="preserve"> Protege el tratamiento de los datos personales de los clientes y técnicos (nombres, teléfonos, correos y placas de vehículos) almacenados en el sistema.</w:t>
      </w:r>
    </w:p>
    <w:p w14:paraId="60335589" w14:textId="77777777" w:rsidR="00C14405" w:rsidRPr="00C14405" w:rsidRDefault="00C14405">
      <w:pPr>
        <w:numPr>
          <w:ilvl w:val="0"/>
          <w:numId w:val="6"/>
        </w:numPr>
        <w:rPr>
          <w:lang w:eastAsia="ar-SA"/>
        </w:rPr>
      </w:pPr>
      <w:r w:rsidRPr="00C14405">
        <w:rPr>
          <w:b/>
          <w:bCs/>
          <w:lang w:eastAsia="ar-SA"/>
        </w:rPr>
        <w:t>Código Orgánico Integral Penal (COIP):</w:t>
      </w:r>
      <w:r w:rsidRPr="00C14405">
        <w:rPr>
          <w:lang w:eastAsia="ar-SA"/>
        </w:rPr>
        <w:t xml:space="preserve"> Tipifica los delitos informáticos, lo cual obliga al equipo técnico a blindar la base de datos contra accesos no autorizados, inyecciones de código y fugas de información.</w:t>
      </w:r>
    </w:p>
    <w:p w14:paraId="1E298E26" w14:textId="209E5CA5" w:rsidR="00E108CB" w:rsidRPr="00C14405" w:rsidRDefault="00C14405">
      <w:pPr>
        <w:numPr>
          <w:ilvl w:val="0"/>
          <w:numId w:val="6"/>
        </w:numPr>
        <w:spacing w:line="360" w:lineRule="auto"/>
        <w:rPr>
          <w:rFonts w:cstheme="minorHAnsi"/>
          <w:sz w:val="24"/>
          <w:szCs w:val="24"/>
          <w:lang w:eastAsia="ar-SA"/>
        </w:rPr>
      </w:pPr>
      <w:r w:rsidRPr="00C14405">
        <w:rPr>
          <w:b/>
          <w:bCs/>
          <w:lang w:eastAsia="ar-SA"/>
        </w:rPr>
        <w:t>Principio de Transaccionalidad ACID (Atomicidad, Consistencia, Aislamiento, Durabilidad):</w:t>
      </w:r>
      <w:r w:rsidRPr="00C14405">
        <w:rPr>
          <w:lang w:eastAsia="ar-SA"/>
        </w:rPr>
        <w:t xml:space="preserve"> Asegura que las operaciones </w:t>
      </w:r>
      <w:proofErr w:type="spellStart"/>
      <w:r w:rsidRPr="00C14405">
        <w:rPr>
          <w:lang w:eastAsia="ar-SA"/>
        </w:rPr>
        <w:t>multi-tabla</w:t>
      </w:r>
      <w:proofErr w:type="spellEnd"/>
      <w:r w:rsidRPr="00C14405">
        <w:rPr>
          <w:lang w:eastAsia="ar-SA"/>
        </w:rPr>
        <w:t xml:space="preserve"> críticas (como guardar una orden de servicio y descontar simultáneamente stock de repuestos) se ejecuten sin corromper la base de datos relacional.</w:t>
      </w:r>
    </w:p>
    <w:p w14:paraId="4166E63C" w14:textId="77777777" w:rsidR="00B67B9C" w:rsidRDefault="00B67B9C" w:rsidP="00481ACB">
      <w:pPr>
        <w:spacing w:line="360" w:lineRule="auto"/>
        <w:rPr>
          <w:rFonts w:cstheme="minorHAnsi"/>
          <w:sz w:val="24"/>
          <w:szCs w:val="24"/>
          <w:lang w:eastAsia="ar-SA"/>
        </w:rPr>
      </w:pPr>
    </w:p>
    <w:p w14:paraId="191BAC78" w14:textId="77777777" w:rsidR="00B67B9C" w:rsidRDefault="00B67B9C" w:rsidP="00481ACB">
      <w:pPr>
        <w:spacing w:line="360" w:lineRule="auto"/>
        <w:rPr>
          <w:rFonts w:cstheme="minorHAnsi"/>
          <w:sz w:val="24"/>
          <w:szCs w:val="24"/>
          <w:lang w:eastAsia="ar-SA"/>
        </w:rPr>
      </w:pPr>
    </w:p>
    <w:p w14:paraId="7365930C" w14:textId="77777777" w:rsidR="00992B3B" w:rsidRDefault="00992B3B" w:rsidP="00481ACB">
      <w:pPr>
        <w:spacing w:line="360" w:lineRule="auto"/>
        <w:rPr>
          <w:rFonts w:cstheme="minorHAnsi"/>
          <w:sz w:val="24"/>
          <w:szCs w:val="24"/>
          <w:lang w:eastAsia="ar-SA"/>
        </w:rPr>
      </w:pPr>
    </w:p>
    <w:p w14:paraId="62E77E2E" w14:textId="77777777" w:rsidR="00AE32CF" w:rsidRDefault="00AE32CF" w:rsidP="00481ACB">
      <w:pPr>
        <w:spacing w:line="360" w:lineRule="auto"/>
        <w:rPr>
          <w:rFonts w:cstheme="minorHAnsi"/>
          <w:sz w:val="24"/>
          <w:szCs w:val="24"/>
          <w:lang w:eastAsia="ar-SA"/>
        </w:rPr>
      </w:pPr>
    </w:p>
    <w:p w14:paraId="7412C6D2" w14:textId="77777777" w:rsidR="00AE32CF" w:rsidRDefault="00AE32CF" w:rsidP="00481ACB">
      <w:pPr>
        <w:spacing w:line="360" w:lineRule="auto"/>
        <w:rPr>
          <w:rFonts w:cstheme="minorHAnsi"/>
          <w:sz w:val="24"/>
          <w:szCs w:val="24"/>
          <w:lang w:eastAsia="ar-SA"/>
        </w:rPr>
      </w:pPr>
    </w:p>
    <w:p w14:paraId="4942ACB7" w14:textId="77777777" w:rsidR="00AE32CF" w:rsidRDefault="00AE32CF" w:rsidP="00481ACB">
      <w:pPr>
        <w:spacing w:line="360" w:lineRule="auto"/>
        <w:rPr>
          <w:rFonts w:cstheme="minorHAnsi"/>
          <w:sz w:val="24"/>
          <w:szCs w:val="24"/>
          <w:lang w:eastAsia="ar-SA"/>
        </w:rPr>
      </w:pPr>
    </w:p>
    <w:p w14:paraId="7444B294" w14:textId="77777777" w:rsidR="00AE32CF" w:rsidRDefault="00AE32CF" w:rsidP="00481ACB">
      <w:pPr>
        <w:spacing w:line="360" w:lineRule="auto"/>
        <w:rPr>
          <w:rFonts w:cstheme="minorHAnsi"/>
          <w:sz w:val="24"/>
          <w:szCs w:val="24"/>
          <w:lang w:eastAsia="ar-SA"/>
        </w:rPr>
      </w:pPr>
    </w:p>
    <w:p w14:paraId="1D4B8C0F" w14:textId="17437DB4" w:rsidR="00B67B9C" w:rsidRPr="00AE32CF" w:rsidRDefault="00AB714E" w:rsidP="00AE32CF">
      <w:pPr>
        <w:pStyle w:val="Ttulo1"/>
        <w:rPr>
          <w:rFonts w:ascii="Calibri" w:hAnsi="Calibri" w:cs="Calibri"/>
        </w:rPr>
      </w:pPr>
      <w:bookmarkStart w:id="3" w:name="_Toc233454225"/>
      <w:r w:rsidRPr="00AE32CF">
        <w:rPr>
          <w:rFonts w:ascii="Calibri" w:hAnsi="Calibri" w:cs="Calibri"/>
        </w:rPr>
        <w:lastRenderedPageBreak/>
        <w:t>Glosario de términos</w:t>
      </w:r>
      <w:bookmarkEnd w:id="3"/>
      <w:r w:rsidRPr="00AE32CF">
        <w:rPr>
          <w:rFonts w:ascii="Calibri" w:hAnsi="Calibri" w:cs="Calibri"/>
        </w:rPr>
        <w:t xml:space="preserve"> </w:t>
      </w:r>
    </w:p>
    <w:p w14:paraId="14781DDE" w14:textId="2DFE7D56" w:rsidR="00AB714E" w:rsidRDefault="00AB714E" w:rsidP="00AE32CF">
      <w:pPr>
        <w:rPr>
          <w:rFonts w:ascii="Calibri" w:hAnsi="Calibri" w:cs="Calibri"/>
          <w:sz w:val="24"/>
          <w:szCs w:val="24"/>
        </w:rPr>
      </w:pPr>
      <w:r w:rsidRPr="00AE32CF">
        <w:rPr>
          <w:rFonts w:ascii="Calibri" w:hAnsi="Calibri" w:cs="Calibri"/>
          <w:sz w:val="24"/>
          <w:szCs w:val="24"/>
        </w:rPr>
        <w:t>Para efectos de estas políticas, se entenderá por:</w:t>
      </w:r>
    </w:p>
    <w:p w14:paraId="63F7FA4C" w14:textId="77777777" w:rsidR="00667015" w:rsidRPr="00667015" w:rsidRDefault="00667015">
      <w:pPr>
        <w:numPr>
          <w:ilvl w:val="0"/>
          <w:numId w:val="7"/>
        </w:numPr>
        <w:rPr>
          <w:rFonts w:ascii="Calibri" w:hAnsi="Calibri" w:cs="Calibri"/>
          <w:sz w:val="24"/>
          <w:szCs w:val="24"/>
        </w:rPr>
      </w:pPr>
      <w:r w:rsidRPr="00667015">
        <w:rPr>
          <w:rFonts w:ascii="Calibri" w:hAnsi="Calibri" w:cs="Calibri"/>
          <w:b/>
          <w:bCs/>
          <w:sz w:val="24"/>
          <w:szCs w:val="24"/>
        </w:rPr>
        <w:t>Software:</w:t>
      </w:r>
      <w:r w:rsidRPr="00667015">
        <w:rPr>
          <w:rFonts w:ascii="Calibri" w:hAnsi="Calibri" w:cs="Calibri"/>
          <w:sz w:val="24"/>
          <w:szCs w:val="24"/>
        </w:rPr>
        <w:t xml:space="preserve"> Plataforma web compuesta por un </w:t>
      </w:r>
      <w:proofErr w:type="spellStart"/>
      <w:r w:rsidRPr="00667015">
        <w:rPr>
          <w:rFonts w:ascii="Calibri" w:hAnsi="Calibri" w:cs="Calibri"/>
          <w:sz w:val="24"/>
          <w:szCs w:val="24"/>
        </w:rPr>
        <w:t>Frontend</w:t>
      </w:r>
      <w:proofErr w:type="spellEnd"/>
      <w:r w:rsidRPr="00667015">
        <w:rPr>
          <w:rFonts w:ascii="Calibri" w:hAnsi="Calibri" w:cs="Calibri"/>
          <w:sz w:val="24"/>
          <w:szCs w:val="24"/>
        </w:rPr>
        <w:t xml:space="preserve"> en React y un </w:t>
      </w:r>
      <w:proofErr w:type="spellStart"/>
      <w:r w:rsidRPr="00667015">
        <w:rPr>
          <w:rFonts w:ascii="Calibri" w:hAnsi="Calibri" w:cs="Calibri"/>
          <w:sz w:val="24"/>
          <w:szCs w:val="24"/>
        </w:rPr>
        <w:t>Backend</w:t>
      </w:r>
      <w:proofErr w:type="spellEnd"/>
      <w:r w:rsidRPr="00667015">
        <w:rPr>
          <w:rFonts w:ascii="Calibri" w:hAnsi="Calibri" w:cs="Calibri"/>
          <w:sz w:val="24"/>
          <w:szCs w:val="24"/>
        </w:rPr>
        <w:t xml:space="preserve"> API REST en PHP puro que gestiona las operaciones del taller automotriz.</w:t>
      </w:r>
    </w:p>
    <w:p w14:paraId="3B4A190A" w14:textId="77777777" w:rsidR="00667015" w:rsidRPr="00667015" w:rsidRDefault="00667015">
      <w:pPr>
        <w:numPr>
          <w:ilvl w:val="0"/>
          <w:numId w:val="7"/>
        </w:numPr>
        <w:rPr>
          <w:rFonts w:ascii="Calibri" w:hAnsi="Calibri" w:cs="Calibri"/>
          <w:sz w:val="24"/>
          <w:szCs w:val="24"/>
        </w:rPr>
      </w:pPr>
      <w:r w:rsidRPr="00667015">
        <w:rPr>
          <w:rFonts w:ascii="Calibri" w:hAnsi="Calibri" w:cs="Calibri"/>
          <w:b/>
          <w:bCs/>
          <w:sz w:val="24"/>
          <w:szCs w:val="24"/>
        </w:rPr>
        <w:t>Mantenimiento:</w:t>
      </w:r>
      <w:r w:rsidRPr="00667015">
        <w:rPr>
          <w:rFonts w:ascii="Calibri" w:hAnsi="Calibri" w:cs="Calibri"/>
          <w:sz w:val="24"/>
          <w:szCs w:val="24"/>
        </w:rPr>
        <w:t xml:space="preserve"> Conjunto de actividades técnicas y operativas orientadas a conservar o restaurar el software en condiciones de alta disponibilidad.</w:t>
      </w:r>
    </w:p>
    <w:p w14:paraId="24AF6FE6" w14:textId="77777777" w:rsidR="00667015" w:rsidRPr="00667015" w:rsidRDefault="00667015">
      <w:pPr>
        <w:numPr>
          <w:ilvl w:val="0"/>
          <w:numId w:val="7"/>
        </w:numPr>
        <w:rPr>
          <w:rFonts w:ascii="Calibri" w:hAnsi="Calibri" w:cs="Calibri"/>
          <w:sz w:val="24"/>
          <w:szCs w:val="24"/>
        </w:rPr>
      </w:pPr>
      <w:r w:rsidRPr="00667015">
        <w:rPr>
          <w:rFonts w:ascii="Calibri" w:hAnsi="Calibri" w:cs="Calibri"/>
          <w:b/>
          <w:bCs/>
          <w:sz w:val="24"/>
          <w:szCs w:val="24"/>
        </w:rPr>
        <w:t>Mantenimiento Preventivo:</w:t>
      </w:r>
      <w:r w:rsidRPr="00667015">
        <w:rPr>
          <w:rFonts w:ascii="Calibri" w:hAnsi="Calibri" w:cs="Calibri"/>
          <w:sz w:val="24"/>
          <w:szCs w:val="24"/>
        </w:rPr>
        <w:t xml:space="preserve"> Acciones periódicas planificadas para evitar fallas imprevistas, optimizar consultas de base de datos y actualizar dependencias de software.</w:t>
      </w:r>
    </w:p>
    <w:p w14:paraId="7964872B" w14:textId="2B264373" w:rsidR="00667015" w:rsidRPr="00667015" w:rsidRDefault="00667015">
      <w:pPr>
        <w:numPr>
          <w:ilvl w:val="0"/>
          <w:numId w:val="7"/>
        </w:numPr>
        <w:rPr>
          <w:rFonts w:ascii="Calibri" w:hAnsi="Calibri" w:cs="Calibri"/>
          <w:sz w:val="24"/>
          <w:szCs w:val="24"/>
        </w:rPr>
      </w:pPr>
      <w:r w:rsidRPr="00667015">
        <w:rPr>
          <w:rFonts w:ascii="Calibri" w:hAnsi="Calibri" w:cs="Calibri"/>
          <w:b/>
          <w:bCs/>
          <w:sz w:val="24"/>
          <w:szCs w:val="24"/>
        </w:rPr>
        <w:t>Mantenimiento Correctivo:</w:t>
      </w:r>
      <w:r w:rsidRPr="00667015">
        <w:rPr>
          <w:rFonts w:ascii="Calibri" w:hAnsi="Calibri" w:cs="Calibri"/>
          <w:sz w:val="24"/>
          <w:szCs w:val="24"/>
        </w:rPr>
        <w:t xml:space="preserve"> Corrección de fallas o bugs reportados en caliente por los usuarios del taller (ej. errores de cálculo de subtotales o fallas de sesión JWT).</w:t>
      </w:r>
    </w:p>
    <w:p w14:paraId="20A27ACD" w14:textId="079B1321" w:rsidR="00667015" w:rsidRPr="00667015" w:rsidRDefault="00667015">
      <w:pPr>
        <w:numPr>
          <w:ilvl w:val="0"/>
          <w:numId w:val="7"/>
        </w:numPr>
        <w:rPr>
          <w:rFonts w:ascii="Calibri" w:hAnsi="Calibri" w:cs="Calibri"/>
          <w:sz w:val="24"/>
          <w:szCs w:val="24"/>
        </w:rPr>
      </w:pPr>
      <w:r w:rsidRPr="00667015">
        <w:rPr>
          <w:rFonts w:ascii="Calibri" w:hAnsi="Calibri" w:cs="Calibri"/>
          <w:b/>
          <w:bCs/>
          <w:sz w:val="24"/>
          <w:szCs w:val="24"/>
        </w:rPr>
        <w:t>Mantenimiento Continuo (Adaptativo/Perfectivo):</w:t>
      </w:r>
      <w:r w:rsidRPr="00667015">
        <w:rPr>
          <w:rFonts w:ascii="Calibri" w:hAnsi="Calibri" w:cs="Calibri"/>
          <w:sz w:val="24"/>
          <w:szCs w:val="24"/>
        </w:rPr>
        <w:t xml:space="preserve"> Modificaciones para incorporar mejoras sugeridas por el taller o adaptar la plataforma a cambios externos como nuevas políticas de seguridad en navegadores web.</w:t>
      </w:r>
    </w:p>
    <w:p w14:paraId="144DDFD2" w14:textId="77777777" w:rsidR="00667015" w:rsidRPr="00667015" w:rsidRDefault="00667015">
      <w:pPr>
        <w:numPr>
          <w:ilvl w:val="0"/>
          <w:numId w:val="7"/>
        </w:numPr>
        <w:rPr>
          <w:rFonts w:ascii="Calibri" w:hAnsi="Calibri" w:cs="Calibri"/>
          <w:sz w:val="24"/>
          <w:szCs w:val="24"/>
        </w:rPr>
      </w:pPr>
      <w:r w:rsidRPr="00667015">
        <w:rPr>
          <w:rFonts w:ascii="Calibri" w:hAnsi="Calibri" w:cs="Calibri"/>
          <w:b/>
          <w:bCs/>
          <w:sz w:val="24"/>
          <w:szCs w:val="24"/>
        </w:rPr>
        <w:t>JWT (JSON Web Token):</w:t>
      </w:r>
      <w:r w:rsidRPr="00667015">
        <w:rPr>
          <w:rFonts w:ascii="Calibri" w:hAnsi="Calibri" w:cs="Calibri"/>
          <w:sz w:val="24"/>
          <w:szCs w:val="24"/>
        </w:rPr>
        <w:t xml:space="preserve"> Mecanismo de autenticación segura que viaja cifrado en las cabeceras HTTP de cada petición realizada al servidor.</w:t>
      </w:r>
    </w:p>
    <w:p w14:paraId="0A902A7F" w14:textId="3B196D65" w:rsidR="00667015" w:rsidRPr="00667015" w:rsidRDefault="00667015">
      <w:pPr>
        <w:numPr>
          <w:ilvl w:val="0"/>
          <w:numId w:val="7"/>
        </w:numPr>
        <w:rPr>
          <w:rFonts w:ascii="Calibri" w:hAnsi="Calibri" w:cs="Calibri"/>
          <w:sz w:val="24"/>
          <w:szCs w:val="24"/>
        </w:rPr>
      </w:pPr>
      <w:r w:rsidRPr="00667015">
        <w:rPr>
          <w:rFonts w:ascii="Calibri" w:hAnsi="Calibri" w:cs="Calibri"/>
          <w:b/>
          <w:bCs/>
          <w:sz w:val="24"/>
          <w:szCs w:val="24"/>
        </w:rPr>
        <w:t>Transacción Multi-Tabla:</w:t>
      </w:r>
      <w:r w:rsidRPr="00667015">
        <w:rPr>
          <w:rFonts w:ascii="Calibri" w:hAnsi="Calibri" w:cs="Calibri"/>
          <w:sz w:val="24"/>
          <w:szCs w:val="24"/>
        </w:rPr>
        <w:t xml:space="preserve"> Operación lógica de base de datos donde se escriben registros en múltiples tablas relacionadas cabeceras y detalles, requiriendo un comportamiento de "todo o nada" </w:t>
      </w:r>
      <w:proofErr w:type="spellStart"/>
      <w:r w:rsidRPr="00667015">
        <w:rPr>
          <w:rFonts w:ascii="Calibri" w:hAnsi="Calibri" w:cs="Calibri"/>
          <w:sz w:val="24"/>
          <w:szCs w:val="24"/>
        </w:rPr>
        <w:t>Rollback</w:t>
      </w:r>
      <w:proofErr w:type="spellEnd"/>
      <w:r w:rsidRPr="00667015">
        <w:rPr>
          <w:rFonts w:ascii="Calibri" w:hAnsi="Calibri" w:cs="Calibri"/>
          <w:sz w:val="24"/>
          <w:szCs w:val="24"/>
        </w:rPr>
        <w:t xml:space="preserve"> o </w:t>
      </w:r>
      <w:proofErr w:type="spellStart"/>
      <w:r w:rsidRPr="00667015">
        <w:rPr>
          <w:rFonts w:ascii="Calibri" w:hAnsi="Calibri" w:cs="Calibri"/>
          <w:sz w:val="24"/>
          <w:szCs w:val="24"/>
        </w:rPr>
        <w:t>Commit</w:t>
      </w:r>
      <w:proofErr w:type="spellEnd"/>
      <w:r w:rsidRPr="00667015">
        <w:rPr>
          <w:rFonts w:ascii="Calibri" w:hAnsi="Calibri" w:cs="Calibri"/>
          <w:sz w:val="24"/>
          <w:szCs w:val="24"/>
        </w:rPr>
        <w:t>).</w:t>
      </w:r>
    </w:p>
    <w:p w14:paraId="57BB0E3F" w14:textId="77777777" w:rsidR="00667015" w:rsidRPr="00667015" w:rsidRDefault="00667015">
      <w:pPr>
        <w:numPr>
          <w:ilvl w:val="0"/>
          <w:numId w:val="7"/>
        </w:numPr>
        <w:rPr>
          <w:rFonts w:ascii="Calibri" w:hAnsi="Calibri" w:cs="Calibri"/>
          <w:sz w:val="24"/>
          <w:szCs w:val="24"/>
        </w:rPr>
      </w:pPr>
      <w:r w:rsidRPr="00667015">
        <w:rPr>
          <w:rFonts w:ascii="Calibri" w:hAnsi="Calibri" w:cs="Calibri"/>
          <w:b/>
          <w:bCs/>
          <w:sz w:val="24"/>
          <w:szCs w:val="24"/>
        </w:rPr>
        <w:t>Replicación Maestro-Esclavo:</w:t>
      </w:r>
      <w:r w:rsidRPr="00667015">
        <w:rPr>
          <w:rFonts w:ascii="Calibri" w:hAnsi="Calibri" w:cs="Calibri"/>
          <w:sz w:val="24"/>
          <w:szCs w:val="24"/>
        </w:rPr>
        <w:t xml:space="preserve"> Topología de base de datos MySQL donde un nodo maestro recibe escrituras y replica los datos a un nodo esclavo dedicado a lecturas pesadas y copias de seguridad.</w:t>
      </w:r>
    </w:p>
    <w:p w14:paraId="3E1E64FF" w14:textId="77777777" w:rsidR="00667015" w:rsidRPr="00667015" w:rsidRDefault="00667015">
      <w:pPr>
        <w:numPr>
          <w:ilvl w:val="0"/>
          <w:numId w:val="7"/>
        </w:numPr>
        <w:rPr>
          <w:rFonts w:ascii="Calibri" w:hAnsi="Calibri" w:cs="Calibri"/>
          <w:sz w:val="24"/>
          <w:szCs w:val="24"/>
        </w:rPr>
      </w:pPr>
      <w:proofErr w:type="spellStart"/>
      <w:r w:rsidRPr="00667015">
        <w:rPr>
          <w:rFonts w:ascii="Calibri" w:hAnsi="Calibri" w:cs="Calibri"/>
          <w:b/>
          <w:bCs/>
          <w:sz w:val="24"/>
          <w:szCs w:val="24"/>
        </w:rPr>
        <w:t>Downtime</w:t>
      </w:r>
      <w:proofErr w:type="spellEnd"/>
      <w:r w:rsidRPr="00667015">
        <w:rPr>
          <w:rFonts w:ascii="Calibri" w:hAnsi="Calibri" w:cs="Calibri"/>
          <w:b/>
          <w:bCs/>
          <w:sz w:val="24"/>
          <w:szCs w:val="24"/>
        </w:rPr>
        <w:t xml:space="preserve"> (Tiempo de inactividad):</w:t>
      </w:r>
      <w:r w:rsidRPr="00667015">
        <w:rPr>
          <w:rFonts w:ascii="Calibri" w:hAnsi="Calibri" w:cs="Calibri"/>
          <w:sz w:val="24"/>
          <w:szCs w:val="24"/>
        </w:rPr>
        <w:t xml:space="preserve"> Periodo durante el cual el sistema deja de estar accesible para los usuarios debido a actualizaciones o fallos del servidor.</w:t>
      </w:r>
    </w:p>
    <w:p w14:paraId="197FAEB9" w14:textId="14D0269D" w:rsidR="00667015" w:rsidRDefault="00667015">
      <w:pPr>
        <w:numPr>
          <w:ilvl w:val="0"/>
          <w:numId w:val="7"/>
        </w:numPr>
        <w:rPr>
          <w:rFonts w:ascii="Calibri" w:hAnsi="Calibri" w:cs="Calibri"/>
          <w:sz w:val="24"/>
          <w:szCs w:val="24"/>
        </w:rPr>
      </w:pPr>
      <w:r w:rsidRPr="00667015">
        <w:rPr>
          <w:rFonts w:ascii="Calibri" w:hAnsi="Calibri" w:cs="Calibri"/>
          <w:b/>
          <w:bCs/>
          <w:sz w:val="24"/>
          <w:szCs w:val="24"/>
        </w:rPr>
        <w:t xml:space="preserve">SLA (Service Level </w:t>
      </w:r>
      <w:proofErr w:type="spellStart"/>
      <w:r w:rsidRPr="00667015">
        <w:rPr>
          <w:rFonts w:ascii="Calibri" w:hAnsi="Calibri" w:cs="Calibri"/>
          <w:b/>
          <w:bCs/>
          <w:sz w:val="24"/>
          <w:szCs w:val="24"/>
        </w:rPr>
        <w:t>Agreement</w:t>
      </w:r>
      <w:proofErr w:type="spellEnd"/>
      <w:r w:rsidRPr="00667015">
        <w:rPr>
          <w:rFonts w:ascii="Calibri" w:hAnsi="Calibri" w:cs="Calibri"/>
          <w:b/>
          <w:bCs/>
          <w:sz w:val="24"/>
          <w:szCs w:val="24"/>
        </w:rPr>
        <w:t>):</w:t>
      </w:r>
      <w:r w:rsidRPr="00667015">
        <w:rPr>
          <w:rFonts w:ascii="Calibri" w:hAnsi="Calibri" w:cs="Calibri"/>
          <w:sz w:val="24"/>
          <w:szCs w:val="24"/>
        </w:rPr>
        <w:t xml:space="preserve"> Acuerdo de Nivel de Servicio que define el tiempo límite de respuesta técnica ante un fallo</w:t>
      </w:r>
    </w:p>
    <w:p w14:paraId="398BCB48" w14:textId="77777777" w:rsidR="00667015" w:rsidRPr="00667015" w:rsidRDefault="00667015" w:rsidP="00667015">
      <w:pPr>
        <w:rPr>
          <w:rFonts w:ascii="Calibri" w:hAnsi="Calibri" w:cs="Calibri"/>
          <w:sz w:val="24"/>
          <w:szCs w:val="24"/>
        </w:rPr>
      </w:pPr>
    </w:p>
    <w:p w14:paraId="3510606B" w14:textId="2CC44EFC" w:rsidR="00992B3B" w:rsidRPr="007A3478" w:rsidRDefault="007D2445" w:rsidP="007A3478">
      <w:pPr>
        <w:pStyle w:val="Ttulo1"/>
        <w:rPr>
          <w:rFonts w:ascii="Calibri" w:hAnsi="Calibri" w:cs="Calibri"/>
        </w:rPr>
      </w:pPr>
      <w:bookmarkStart w:id="4" w:name="_Toc233454226"/>
      <w:r w:rsidRPr="007A3478">
        <w:rPr>
          <w:rFonts w:ascii="Calibri" w:hAnsi="Calibri" w:cs="Calibri"/>
        </w:rPr>
        <w:t xml:space="preserve">Políticas </w:t>
      </w:r>
      <w:r w:rsidR="006B5F62" w:rsidRPr="007A3478">
        <w:rPr>
          <w:rFonts w:ascii="Calibri" w:hAnsi="Calibri" w:cs="Calibri"/>
        </w:rPr>
        <w:t>g</w:t>
      </w:r>
      <w:r w:rsidRPr="007A3478">
        <w:rPr>
          <w:rFonts w:ascii="Calibri" w:hAnsi="Calibri" w:cs="Calibri"/>
        </w:rPr>
        <w:t>enerales</w:t>
      </w:r>
      <w:bookmarkEnd w:id="4"/>
    </w:p>
    <w:p w14:paraId="50998F03" w14:textId="77777777" w:rsidR="00667015" w:rsidRPr="00667015" w:rsidRDefault="00667015">
      <w:pPr>
        <w:pStyle w:val="Prrafodelista"/>
        <w:numPr>
          <w:ilvl w:val="0"/>
          <w:numId w:val="2"/>
        </w:numPr>
        <w:jc w:val="both"/>
        <w:rPr>
          <w:rFonts w:ascii="Calibri" w:hAnsi="Calibri" w:cs="Calibri"/>
          <w:sz w:val="24"/>
          <w:szCs w:val="24"/>
        </w:rPr>
      </w:pPr>
      <w:r w:rsidRPr="00667015">
        <w:rPr>
          <w:rFonts w:ascii="Calibri" w:hAnsi="Calibri" w:cs="Calibri"/>
          <w:sz w:val="24"/>
          <w:szCs w:val="24"/>
        </w:rPr>
        <w:t>El equipo de desarrollo asignado (DevOps y DBA) será el único responsable de realizar y supervisar el mantenimiento del software y su base de datos.</w:t>
      </w:r>
    </w:p>
    <w:p w14:paraId="2E105955" w14:textId="77777777" w:rsidR="00667015" w:rsidRPr="00667015" w:rsidRDefault="00667015">
      <w:pPr>
        <w:pStyle w:val="Prrafodelista"/>
        <w:numPr>
          <w:ilvl w:val="0"/>
          <w:numId w:val="2"/>
        </w:numPr>
        <w:jc w:val="both"/>
        <w:rPr>
          <w:rFonts w:ascii="Calibri" w:hAnsi="Calibri" w:cs="Calibri"/>
          <w:sz w:val="24"/>
          <w:szCs w:val="24"/>
        </w:rPr>
      </w:pPr>
      <w:r w:rsidRPr="00667015">
        <w:rPr>
          <w:rFonts w:ascii="Calibri" w:hAnsi="Calibri" w:cs="Calibri"/>
          <w:sz w:val="24"/>
          <w:szCs w:val="24"/>
        </w:rPr>
        <w:t>Los usuarios finales (Administrador y Técnicos) del taller deberán cumplir con los requerimientos técnicos y de seguridad, como el uso de contraseñas fuertes y el no compartir sus tokens JWT de sesión.</w:t>
      </w:r>
    </w:p>
    <w:p w14:paraId="443FD34B" w14:textId="77777777" w:rsidR="00667015" w:rsidRPr="00667015" w:rsidRDefault="00667015">
      <w:pPr>
        <w:pStyle w:val="Prrafodelista"/>
        <w:numPr>
          <w:ilvl w:val="0"/>
          <w:numId w:val="2"/>
        </w:numPr>
        <w:jc w:val="both"/>
        <w:rPr>
          <w:rFonts w:ascii="Calibri" w:hAnsi="Calibri" w:cs="Calibri"/>
          <w:sz w:val="24"/>
          <w:szCs w:val="24"/>
        </w:rPr>
      </w:pPr>
      <w:r w:rsidRPr="00667015">
        <w:rPr>
          <w:rFonts w:ascii="Calibri" w:hAnsi="Calibri" w:cs="Calibri"/>
          <w:sz w:val="24"/>
          <w:szCs w:val="24"/>
        </w:rPr>
        <w:t xml:space="preserve">Cualquier anomalía física en el taller (ej. cortes de energía) o falla lógica en la UI debe ser reportada inmediatamente para que el equipo técnico analice el registro del </w:t>
      </w:r>
      <w:proofErr w:type="spellStart"/>
      <w:r w:rsidRPr="00667015">
        <w:rPr>
          <w:rFonts w:ascii="Calibri" w:hAnsi="Calibri" w:cs="Calibri"/>
          <w:sz w:val="24"/>
          <w:szCs w:val="24"/>
        </w:rPr>
        <w:t>error_log</w:t>
      </w:r>
      <w:proofErr w:type="spellEnd"/>
      <w:r w:rsidRPr="00667015">
        <w:rPr>
          <w:rFonts w:ascii="Calibri" w:hAnsi="Calibri" w:cs="Calibri"/>
          <w:sz w:val="24"/>
          <w:szCs w:val="24"/>
        </w:rPr>
        <w:t xml:space="preserve"> en PHP.</w:t>
      </w:r>
    </w:p>
    <w:p w14:paraId="5F99ADAD" w14:textId="331762B3" w:rsidR="00667015" w:rsidRPr="00667015" w:rsidRDefault="00667015">
      <w:pPr>
        <w:pStyle w:val="Prrafodelista"/>
        <w:numPr>
          <w:ilvl w:val="0"/>
          <w:numId w:val="2"/>
        </w:numPr>
        <w:jc w:val="both"/>
        <w:rPr>
          <w:rFonts w:ascii="Calibri" w:hAnsi="Calibri" w:cs="Calibri"/>
          <w:sz w:val="24"/>
          <w:szCs w:val="24"/>
        </w:rPr>
      </w:pPr>
      <w:r w:rsidRPr="00667015">
        <w:rPr>
          <w:rFonts w:ascii="Calibri" w:hAnsi="Calibri" w:cs="Calibri"/>
          <w:sz w:val="24"/>
          <w:szCs w:val="24"/>
        </w:rPr>
        <w:lastRenderedPageBreak/>
        <w:t>Se prohíbe terminantemente realizar cambios de código directos en el servidor de producción. Toda corrección de mantenimiento debe seguir el flujo estándar: desarrollo local (</w:t>
      </w:r>
      <w:proofErr w:type="spellStart"/>
      <w:r w:rsidRPr="00667015">
        <w:rPr>
          <w:rFonts w:ascii="Calibri" w:hAnsi="Calibri" w:cs="Calibri"/>
          <w:sz w:val="24"/>
          <w:szCs w:val="24"/>
        </w:rPr>
        <w:t>Laragon</w:t>
      </w:r>
      <w:proofErr w:type="spellEnd"/>
      <w:r w:rsidRPr="00667015">
        <w:rPr>
          <w:rFonts w:ascii="Calibri" w:hAnsi="Calibri" w:cs="Calibri"/>
          <w:sz w:val="24"/>
          <w:szCs w:val="24"/>
        </w:rPr>
        <w:t xml:space="preserve">/XAMPP) -&gt; pruebas en servidor de </w:t>
      </w:r>
      <w:proofErr w:type="spellStart"/>
      <w:r w:rsidRPr="00667015">
        <w:rPr>
          <w:rFonts w:ascii="Calibri" w:hAnsi="Calibri" w:cs="Calibri"/>
          <w:sz w:val="24"/>
          <w:szCs w:val="24"/>
        </w:rPr>
        <w:t>Staging</w:t>
      </w:r>
      <w:proofErr w:type="spellEnd"/>
      <w:r>
        <w:rPr>
          <w:rFonts w:ascii="Calibri" w:hAnsi="Calibri" w:cs="Calibri"/>
          <w:sz w:val="24"/>
          <w:szCs w:val="24"/>
        </w:rPr>
        <w:t xml:space="preserve"> </w:t>
      </w:r>
      <w:r w:rsidRPr="00667015">
        <w:rPr>
          <w:rFonts w:ascii="Calibri" w:hAnsi="Calibri" w:cs="Calibri"/>
          <w:sz w:val="24"/>
          <w:szCs w:val="24"/>
        </w:rPr>
        <w:t>-&gt; despliegue final.</w:t>
      </w:r>
    </w:p>
    <w:p w14:paraId="271D40F1" w14:textId="58A3E066" w:rsidR="007D2445" w:rsidRPr="00667015" w:rsidRDefault="00667015">
      <w:pPr>
        <w:pStyle w:val="Prrafodelista"/>
        <w:numPr>
          <w:ilvl w:val="0"/>
          <w:numId w:val="2"/>
        </w:numPr>
        <w:jc w:val="both"/>
        <w:rPr>
          <w:rFonts w:ascii="Calibri" w:hAnsi="Calibri" w:cs="Calibri"/>
          <w:sz w:val="24"/>
          <w:szCs w:val="24"/>
        </w:rPr>
      </w:pPr>
      <w:r w:rsidRPr="00667015">
        <w:rPr>
          <w:rFonts w:ascii="Calibri" w:hAnsi="Calibri" w:cs="Calibri"/>
          <w:sz w:val="24"/>
          <w:szCs w:val="24"/>
        </w:rPr>
        <w:t>La confidencialidad de las placas, diagnósticos de vehículos e información personal del cliente es un derecho absoluto de privacidad bajo la legislación vigente.</w:t>
      </w:r>
    </w:p>
    <w:p w14:paraId="2388A4B2" w14:textId="77777777" w:rsidR="00FB3862" w:rsidRPr="00FB3862" w:rsidRDefault="00FB3862" w:rsidP="00FB3862">
      <w:pPr>
        <w:jc w:val="both"/>
        <w:rPr>
          <w:rFonts w:ascii="Calibri" w:hAnsi="Calibri" w:cs="Calibri"/>
          <w:sz w:val="24"/>
          <w:szCs w:val="24"/>
        </w:rPr>
      </w:pPr>
    </w:p>
    <w:p w14:paraId="52D5D03A" w14:textId="5D54F799" w:rsidR="002809E7" w:rsidRPr="007A3478" w:rsidRDefault="006B5F62" w:rsidP="007A3478">
      <w:pPr>
        <w:pStyle w:val="Ttulo1"/>
        <w:rPr>
          <w:rFonts w:ascii="Calibri" w:hAnsi="Calibri" w:cs="Calibri"/>
          <w:lang w:val="es-ES"/>
        </w:rPr>
      </w:pPr>
      <w:bookmarkStart w:id="5" w:name="_Toc233454227"/>
      <w:r w:rsidRPr="007A3478">
        <w:rPr>
          <w:rFonts w:ascii="Calibri" w:hAnsi="Calibri" w:cs="Calibri"/>
        </w:rPr>
        <w:t>Políticas mantenimiento preventivo</w:t>
      </w:r>
      <w:bookmarkEnd w:id="5"/>
    </w:p>
    <w:p w14:paraId="16AD8D9E" w14:textId="640FE4BB" w:rsidR="000D588B" w:rsidRDefault="006B5F62">
      <w:pPr>
        <w:pStyle w:val="Prrafodelista"/>
        <w:numPr>
          <w:ilvl w:val="0"/>
          <w:numId w:val="3"/>
        </w:numPr>
        <w:jc w:val="both"/>
        <w:rPr>
          <w:rFonts w:ascii="Calibri" w:hAnsi="Calibri" w:cs="Calibri"/>
          <w:sz w:val="24"/>
          <w:szCs w:val="24"/>
        </w:rPr>
      </w:pPr>
      <w:r w:rsidRPr="007A3478">
        <w:rPr>
          <w:rFonts w:ascii="Calibri" w:hAnsi="Calibri" w:cs="Calibri"/>
          <w:sz w:val="24"/>
          <w:szCs w:val="24"/>
        </w:rPr>
        <w:t>Las políticas específicas que se aplicarán al mantenimiento preventivo del software son las siguientes:</w:t>
      </w:r>
    </w:p>
    <w:p w14:paraId="4FE6ECE1" w14:textId="791D4161" w:rsidR="00667015" w:rsidRPr="00667015" w:rsidRDefault="00667015">
      <w:pPr>
        <w:pStyle w:val="Prrafodelista"/>
        <w:numPr>
          <w:ilvl w:val="0"/>
          <w:numId w:val="3"/>
        </w:numPr>
        <w:jc w:val="both"/>
        <w:rPr>
          <w:rFonts w:ascii="Calibri" w:hAnsi="Calibri" w:cs="Calibri"/>
          <w:sz w:val="24"/>
          <w:szCs w:val="24"/>
        </w:rPr>
      </w:pPr>
      <w:r w:rsidRPr="00667015">
        <w:rPr>
          <w:rFonts w:ascii="Calibri" w:hAnsi="Calibri" w:cs="Calibri"/>
          <w:sz w:val="24"/>
          <w:szCs w:val="24"/>
        </w:rPr>
        <w:t>Monitoreo del Servidor: DevOps realizará revisiones quincenales del estado del servidor, analizando el consumo de CPU y memoria RAM. Se mantendrá una alerta preventiva si el uso supera el 85.0%.</w:t>
      </w:r>
    </w:p>
    <w:p w14:paraId="691A5644" w14:textId="77777777" w:rsidR="00667015" w:rsidRPr="00667015" w:rsidRDefault="00667015">
      <w:pPr>
        <w:pStyle w:val="Prrafodelista"/>
        <w:numPr>
          <w:ilvl w:val="0"/>
          <w:numId w:val="3"/>
        </w:numPr>
        <w:jc w:val="both"/>
        <w:rPr>
          <w:rFonts w:ascii="Calibri" w:hAnsi="Calibri" w:cs="Calibri"/>
          <w:sz w:val="24"/>
          <w:szCs w:val="24"/>
        </w:rPr>
      </w:pPr>
      <w:r w:rsidRPr="00667015">
        <w:rPr>
          <w:rFonts w:ascii="Calibri" w:hAnsi="Calibri" w:cs="Calibri"/>
          <w:sz w:val="24"/>
          <w:szCs w:val="24"/>
        </w:rPr>
        <w:t>Copias de Seguridad (</w:t>
      </w:r>
      <w:proofErr w:type="spellStart"/>
      <w:r w:rsidRPr="00667015">
        <w:rPr>
          <w:rFonts w:ascii="Calibri" w:hAnsi="Calibri" w:cs="Calibri"/>
          <w:sz w:val="24"/>
          <w:szCs w:val="24"/>
        </w:rPr>
        <w:t>Backups</w:t>
      </w:r>
      <w:proofErr w:type="spellEnd"/>
      <w:r w:rsidRPr="00667015">
        <w:rPr>
          <w:rFonts w:ascii="Calibri" w:hAnsi="Calibri" w:cs="Calibri"/>
          <w:sz w:val="24"/>
          <w:szCs w:val="24"/>
        </w:rPr>
        <w:t xml:space="preserve">): El administrador de bases de datos programará volcados profundos de la base de datos MySQL (Full </w:t>
      </w:r>
      <w:proofErr w:type="spellStart"/>
      <w:r w:rsidRPr="00667015">
        <w:rPr>
          <w:rFonts w:ascii="Calibri" w:hAnsi="Calibri" w:cs="Calibri"/>
          <w:sz w:val="24"/>
          <w:szCs w:val="24"/>
        </w:rPr>
        <w:t>Dumps</w:t>
      </w:r>
      <w:proofErr w:type="spellEnd"/>
      <w:r w:rsidRPr="00667015">
        <w:rPr>
          <w:rFonts w:ascii="Calibri" w:hAnsi="Calibri" w:cs="Calibri"/>
          <w:sz w:val="24"/>
          <w:szCs w:val="24"/>
        </w:rPr>
        <w:t>) todos los domingos.</w:t>
      </w:r>
    </w:p>
    <w:p w14:paraId="326C6970" w14:textId="77777777" w:rsidR="00667015" w:rsidRPr="00667015" w:rsidRDefault="00667015">
      <w:pPr>
        <w:pStyle w:val="Prrafodelista"/>
        <w:numPr>
          <w:ilvl w:val="0"/>
          <w:numId w:val="3"/>
        </w:numPr>
        <w:jc w:val="both"/>
        <w:rPr>
          <w:rFonts w:ascii="Calibri" w:hAnsi="Calibri" w:cs="Calibri"/>
          <w:sz w:val="24"/>
          <w:szCs w:val="24"/>
        </w:rPr>
      </w:pPr>
      <w:r w:rsidRPr="00667015">
        <w:rPr>
          <w:rFonts w:ascii="Calibri" w:hAnsi="Calibri" w:cs="Calibri"/>
          <w:sz w:val="24"/>
          <w:szCs w:val="24"/>
        </w:rPr>
        <w:t>Ventana de Mantenimiento (</w:t>
      </w:r>
      <w:proofErr w:type="spellStart"/>
      <w:r w:rsidRPr="00667015">
        <w:rPr>
          <w:rFonts w:ascii="Calibri" w:hAnsi="Calibri" w:cs="Calibri"/>
          <w:sz w:val="24"/>
          <w:szCs w:val="24"/>
        </w:rPr>
        <w:t>Downtime</w:t>
      </w:r>
      <w:proofErr w:type="spellEnd"/>
      <w:r w:rsidRPr="00667015">
        <w:rPr>
          <w:rFonts w:ascii="Calibri" w:hAnsi="Calibri" w:cs="Calibri"/>
          <w:sz w:val="24"/>
          <w:szCs w:val="24"/>
        </w:rPr>
        <w:t>): Se establece formalmente la ventana de inactividad los domingos de 02:00 AM a 03:00 AM. Durante este tiempo el sistema mostrará una pantalla de "Mantenimiento Programado" para evitar transacciones concurrentes durante el respaldo.</w:t>
      </w:r>
    </w:p>
    <w:p w14:paraId="0415B566" w14:textId="419AF83D" w:rsidR="00667015" w:rsidRPr="00667015" w:rsidRDefault="00667015">
      <w:pPr>
        <w:pStyle w:val="Prrafodelista"/>
        <w:numPr>
          <w:ilvl w:val="0"/>
          <w:numId w:val="3"/>
        </w:numPr>
        <w:jc w:val="both"/>
        <w:rPr>
          <w:rFonts w:ascii="Calibri" w:hAnsi="Calibri" w:cs="Calibri"/>
          <w:sz w:val="24"/>
          <w:szCs w:val="24"/>
        </w:rPr>
      </w:pPr>
      <w:r w:rsidRPr="00667015">
        <w:rPr>
          <w:rFonts w:ascii="Calibri" w:hAnsi="Calibri" w:cs="Calibri"/>
          <w:sz w:val="24"/>
          <w:szCs w:val="24"/>
        </w:rPr>
        <w:t>Sincronización de Base de Datos: Se verificará que la topología de replicación Maestro-Esclavo en MySQL no presente retrasos de sincronización, asegurando que el esclavo actúe como un espejo idéntico y seguro para consultas de reportes históricos.</w:t>
      </w:r>
    </w:p>
    <w:p w14:paraId="767A9018" w14:textId="300EA685" w:rsidR="00667015" w:rsidRPr="00667015" w:rsidRDefault="00667015">
      <w:pPr>
        <w:pStyle w:val="Prrafodelista"/>
        <w:numPr>
          <w:ilvl w:val="0"/>
          <w:numId w:val="3"/>
        </w:numPr>
        <w:jc w:val="both"/>
        <w:rPr>
          <w:rFonts w:ascii="Calibri" w:hAnsi="Calibri" w:cs="Calibri"/>
          <w:sz w:val="24"/>
          <w:szCs w:val="24"/>
        </w:rPr>
      </w:pPr>
      <w:r w:rsidRPr="00667015">
        <w:rPr>
          <w:rFonts w:ascii="Calibri" w:hAnsi="Calibri" w:cs="Calibri"/>
          <w:sz w:val="24"/>
          <w:szCs w:val="24"/>
        </w:rPr>
        <w:t xml:space="preserve">Actualizaciones del Stack: El equipo </w:t>
      </w:r>
      <w:proofErr w:type="spellStart"/>
      <w:r w:rsidRPr="00667015">
        <w:rPr>
          <w:rFonts w:ascii="Calibri" w:hAnsi="Calibri" w:cs="Calibri"/>
          <w:sz w:val="24"/>
          <w:szCs w:val="24"/>
        </w:rPr>
        <w:t>frontend</w:t>
      </w:r>
      <w:proofErr w:type="spellEnd"/>
      <w:r w:rsidRPr="00667015">
        <w:rPr>
          <w:rFonts w:ascii="Calibri" w:hAnsi="Calibri" w:cs="Calibri"/>
          <w:sz w:val="24"/>
          <w:szCs w:val="24"/>
        </w:rPr>
        <w:t xml:space="preserve"> planificará actualizaciones mensuales de dependencias (paquetes de Vite, React y librerías externas), previniendo vulnerabilidades y mejorando el rendimiento de renderizado en pantallas y </w:t>
      </w:r>
      <w:proofErr w:type="spellStart"/>
      <w:r w:rsidRPr="00667015">
        <w:rPr>
          <w:rFonts w:ascii="Calibri" w:hAnsi="Calibri" w:cs="Calibri"/>
          <w:sz w:val="24"/>
          <w:szCs w:val="24"/>
        </w:rPr>
        <w:t>tablets</w:t>
      </w:r>
      <w:proofErr w:type="spellEnd"/>
      <w:r w:rsidRPr="00667015">
        <w:rPr>
          <w:rFonts w:ascii="Calibri" w:hAnsi="Calibri" w:cs="Calibri"/>
          <w:sz w:val="24"/>
          <w:szCs w:val="24"/>
        </w:rPr>
        <w:t xml:space="preserve"> de mecánicos.</w:t>
      </w:r>
    </w:p>
    <w:p w14:paraId="50CA8604" w14:textId="23324AEA" w:rsidR="002809E7" w:rsidRPr="00FB3862" w:rsidRDefault="00611FE2" w:rsidP="00FB3862">
      <w:pPr>
        <w:pStyle w:val="Ttulo1"/>
        <w:rPr>
          <w:rFonts w:ascii="Calibri" w:hAnsi="Calibri" w:cs="Calibri"/>
          <w:lang w:val="es-ES"/>
        </w:rPr>
      </w:pPr>
      <w:bookmarkStart w:id="6" w:name="_Toc233454228"/>
      <w:r w:rsidRPr="00FB3862">
        <w:rPr>
          <w:rFonts w:ascii="Calibri" w:hAnsi="Calibri" w:cs="Calibri"/>
        </w:rPr>
        <w:t>Políticas mantenimiento correctivo</w:t>
      </w:r>
      <w:bookmarkEnd w:id="6"/>
    </w:p>
    <w:p w14:paraId="183B72E0" w14:textId="262FF3B2" w:rsidR="008F13A9" w:rsidRDefault="00611FE2">
      <w:pPr>
        <w:pStyle w:val="Prrafodelista"/>
        <w:numPr>
          <w:ilvl w:val="0"/>
          <w:numId w:val="4"/>
        </w:numPr>
        <w:jc w:val="both"/>
        <w:rPr>
          <w:rFonts w:ascii="Calibri" w:hAnsi="Calibri" w:cs="Calibri"/>
          <w:sz w:val="24"/>
          <w:szCs w:val="24"/>
        </w:rPr>
      </w:pPr>
      <w:r w:rsidRPr="00FB3862">
        <w:rPr>
          <w:rFonts w:ascii="Calibri" w:hAnsi="Calibri" w:cs="Calibri"/>
          <w:sz w:val="24"/>
          <w:szCs w:val="24"/>
        </w:rPr>
        <w:t>Las políticas específicas que se aplicarán al mantenimiento correctivo del software son las siguientes:</w:t>
      </w:r>
    </w:p>
    <w:p w14:paraId="580CDE41" w14:textId="324A3DE7" w:rsidR="00667015" w:rsidRPr="00667015" w:rsidRDefault="00667015">
      <w:pPr>
        <w:pStyle w:val="Prrafodelista"/>
        <w:numPr>
          <w:ilvl w:val="0"/>
          <w:numId w:val="4"/>
        </w:numPr>
        <w:jc w:val="both"/>
        <w:rPr>
          <w:rFonts w:ascii="Calibri" w:hAnsi="Calibri" w:cs="Calibri"/>
          <w:sz w:val="24"/>
          <w:szCs w:val="24"/>
        </w:rPr>
      </w:pPr>
      <w:r w:rsidRPr="00667015">
        <w:rPr>
          <w:rFonts w:ascii="Calibri" w:hAnsi="Calibri" w:cs="Calibri"/>
          <w:sz w:val="24"/>
          <w:szCs w:val="24"/>
        </w:rPr>
        <w:t xml:space="preserve">Acuerdo de Nivel de Servicio (SLA): Las fallas se clasificarán según su criticidad. Un error crítico ej. caída de la base de datos o fallas en el </w:t>
      </w:r>
      <w:proofErr w:type="spellStart"/>
      <w:r w:rsidRPr="00667015">
        <w:rPr>
          <w:rFonts w:ascii="Calibri" w:hAnsi="Calibri" w:cs="Calibri"/>
          <w:sz w:val="24"/>
          <w:szCs w:val="24"/>
        </w:rPr>
        <w:t>login</w:t>
      </w:r>
      <w:proofErr w:type="spellEnd"/>
      <w:r w:rsidRPr="00667015">
        <w:rPr>
          <w:rFonts w:ascii="Calibri" w:hAnsi="Calibri" w:cs="Calibri"/>
          <w:sz w:val="24"/>
          <w:szCs w:val="24"/>
        </w:rPr>
        <w:t xml:space="preserve"> de técnicos tiene un SLA de resolución urgente de 4 a 12 horas hábiles.</w:t>
      </w:r>
    </w:p>
    <w:p w14:paraId="00B73883" w14:textId="77777777" w:rsidR="00667015" w:rsidRPr="00667015" w:rsidRDefault="00667015">
      <w:pPr>
        <w:pStyle w:val="Prrafodelista"/>
        <w:numPr>
          <w:ilvl w:val="0"/>
          <w:numId w:val="4"/>
        </w:numPr>
        <w:jc w:val="both"/>
        <w:rPr>
          <w:rFonts w:ascii="Calibri" w:hAnsi="Calibri" w:cs="Calibri"/>
          <w:sz w:val="24"/>
          <w:szCs w:val="24"/>
        </w:rPr>
      </w:pPr>
      <w:r w:rsidRPr="00667015">
        <w:rPr>
          <w:rFonts w:ascii="Calibri" w:hAnsi="Calibri" w:cs="Calibri"/>
          <w:sz w:val="24"/>
          <w:szCs w:val="24"/>
        </w:rPr>
        <w:t xml:space="preserve">Integridad Transaccional de la Base de Datos: Si ocurre un fallo al insertar detalles de ítems sin stock o un </w:t>
      </w:r>
      <w:proofErr w:type="spellStart"/>
      <w:r w:rsidRPr="00667015">
        <w:rPr>
          <w:rFonts w:ascii="Calibri" w:hAnsi="Calibri" w:cs="Calibri"/>
          <w:sz w:val="24"/>
          <w:szCs w:val="24"/>
        </w:rPr>
        <w:t>microcorte</w:t>
      </w:r>
      <w:proofErr w:type="spellEnd"/>
      <w:r w:rsidRPr="00667015">
        <w:rPr>
          <w:rFonts w:ascii="Calibri" w:hAnsi="Calibri" w:cs="Calibri"/>
          <w:sz w:val="24"/>
          <w:szCs w:val="24"/>
        </w:rPr>
        <w:t xml:space="preserve"> de red a mitad de una transacción de orden de servicio, el </w:t>
      </w:r>
      <w:proofErr w:type="spellStart"/>
      <w:r w:rsidRPr="00667015">
        <w:rPr>
          <w:rFonts w:ascii="Calibri" w:hAnsi="Calibri" w:cs="Calibri"/>
          <w:sz w:val="24"/>
          <w:szCs w:val="24"/>
        </w:rPr>
        <w:t>backend</w:t>
      </w:r>
      <w:proofErr w:type="spellEnd"/>
      <w:r w:rsidRPr="00667015">
        <w:rPr>
          <w:rFonts w:ascii="Calibri" w:hAnsi="Calibri" w:cs="Calibri"/>
          <w:sz w:val="24"/>
          <w:szCs w:val="24"/>
        </w:rPr>
        <w:t xml:space="preserve"> deberá ejecutar un $</w:t>
      </w:r>
      <w:proofErr w:type="spellStart"/>
      <w:r w:rsidRPr="00667015">
        <w:rPr>
          <w:rFonts w:ascii="Calibri" w:hAnsi="Calibri" w:cs="Calibri"/>
          <w:sz w:val="24"/>
          <w:szCs w:val="24"/>
        </w:rPr>
        <w:t>conn</w:t>
      </w:r>
      <w:proofErr w:type="spellEnd"/>
      <w:r w:rsidRPr="00667015">
        <w:rPr>
          <w:rFonts w:ascii="Calibri" w:hAnsi="Calibri" w:cs="Calibri"/>
          <w:sz w:val="24"/>
          <w:szCs w:val="24"/>
        </w:rPr>
        <w:t>-&gt;</w:t>
      </w:r>
      <w:proofErr w:type="spellStart"/>
      <w:r w:rsidRPr="00667015">
        <w:rPr>
          <w:rFonts w:ascii="Calibri" w:hAnsi="Calibri" w:cs="Calibri"/>
          <w:sz w:val="24"/>
          <w:szCs w:val="24"/>
        </w:rPr>
        <w:t>rollBack</w:t>
      </w:r>
      <w:proofErr w:type="spellEnd"/>
      <w:r w:rsidRPr="00667015">
        <w:rPr>
          <w:rFonts w:ascii="Calibri" w:hAnsi="Calibri" w:cs="Calibri"/>
          <w:sz w:val="24"/>
          <w:szCs w:val="24"/>
        </w:rPr>
        <w:t>(). La política dicta que la base de datos jamás debe almacenar cabeceras de órdenes huérfanas sin su correspondiente detalle y coste.</w:t>
      </w:r>
    </w:p>
    <w:p w14:paraId="0FFFA55A" w14:textId="77777777" w:rsidR="00667015" w:rsidRPr="00667015" w:rsidRDefault="00667015">
      <w:pPr>
        <w:pStyle w:val="Prrafodelista"/>
        <w:numPr>
          <w:ilvl w:val="0"/>
          <w:numId w:val="4"/>
        </w:numPr>
        <w:jc w:val="both"/>
        <w:rPr>
          <w:rFonts w:ascii="Calibri" w:hAnsi="Calibri" w:cs="Calibri"/>
          <w:sz w:val="24"/>
          <w:szCs w:val="24"/>
        </w:rPr>
      </w:pPr>
      <w:r w:rsidRPr="00667015">
        <w:rPr>
          <w:rFonts w:ascii="Calibri" w:hAnsi="Calibri" w:cs="Calibri"/>
          <w:sz w:val="24"/>
          <w:szCs w:val="24"/>
        </w:rPr>
        <w:t xml:space="preserve">Manejo de Errores e Try-Catch: Todos los métodos de API deberán manejar excepciones de forma controlada. Si el servidor de MySQL se encuentra caído, el </w:t>
      </w:r>
      <w:proofErr w:type="spellStart"/>
      <w:r w:rsidRPr="00667015">
        <w:rPr>
          <w:rFonts w:ascii="Calibri" w:hAnsi="Calibri" w:cs="Calibri"/>
          <w:sz w:val="24"/>
          <w:szCs w:val="24"/>
        </w:rPr>
        <w:t>backend</w:t>
      </w:r>
      <w:proofErr w:type="spellEnd"/>
      <w:r w:rsidRPr="00667015">
        <w:rPr>
          <w:rFonts w:ascii="Calibri" w:hAnsi="Calibri" w:cs="Calibri"/>
          <w:sz w:val="24"/>
          <w:szCs w:val="24"/>
        </w:rPr>
        <w:t xml:space="preserve"> retornará un error HTTP 500 estructurado en JSON. Se prohíbe que el servidor Apache o PHP muestre un Fatal Error de código fuente expuesto al navegador del taller.</w:t>
      </w:r>
    </w:p>
    <w:p w14:paraId="1C5BC97C" w14:textId="2ED1A328" w:rsidR="00667015" w:rsidRDefault="00667015">
      <w:pPr>
        <w:pStyle w:val="Prrafodelista"/>
        <w:numPr>
          <w:ilvl w:val="0"/>
          <w:numId w:val="4"/>
        </w:numPr>
        <w:jc w:val="both"/>
        <w:rPr>
          <w:rFonts w:ascii="Calibri" w:hAnsi="Calibri" w:cs="Calibri"/>
          <w:sz w:val="24"/>
          <w:szCs w:val="24"/>
        </w:rPr>
      </w:pPr>
      <w:r w:rsidRPr="00667015">
        <w:rPr>
          <w:rFonts w:ascii="Calibri" w:hAnsi="Calibri" w:cs="Calibri"/>
          <w:sz w:val="24"/>
          <w:szCs w:val="24"/>
        </w:rPr>
        <w:t xml:space="preserve">Análisis de Causa Raíz: Cada incidencia que amerite un mantenimiento correctivo de emergencia debe documentarse en una plantilla interna del equipo DevOps, identificando </w:t>
      </w:r>
      <w:r w:rsidRPr="00667015">
        <w:rPr>
          <w:rFonts w:ascii="Calibri" w:hAnsi="Calibri" w:cs="Calibri"/>
          <w:sz w:val="24"/>
          <w:szCs w:val="24"/>
        </w:rPr>
        <w:lastRenderedPageBreak/>
        <w:t>por qué falló el bloque de código y cómo se blindará el sistema para que no ocurra nuevamente.</w:t>
      </w:r>
    </w:p>
    <w:p w14:paraId="60A6102F" w14:textId="77777777" w:rsidR="00667015" w:rsidRPr="00667015" w:rsidRDefault="00667015" w:rsidP="00667015">
      <w:pPr>
        <w:jc w:val="both"/>
        <w:rPr>
          <w:rFonts w:ascii="Calibri" w:hAnsi="Calibri" w:cs="Calibri"/>
          <w:sz w:val="24"/>
          <w:szCs w:val="24"/>
        </w:rPr>
      </w:pPr>
    </w:p>
    <w:p w14:paraId="66F4C994" w14:textId="14F1AEB6" w:rsidR="003B56CF" w:rsidRPr="007E0B12" w:rsidRDefault="008F13A9" w:rsidP="007E0B12">
      <w:pPr>
        <w:pStyle w:val="Ttulo1"/>
        <w:rPr>
          <w:rFonts w:ascii="Calibri" w:hAnsi="Calibri" w:cs="Calibri"/>
        </w:rPr>
      </w:pPr>
      <w:bookmarkStart w:id="7" w:name="_Toc233454229"/>
      <w:r w:rsidRPr="007E0B12">
        <w:rPr>
          <w:rFonts w:ascii="Calibri" w:hAnsi="Calibri" w:cs="Calibri"/>
        </w:rPr>
        <w:t>Políticas Mantenimiento continuo (Soporte técnico)</w:t>
      </w:r>
      <w:bookmarkEnd w:id="7"/>
    </w:p>
    <w:p w14:paraId="2C831117" w14:textId="19E58F9D" w:rsidR="008F13A9" w:rsidRDefault="008F13A9">
      <w:pPr>
        <w:pStyle w:val="Prrafodelista"/>
        <w:numPr>
          <w:ilvl w:val="0"/>
          <w:numId w:val="5"/>
        </w:numPr>
        <w:spacing w:line="276" w:lineRule="auto"/>
        <w:jc w:val="both"/>
        <w:rPr>
          <w:rFonts w:ascii="Calibri" w:hAnsi="Calibri" w:cs="Calibri"/>
          <w:sz w:val="24"/>
          <w:szCs w:val="24"/>
        </w:rPr>
      </w:pPr>
      <w:r w:rsidRPr="007E0B12">
        <w:rPr>
          <w:rFonts w:ascii="Calibri" w:hAnsi="Calibri" w:cs="Calibri"/>
          <w:sz w:val="24"/>
          <w:szCs w:val="24"/>
        </w:rPr>
        <w:t>Las políticas específicas que se aplicarán al mantenimiento continuo del software son las siguientes:</w:t>
      </w:r>
    </w:p>
    <w:p w14:paraId="77FB3E00" w14:textId="77777777" w:rsidR="00667015" w:rsidRPr="00667015" w:rsidRDefault="00667015">
      <w:pPr>
        <w:pStyle w:val="NormalWeb"/>
        <w:numPr>
          <w:ilvl w:val="0"/>
          <w:numId w:val="5"/>
        </w:numPr>
        <w:spacing w:line="276" w:lineRule="auto"/>
        <w:jc w:val="both"/>
        <w:rPr>
          <w:rFonts w:ascii="Calibri" w:eastAsiaTheme="minorHAnsi" w:hAnsi="Calibri" w:cs="Calibri"/>
          <w:lang w:eastAsia="en-US"/>
          <w14:ligatures w14:val="standardContextual"/>
        </w:rPr>
      </w:pPr>
      <w:r w:rsidRPr="00667015">
        <w:rPr>
          <w:rFonts w:ascii="Calibri" w:eastAsiaTheme="minorHAnsi" w:hAnsi="Calibri" w:cs="Calibri"/>
          <w:lang w:eastAsia="en-US"/>
          <w14:ligatures w14:val="standardContextual"/>
        </w:rPr>
        <w:t xml:space="preserve">Actualizaciones Adaptativas: Si los navegadores web modifican sus políticas de almacenamiento de cookies o </w:t>
      </w:r>
      <w:proofErr w:type="spellStart"/>
      <w:r w:rsidRPr="00667015">
        <w:rPr>
          <w:rFonts w:ascii="Calibri" w:eastAsiaTheme="minorHAnsi" w:hAnsi="Calibri" w:cs="Calibri"/>
          <w:lang w:eastAsia="en-US"/>
          <w14:ligatures w14:val="standardContextual"/>
        </w:rPr>
        <w:t>headers</w:t>
      </w:r>
      <w:proofErr w:type="spellEnd"/>
      <w:r w:rsidRPr="00667015">
        <w:rPr>
          <w:rFonts w:ascii="Calibri" w:eastAsiaTheme="minorHAnsi" w:hAnsi="Calibri" w:cs="Calibri"/>
          <w:lang w:eastAsia="en-US"/>
          <w14:ligatures w14:val="standardContextual"/>
        </w:rPr>
        <w:t xml:space="preserve"> de seguridad para peticiones asíncronas de JWT, el equipo </w:t>
      </w:r>
      <w:proofErr w:type="spellStart"/>
      <w:r w:rsidRPr="00667015">
        <w:rPr>
          <w:rFonts w:ascii="Calibri" w:eastAsiaTheme="minorHAnsi" w:hAnsi="Calibri" w:cs="Calibri"/>
          <w:lang w:eastAsia="en-US"/>
          <w14:ligatures w14:val="standardContextual"/>
        </w:rPr>
        <w:t>frontend</w:t>
      </w:r>
      <w:proofErr w:type="spellEnd"/>
      <w:r w:rsidRPr="00667015">
        <w:rPr>
          <w:rFonts w:ascii="Calibri" w:eastAsiaTheme="minorHAnsi" w:hAnsi="Calibri" w:cs="Calibri"/>
          <w:lang w:eastAsia="en-US"/>
          <w14:ligatures w14:val="standardContextual"/>
        </w:rPr>
        <w:t xml:space="preserve"> adaptará los servicios </w:t>
      </w:r>
      <w:proofErr w:type="spellStart"/>
      <w:r w:rsidRPr="00667015">
        <w:rPr>
          <w:rFonts w:ascii="Calibri" w:eastAsiaTheme="minorHAnsi" w:hAnsi="Calibri" w:cs="Calibri"/>
          <w:lang w:eastAsia="en-US"/>
          <w14:ligatures w14:val="standardContextual"/>
        </w:rPr>
        <w:t>fetch</w:t>
      </w:r>
      <w:proofErr w:type="spellEnd"/>
      <w:r w:rsidRPr="00667015">
        <w:rPr>
          <w:rFonts w:ascii="Calibri" w:eastAsiaTheme="minorHAnsi" w:hAnsi="Calibri" w:cs="Calibri"/>
          <w:lang w:eastAsia="en-US"/>
          <w14:ligatures w14:val="standardContextual"/>
        </w:rPr>
        <w:t xml:space="preserve"> de React para mantener la compatibilidad sin interrumpir la operación del taller.</w:t>
      </w:r>
    </w:p>
    <w:p w14:paraId="7C86738B" w14:textId="20960502" w:rsidR="00667015" w:rsidRPr="00667015" w:rsidRDefault="00667015">
      <w:pPr>
        <w:pStyle w:val="NormalWeb"/>
        <w:numPr>
          <w:ilvl w:val="0"/>
          <w:numId w:val="5"/>
        </w:numPr>
        <w:spacing w:line="276" w:lineRule="auto"/>
        <w:jc w:val="both"/>
        <w:rPr>
          <w:rFonts w:ascii="Calibri" w:eastAsiaTheme="minorHAnsi" w:hAnsi="Calibri" w:cs="Calibri"/>
          <w:lang w:eastAsia="en-US"/>
          <w14:ligatures w14:val="standardContextual"/>
        </w:rPr>
      </w:pPr>
      <w:r w:rsidRPr="00667015">
        <w:rPr>
          <w:rFonts w:ascii="Calibri" w:eastAsiaTheme="minorHAnsi" w:hAnsi="Calibri" w:cs="Calibri"/>
          <w:lang w:eastAsia="en-US"/>
          <w14:ligatures w14:val="standardContextual"/>
        </w:rPr>
        <w:t>Evaluación del Desempeño: Tras la entrega de un módulo o mantenimiento correctivo, se evaluará el rendimiento de las consultas SQL lentas (</w:t>
      </w:r>
      <w:r w:rsidRPr="00667015">
        <w:rPr>
          <w:rFonts w:ascii="Calibri" w:eastAsiaTheme="minorHAnsi" w:hAnsi="Calibri" w:cs="Calibri"/>
          <w:i/>
          <w:iCs/>
          <w:lang w:eastAsia="en-US"/>
          <w14:ligatures w14:val="standardContextual"/>
        </w:rPr>
        <w:t>Slow Query Log</w:t>
      </w:r>
      <w:r w:rsidRPr="00667015">
        <w:rPr>
          <w:rFonts w:ascii="Calibri" w:eastAsiaTheme="minorHAnsi" w:hAnsi="Calibri" w:cs="Calibri"/>
          <w:lang w:eastAsia="en-US"/>
          <w14:ligatures w14:val="standardContextual"/>
        </w:rPr>
        <w:t xml:space="preserve">), optimizándolas mediante índices para garantizar que el tiempo de respuesta sea inferior a los </w:t>
      </w:r>
      <w:r w:rsidRPr="00667015">
        <w:rPr>
          <w:rFonts w:ascii="Calibri" w:eastAsiaTheme="minorHAnsi" w:hAnsi="Calibri" w:cs="Calibri"/>
          <w:lang w:eastAsia="en-US"/>
          <w14:ligatures w14:val="standardContextual"/>
        </w:rPr>
        <w:t xml:space="preserve">3segunos </w:t>
      </w:r>
      <w:r w:rsidRPr="00667015">
        <w:rPr>
          <w:rFonts w:ascii="Calibri" w:eastAsiaTheme="minorHAnsi" w:hAnsi="Calibri" w:cs="Calibri"/>
          <w:lang w:eastAsia="en-US"/>
          <w14:ligatures w14:val="standardContextual"/>
        </w:rPr>
        <w:t>requeridos por el sistema.</w:t>
      </w:r>
    </w:p>
    <w:p w14:paraId="4D0B8AEA" w14:textId="77777777" w:rsidR="00667015" w:rsidRPr="00667015" w:rsidRDefault="00667015">
      <w:pPr>
        <w:pStyle w:val="NormalWeb"/>
        <w:numPr>
          <w:ilvl w:val="0"/>
          <w:numId w:val="5"/>
        </w:numPr>
        <w:spacing w:line="276" w:lineRule="auto"/>
        <w:jc w:val="both"/>
        <w:rPr>
          <w:rFonts w:ascii="Calibri" w:eastAsiaTheme="minorHAnsi" w:hAnsi="Calibri" w:cs="Calibri"/>
          <w:lang w:eastAsia="en-US"/>
          <w14:ligatures w14:val="standardContextual"/>
        </w:rPr>
      </w:pPr>
      <w:r w:rsidRPr="00667015">
        <w:rPr>
          <w:rFonts w:ascii="Calibri" w:eastAsiaTheme="minorHAnsi" w:hAnsi="Calibri" w:cs="Calibri"/>
          <w:lang w:eastAsia="en-US"/>
          <w14:ligatures w14:val="standardContextual"/>
        </w:rPr>
        <w:t>Mecanismo de Retroalimentación: Se creará un apartado digital simple en el dashboard de administración para que el personal del taller (técnicos mecánicos) proponga mejoras perfectivas de la interfaz, buscando simplificar la adición de ítems en la tabla dinámica del formulario de órdenes.</w:t>
      </w:r>
    </w:p>
    <w:p w14:paraId="4EDD10BE" w14:textId="77777777" w:rsidR="00667015" w:rsidRPr="00667015" w:rsidRDefault="00667015">
      <w:pPr>
        <w:pStyle w:val="NormalWeb"/>
        <w:numPr>
          <w:ilvl w:val="0"/>
          <w:numId w:val="5"/>
        </w:numPr>
        <w:spacing w:line="276" w:lineRule="auto"/>
        <w:jc w:val="both"/>
        <w:rPr>
          <w:rFonts w:ascii="Calibri" w:eastAsiaTheme="minorHAnsi" w:hAnsi="Calibri" w:cs="Calibri"/>
          <w:lang w:eastAsia="en-US"/>
          <w14:ligatures w14:val="standardContextual"/>
        </w:rPr>
      </w:pPr>
      <w:r w:rsidRPr="00667015">
        <w:rPr>
          <w:rFonts w:ascii="Calibri" w:eastAsiaTheme="minorHAnsi" w:hAnsi="Calibri" w:cs="Calibri"/>
          <w:lang w:eastAsia="en-US"/>
          <w14:ligatures w14:val="standardContextual"/>
        </w:rPr>
        <w:t>Capacitación del Personal: Cada actualización mayor que implique un cambio en el ciclo de vida de los estados de la orden o en la gestión de catálogos requerirá una sesión de inducción remota o la entrega de un boletín técnico detallando el cambio aplicado.</w:t>
      </w:r>
    </w:p>
    <w:p w14:paraId="7547EB99" w14:textId="77777777" w:rsidR="004B72EB" w:rsidRPr="004B72EB" w:rsidRDefault="004B72EB" w:rsidP="004B72EB">
      <w:pPr>
        <w:rPr>
          <w:lang w:eastAsia="ar-SA"/>
        </w:rPr>
      </w:pPr>
    </w:p>
    <w:sectPr w:rsidR="004B72EB" w:rsidRPr="004B72EB" w:rsidSect="005B3D8C">
      <w:headerReference w:type="default" r:id="rId8"/>
      <w:footerReference w:type="default" r:id="rId9"/>
      <w:pgSz w:w="11906" w:h="16838"/>
      <w:pgMar w:top="1418" w:right="1133"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4B85" w14:textId="77777777" w:rsidR="001625BB" w:rsidRDefault="001625BB" w:rsidP="00D87709">
      <w:pPr>
        <w:spacing w:after="0" w:line="240" w:lineRule="auto"/>
      </w:pPr>
      <w:r>
        <w:separator/>
      </w:r>
    </w:p>
  </w:endnote>
  <w:endnote w:type="continuationSeparator" w:id="0">
    <w:p w14:paraId="78B9DCCF" w14:textId="77777777" w:rsidR="001625BB" w:rsidRDefault="001625BB" w:rsidP="00D87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8805" w14:textId="77777777" w:rsidR="00D87709" w:rsidRPr="00D87709" w:rsidRDefault="00D87709" w:rsidP="00D87709">
    <w:pPr>
      <w:tabs>
        <w:tab w:val="left" w:pos="7560"/>
      </w:tabs>
      <w:suppressAutoHyphens/>
      <w:spacing w:after="0" w:line="240" w:lineRule="auto"/>
      <w:rPr>
        <w:rFonts w:ascii="Book Antiqua" w:eastAsia="Times New Roman" w:hAnsi="Book Antiqua" w:cs="Book Antiqua"/>
        <w:b/>
        <w:sz w:val="18"/>
        <w:szCs w:val="18"/>
        <w:lang w:eastAsia="ar-SA"/>
      </w:rPr>
    </w:pPr>
    <w:r w:rsidRPr="00D87709">
      <w:rPr>
        <w:rFonts w:ascii="Book Antiqua" w:eastAsia="Times New Roman" w:hAnsi="Book Antiqua" w:cs="Book Antiqua"/>
        <w:b/>
        <w:noProof/>
        <w:sz w:val="18"/>
        <w:szCs w:val="18"/>
        <w:lang w:eastAsia="es-ES"/>
      </w:rPr>
      <mc:AlternateContent>
        <mc:Choice Requires="wps">
          <w:drawing>
            <wp:anchor distT="0" distB="0" distL="114300" distR="114300" simplePos="0" relativeHeight="251661312" behindDoc="0" locked="0" layoutInCell="1" allowOverlap="1" wp14:anchorId="138527A7" wp14:editId="3D012307">
              <wp:simplePos x="0" y="0"/>
              <wp:positionH relativeFrom="margin">
                <wp:align>center</wp:align>
              </wp:positionH>
              <wp:positionV relativeFrom="paragraph">
                <wp:posOffset>90170</wp:posOffset>
              </wp:positionV>
              <wp:extent cx="64389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FFE20E5" id="_x0000_t32" coordsize="21600,21600" o:spt="32" o:oned="t" path="m,l21600,21600e" filled="f">
              <v:path arrowok="t" fillok="f" o:connecttype="none"/>
              <o:lock v:ext="edit" shapetype="t"/>
            </v:shapetype>
            <v:shape id="AutoShape 6" o:spid="_x0000_s1026" type="#_x0000_t32" style="position:absolute;margin-left:0;margin-top:7.1pt;width:507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" strokeweight="1.5pt">
              <v:shadow color="#868686"/>
              <w10:wrap anchorx="margin"/>
            </v:shape>
          </w:pict>
        </mc:Fallback>
      </mc:AlternateContent>
    </w:r>
  </w:p>
  <w:p w14:paraId="6298F2AB" w14:textId="77777777" w:rsidR="00D87709" w:rsidRPr="00D87709" w:rsidRDefault="00D87709" w:rsidP="00D87709">
    <w:pPr>
      <w:tabs>
        <w:tab w:val="left" w:pos="7560"/>
      </w:tabs>
      <w:suppressAutoHyphens/>
      <w:spacing w:after="0" w:line="240" w:lineRule="auto"/>
      <w:rPr>
        <w:rFonts w:ascii="Calibri" w:eastAsia="Times New Roman" w:hAnsi="Calibri" w:cs="Book Antiqua"/>
        <w:b/>
        <w:sz w:val="20"/>
        <w:szCs w:val="20"/>
        <w:lang w:eastAsia="ar-SA"/>
      </w:rPr>
    </w:pPr>
    <w:r w:rsidRPr="00D87709">
      <w:rPr>
        <w:rFonts w:ascii="Calibri" w:eastAsia="Times New Roman" w:hAnsi="Calibri" w:cs="Book Antiqua"/>
        <w:b/>
        <w:sz w:val="20"/>
        <w:szCs w:val="20"/>
        <w:lang w:eastAsia="ar-SA"/>
      </w:rPr>
      <w:tab/>
    </w:r>
    <w:r w:rsidRPr="00D87709">
      <w:rPr>
        <w:rFonts w:ascii="Calibri" w:eastAsia="Times New Roman" w:hAnsi="Calibri" w:cs="Times New Roman"/>
        <w:b/>
        <w:snapToGrid w:val="0"/>
        <w:sz w:val="20"/>
        <w:szCs w:val="20"/>
        <w:lang w:val="es-ES_tradnl" w:eastAsia="ar-SA"/>
      </w:rPr>
      <w:t xml:space="preserve">SDD Versión: </w:t>
    </w:r>
    <w:r w:rsidRPr="00D87709">
      <w:rPr>
        <w:rFonts w:ascii="Calibri" w:eastAsia="Times New Roman" w:hAnsi="Calibri" w:cs="Times New Roman"/>
        <w:snapToGrid w:val="0"/>
        <w:sz w:val="20"/>
        <w:szCs w:val="20"/>
        <w:lang w:val="es-ES_tradnl" w:eastAsia="ar-SA"/>
      </w:rPr>
      <w:t>1.1</w:t>
    </w:r>
  </w:p>
  <w:p w14:paraId="65E08B8C" w14:textId="323172A2" w:rsidR="00D87709" w:rsidRPr="00D87709" w:rsidRDefault="00D87709" w:rsidP="00D87709">
    <w:pPr>
      <w:tabs>
        <w:tab w:val="left" w:pos="7560"/>
      </w:tabs>
      <w:suppressAutoHyphens/>
      <w:spacing w:after="0" w:line="240" w:lineRule="auto"/>
      <w:rPr>
        <w:rFonts w:ascii="Calibri" w:eastAsia="Times New Roman" w:hAnsi="Calibri" w:cs="Book Antiqua"/>
        <w:b/>
        <w:sz w:val="20"/>
        <w:szCs w:val="20"/>
        <w:lang w:eastAsia="ar-SA"/>
      </w:rPr>
    </w:pPr>
    <w:r w:rsidRPr="00D87709">
      <w:rPr>
        <w:rFonts w:ascii="Calibri" w:eastAsia="Times New Roman" w:hAnsi="Calibri" w:cs="Book Antiqua"/>
        <w:b/>
        <w:sz w:val="20"/>
        <w:szCs w:val="20"/>
        <w:lang w:eastAsia="ar-SA"/>
      </w:rPr>
      <w:tab/>
      <w:t>Página:</w:t>
    </w:r>
    <w:r w:rsidRPr="00D87709">
      <w:rPr>
        <w:rFonts w:ascii="Calibri" w:eastAsia="Times New Roman" w:hAnsi="Calibri" w:cs="Book Antiqua"/>
        <w:sz w:val="20"/>
        <w:szCs w:val="20"/>
        <w:lang w:val="es-ES_tradnl" w:eastAsia="ar-SA"/>
      </w:rPr>
      <w:t xml:space="preserve">  </w:t>
    </w:r>
    <w:r w:rsidRPr="00D87709">
      <w:rPr>
        <w:rFonts w:ascii="Calibri" w:eastAsia="Times New Roman" w:hAnsi="Calibri" w:cs="Times New Roman"/>
        <w:snapToGrid w:val="0"/>
        <w:sz w:val="20"/>
        <w:szCs w:val="20"/>
        <w:lang w:val="es-ES_tradnl" w:eastAsia="ar-SA"/>
      </w:rPr>
      <w:fldChar w:fldCharType="begin"/>
    </w:r>
    <w:r w:rsidRPr="00D87709">
      <w:rPr>
        <w:rFonts w:ascii="Calibri" w:eastAsia="Times New Roman" w:hAnsi="Calibri" w:cs="Times New Roman"/>
        <w:snapToGrid w:val="0"/>
        <w:sz w:val="20"/>
        <w:szCs w:val="20"/>
        <w:lang w:val="es-ES_tradnl" w:eastAsia="ar-SA"/>
      </w:rPr>
      <w:instrText xml:space="preserve"> PAGE  </w:instrText>
    </w:r>
    <w:r w:rsidRPr="00D87709">
      <w:rPr>
        <w:rFonts w:ascii="Calibri" w:eastAsia="Times New Roman" w:hAnsi="Calibri" w:cs="Times New Roman"/>
        <w:snapToGrid w:val="0"/>
        <w:sz w:val="20"/>
        <w:szCs w:val="20"/>
        <w:lang w:val="es-ES_tradnl" w:eastAsia="ar-SA"/>
      </w:rPr>
      <w:fldChar w:fldCharType="separate"/>
    </w:r>
    <w:r w:rsidRPr="00D87709">
      <w:rPr>
        <w:rFonts w:ascii="Calibri" w:eastAsia="Times New Roman" w:hAnsi="Calibri" w:cs="Times New Roman"/>
        <w:snapToGrid w:val="0"/>
        <w:sz w:val="20"/>
        <w:szCs w:val="20"/>
        <w:lang w:val="es-ES_tradnl" w:eastAsia="ar-SA"/>
      </w:rPr>
      <w:t>1</w:t>
    </w:r>
    <w:r w:rsidRPr="00D87709">
      <w:rPr>
        <w:rFonts w:ascii="Calibri" w:eastAsia="Times New Roman" w:hAnsi="Calibri" w:cs="Times New Roman"/>
        <w:snapToGrid w:val="0"/>
        <w:sz w:val="20"/>
        <w:szCs w:val="20"/>
        <w:lang w:val="es-ES_tradnl" w:eastAsia="ar-SA"/>
      </w:rPr>
      <w:fldChar w:fldCharType="end"/>
    </w:r>
    <w:r w:rsidRPr="00D87709">
      <w:rPr>
        <w:rFonts w:ascii="Calibri" w:eastAsia="Times New Roman" w:hAnsi="Calibri" w:cs="Book Antiqua"/>
        <w:sz w:val="20"/>
        <w:szCs w:val="20"/>
        <w:lang w:val="es-ES_tradnl" w:eastAsia="ar-S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D8ECC" w14:textId="77777777" w:rsidR="001625BB" w:rsidRDefault="001625BB" w:rsidP="00D87709">
      <w:pPr>
        <w:spacing w:after="0" w:line="240" w:lineRule="auto"/>
      </w:pPr>
      <w:r>
        <w:separator/>
      </w:r>
    </w:p>
  </w:footnote>
  <w:footnote w:type="continuationSeparator" w:id="0">
    <w:p w14:paraId="37D9BA1D" w14:textId="77777777" w:rsidR="001625BB" w:rsidRDefault="001625BB" w:rsidP="00D87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C1D6" w14:textId="2CF2DC3A" w:rsidR="002C7B8A" w:rsidRDefault="00D87709" w:rsidP="002C7B8A">
    <w:pPr>
      <w:pStyle w:val="Encabezado"/>
      <w:ind w:left="4248" w:firstLine="2124"/>
      <w:jc w:val="right"/>
      <w:rPr>
        <w:rFonts w:ascii="Calibri" w:hAnsi="Calibri"/>
        <w:sz w:val="20"/>
        <w:szCs w:val="20"/>
      </w:rPr>
    </w:pPr>
    <w:r>
      <w:rPr>
        <w:noProof/>
      </w:rPr>
      <w:drawing>
        <wp:anchor distT="0" distB="0" distL="114300" distR="114300" simplePos="0" relativeHeight="251659264" behindDoc="1" locked="0" layoutInCell="1" allowOverlap="1" wp14:anchorId="1DA6C5B2" wp14:editId="21FAFC15">
          <wp:simplePos x="0" y="0"/>
          <wp:positionH relativeFrom="column">
            <wp:posOffset>-434340</wp:posOffset>
          </wp:positionH>
          <wp:positionV relativeFrom="paragraph">
            <wp:posOffset>-171450</wp:posOffset>
          </wp:positionV>
          <wp:extent cx="2524125" cy="647700"/>
          <wp:effectExtent l="0" t="0" r="0" b="0"/>
          <wp:wrapNone/>
          <wp:docPr id="379839092" name="Imagen 37983909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29241" name="Imagen 200812924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348C8">
      <w:rPr>
        <w:rFonts w:ascii="Calibri" w:hAnsi="Calibri"/>
        <w:b/>
        <w:sz w:val="20"/>
        <w:szCs w:val="20"/>
      </w:rPr>
      <w:t xml:space="preserve">            </w:t>
    </w:r>
    <w:r w:rsidRPr="003C470A">
      <w:rPr>
        <w:rFonts w:ascii="Calibri" w:hAnsi="Calibri"/>
        <w:b/>
        <w:sz w:val="20"/>
        <w:szCs w:val="20"/>
      </w:rPr>
      <w:t>Proyecto</w:t>
    </w:r>
    <w:r w:rsidRPr="003C470A">
      <w:rPr>
        <w:rFonts w:ascii="Calibri" w:hAnsi="Calibri"/>
        <w:sz w:val="20"/>
        <w:szCs w:val="20"/>
      </w:rPr>
      <w:t>:</w:t>
    </w:r>
    <w:r>
      <w:rPr>
        <w:rFonts w:ascii="Calibri" w:hAnsi="Calibri"/>
        <w:sz w:val="20"/>
        <w:szCs w:val="20"/>
      </w:rPr>
      <w:t xml:space="preserve"> </w:t>
    </w:r>
    <w:r w:rsidR="002C7B8A" w:rsidRPr="003C2C82">
      <w:rPr>
        <w:rFonts w:ascii="Calibri" w:hAnsi="Calibri"/>
        <w:sz w:val="20"/>
        <w:szCs w:val="20"/>
      </w:rPr>
      <w:t>Sistema Web de Gestión de Órdenes de Servicio para Talleres Automotrices</w:t>
    </w:r>
  </w:p>
  <w:p w14:paraId="5D4AE7AD" w14:textId="754C1F35" w:rsidR="00D87709" w:rsidRPr="003C470A" w:rsidRDefault="005B3D8C" w:rsidP="005B3D8C">
    <w:pPr>
      <w:pStyle w:val="Encabezado"/>
      <w:jc w:val="right"/>
      <w:rPr>
        <w:rFonts w:ascii="Calibri" w:hAnsi="Calibri"/>
        <w:sz w:val="20"/>
        <w:szCs w:val="20"/>
      </w:rPr>
    </w:pPr>
    <w:r>
      <w:rPr>
        <w:noProof/>
        <w:lang w:eastAsia="es-ES"/>
      </w:rPr>
      <mc:AlternateContent>
        <mc:Choice Requires="wps">
          <w:drawing>
            <wp:anchor distT="0" distB="0" distL="114300" distR="114300" simplePos="0" relativeHeight="251663360" behindDoc="0" locked="0" layoutInCell="1" allowOverlap="1" wp14:anchorId="19074A3E" wp14:editId="18B0DE22">
              <wp:simplePos x="0" y="0"/>
              <wp:positionH relativeFrom="column">
                <wp:posOffset>-358140</wp:posOffset>
              </wp:positionH>
              <wp:positionV relativeFrom="paragraph">
                <wp:posOffset>200660</wp:posOffset>
              </wp:positionV>
              <wp:extent cx="6634480" cy="0"/>
              <wp:effectExtent l="0" t="0" r="0" b="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FC7666C" id="_x0000_t32" coordsize="21600,21600" o:spt="32" o:oned="t" path="m,l21600,21600e" filled="f">
              <v:path arrowok="t" fillok="f" o:connecttype="none"/>
              <o:lock v:ext="edit" shapetype="t"/>
            </v:shapetype>
            <v:shape id="AutoShape 7" o:spid="_x0000_s1026" type="#_x0000_t32" style="position:absolute;margin-left:-28.2pt;margin-top:15.8pt;width:522.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" strokeweight="1.5pt">
              <v:shadow color="#868686"/>
            </v:shape>
          </w:pict>
        </mc:Fallback>
      </mc:AlternateContent>
    </w:r>
    <w:r w:rsidR="00C348C8">
      <w:rPr>
        <w:rFonts w:ascii="Calibri" w:hAnsi="Calibri"/>
        <w:b/>
        <w:sz w:val="20"/>
        <w:szCs w:val="20"/>
      </w:rPr>
      <w:t xml:space="preserve">  </w:t>
    </w:r>
    <w:r w:rsidR="00D87709" w:rsidRPr="003C470A">
      <w:rPr>
        <w:rFonts w:ascii="Calibri" w:hAnsi="Calibri"/>
        <w:b/>
        <w:sz w:val="20"/>
        <w:szCs w:val="20"/>
      </w:rPr>
      <w:t>Versión Producto</w:t>
    </w:r>
    <w:r w:rsidR="00D87709">
      <w:rPr>
        <w:rFonts w:ascii="Calibri" w:hAnsi="Calibri"/>
        <w:sz w:val="20"/>
        <w:szCs w:val="20"/>
      </w:rPr>
      <w:t>: 1.0</w:t>
    </w:r>
    <w:r w:rsidR="009F34CC">
      <w:rPr>
        <w:rFonts w:ascii="Calibri" w:hAnsi="Calibri"/>
        <w:sz w:val="20"/>
        <w:szCs w:val="20"/>
      </w:rPr>
      <w:t xml:space="preserve"> </w:t>
    </w:r>
  </w:p>
  <w:p w14:paraId="1B9C24D3" w14:textId="41918D9F" w:rsidR="00D87709" w:rsidRDefault="00D87709" w:rsidP="005B3D8C">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Arial" w:hAnsi="Arial" w:cs="Arial" w:hint="default"/>
        <w:b/>
        <w:i w:val="0"/>
        <w:sz w:val="28"/>
      </w:rPr>
    </w:lvl>
    <w:lvl w:ilvl="1">
      <w:start w:val="1"/>
      <w:numFmt w:val="none"/>
      <w:suff w:val="nothing"/>
      <w:lvlText w:val=""/>
      <w:lvlJc w:val="left"/>
      <w:pPr>
        <w:tabs>
          <w:tab w:val="num" w:pos="0"/>
        </w:tabs>
        <w:ind w:left="576" w:hanging="576"/>
      </w:pPr>
      <w:rPr>
        <w:rFonts w:ascii="Book Antiqua" w:hAnsi="Book Antiqua" w:cs="Book Antiqua" w:hint="default"/>
        <w:b/>
        <w:i w:val="0"/>
        <w:sz w:val="24"/>
      </w:rPr>
    </w:lvl>
    <w:lvl w:ilvl="2">
      <w:start w:val="1"/>
      <w:numFmt w:val="none"/>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rPr>
        <w:rFonts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4AA2A4A"/>
    <w:multiLevelType w:val="hybridMultilevel"/>
    <w:tmpl w:val="163C83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A965787"/>
    <w:multiLevelType w:val="hybridMultilevel"/>
    <w:tmpl w:val="4588E6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FF35509"/>
    <w:multiLevelType w:val="hybridMultilevel"/>
    <w:tmpl w:val="107E2D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2EF485A"/>
    <w:multiLevelType w:val="multilevel"/>
    <w:tmpl w:val="DF88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E76C9"/>
    <w:multiLevelType w:val="multilevel"/>
    <w:tmpl w:val="AAE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E07D5"/>
    <w:multiLevelType w:val="hybridMultilevel"/>
    <w:tmpl w:val="48E8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0368671">
    <w:abstractNumId w:val="0"/>
  </w:num>
  <w:num w:numId="2" w16cid:durableId="1711032444">
    <w:abstractNumId w:val="6"/>
  </w:num>
  <w:num w:numId="3" w16cid:durableId="465390253">
    <w:abstractNumId w:val="2"/>
  </w:num>
  <w:num w:numId="4" w16cid:durableId="374355661">
    <w:abstractNumId w:val="1"/>
  </w:num>
  <w:num w:numId="5" w16cid:durableId="1574925043">
    <w:abstractNumId w:val="3"/>
  </w:num>
  <w:num w:numId="6" w16cid:durableId="1087922021">
    <w:abstractNumId w:val="4"/>
  </w:num>
  <w:num w:numId="7" w16cid:durableId="261912832">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709"/>
    <w:rsid w:val="00076E90"/>
    <w:rsid w:val="00095702"/>
    <w:rsid w:val="00095A6A"/>
    <w:rsid w:val="000D415F"/>
    <w:rsid w:val="000D588B"/>
    <w:rsid w:val="000E3101"/>
    <w:rsid w:val="000F7777"/>
    <w:rsid w:val="00121E65"/>
    <w:rsid w:val="00126E73"/>
    <w:rsid w:val="00144350"/>
    <w:rsid w:val="001625BB"/>
    <w:rsid w:val="0017481F"/>
    <w:rsid w:val="00185CC1"/>
    <w:rsid w:val="0019742A"/>
    <w:rsid w:val="001A326E"/>
    <w:rsid w:val="001A6ECA"/>
    <w:rsid w:val="001C6268"/>
    <w:rsid w:val="001E2F93"/>
    <w:rsid w:val="001F2440"/>
    <w:rsid w:val="00224E3D"/>
    <w:rsid w:val="00231610"/>
    <w:rsid w:val="00232432"/>
    <w:rsid w:val="0024385D"/>
    <w:rsid w:val="00244EDA"/>
    <w:rsid w:val="0025296D"/>
    <w:rsid w:val="00254172"/>
    <w:rsid w:val="002809E7"/>
    <w:rsid w:val="002A4CAE"/>
    <w:rsid w:val="002C7B8A"/>
    <w:rsid w:val="002C7CFC"/>
    <w:rsid w:val="002D6E61"/>
    <w:rsid w:val="002F5426"/>
    <w:rsid w:val="002F72BD"/>
    <w:rsid w:val="003116D4"/>
    <w:rsid w:val="0033533C"/>
    <w:rsid w:val="00360531"/>
    <w:rsid w:val="00367056"/>
    <w:rsid w:val="0037408B"/>
    <w:rsid w:val="003B56CF"/>
    <w:rsid w:val="003C3633"/>
    <w:rsid w:val="003C3B8F"/>
    <w:rsid w:val="003E1240"/>
    <w:rsid w:val="003E5612"/>
    <w:rsid w:val="003E61C7"/>
    <w:rsid w:val="003E63BE"/>
    <w:rsid w:val="00416347"/>
    <w:rsid w:val="00481ACB"/>
    <w:rsid w:val="00497FC0"/>
    <w:rsid w:val="004B20C6"/>
    <w:rsid w:val="004B72EB"/>
    <w:rsid w:val="004D1B4B"/>
    <w:rsid w:val="004E15BF"/>
    <w:rsid w:val="00502322"/>
    <w:rsid w:val="00540D6A"/>
    <w:rsid w:val="005719B6"/>
    <w:rsid w:val="00594387"/>
    <w:rsid w:val="005B28E4"/>
    <w:rsid w:val="005B3D8C"/>
    <w:rsid w:val="005E6E3E"/>
    <w:rsid w:val="00611FE2"/>
    <w:rsid w:val="00631B74"/>
    <w:rsid w:val="006357FC"/>
    <w:rsid w:val="00636ABD"/>
    <w:rsid w:val="006429FC"/>
    <w:rsid w:val="00654B94"/>
    <w:rsid w:val="00667015"/>
    <w:rsid w:val="006B5F62"/>
    <w:rsid w:val="006B6A4F"/>
    <w:rsid w:val="006E3804"/>
    <w:rsid w:val="00716672"/>
    <w:rsid w:val="007258D4"/>
    <w:rsid w:val="007754ED"/>
    <w:rsid w:val="007875CA"/>
    <w:rsid w:val="007A3478"/>
    <w:rsid w:val="007D2445"/>
    <w:rsid w:val="007E0B12"/>
    <w:rsid w:val="008226D3"/>
    <w:rsid w:val="00830B6F"/>
    <w:rsid w:val="008400E9"/>
    <w:rsid w:val="008448DE"/>
    <w:rsid w:val="008F13A9"/>
    <w:rsid w:val="008F694F"/>
    <w:rsid w:val="009222D4"/>
    <w:rsid w:val="009647C2"/>
    <w:rsid w:val="00983E25"/>
    <w:rsid w:val="00992B3B"/>
    <w:rsid w:val="009A1E38"/>
    <w:rsid w:val="009B7732"/>
    <w:rsid w:val="009E45F0"/>
    <w:rsid w:val="009F34CC"/>
    <w:rsid w:val="00A122F9"/>
    <w:rsid w:val="00A64C81"/>
    <w:rsid w:val="00A73D10"/>
    <w:rsid w:val="00A87DEF"/>
    <w:rsid w:val="00A950AA"/>
    <w:rsid w:val="00AB714E"/>
    <w:rsid w:val="00AE32CF"/>
    <w:rsid w:val="00B45E13"/>
    <w:rsid w:val="00B572A5"/>
    <w:rsid w:val="00B67B9C"/>
    <w:rsid w:val="00B84CB4"/>
    <w:rsid w:val="00BC21A5"/>
    <w:rsid w:val="00BF47F9"/>
    <w:rsid w:val="00C14405"/>
    <w:rsid w:val="00C32E6A"/>
    <w:rsid w:val="00C348C8"/>
    <w:rsid w:val="00C60FC9"/>
    <w:rsid w:val="00CB77E9"/>
    <w:rsid w:val="00CC3D11"/>
    <w:rsid w:val="00CC46EE"/>
    <w:rsid w:val="00CC5D59"/>
    <w:rsid w:val="00CE7CFA"/>
    <w:rsid w:val="00D4693B"/>
    <w:rsid w:val="00D554EE"/>
    <w:rsid w:val="00D87709"/>
    <w:rsid w:val="00DA4003"/>
    <w:rsid w:val="00DE79A3"/>
    <w:rsid w:val="00E100F0"/>
    <w:rsid w:val="00E108CB"/>
    <w:rsid w:val="00E70785"/>
    <w:rsid w:val="00E821E4"/>
    <w:rsid w:val="00E876F5"/>
    <w:rsid w:val="00EA5927"/>
    <w:rsid w:val="00ED74E3"/>
    <w:rsid w:val="00F3604B"/>
    <w:rsid w:val="00F93F7B"/>
    <w:rsid w:val="00FA15FA"/>
    <w:rsid w:val="00FB3862"/>
    <w:rsid w:val="00FC06BC"/>
    <w:rsid w:val="00FD3F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D6906"/>
  <w15:chartTrackingRefBased/>
  <w15:docId w15:val="{140C3E60-8CEE-449B-96E4-5C1D3A55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tulo4"/>
    <w:next w:val="Normal"/>
    <w:link w:val="Ttulo1Car"/>
    <w:uiPriority w:val="9"/>
    <w:qFormat/>
    <w:rsid w:val="00E108CB"/>
    <w:pPr>
      <w:numPr>
        <w:ilvl w:val="0"/>
        <w:numId w:val="0"/>
      </w:numPr>
      <w:outlineLvl w:val="0"/>
    </w:pPr>
  </w:style>
  <w:style w:type="paragraph" w:styleId="Ttulo2">
    <w:name w:val="heading 2"/>
    <w:basedOn w:val="Ttulo4"/>
    <w:next w:val="Normal"/>
    <w:link w:val="Ttulo2Car"/>
    <w:uiPriority w:val="9"/>
    <w:unhideWhenUsed/>
    <w:qFormat/>
    <w:rsid w:val="00E108CB"/>
    <w:pPr>
      <w:numPr>
        <w:ilvl w:val="0"/>
        <w:numId w:val="0"/>
      </w:numPr>
      <w:ind w:firstLine="360"/>
      <w:outlineLvl w:val="1"/>
    </w:pPr>
    <w:rPr>
      <w:lang w:val="es-ES"/>
    </w:rPr>
  </w:style>
  <w:style w:type="paragraph" w:styleId="Ttulo3">
    <w:name w:val="heading 3"/>
    <w:basedOn w:val="Normal"/>
    <w:next w:val="Normal"/>
    <w:link w:val="Ttulo3Car"/>
    <w:uiPriority w:val="9"/>
    <w:semiHidden/>
    <w:unhideWhenUsed/>
    <w:qFormat/>
    <w:rsid w:val="003605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qFormat/>
    <w:rsid w:val="00BF47F9"/>
    <w:pPr>
      <w:keepNext/>
      <w:numPr>
        <w:ilvl w:val="3"/>
        <w:numId w:val="1"/>
      </w:numPr>
      <w:suppressAutoHyphens/>
      <w:spacing w:after="0" w:line="360" w:lineRule="auto"/>
      <w:ind w:left="1148" w:firstLine="0"/>
      <w:jc w:val="both"/>
      <w:outlineLvl w:val="3"/>
    </w:pPr>
    <w:rPr>
      <w:rFonts w:ascii="Arial Narrow" w:eastAsia="Times New Roman" w:hAnsi="Arial Narrow" w:cs="Arial"/>
      <w:b/>
      <w:bCs/>
      <w:spacing w:val="20"/>
      <w:sz w:val="24"/>
      <w:szCs w:val="24"/>
      <w:lang w:eastAsia="ar-SA"/>
    </w:rPr>
  </w:style>
  <w:style w:type="paragraph" w:styleId="Ttulo7">
    <w:name w:val="heading 7"/>
    <w:basedOn w:val="Normal"/>
    <w:next w:val="Normal"/>
    <w:link w:val="Ttulo7Car"/>
    <w:qFormat/>
    <w:rsid w:val="00BF47F9"/>
    <w:pPr>
      <w:keepNext/>
      <w:numPr>
        <w:ilvl w:val="6"/>
        <w:numId w:val="1"/>
      </w:numPr>
      <w:suppressAutoHyphens/>
      <w:spacing w:after="0" w:line="240" w:lineRule="auto"/>
      <w:jc w:val="center"/>
      <w:outlineLvl w:val="6"/>
    </w:pPr>
    <w:rPr>
      <w:rFonts w:ascii="Book Antiqua" w:eastAsia="Times New Roman" w:hAnsi="Book Antiqua" w:cs="Book Antiqua"/>
      <w:b/>
      <w:bCs/>
      <w:sz w:val="40"/>
      <w:szCs w:val="24"/>
      <w:lang w:eastAsia="ar-SA"/>
    </w:rPr>
  </w:style>
  <w:style w:type="paragraph" w:styleId="Ttulo9">
    <w:name w:val="heading 9"/>
    <w:basedOn w:val="Normal"/>
    <w:next w:val="Normal"/>
    <w:link w:val="Ttulo9Car"/>
    <w:qFormat/>
    <w:rsid w:val="00BF47F9"/>
    <w:pPr>
      <w:keepNext/>
      <w:numPr>
        <w:ilvl w:val="8"/>
        <w:numId w:val="1"/>
      </w:numPr>
      <w:suppressAutoHyphens/>
      <w:spacing w:after="0" w:line="240" w:lineRule="auto"/>
      <w:jc w:val="center"/>
      <w:outlineLvl w:val="8"/>
    </w:pPr>
    <w:rPr>
      <w:rFonts w:ascii="Book Antiqua" w:eastAsia="Times New Roman" w:hAnsi="Book Antiqua" w:cs="Book Antiqua"/>
      <w:b/>
      <w:bCs/>
      <w:sz w:val="28"/>
      <w:szCs w:val="24"/>
      <w:lang w:eastAsia="ar-S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87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7709"/>
  </w:style>
  <w:style w:type="paragraph" w:styleId="Piedepgina">
    <w:name w:val="footer"/>
    <w:basedOn w:val="Normal"/>
    <w:link w:val="PiedepginaCar"/>
    <w:uiPriority w:val="99"/>
    <w:unhideWhenUsed/>
    <w:rsid w:val="00D87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7709"/>
  </w:style>
  <w:style w:type="character" w:customStyle="1" w:styleId="Ttulo4Car">
    <w:name w:val="Título 4 Car"/>
    <w:basedOn w:val="Fuentedeprrafopredeter"/>
    <w:link w:val="Ttulo4"/>
    <w:rsid w:val="00BF47F9"/>
    <w:rPr>
      <w:rFonts w:ascii="Arial Narrow" w:eastAsia="Times New Roman" w:hAnsi="Arial Narrow" w:cs="Arial"/>
      <w:b/>
      <w:bCs/>
      <w:spacing w:val="20"/>
      <w:sz w:val="24"/>
      <w:szCs w:val="24"/>
      <w:lang w:eastAsia="ar-SA"/>
    </w:rPr>
  </w:style>
  <w:style w:type="character" w:customStyle="1" w:styleId="Ttulo7Car">
    <w:name w:val="Título 7 Car"/>
    <w:basedOn w:val="Fuentedeprrafopredeter"/>
    <w:link w:val="Ttulo7"/>
    <w:rsid w:val="00BF47F9"/>
    <w:rPr>
      <w:rFonts w:ascii="Book Antiqua" w:eastAsia="Times New Roman" w:hAnsi="Book Antiqua" w:cs="Book Antiqua"/>
      <w:b/>
      <w:bCs/>
      <w:sz w:val="40"/>
      <w:szCs w:val="24"/>
      <w:lang w:eastAsia="ar-SA"/>
    </w:rPr>
  </w:style>
  <w:style w:type="character" w:customStyle="1" w:styleId="Ttulo9Car">
    <w:name w:val="Título 9 Car"/>
    <w:basedOn w:val="Fuentedeprrafopredeter"/>
    <w:link w:val="Ttulo9"/>
    <w:rsid w:val="00BF47F9"/>
    <w:rPr>
      <w:rFonts w:ascii="Book Antiqua" w:eastAsia="Times New Roman" w:hAnsi="Book Antiqua" w:cs="Book Antiqua"/>
      <w:b/>
      <w:bCs/>
      <w:sz w:val="28"/>
      <w:szCs w:val="24"/>
      <w:lang w:eastAsia="ar-SA"/>
    </w:rPr>
  </w:style>
  <w:style w:type="character" w:customStyle="1" w:styleId="Ttulo1Car">
    <w:name w:val="Título 1 Car"/>
    <w:basedOn w:val="Fuentedeprrafopredeter"/>
    <w:link w:val="Ttulo1"/>
    <w:uiPriority w:val="9"/>
    <w:rsid w:val="00E108CB"/>
    <w:rPr>
      <w:rFonts w:ascii="Arial Narrow" w:eastAsia="Times New Roman" w:hAnsi="Arial Narrow" w:cs="Arial"/>
      <w:b/>
      <w:bCs/>
      <w:spacing w:val="20"/>
      <w:sz w:val="24"/>
      <w:szCs w:val="24"/>
      <w:lang w:eastAsia="ar-SA"/>
    </w:rPr>
  </w:style>
  <w:style w:type="paragraph" w:styleId="Prrafodelista">
    <w:name w:val="List Paragraph"/>
    <w:basedOn w:val="Normal"/>
    <w:uiPriority w:val="34"/>
    <w:qFormat/>
    <w:rsid w:val="002809E7"/>
    <w:pPr>
      <w:spacing w:line="256" w:lineRule="auto"/>
      <w:ind w:left="720"/>
      <w:contextualSpacing/>
    </w:pPr>
    <w:rPr>
      <w14:ligatures w14:val="standardContextual"/>
    </w:rPr>
  </w:style>
  <w:style w:type="table" w:styleId="Tablaconcuadrcula">
    <w:name w:val="Table Grid"/>
    <w:basedOn w:val="Tablanormal"/>
    <w:uiPriority w:val="39"/>
    <w:rsid w:val="002809E7"/>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E108CB"/>
    <w:rPr>
      <w:rFonts w:ascii="Arial Narrow" w:eastAsia="Times New Roman" w:hAnsi="Arial Narrow" w:cs="Arial"/>
      <w:b/>
      <w:bCs/>
      <w:spacing w:val="20"/>
      <w:sz w:val="24"/>
      <w:szCs w:val="24"/>
      <w:lang w:val="es-ES" w:eastAsia="ar-SA"/>
    </w:rPr>
  </w:style>
  <w:style w:type="paragraph" w:styleId="TtuloTDC">
    <w:name w:val="TOC Heading"/>
    <w:basedOn w:val="Ttulo1"/>
    <w:next w:val="Normal"/>
    <w:uiPriority w:val="39"/>
    <w:unhideWhenUsed/>
    <w:qFormat/>
    <w:rsid w:val="009E45F0"/>
    <w:pPr>
      <w:keepLines/>
      <w:suppressAutoHyphens w:val="0"/>
      <w:spacing w:before="240" w:line="259" w:lineRule="auto"/>
      <w:jc w:val="left"/>
      <w:outlineLvl w:val="9"/>
    </w:pPr>
    <w:rPr>
      <w:rFonts w:asciiTheme="majorHAnsi" w:eastAsiaTheme="majorEastAsia" w:hAnsiTheme="majorHAnsi" w:cstheme="majorBidi"/>
      <w:b w:val="0"/>
      <w:bCs w:val="0"/>
      <w:color w:val="2F5496" w:themeColor="accent1" w:themeShade="BF"/>
      <w:spacing w:val="0"/>
      <w:sz w:val="32"/>
      <w:szCs w:val="32"/>
      <w:lang w:eastAsia="es-EC"/>
    </w:rPr>
  </w:style>
  <w:style w:type="paragraph" w:styleId="TDC1">
    <w:name w:val="toc 1"/>
    <w:basedOn w:val="Normal"/>
    <w:next w:val="Normal"/>
    <w:autoRedefine/>
    <w:uiPriority w:val="39"/>
    <w:unhideWhenUsed/>
    <w:rsid w:val="009E45F0"/>
    <w:pPr>
      <w:spacing w:after="100"/>
    </w:pPr>
  </w:style>
  <w:style w:type="paragraph" w:styleId="TDC2">
    <w:name w:val="toc 2"/>
    <w:basedOn w:val="Normal"/>
    <w:next w:val="Normal"/>
    <w:autoRedefine/>
    <w:uiPriority w:val="39"/>
    <w:unhideWhenUsed/>
    <w:rsid w:val="009E45F0"/>
    <w:pPr>
      <w:spacing w:after="100"/>
      <w:ind w:left="220"/>
    </w:pPr>
  </w:style>
  <w:style w:type="character" w:styleId="Hipervnculo">
    <w:name w:val="Hyperlink"/>
    <w:basedOn w:val="Fuentedeprrafopredeter"/>
    <w:uiPriority w:val="99"/>
    <w:unhideWhenUsed/>
    <w:rsid w:val="009E45F0"/>
    <w:rPr>
      <w:color w:val="0563C1" w:themeColor="hyperlink"/>
      <w:u w:val="single"/>
    </w:rPr>
  </w:style>
  <w:style w:type="character" w:styleId="Fuerte">
    <w:name w:val="Strong"/>
    <w:basedOn w:val="Fuentedeprrafopredeter"/>
    <w:uiPriority w:val="22"/>
    <w:qFormat/>
    <w:rsid w:val="003B56CF"/>
    <w:rPr>
      <w:b/>
      <w:bCs/>
    </w:rPr>
  </w:style>
  <w:style w:type="character" w:styleId="Mencinsinresolver">
    <w:name w:val="Unresolved Mention"/>
    <w:basedOn w:val="Fuentedeprrafopredeter"/>
    <w:uiPriority w:val="99"/>
    <w:semiHidden/>
    <w:unhideWhenUsed/>
    <w:rsid w:val="00CE7CFA"/>
    <w:rPr>
      <w:color w:val="605E5C"/>
      <w:shd w:val="clear" w:color="auto" w:fill="E1DFDD"/>
    </w:rPr>
  </w:style>
  <w:style w:type="character" w:customStyle="1" w:styleId="Ttulo3Car">
    <w:name w:val="Título 3 Car"/>
    <w:basedOn w:val="Fuentedeprrafopredeter"/>
    <w:link w:val="Ttulo3"/>
    <w:uiPriority w:val="9"/>
    <w:semiHidden/>
    <w:rsid w:val="0036053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67015"/>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CdigoHTML">
    <w:name w:val="HTML Code"/>
    <w:basedOn w:val="Fuentedeprrafopredeter"/>
    <w:uiPriority w:val="99"/>
    <w:semiHidden/>
    <w:unhideWhenUsed/>
    <w:rsid w:val="00667015"/>
    <w:rPr>
      <w:rFonts w:ascii="Courier New" w:eastAsia="Times New Roman" w:hAnsi="Courier New" w:cs="Courier New"/>
      <w:sz w:val="20"/>
      <w:szCs w:val="20"/>
    </w:rPr>
  </w:style>
  <w:style w:type="character" w:styleId="nfasis">
    <w:name w:val="Emphasis"/>
    <w:basedOn w:val="Fuentedeprrafopredeter"/>
    <w:uiPriority w:val="20"/>
    <w:qFormat/>
    <w:rsid w:val="006670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77138">
      <w:bodyDiv w:val="1"/>
      <w:marLeft w:val="0"/>
      <w:marRight w:val="0"/>
      <w:marTop w:val="0"/>
      <w:marBottom w:val="0"/>
      <w:divBdr>
        <w:top w:val="none" w:sz="0" w:space="0" w:color="auto"/>
        <w:left w:val="none" w:sz="0" w:space="0" w:color="auto"/>
        <w:bottom w:val="none" w:sz="0" w:space="0" w:color="auto"/>
        <w:right w:val="none" w:sz="0" w:space="0" w:color="auto"/>
      </w:divBdr>
    </w:div>
    <w:div w:id="279462244">
      <w:bodyDiv w:val="1"/>
      <w:marLeft w:val="0"/>
      <w:marRight w:val="0"/>
      <w:marTop w:val="0"/>
      <w:marBottom w:val="0"/>
      <w:divBdr>
        <w:top w:val="none" w:sz="0" w:space="0" w:color="auto"/>
        <w:left w:val="none" w:sz="0" w:space="0" w:color="auto"/>
        <w:bottom w:val="none" w:sz="0" w:space="0" w:color="auto"/>
        <w:right w:val="none" w:sz="0" w:space="0" w:color="auto"/>
      </w:divBdr>
    </w:div>
    <w:div w:id="295793452">
      <w:bodyDiv w:val="1"/>
      <w:marLeft w:val="0"/>
      <w:marRight w:val="0"/>
      <w:marTop w:val="0"/>
      <w:marBottom w:val="0"/>
      <w:divBdr>
        <w:top w:val="none" w:sz="0" w:space="0" w:color="auto"/>
        <w:left w:val="none" w:sz="0" w:space="0" w:color="auto"/>
        <w:bottom w:val="none" w:sz="0" w:space="0" w:color="auto"/>
        <w:right w:val="none" w:sz="0" w:space="0" w:color="auto"/>
      </w:divBdr>
    </w:div>
    <w:div w:id="356321447">
      <w:bodyDiv w:val="1"/>
      <w:marLeft w:val="0"/>
      <w:marRight w:val="0"/>
      <w:marTop w:val="0"/>
      <w:marBottom w:val="0"/>
      <w:divBdr>
        <w:top w:val="none" w:sz="0" w:space="0" w:color="auto"/>
        <w:left w:val="none" w:sz="0" w:space="0" w:color="auto"/>
        <w:bottom w:val="none" w:sz="0" w:space="0" w:color="auto"/>
        <w:right w:val="none" w:sz="0" w:space="0" w:color="auto"/>
      </w:divBdr>
    </w:div>
    <w:div w:id="413555492">
      <w:bodyDiv w:val="1"/>
      <w:marLeft w:val="0"/>
      <w:marRight w:val="0"/>
      <w:marTop w:val="0"/>
      <w:marBottom w:val="0"/>
      <w:divBdr>
        <w:top w:val="none" w:sz="0" w:space="0" w:color="auto"/>
        <w:left w:val="none" w:sz="0" w:space="0" w:color="auto"/>
        <w:bottom w:val="none" w:sz="0" w:space="0" w:color="auto"/>
        <w:right w:val="none" w:sz="0" w:space="0" w:color="auto"/>
      </w:divBdr>
    </w:div>
    <w:div w:id="447089225">
      <w:bodyDiv w:val="1"/>
      <w:marLeft w:val="0"/>
      <w:marRight w:val="0"/>
      <w:marTop w:val="0"/>
      <w:marBottom w:val="0"/>
      <w:divBdr>
        <w:top w:val="none" w:sz="0" w:space="0" w:color="auto"/>
        <w:left w:val="none" w:sz="0" w:space="0" w:color="auto"/>
        <w:bottom w:val="none" w:sz="0" w:space="0" w:color="auto"/>
        <w:right w:val="none" w:sz="0" w:space="0" w:color="auto"/>
      </w:divBdr>
    </w:div>
    <w:div w:id="535509100">
      <w:bodyDiv w:val="1"/>
      <w:marLeft w:val="0"/>
      <w:marRight w:val="0"/>
      <w:marTop w:val="0"/>
      <w:marBottom w:val="0"/>
      <w:divBdr>
        <w:top w:val="none" w:sz="0" w:space="0" w:color="auto"/>
        <w:left w:val="none" w:sz="0" w:space="0" w:color="auto"/>
        <w:bottom w:val="none" w:sz="0" w:space="0" w:color="auto"/>
        <w:right w:val="none" w:sz="0" w:space="0" w:color="auto"/>
      </w:divBdr>
    </w:div>
    <w:div w:id="540283965">
      <w:bodyDiv w:val="1"/>
      <w:marLeft w:val="0"/>
      <w:marRight w:val="0"/>
      <w:marTop w:val="0"/>
      <w:marBottom w:val="0"/>
      <w:divBdr>
        <w:top w:val="none" w:sz="0" w:space="0" w:color="auto"/>
        <w:left w:val="none" w:sz="0" w:space="0" w:color="auto"/>
        <w:bottom w:val="none" w:sz="0" w:space="0" w:color="auto"/>
        <w:right w:val="none" w:sz="0" w:space="0" w:color="auto"/>
      </w:divBdr>
    </w:div>
    <w:div w:id="664750533">
      <w:bodyDiv w:val="1"/>
      <w:marLeft w:val="0"/>
      <w:marRight w:val="0"/>
      <w:marTop w:val="0"/>
      <w:marBottom w:val="0"/>
      <w:divBdr>
        <w:top w:val="none" w:sz="0" w:space="0" w:color="auto"/>
        <w:left w:val="none" w:sz="0" w:space="0" w:color="auto"/>
        <w:bottom w:val="none" w:sz="0" w:space="0" w:color="auto"/>
        <w:right w:val="none" w:sz="0" w:space="0" w:color="auto"/>
      </w:divBdr>
    </w:div>
    <w:div w:id="819035974">
      <w:bodyDiv w:val="1"/>
      <w:marLeft w:val="0"/>
      <w:marRight w:val="0"/>
      <w:marTop w:val="0"/>
      <w:marBottom w:val="0"/>
      <w:divBdr>
        <w:top w:val="none" w:sz="0" w:space="0" w:color="auto"/>
        <w:left w:val="none" w:sz="0" w:space="0" w:color="auto"/>
        <w:bottom w:val="none" w:sz="0" w:space="0" w:color="auto"/>
        <w:right w:val="none" w:sz="0" w:space="0" w:color="auto"/>
      </w:divBdr>
    </w:div>
    <w:div w:id="873662051">
      <w:bodyDiv w:val="1"/>
      <w:marLeft w:val="0"/>
      <w:marRight w:val="0"/>
      <w:marTop w:val="0"/>
      <w:marBottom w:val="0"/>
      <w:divBdr>
        <w:top w:val="none" w:sz="0" w:space="0" w:color="auto"/>
        <w:left w:val="none" w:sz="0" w:space="0" w:color="auto"/>
        <w:bottom w:val="none" w:sz="0" w:space="0" w:color="auto"/>
        <w:right w:val="none" w:sz="0" w:space="0" w:color="auto"/>
      </w:divBdr>
    </w:div>
    <w:div w:id="948973608">
      <w:bodyDiv w:val="1"/>
      <w:marLeft w:val="0"/>
      <w:marRight w:val="0"/>
      <w:marTop w:val="0"/>
      <w:marBottom w:val="0"/>
      <w:divBdr>
        <w:top w:val="none" w:sz="0" w:space="0" w:color="auto"/>
        <w:left w:val="none" w:sz="0" w:space="0" w:color="auto"/>
        <w:bottom w:val="none" w:sz="0" w:space="0" w:color="auto"/>
        <w:right w:val="none" w:sz="0" w:space="0" w:color="auto"/>
      </w:divBdr>
    </w:div>
    <w:div w:id="982544985">
      <w:bodyDiv w:val="1"/>
      <w:marLeft w:val="0"/>
      <w:marRight w:val="0"/>
      <w:marTop w:val="0"/>
      <w:marBottom w:val="0"/>
      <w:divBdr>
        <w:top w:val="none" w:sz="0" w:space="0" w:color="auto"/>
        <w:left w:val="none" w:sz="0" w:space="0" w:color="auto"/>
        <w:bottom w:val="none" w:sz="0" w:space="0" w:color="auto"/>
        <w:right w:val="none" w:sz="0" w:space="0" w:color="auto"/>
      </w:divBdr>
    </w:div>
    <w:div w:id="1217661937">
      <w:bodyDiv w:val="1"/>
      <w:marLeft w:val="0"/>
      <w:marRight w:val="0"/>
      <w:marTop w:val="0"/>
      <w:marBottom w:val="0"/>
      <w:divBdr>
        <w:top w:val="none" w:sz="0" w:space="0" w:color="auto"/>
        <w:left w:val="none" w:sz="0" w:space="0" w:color="auto"/>
        <w:bottom w:val="none" w:sz="0" w:space="0" w:color="auto"/>
        <w:right w:val="none" w:sz="0" w:space="0" w:color="auto"/>
      </w:divBdr>
    </w:div>
    <w:div w:id="1289506129">
      <w:bodyDiv w:val="1"/>
      <w:marLeft w:val="0"/>
      <w:marRight w:val="0"/>
      <w:marTop w:val="0"/>
      <w:marBottom w:val="0"/>
      <w:divBdr>
        <w:top w:val="none" w:sz="0" w:space="0" w:color="auto"/>
        <w:left w:val="none" w:sz="0" w:space="0" w:color="auto"/>
        <w:bottom w:val="none" w:sz="0" w:space="0" w:color="auto"/>
        <w:right w:val="none" w:sz="0" w:space="0" w:color="auto"/>
      </w:divBdr>
    </w:div>
    <w:div w:id="1299460789">
      <w:bodyDiv w:val="1"/>
      <w:marLeft w:val="0"/>
      <w:marRight w:val="0"/>
      <w:marTop w:val="0"/>
      <w:marBottom w:val="0"/>
      <w:divBdr>
        <w:top w:val="none" w:sz="0" w:space="0" w:color="auto"/>
        <w:left w:val="none" w:sz="0" w:space="0" w:color="auto"/>
        <w:bottom w:val="none" w:sz="0" w:space="0" w:color="auto"/>
        <w:right w:val="none" w:sz="0" w:space="0" w:color="auto"/>
      </w:divBdr>
    </w:div>
    <w:div w:id="1304505707">
      <w:bodyDiv w:val="1"/>
      <w:marLeft w:val="0"/>
      <w:marRight w:val="0"/>
      <w:marTop w:val="0"/>
      <w:marBottom w:val="0"/>
      <w:divBdr>
        <w:top w:val="none" w:sz="0" w:space="0" w:color="auto"/>
        <w:left w:val="none" w:sz="0" w:space="0" w:color="auto"/>
        <w:bottom w:val="none" w:sz="0" w:space="0" w:color="auto"/>
        <w:right w:val="none" w:sz="0" w:space="0" w:color="auto"/>
      </w:divBdr>
    </w:div>
    <w:div w:id="1421755050">
      <w:bodyDiv w:val="1"/>
      <w:marLeft w:val="0"/>
      <w:marRight w:val="0"/>
      <w:marTop w:val="0"/>
      <w:marBottom w:val="0"/>
      <w:divBdr>
        <w:top w:val="none" w:sz="0" w:space="0" w:color="auto"/>
        <w:left w:val="none" w:sz="0" w:space="0" w:color="auto"/>
        <w:bottom w:val="none" w:sz="0" w:space="0" w:color="auto"/>
        <w:right w:val="none" w:sz="0" w:space="0" w:color="auto"/>
      </w:divBdr>
    </w:div>
    <w:div w:id="1498305305">
      <w:bodyDiv w:val="1"/>
      <w:marLeft w:val="0"/>
      <w:marRight w:val="0"/>
      <w:marTop w:val="0"/>
      <w:marBottom w:val="0"/>
      <w:divBdr>
        <w:top w:val="none" w:sz="0" w:space="0" w:color="auto"/>
        <w:left w:val="none" w:sz="0" w:space="0" w:color="auto"/>
        <w:bottom w:val="none" w:sz="0" w:space="0" w:color="auto"/>
        <w:right w:val="none" w:sz="0" w:space="0" w:color="auto"/>
      </w:divBdr>
    </w:div>
    <w:div w:id="1689747184">
      <w:bodyDiv w:val="1"/>
      <w:marLeft w:val="0"/>
      <w:marRight w:val="0"/>
      <w:marTop w:val="0"/>
      <w:marBottom w:val="0"/>
      <w:divBdr>
        <w:top w:val="none" w:sz="0" w:space="0" w:color="auto"/>
        <w:left w:val="none" w:sz="0" w:space="0" w:color="auto"/>
        <w:bottom w:val="none" w:sz="0" w:space="0" w:color="auto"/>
        <w:right w:val="none" w:sz="0" w:space="0" w:color="auto"/>
      </w:divBdr>
    </w:div>
    <w:div w:id="1784493993">
      <w:bodyDiv w:val="1"/>
      <w:marLeft w:val="0"/>
      <w:marRight w:val="0"/>
      <w:marTop w:val="0"/>
      <w:marBottom w:val="0"/>
      <w:divBdr>
        <w:top w:val="none" w:sz="0" w:space="0" w:color="auto"/>
        <w:left w:val="none" w:sz="0" w:space="0" w:color="auto"/>
        <w:bottom w:val="none" w:sz="0" w:space="0" w:color="auto"/>
        <w:right w:val="none" w:sz="0" w:space="0" w:color="auto"/>
      </w:divBdr>
    </w:div>
    <w:div w:id="1867864348">
      <w:bodyDiv w:val="1"/>
      <w:marLeft w:val="0"/>
      <w:marRight w:val="0"/>
      <w:marTop w:val="0"/>
      <w:marBottom w:val="0"/>
      <w:divBdr>
        <w:top w:val="none" w:sz="0" w:space="0" w:color="auto"/>
        <w:left w:val="none" w:sz="0" w:space="0" w:color="auto"/>
        <w:bottom w:val="none" w:sz="0" w:space="0" w:color="auto"/>
        <w:right w:val="none" w:sz="0" w:space="0" w:color="auto"/>
      </w:divBdr>
    </w:div>
    <w:div w:id="1980844298">
      <w:bodyDiv w:val="1"/>
      <w:marLeft w:val="0"/>
      <w:marRight w:val="0"/>
      <w:marTop w:val="0"/>
      <w:marBottom w:val="0"/>
      <w:divBdr>
        <w:top w:val="none" w:sz="0" w:space="0" w:color="auto"/>
        <w:left w:val="none" w:sz="0" w:space="0" w:color="auto"/>
        <w:bottom w:val="none" w:sz="0" w:space="0" w:color="auto"/>
        <w:right w:val="none" w:sz="0" w:space="0" w:color="auto"/>
      </w:divBdr>
    </w:div>
    <w:div w:id="2005548408">
      <w:bodyDiv w:val="1"/>
      <w:marLeft w:val="0"/>
      <w:marRight w:val="0"/>
      <w:marTop w:val="0"/>
      <w:marBottom w:val="0"/>
      <w:divBdr>
        <w:top w:val="none" w:sz="0" w:space="0" w:color="auto"/>
        <w:left w:val="none" w:sz="0" w:space="0" w:color="auto"/>
        <w:bottom w:val="none" w:sz="0" w:space="0" w:color="auto"/>
        <w:right w:val="none" w:sz="0" w:space="0" w:color="auto"/>
      </w:divBdr>
    </w:div>
    <w:div w:id="203692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EE39B15F-B03D-428B-88AB-069502C0D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1375</Words>
  <Characters>8140</Characters>
  <Application>Microsoft Office Word</Application>
  <DocSecurity>0</DocSecurity>
  <Lines>246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Chica Solórzano Carlos Ricardo</dc:creator>
  <cp:keywords/>
  <dc:description/>
  <cp:lastModifiedBy>Carlos Chica Solórzano</cp:lastModifiedBy>
  <cp:revision>7</cp:revision>
  <dcterms:created xsi:type="dcterms:W3CDTF">2026-06-27T16:34:00Z</dcterms:created>
  <dcterms:modified xsi:type="dcterms:W3CDTF">2026-06-27T17:04:00Z</dcterms:modified>
</cp:coreProperties>
</file>