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0"/>
        <w:gridCol w:w="3420"/>
        <w:gridCol w:w="4800"/>
        <w:tblGridChange w:id="0">
          <w:tblGrid>
            <w:gridCol w:w="810"/>
            <w:gridCol w:w="3420"/>
            <w:gridCol w:w="4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Afirmação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Suponha, por contradição, que a&gt;0a &gt; 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Hipótese inicial para demonstração por contradição.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Então, a2&gt;0</w:t>
            </w:r>
            <m:oMath>
              <m:r>
                <w:rPr/>
                <m:t xml:space="preserve">\frac{a}{2} &gt; 0</m:t>
              </m:r>
            </m:oMath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Como a&gt;0a &gt; 0, qualquer fração positiva de aa também é positiva.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Pelo Princípio de Arquimedes, existe um número natural n∈Nn \in \mathbb{N} tal que 1n&lt;a2\frac{1}{n} &lt; \frac{a}{2}.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Aplicação direta do Princípio de Arquimedes: dado qualquer número real positivo, existe um inteiro natural tal que 1n\frac{1}{n} é menor que esse número.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Seja ε0=1n\varepsilon_0 = \frac{1}{n}, então ε0&gt;0\varepsilon_0 &gt; 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Como n∈Nn \in \mathbb{N}, temos ε0&gt;0\varepsilon_0 &gt; 0 por definição de número natural positivo.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Pela hipótese do teorema, a&lt;ε0a &lt; \varepsilon_0.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 condição do problema vale para todo ε&gt;0\varepsilon &gt; 0.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Mas, de (4), ε0=1n&lt;a2\varepsilon_0 = \frac{1}{n} &lt; \frac{a}{2}.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Reescrevendo o resultado da linha 3.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Logo, temos: a&lt;ε0&lt;a2a &lt; \varepsilon_0 &lt; \frac{a}{2}.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Conclusão direta das linhas (5) e (6).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Mas isso implica que a&lt;a2a &lt; \frac{a}{2}.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Transitividade da desigualdade (de (7)).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Dividindo ambos os lados por a&gt;0a &gt; 0, temos 1&lt;121 &lt; \frac{1}{2}.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Isolando a desigualdade (dividindo ambos os lados por aa), o que é claramente falso.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Contradição!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Resultado absurdo: 1&lt;121 &lt; \frac{1}{2} não é verdade.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Logo, a suposição de que a&gt;0a &gt; 0 é falsa.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Conclusão da prova por contradição.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Portanto, a=0a = 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Finalização da prova.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