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História de usuário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Número 002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Cadastro Page (GhostSec)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Criar uma página de cadastro,  com campos obrigatórios e necessários para o efetivo cadastro.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Critérios de aceitação: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precisa preencher obrigatoriamente os campos nome, sobrenome, usuário, email, senha e confirmar sua senha,  CPF, endereço, data de nascimento. Gerar erros caso o usuário não preencha os campos.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Campos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obrigatórios: Estado civil e escolaridade.</w:t>
        <w:tab/>
        <w:tab/>
        <w:tab/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Pré 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tecnologias usadas devem ser HTML+CSS e Javascript.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banco de dados, momentaneamente.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API’s e frameworks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Pós Condições: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pressionar o botão “Cadastra”, a página deve ser redirecionada para a página login.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Diagrama (se aplicável)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Notas de implementação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Foram inseridos no projeto: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Botão “eye” para mostrar/ocultar senha em todos os campos “Password”.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Definir caracteres mínimos e máximos para cada campo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fundo de toda página, irá passar em forma de slide, algumas imagens para identificação do serviço.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 obter um link para a página “Login”.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 poderá acionar o botão “Cadastrar” quando os campos obrigatórios estiverem preenchidos.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EJVecYSBJdG3/CdHwAN1kPq2Q==">CgMxLjA4AHIhMWI4QktXeW81b2RTUGpEalhldlYwUU5DM09DZDJOTnMw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