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4E63" w14:textId="6FCA1C32" w:rsidR="00A010A9" w:rsidRDefault="0070417E">
      <w:r>
        <w:t>O que s</w:t>
      </w:r>
      <w:r w:rsidR="00C95F8A">
        <w:t>ã</w:t>
      </w:r>
      <w:r>
        <w:t>o Microsserviços?</w:t>
      </w:r>
    </w:p>
    <w:p w14:paraId="546151EE" w14:textId="3490EB88" w:rsidR="0070417E" w:rsidRDefault="0070417E"/>
    <w:p w14:paraId="2A54BCFC" w14:textId="77777777" w:rsidR="006670DC" w:rsidRDefault="0070417E">
      <w:pPr>
        <w:rPr>
          <w:lang w:val="pt-BR"/>
        </w:rPr>
      </w:pPr>
      <w:r w:rsidRPr="0070417E">
        <w:rPr>
          <w:lang w:val="pt-BR"/>
        </w:rPr>
        <w:t xml:space="preserve">Os microsserviços </w:t>
      </w:r>
      <w:r w:rsidR="00E43187">
        <w:rPr>
          <w:lang w:val="pt-BR"/>
        </w:rPr>
        <w:t>são um estilo arquitetural</w:t>
      </w:r>
      <w:r w:rsidR="00192D9F">
        <w:rPr>
          <w:lang w:val="pt-BR"/>
        </w:rPr>
        <w:t xml:space="preserve"> para desenvolvimento de uma aplicação</w:t>
      </w:r>
      <w:r w:rsidR="00E43187">
        <w:rPr>
          <w:lang w:val="pt-BR"/>
        </w:rPr>
        <w:t xml:space="preserve">. Além disso, </w:t>
      </w:r>
      <w:r w:rsidRPr="0070417E">
        <w:rPr>
          <w:lang w:val="pt-BR"/>
        </w:rPr>
        <w:t xml:space="preserve">são melhor definidos como uma alternativa às  </w:t>
      </w:r>
      <w:r>
        <w:rPr>
          <w:lang w:val="pt-BR"/>
        </w:rPr>
        <w:t>aplicações monolíticas tradicionais. As aplicações são implementadas como um conjunto de serviços</w:t>
      </w:r>
      <w:r w:rsidR="006670DC">
        <w:rPr>
          <w:lang w:val="pt-BR"/>
        </w:rPr>
        <w:t xml:space="preserve"> (cada um executando o seu próprio processo)</w:t>
      </w:r>
      <w:r>
        <w:rPr>
          <w:lang w:val="pt-BR"/>
        </w:rPr>
        <w:t>, cada um dos quais sendo executado como um processo independente e se comunica</w:t>
      </w:r>
      <w:r w:rsidR="00E43187">
        <w:rPr>
          <w:lang w:val="pt-BR"/>
        </w:rPr>
        <w:t>m</w:t>
      </w:r>
      <w:r w:rsidR="006670DC">
        <w:rPr>
          <w:lang w:val="pt-BR"/>
        </w:rPr>
        <w:t xml:space="preserve"> </w:t>
      </w:r>
      <w:r>
        <w:rPr>
          <w:lang w:val="pt-BR"/>
        </w:rPr>
        <w:t>com os outros por meio de algum tipo de protocolo</w:t>
      </w:r>
      <w:r w:rsidR="006670DC">
        <w:rPr>
          <w:lang w:val="pt-BR"/>
        </w:rPr>
        <w:t xml:space="preserve"> (HTTP e REST ou mensagens AMQP etc). </w:t>
      </w:r>
    </w:p>
    <w:p w14:paraId="6AF8E6BD" w14:textId="5005BF58" w:rsidR="006670DC" w:rsidRDefault="006670DC">
      <w:pPr>
        <w:rPr>
          <w:lang w:val="pt-BR"/>
        </w:rPr>
      </w:pPr>
      <w:r>
        <w:rPr>
          <w:lang w:val="pt-BR"/>
        </w:rPr>
        <w:t>Cada microsserviço é escrito, implantado, dimensionado e mantido separadamente podendo ser em diferentes linguagens. São usados para encapsular funcionalidades ou regras de negócio (em oposição ao encapsulamento  natural  da linguagem  como pacotes, classes,  jars etc)</w:t>
      </w:r>
    </w:p>
    <w:p w14:paraId="0D611689" w14:textId="7B983046" w:rsidR="00192D9F" w:rsidRDefault="006670DC">
      <w:pPr>
        <w:rPr>
          <w:lang w:val="pt-BR"/>
        </w:rPr>
      </w:pPr>
      <w:r>
        <w:rPr>
          <w:lang w:val="pt-BR"/>
        </w:rPr>
        <w:t>Podem ser substituídos e atualizados  de forma independente</w:t>
      </w:r>
    </w:p>
    <w:p w14:paraId="7BCFF27E" w14:textId="7F402916" w:rsidR="00C95F8A" w:rsidRDefault="0070417E">
      <w:pPr>
        <w:rPr>
          <w:lang w:val="pt-BR"/>
        </w:rPr>
      </w:pPr>
      <w:r>
        <w:rPr>
          <w:lang w:val="pt-BR"/>
        </w:rPr>
        <w:t>Não menos importante, vale mencionar que os microsserviços trazem benefícios e riscos que devem ser considerados na hora de decidir usa-los.</w:t>
      </w:r>
      <w:r w:rsidR="00C95F8A">
        <w:rPr>
          <w:lang w:val="pt-BR"/>
        </w:rPr>
        <w:t xml:space="preserve"> </w:t>
      </w:r>
    </w:p>
    <w:p w14:paraId="7C161C63" w14:textId="050CB5D2" w:rsidR="00C95F8A" w:rsidRDefault="00C95F8A" w:rsidP="00C95F8A">
      <w:pPr>
        <w:jc w:val="center"/>
        <w:rPr>
          <w:lang w:val="pt-BR"/>
        </w:rPr>
      </w:pPr>
      <w:r>
        <w:rPr>
          <w:lang w:val="pt-BR"/>
        </w:rPr>
        <w:t>Monolitico</w:t>
      </w:r>
    </w:p>
    <w:p w14:paraId="5C6CF028" w14:textId="4F091029" w:rsidR="00C95F8A" w:rsidRDefault="00C95F8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4C53C8" wp14:editId="250D175A">
            <wp:extent cx="5760720" cy="23304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DE52" w14:textId="7406B911" w:rsidR="00C95F8A" w:rsidRDefault="00C95F8A">
      <w:pPr>
        <w:rPr>
          <w:lang w:val="pt-BR"/>
        </w:rPr>
      </w:pPr>
    </w:p>
    <w:p w14:paraId="30CE8E91" w14:textId="5B753E15" w:rsidR="00C95F8A" w:rsidRDefault="00C95F8A" w:rsidP="00C95F8A">
      <w:pPr>
        <w:jc w:val="center"/>
        <w:rPr>
          <w:lang w:val="pt-BR"/>
        </w:rPr>
      </w:pPr>
      <w:r>
        <w:rPr>
          <w:lang w:val="pt-BR"/>
        </w:rPr>
        <w:t>Microsservices</w:t>
      </w:r>
    </w:p>
    <w:p w14:paraId="23054A24" w14:textId="3F32F28F" w:rsidR="00C95F8A" w:rsidRDefault="00C95F8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0901D7C" wp14:editId="6475915D">
            <wp:extent cx="5760720" cy="27285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A9D1" w14:textId="77777777" w:rsidR="0070417E" w:rsidRDefault="0070417E">
      <w:pPr>
        <w:rPr>
          <w:lang w:val="pt-BR"/>
        </w:rPr>
      </w:pPr>
    </w:p>
    <w:p w14:paraId="36A8929A" w14:textId="72898177" w:rsidR="0070417E" w:rsidRPr="0070417E" w:rsidRDefault="0070417E">
      <w:pPr>
        <w:rPr>
          <w:lang w:val="pt-BR"/>
        </w:rPr>
      </w:pPr>
      <w:r>
        <w:rPr>
          <w:lang w:val="pt-BR"/>
        </w:rPr>
        <w:t xml:space="preserve"> </w:t>
      </w:r>
      <w:r w:rsidRPr="0070417E">
        <w:rPr>
          <w:lang w:val="pt-BR"/>
        </w:rPr>
        <w:t xml:space="preserve"> </w:t>
      </w:r>
    </w:p>
    <w:sectPr w:rsidR="0070417E" w:rsidRPr="0070417E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1D"/>
    <w:rsid w:val="00192D9F"/>
    <w:rsid w:val="0053201D"/>
    <w:rsid w:val="006670DC"/>
    <w:rsid w:val="006E6A6C"/>
    <w:rsid w:val="0070417E"/>
    <w:rsid w:val="007C7308"/>
    <w:rsid w:val="0080595B"/>
    <w:rsid w:val="00A010A9"/>
    <w:rsid w:val="00C95F8A"/>
    <w:rsid w:val="00E43187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BA86"/>
  <w15:chartTrackingRefBased/>
  <w15:docId w15:val="{C59884F9-1DE4-45AC-967C-4073FBD1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da Silva, Wallace</dc:creator>
  <cp:keywords/>
  <dc:description/>
  <cp:lastModifiedBy>Moreira da Silva, Wallace</cp:lastModifiedBy>
  <cp:revision>6</cp:revision>
  <dcterms:created xsi:type="dcterms:W3CDTF">2023-03-09T09:29:00Z</dcterms:created>
  <dcterms:modified xsi:type="dcterms:W3CDTF">2023-03-09T09:58:00Z</dcterms:modified>
</cp:coreProperties>
</file>