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color w:val="202122"/>
          <w:sz w:val="60"/>
          <w:szCs w:val="60"/>
          <w:highlight w:val="white"/>
        </w:rPr>
      </w:pPr>
      <w:bookmarkStart w:colFirst="0" w:colLast="0" w:name="_7l2fpd4lq2xz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202122"/>
          <w:sz w:val="60"/>
          <w:szCs w:val="60"/>
          <w:highlight w:val="white"/>
          <w:rtl w:val="0"/>
        </w:rPr>
        <w:t xml:space="preserve">Ejercicio grupal -</w:t>
      </w:r>
    </w:p>
    <w:p w:rsidR="00000000" w:rsidDel="00000000" w:rsidP="00000000" w:rsidRDefault="00000000" w:rsidRPr="00000000" w14:paraId="00000007">
      <w:pPr>
        <w:pStyle w:val="Title"/>
        <w:jc w:val="center"/>
        <w:rPr>
          <w:rFonts w:ascii="Times New Roman" w:cs="Times New Roman" w:eastAsia="Times New Roman" w:hAnsi="Times New Roman"/>
          <w:color w:val="202122"/>
          <w:sz w:val="60"/>
          <w:szCs w:val="60"/>
          <w:highlight w:val="white"/>
        </w:rPr>
      </w:pPr>
      <w:bookmarkStart w:colFirst="0" w:colLast="0" w:name="_pd15uq81u7fa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202122"/>
          <w:sz w:val="60"/>
          <w:szCs w:val="60"/>
          <w:highlight w:val="white"/>
          <w:rtl w:val="0"/>
        </w:rPr>
        <w:t xml:space="preserve">Maquetación visual de frontend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4725"/>
        <w:gridCol w:w="3120"/>
        <w:tblGridChange w:id="0">
          <w:tblGrid>
            <w:gridCol w:w="1515"/>
            <w:gridCol w:w="4725"/>
            <w:gridCol w:w="31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right w:color="cccccc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GRUPO 4</w:t>
            </w:r>
          </w:p>
        </w:tc>
        <w:tc>
          <w:tcPr>
            <w:tcBorders>
              <w:left w:color="cccccc" w:space="0" w:sz="8" w:val="single"/>
              <w:right w:color="cccccc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Nombre y Apellido</w:t>
            </w:r>
          </w:p>
        </w:tc>
        <w:tc>
          <w:tcPr>
            <w:tcBorders>
              <w:left w:color="cccccc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Legajo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GUARDIA, GALO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1208219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BORASSI, IGNACIO EZEQUIEL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1173963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JALDIN, WALTER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1155940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LOPEZ SCALA, MANUEL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1165832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RUPCIC, GERMÁN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1173030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Materia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Aplicaciones Interactivas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Profesor/a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GISELE GABRIELA CUELLO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Comisión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14792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Fecha de entrega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19/05/2026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  <w:rtl w:val="0"/>
              </w:rPr>
              <w:t xml:space="preserve">Archivo editable del diseño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u w:val="single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6"/>
                  <w:szCs w:val="26"/>
                  <w:u w:val="single"/>
                  <w:rtl w:val="0"/>
                </w:rPr>
                <w:t xml:space="preserve">Repositorio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rPr>
          <w:rFonts w:ascii="Times New Roman" w:cs="Times New Roman" w:eastAsia="Times New Roman" w:hAnsi="Times New Roman"/>
          <w:b w:val="1"/>
          <w:bCs w:val="1"/>
          <w:color w:val="36609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17365d"/>
          <w:sz w:val="56"/>
          <w:szCs w:val="56"/>
          <w:rtl w:val="0"/>
        </w:rPr>
        <w:t xml:space="preserve">Maquetación visual de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0"/>
          <w:szCs w:val="30"/>
          <w:rtl w:val="0"/>
        </w:rPr>
        <w:t xml:space="preserve">Introducción al modelo visual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propone un modelo visual de ecommerce tecnológico con enfoque futurista, limpio y consistente entre vistas de usuario y administración. La experiencia prioriza claridad de navegación, jerarquía tipográfica y una estética “glass” (paneles translúcidos, fondos suaves y profundidad visual), manteniendo un diseño responsive para desktop y móvil.</w:t>
      </w:r>
    </w:p>
    <w:p w:rsidR="00000000" w:rsidDel="00000000" w:rsidP="00000000" w:rsidRDefault="00000000" w:rsidRPr="00000000" w14:paraId="00000032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3138ikc3kq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0"/>
          <w:szCs w:val="30"/>
          <w:rtl w:val="0"/>
        </w:rPr>
        <w:t xml:space="preserve">Paleta de colores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La identidad visual se apoya en una base clara con acentos cian / teal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Primario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`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#006970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 (acciones principales, títulos y foco de marca).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Acento brillante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`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#00DBE9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 y `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#00F0FF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 (énfasis visual, estados activos).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Fondo base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`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#FCF8F9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 (superficies principales claras).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Texto principal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`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#1C1B1C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 (lectura y contraste).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Texto secundario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`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#3B494B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 (descripciones y soporte).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Bordes/superficies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`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#B9CACB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`, `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#E5E2E3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 (separación sutil de bloques).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Error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`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#BA1A1A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` (mensajes de validación o estado crítico).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119063</wp:posOffset>
            </wp:positionH>
            <wp:positionV relativeFrom="paragraph">
              <wp:posOffset>361950</wp:posOffset>
            </wp:positionV>
            <wp:extent cx="5705475" cy="3508768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508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b w:val="1"/>
          <w:bCs w:val="1"/>
          <w:color w:val="4f81bd"/>
          <w:sz w:val="30"/>
          <w:szCs w:val="30"/>
        </w:rPr>
      </w:pPr>
      <w:bookmarkStart w:colFirst="0" w:colLast="0" w:name="_uebi0iawvm3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0"/>
          <w:szCs w:val="30"/>
          <w:rtl w:val="0"/>
        </w:rPr>
        <w:t xml:space="preserve">Breve descripción del flujo de navegación</w:t>
      </w:r>
    </w:p>
    <w:p w:rsidR="00000000" w:rsidDel="00000000" w:rsidP="00000000" w:rsidRDefault="00000000" w:rsidRPr="00000000" w14:paraId="0000003D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4ic08e5yrkn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navegación está pensada en dos recorridos principales según el tipo de usuario: cliente (USER) y administrador (ADMIN), con un punto de entrada común en la pantalla de autenticación.</w:t>
      </w:r>
    </w:p>
    <w:p w:rsidR="00000000" w:rsidDel="00000000" w:rsidP="00000000" w:rsidRDefault="00000000" w:rsidRPr="00000000" w14:paraId="0000003E">
      <w:pPr>
        <w:pStyle w:val="Heading2"/>
        <w:numPr>
          <w:ilvl w:val="0"/>
          <w:numId w:val="2"/>
        </w:numPr>
        <w:spacing w:after="0" w:before="20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m1j0aql2bf4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Acceso inicial (Auth)</w:t>
      </w:r>
    </w:p>
    <w:p w:rsidR="00000000" w:rsidDel="00000000" w:rsidP="00000000" w:rsidRDefault="00000000" w:rsidRPr="00000000" w14:paraId="0000003F">
      <w:pPr>
        <w:pStyle w:val="Heading2"/>
        <w:spacing w:after="0" w:before="20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gmrirp2kc7f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ingresa desde Login, donde también tiene accesos directos a Registro y Recuperar contraseña. Esta etapa organiza el ingreso y define el perfil con el que se va a navegar.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0"/>
          <w:numId w:val="3"/>
        </w:numPr>
        <w:spacing w:after="0" w:before="20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815a4q8cjs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Derivación por rol</w:t>
      </w:r>
    </w:p>
    <w:p w:rsidR="00000000" w:rsidDel="00000000" w:rsidP="00000000" w:rsidRDefault="00000000" w:rsidRPr="00000000" w14:paraId="00000042">
      <w:pPr>
        <w:pStyle w:val="Heading2"/>
        <w:spacing w:after="0" w:before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snd2c5arwxh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vez validado el ingreso, el sistema redirige a una ruta distinta según rol:</w:t>
      </w:r>
    </w:p>
    <w:p w:rsidR="00000000" w:rsidDel="00000000" w:rsidP="00000000" w:rsidRDefault="00000000" w:rsidRPr="00000000" w14:paraId="00000043">
      <w:pPr>
        <w:pStyle w:val="Heading2"/>
        <w:numPr>
          <w:ilvl w:val="0"/>
          <w:numId w:val="6"/>
        </w:numPr>
        <w:spacing w:after="0" w:afterAutospacing="0" w:before="20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q2slxzelkal2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entra al entorno de la tienda.</w:t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6"/>
        </w:numPr>
        <w:spacing w:after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62s9gw2hvrx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entra al panel de administración.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0"/>
          <w:numId w:val="5"/>
        </w:numPr>
        <w:spacing w:after="0" w:before="20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4sybuf7rfp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Recorrido de usuario</w:t>
      </w:r>
    </w:p>
    <w:p w:rsidR="00000000" w:rsidDel="00000000" w:rsidP="00000000" w:rsidRDefault="00000000" w:rsidRPr="00000000" w14:paraId="00000047">
      <w:pPr>
        <w:pStyle w:val="Heading2"/>
        <w:spacing w:after="0" w:before="200" w:line="276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k0wkh2ebb0e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usuario navega dentro del marketplace mediante secciones claras:</w:t>
      </w:r>
    </w:p>
    <w:p w:rsidR="00000000" w:rsidDel="00000000" w:rsidP="00000000" w:rsidRDefault="00000000" w:rsidRPr="00000000" w14:paraId="00000048">
      <w:pPr>
        <w:pStyle w:val="Heading2"/>
        <w:numPr>
          <w:ilvl w:val="0"/>
          <w:numId w:val="7"/>
        </w:numPr>
        <w:spacing w:after="0" w:afterAutospacing="0" w:before="20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kvgcpvmpaz1v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Home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portada con destacados y acceso rápido a productos.</w:t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7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17e6devlk30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Store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exploración del catálogo.</w:t>
      </w:r>
    </w:p>
    <w:p w:rsidR="00000000" w:rsidDel="00000000" w:rsidP="00000000" w:rsidRDefault="00000000" w:rsidRPr="00000000" w14:paraId="0000004A">
      <w:pPr>
        <w:pStyle w:val="Heading2"/>
        <w:numPr>
          <w:ilvl w:val="0"/>
          <w:numId w:val="7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tk1k1sl3akw4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revisión de productos seleccionados.</w:t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7"/>
        </w:numPr>
        <w:spacing w:after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knj4g5lafz0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Profile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datos de cuenta y preferencias.</w:t>
      </w:r>
    </w:p>
    <w:p w:rsidR="00000000" w:rsidDel="00000000" w:rsidP="00000000" w:rsidRDefault="00000000" w:rsidRPr="00000000" w14:paraId="0000004C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0" w:before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ojzd973dy28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30"/>
          <w:szCs w:val="30"/>
          <w:rtl w:val="0"/>
        </w:rPr>
        <w:t xml:space="preserve">Componentes definidos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Módulo Auth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formularios de Login, Register y Recover.</w:t>
      </w:r>
    </w:p>
    <w:p w:rsidR="00000000" w:rsidDel="00000000" w:rsidP="00000000" w:rsidRDefault="00000000" w:rsidRPr="00000000" w14:paraId="0000004F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Módulo Shop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top bar, hero principal, sliders de productos, bloque de métricas, CTA de newsletter, footer y navegación móvil.</w:t>
      </w:r>
    </w:p>
    <w:p w:rsidR="00000000" w:rsidDel="00000000" w:rsidP="00000000" w:rsidRDefault="00000000" w:rsidRPr="00000000" w14:paraId="00000051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Módulo Admin Dashboard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cabecera con rol, tarjetas KPI y actividad reciente.</w:t>
      </w:r>
    </w:p>
    <w:p w:rsidR="00000000" w:rsidDel="00000000" w:rsidP="00000000" w:rsidRDefault="00000000" w:rsidRPr="00000000" w14:paraId="00000053">
      <w:pPr>
        <w:spacing w:after="0" w:before="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Módulo Admin Lists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navegación por tabs y acciones visuales de gestión (crear, editar, eliminar) en cada entidad.</w:t>
      </w: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>
        <w:rFonts w:ascii="Times New Roman" w:cs="Times New Roman" w:eastAsia="Times New Roman" w:hAnsi="Times New Roman"/>
        <w:b w:val="1"/>
        <w:bCs w:val="1"/>
        <w:color w:val="28282b"/>
        <w:sz w:val="20"/>
        <w:szCs w:val="20"/>
        <w:highlight w:val="white"/>
      </w:rPr>
    </w:pPr>
    <w:r w:rsidDel="00000000" w:rsidR="00000000" w:rsidRPr="00000000">
      <w:fldChar w:fldCharType="begin"/>
      <w:instrText xml:space="preserve"> HYPERLINK "https://virtualbsp.uade.edu.ar/d2l/home/55196" </w:instrText>
      <w:fldChar w:fldCharType="separate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28282b"/>
        <w:sz w:val="20"/>
        <w:szCs w:val="20"/>
        <w:highlight w:val="white"/>
        <w:rtl w:val="0"/>
      </w:rPr>
      <w:t xml:space="preserve">Aplicaciones Interactivas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5372100</wp:posOffset>
          </wp:positionH>
          <wp:positionV relativeFrom="paragraph">
            <wp:posOffset>26576</wp:posOffset>
          </wp:positionV>
          <wp:extent cx="1214438" cy="519277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51927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6">
    <w:pPr>
      <w:rPr>
        <w:rFonts w:ascii="Times New Roman" w:cs="Times New Roman" w:eastAsia="Times New Roman" w:hAnsi="Times New Roman"/>
        <w:color w:val="28282b"/>
        <w:sz w:val="20"/>
        <w:szCs w:val="20"/>
      </w:rPr>
    </w:pPr>
    <w:r w:rsidDel="00000000" w:rsidR="00000000" w:rsidRPr="00000000">
      <w:fldChar w:fldCharType="end"/>
    </w:r>
    <w:r w:rsidDel="00000000" w:rsidR="00000000" w:rsidRPr="00000000">
      <w:rPr>
        <w:rFonts w:ascii="Times New Roman" w:cs="Times New Roman" w:eastAsia="Times New Roman" w:hAnsi="Times New Roman"/>
        <w:color w:val="28282b"/>
        <w:sz w:val="20"/>
        <w:szCs w:val="20"/>
        <w:rtl w:val="0"/>
      </w:rPr>
      <w:t xml:space="preserve">Prof. </w:t>
    </w:r>
    <w:r w:rsidDel="00000000" w:rsidR="00000000" w:rsidRPr="00000000">
      <w:rPr>
        <w:rFonts w:ascii="Times New Roman" w:cs="Times New Roman" w:eastAsia="Times New Roman" w:hAnsi="Times New Roman"/>
        <w:color w:val="28282b"/>
        <w:sz w:val="20"/>
        <w:szCs w:val="20"/>
        <w:rtl w:val="0"/>
      </w:rPr>
      <w:t xml:space="preserve">GISELE</w:t>
    </w:r>
    <w:r w:rsidDel="00000000" w:rsidR="00000000" w:rsidRPr="00000000">
      <w:rPr>
        <w:rFonts w:ascii="Times New Roman" w:cs="Times New Roman" w:eastAsia="Times New Roman" w:hAnsi="Times New Roman"/>
        <w:color w:val="28282b"/>
        <w:sz w:val="20"/>
        <w:szCs w:val="20"/>
        <w:rtl w:val="0"/>
      </w:rPr>
      <w:t xml:space="preserve"> GABRIELA CUELLO</w:t>
    </w:r>
  </w:p>
  <w:p w:rsidR="00000000" w:rsidDel="00000000" w:rsidP="00000000" w:rsidRDefault="00000000" w:rsidRPr="00000000" w14:paraId="00000057">
    <w:pPr>
      <w:rPr>
        <w:rFonts w:ascii="Times New Roman" w:cs="Times New Roman" w:eastAsia="Times New Roman" w:hAnsi="Times New Roman"/>
        <w:color w:val="28282b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28282b"/>
        <w:sz w:val="20"/>
        <w:szCs w:val="20"/>
        <w:rtl w:val="0"/>
      </w:rPr>
      <w:t xml:space="preserve">Comisión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28282b"/>
          <w:sz w:val="20"/>
          <w:szCs w:val="20"/>
          <w:highlight w:val="white"/>
          <w:rtl w:val="0"/>
        </w:rPr>
        <w:t xml:space="preserve">14792</w:t>
      </w:r>
    </w:hyperlink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github.com/WalleJ/tpo-front-grupo4" TargetMode="Externa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virtualbsp.uade.edu.ar/d2l/home/551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