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desc : "我有故事有红酒，你愿意</w:t>
      </w:r>
      <w:r>
        <w:rPr>
          <w:rFonts w:hint="eastAsia"/>
          <w:lang w:val="en-US" w:eastAsia="zh-CN"/>
        </w:rPr>
        <w:t>跨越国界来陪我吗？"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: "累趴了 💤晚安全世界💤"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: "耳听爱情的时光"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: "昨晚看了半宿深夜食堂就想来碗泡面[憨笑]七情六欲之中唯有食欲最猖狂[悠闲]"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: "热啊[惊恐]"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: "心情美美哒"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: "人生没有那么光明，其实也没那么苟且。都是凡俗男女，在生活里打几个滚而已。"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: "上班啊[微笑]"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: "吃吃喝喝玩玩乐乐[酷]"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: "喝起来"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: "今天吃饺子[OK]"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: "今天好闲啊"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: "“我想要的，自然会认真。”"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: "女神们 节日快乐[酷]"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: "[玫瑰]"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B43"/>
    <w:rsid w:val="47941BE9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2017-09-20T03:07:19Z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