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>
        <w:rPr>
          <w:b/>
        </w:rPr>
        <w:t>4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863818" w:rsidP="00863818">
      <w:r>
        <w:t>We continued with the Technical document and also continued our work with the 3D Game. We made sure all the assets we gathered were fair use/copyright free and continued to update our planning documents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F821EB" w:rsidP="00863818">
      <w:r>
        <w:t>Continue with the technical document</w:t>
      </w:r>
      <w:bookmarkStart w:id="0" w:name="_GoBack"/>
      <w:bookmarkEnd w:id="0"/>
      <w:r w:rsidR="00863818">
        <w:t xml:space="preserve"> and start creating the Game Design Document. Continue with Game Development and update Gantt chart when necessary. </w:t>
      </w:r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46556A"/>
    <w:rsid w:val="0048717B"/>
    <w:rsid w:val="005376BC"/>
    <w:rsid w:val="005674E2"/>
    <w:rsid w:val="006633C7"/>
    <w:rsid w:val="00692280"/>
    <w:rsid w:val="00863818"/>
    <w:rsid w:val="008F6ACE"/>
    <w:rsid w:val="00B51C2B"/>
    <w:rsid w:val="00D47ACD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5A52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4</cp:revision>
  <dcterms:created xsi:type="dcterms:W3CDTF">2019-10-02T08:20:00Z</dcterms:created>
  <dcterms:modified xsi:type="dcterms:W3CDTF">2019-10-09T11:33:00Z</dcterms:modified>
</cp:coreProperties>
</file>