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2364B" w14:textId="185A4968" w:rsidR="006E31D4" w:rsidRDefault="006E31D4" w:rsidP="006E31D4">
      <w:pPr>
        <w:jc w:val="center"/>
        <w:rPr>
          <w:rFonts w:ascii="Arial" w:hAnsi="Arial" w:cs="Arial"/>
          <w:b/>
          <w:bCs/>
          <w:sz w:val="44"/>
          <w:szCs w:val="44"/>
        </w:rPr>
      </w:pPr>
      <w:bookmarkStart w:id="0" w:name="_Hlk61944243"/>
      <w:bookmarkEnd w:id="0"/>
      <w:r>
        <w:rPr>
          <w:noProof/>
        </w:rPr>
        <w:drawing>
          <wp:inline distT="0" distB="0" distL="0" distR="0" wp14:anchorId="522BB85F" wp14:editId="724CE402">
            <wp:extent cx="2183130" cy="899795"/>
            <wp:effectExtent l="0" t="0" r="7620" b="0"/>
            <wp:docPr id="19" name="Imagem 19" descr="C:\Users\ayamaguti\Desktop\Marcas_CNI_SESI_SENAI_IEL 2\Marcas_CNI_SESI_SENAI_IEL\CNI - PFI\Portugues\Fechadas\Logo CNI Azul PFI.jpg"/>
            <wp:cNvGraphicFramePr/>
            <a:graphic xmlns:a="http://schemas.openxmlformats.org/drawingml/2006/main">
              <a:graphicData uri="http://schemas.openxmlformats.org/drawingml/2006/picture">
                <pic:pic xmlns:pic="http://schemas.openxmlformats.org/drawingml/2006/picture">
                  <pic:nvPicPr>
                    <pic:cNvPr id="1" name="Imagem 1" descr="C:\Users\ayamaguti\Desktop\Marcas_CNI_SESI_SENAI_IEL 2\Marcas_CNI_SESI_SENAI_IEL\CNI - PFI\Portugues\Fechadas\Logo CNI Azul PFI.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3130" cy="899795"/>
                    </a:xfrm>
                    <a:prstGeom prst="rect">
                      <a:avLst/>
                    </a:prstGeom>
                    <a:noFill/>
                    <a:ln>
                      <a:noFill/>
                    </a:ln>
                  </pic:spPr>
                </pic:pic>
              </a:graphicData>
            </a:graphic>
          </wp:inline>
        </w:drawing>
      </w:r>
    </w:p>
    <w:p w14:paraId="1069A248" w14:textId="77777777" w:rsidR="006E31D4" w:rsidRDefault="006E31D4" w:rsidP="006E31D4">
      <w:pPr>
        <w:jc w:val="center"/>
        <w:rPr>
          <w:rFonts w:ascii="Arial" w:hAnsi="Arial" w:cs="Arial"/>
          <w:b/>
          <w:bCs/>
          <w:sz w:val="44"/>
          <w:szCs w:val="44"/>
        </w:rPr>
      </w:pPr>
    </w:p>
    <w:p w14:paraId="3F835F20" w14:textId="77777777" w:rsidR="006E31D4" w:rsidRDefault="006E31D4" w:rsidP="006E31D4">
      <w:pPr>
        <w:jc w:val="center"/>
        <w:rPr>
          <w:rFonts w:ascii="Arial" w:hAnsi="Arial" w:cs="Arial"/>
          <w:b/>
          <w:bCs/>
          <w:sz w:val="44"/>
          <w:szCs w:val="44"/>
        </w:rPr>
      </w:pPr>
    </w:p>
    <w:p w14:paraId="2DE52698" w14:textId="77777777" w:rsidR="006E31D4" w:rsidRDefault="006E31D4" w:rsidP="006E31D4">
      <w:pPr>
        <w:jc w:val="center"/>
        <w:rPr>
          <w:rFonts w:ascii="Arial" w:hAnsi="Arial" w:cs="Arial"/>
          <w:b/>
          <w:bCs/>
          <w:sz w:val="44"/>
          <w:szCs w:val="44"/>
        </w:rPr>
      </w:pPr>
    </w:p>
    <w:p w14:paraId="4B065223" w14:textId="77777777" w:rsidR="006E31D4" w:rsidRDefault="006E31D4" w:rsidP="006E31D4">
      <w:pPr>
        <w:jc w:val="center"/>
        <w:rPr>
          <w:rFonts w:ascii="Arial" w:hAnsi="Arial" w:cs="Arial"/>
          <w:b/>
          <w:bCs/>
          <w:sz w:val="44"/>
          <w:szCs w:val="44"/>
        </w:rPr>
      </w:pPr>
    </w:p>
    <w:p w14:paraId="4C89D60A" w14:textId="77777777" w:rsidR="006E31D4" w:rsidRDefault="006E31D4" w:rsidP="006E31D4">
      <w:pPr>
        <w:jc w:val="center"/>
        <w:rPr>
          <w:rFonts w:ascii="Arial" w:hAnsi="Arial" w:cs="Arial"/>
          <w:b/>
          <w:bCs/>
          <w:sz w:val="44"/>
          <w:szCs w:val="44"/>
        </w:rPr>
      </w:pPr>
    </w:p>
    <w:p w14:paraId="5EE528DB" w14:textId="77777777" w:rsidR="006E31D4" w:rsidRDefault="006E31D4" w:rsidP="006E31D4">
      <w:pPr>
        <w:jc w:val="center"/>
        <w:rPr>
          <w:rFonts w:ascii="Arial" w:hAnsi="Arial" w:cs="Arial"/>
          <w:b/>
          <w:bCs/>
          <w:sz w:val="44"/>
          <w:szCs w:val="44"/>
        </w:rPr>
      </w:pPr>
    </w:p>
    <w:p w14:paraId="185D30A1" w14:textId="115E6A12" w:rsidR="006E31D4" w:rsidRPr="00005C03" w:rsidRDefault="006E31D4" w:rsidP="006E31D4">
      <w:pPr>
        <w:jc w:val="center"/>
        <w:rPr>
          <w:rFonts w:ascii="Arial" w:hAnsi="Arial" w:cs="Arial"/>
          <w:b/>
          <w:bCs/>
          <w:sz w:val="44"/>
          <w:szCs w:val="44"/>
        </w:rPr>
      </w:pPr>
      <w:r>
        <w:rPr>
          <w:rFonts w:ascii="Arial" w:hAnsi="Arial" w:cs="Arial"/>
          <w:b/>
          <w:bCs/>
          <w:sz w:val="44"/>
          <w:szCs w:val="44"/>
        </w:rPr>
        <w:t>NOVAS BARREIRAS E TENDÊNCIAS NO COMÉRCIO INTERNACIONAL</w:t>
      </w:r>
    </w:p>
    <w:p w14:paraId="4A1F4683" w14:textId="32DC2C08" w:rsidR="006E31D4" w:rsidRDefault="006E31D4" w:rsidP="006E31D4">
      <w:pPr>
        <w:jc w:val="center"/>
        <w:rPr>
          <w:rFonts w:ascii="Arial" w:hAnsi="Arial" w:cs="Arial"/>
          <w:sz w:val="24"/>
          <w:szCs w:val="24"/>
        </w:rPr>
      </w:pPr>
      <w:r>
        <w:rPr>
          <w:rFonts w:ascii="Arial" w:hAnsi="Arial" w:cs="Arial"/>
          <w:sz w:val="24"/>
          <w:szCs w:val="24"/>
        </w:rPr>
        <w:t>POSSÍVEIS IMPACTOS PARA AS EXPORTAÇÕES BRASILEIRAS</w:t>
      </w:r>
    </w:p>
    <w:p w14:paraId="2CE0E802" w14:textId="77777777" w:rsidR="006E31D4" w:rsidRDefault="006E31D4" w:rsidP="006E31D4">
      <w:pPr>
        <w:jc w:val="center"/>
        <w:rPr>
          <w:rFonts w:ascii="Arial" w:hAnsi="Arial" w:cs="Arial"/>
          <w:sz w:val="24"/>
          <w:szCs w:val="24"/>
        </w:rPr>
      </w:pPr>
    </w:p>
    <w:p w14:paraId="4B315517" w14:textId="77777777" w:rsidR="006E31D4" w:rsidRDefault="006E31D4" w:rsidP="006E31D4">
      <w:pPr>
        <w:jc w:val="center"/>
        <w:rPr>
          <w:rFonts w:ascii="Arial" w:hAnsi="Arial" w:cs="Arial"/>
          <w:sz w:val="24"/>
          <w:szCs w:val="24"/>
        </w:rPr>
      </w:pPr>
    </w:p>
    <w:p w14:paraId="3E9A2E52" w14:textId="77777777" w:rsidR="006E31D4" w:rsidRDefault="006E31D4" w:rsidP="006E31D4">
      <w:pPr>
        <w:jc w:val="center"/>
        <w:rPr>
          <w:rFonts w:ascii="Arial" w:hAnsi="Arial" w:cs="Arial"/>
          <w:sz w:val="24"/>
          <w:szCs w:val="24"/>
        </w:rPr>
      </w:pPr>
    </w:p>
    <w:p w14:paraId="3BEFC6E6" w14:textId="77777777" w:rsidR="006E31D4" w:rsidRDefault="006E31D4" w:rsidP="006E31D4">
      <w:pPr>
        <w:jc w:val="center"/>
        <w:rPr>
          <w:rFonts w:ascii="Arial" w:hAnsi="Arial" w:cs="Arial"/>
          <w:sz w:val="24"/>
          <w:szCs w:val="24"/>
        </w:rPr>
      </w:pPr>
    </w:p>
    <w:p w14:paraId="78AE277D" w14:textId="77777777" w:rsidR="006E31D4" w:rsidRDefault="006E31D4" w:rsidP="006E31D4">
      <w:pPr>
        <w:jc w:val="center"/>
        <w:rPr>
          <w:rFonts w:ascii="Arial" w:hAnsi="Arial" w:cs="Arial"/>
          <w:sz w:val="24"/>
          <w:szCs w:val="24"/>
        </w:rPr>
      </w:pPr>
    </w:p>
    <w:p w14:paraId="4C2DE09E" w14:textId="77777777" w:rsidR="006E31D4" w:rsidRDefault="006E31D4" w:rsidP="006E31D4">
      <w:pPr>
        <w:jc w:val="center"/>
        <w:rPr>
          <w:rFonts w:ascii="Arial" w:hAnsi="Arial" w:cs="Arial"/>
          <w:sz w:val="24"/>
          <w:szCs w:val="24"/>
        </w:rPr>
      </w:pPr>
    </w:p>
    <w:p w14:paraId="170EF121" w14:textId="77777777" w:rsidR="006E31D4" w:rsidRDefault="006E31D4" w:rsidP="006E31D4">
      <w:pPr>
        <w:jc w:val="center"/>
        <w:rPr>
          <w:rFonts w:ascii="Arial" w:hAnsi="Arial" w:cs="Arial"/>
          <w:sz w:val="24"/>
          <w:szCs w:val="24"/>
        </w:rPr>
      </w:pPr>
    </w:p>
    <w:p w14:paraId="33454FC3" w14:textId="77777777" w:rsidR="006E31D4" w:rsidRDefault="006E31D4" w:rsidP="006E31D4">
      <w:pPr>
        <w:jc w:val="center"/>
        <w:rPr>
          <w:rFonts w:ascii="Arial" w:hAnsi="Arial" w:cs="Arial"/>
          <w:sz w:val="24"/>
          <w:szCs w:val="24"/>
        </w:rPr>
      </w:pPr>
    </w:p>
    <w:p w14:paraId="0511BE57" w14:textId="77777777" w:rsidR="006E31D4" w:rsidRDefault="006E31D4" w:rsidP="006E31D4">
      <w:pPr>
        <w:spacing w:after="0" w:line="240" w:lineRule="auto"/>
        <w:jc w:val="center"/>
        <w:rPr>
          <w:rFonts w:ascii="Arial" w:hAnsi="Arial" w:cs="Arial"/>
          <w:sz w:val="24"/>
          <w:szCs w:val="24"/>
        </w:rPr>
      </w:pPr>
    </w:p>
    <w:p w14:paraId="14BFC28F" w14:textId="77777777" w:rsidR="006E31D4" w:rsidRDefault="006E31D4" w:rsidP="006E31D4">
      <w:pPr>
        <w:spacing w:after="0" w:line="240" w:lineRule="auto"/>
        <w:jc w:val="center"/>
        <w:rPr>
          <w:rFonts w:ascii="Arial" w:hAnsi="Arial" w:cs="Arial"/>
          <w:sz w:val="24"/>
          <w:szCs w:val="24"/>
        </w:rPr>
      </w:pPr>
    </w:p>
    <w:p w14:paraId="1B97AF35" w14:textId="77777777" w:rsidR="006E31D4" w:rsidRDefault="006E31D4" w:rsidP="006E31D4">
      <w:pPr>
        <w:spacing w:after="0" w:line="240" w:lineRule="auto"/>
        <w:jc w:val="center"/>
        <w:rPr>
          <w:rFonts w:ascii="Arial" w:hAnsi="Arial" w:cs="Arial"/>
          <w:sz w:val="24"/>
          <w:szCs w:val="24"/>
        </w:rPr>
      </w:pPr>
      <w:r>
        <w:rPr>
          <w:rFonts w:ascii="Arial" w:hAnsi="Arial" w:cs="Arial"/>
          <w:sz w:val="24"/>
          <w:szCs w:val="24"/>
        </w:rPr>
        <w:t>Brasília</w:t>
      </w:r>
    </w:p>
    <w:p w14:paraId="25295421" w14:textId="77777777" w:rsidR="006E31D4" w:rsidRPr="00005C03" w:rsidRDefault="006E31D4" w:rsidP="006E31D4">
      <w:pPr>
        <w:spacing w:after="0" w:line="240" w:lineRule="auto"/>
        <w:jc w:val="center"/>
        <w:rPr>
          <w:rFonts w:ascii="Arial" w:hAnsi="Arial" w:cs="Arial"/>
          <w:sz w:val="24"/>
          <w:szCs w:val="24"/>
        </w:rPr>
      </w:pPr>
      <w:r>
        <w:rPr>
          <w:rFonts w:ascii="Arial" w:hAnsi="Arial" w:cs="Arial"/>
          <w:sz w:val="24"/>
          <w:szCs w:val="24"/>
        </w:rPr>
        <w:t>2021</w:t>
      </w:r>
    </w:p>
    <w:p w14:paraId="3D8D4197" w14:textId="77777777" w:rsidR="006E31D4" w:rsidRDefault="006E31D4" w:rsidP="006E31D4">
      <w:pPr>
        <w:jc w:val="center"/>
      </w:pPr>
    </w:p>
    <w:p w14:paraId="6F1A2242" w14:textId="77777777" w:rsidR="006E31D4" w:rsidRDefault="006E31D4" w:rsidP="006E31D4">
      <w:pPr>
        <w:jc w:val="center"/>
      </w:pPr>
    </w:p>
    <w:p w14:paraId="58A1271A" w14:textId="77777777" w:rsidR="006E31D4" w:rsidRDefault="006E31D4" w:rsidP="006E31D4">
      <w:pPr>
        <w:jc w:val="center"/>
      </w:pPr>
    </w:p>
    <w:p w14:paraId="3965E44A" w14:textId="77777777" w:rsidR="006E31D4" w:rsidRDefault="006E31D4" w:rsidP="006E31D4">
      <w:pPr>
        <w:jc w:val="center"/>
      </w:pPr>
    </w:p>
    <w:p w14:paraId="14F3CE8A" w14:textId="77777777" w:rsidR="006E31D4" w:rsidRDefault="006E31D4" w:rsidP="006E31D4">
      <w:pPr>
        <w:jc w:val="center"/>
      </w:pPr>
    </w:p>
    <w:p w14:paraId="68474DEF" w14:textId="77777777" w:rsidR="006E31D4" w:rsidRDefault="006E31D4" w:rsidP="006E31D4">
      <w:pPr>
        <w:jc w:val="center"/>
      </w:pPr>
    </w:p>
    <w:p w14:paraId="1285C6CF" w14:textId="77777777" w:rsidR="006E31D4" w:rsidRDefault="006E31D4" w:rsidP="006E31D4">
      <w:pPr>
        <w:jc w:val="center"/>
      </w:pPr>
    </w:p>
    <w:p w14:paraId="3128A5C7" w14:textId="77777777" w:rsidR="006E31D4" w:rsidRDefault="006E31D4" w:rsidP="006E31D4">
      <w:pPr>
        <w:jc w:val="center"/>
      </w:pPr>
    </w:p>
    <w:p w14:paraId="7F6C8E11" w14:textId="77777777" w:rsidR="006E31D4" w:rsidRDefault="006E31D4" w:rsidP="006E31D4">
      <w:pPr>
        <w:jc w:val="center"/>
      </w:pPr>
    </w:p>
    <w:p w14:paraId="02932D06" w14:textId="77777777" w:rsidR="006E31D4" w:rsidRDefault="006E31D4" w:rsidP="006E31D4">
      <w:pPr>
        <w:jc w:val="center"/>
      </w:pPr>
    </w:p>
    <w:p w14:paraId="6332E29E" w14:textId="77777777" w:rsidR="006E31D4" w:rsidRDefault="006E31D4" w:rsidP="006E31D4">
      <w:pPr>
        <w:jc w:val="center"/>
      </w:pPr>
    </w:p>
    <w:p w14:paraId="322CC462" w14:textId="77777777" w:rsidR="006E31D4" w:rsidRDefault="006E31D4" w:rsidP="006E31D4">
      <w:pPr>
        <w:jc w:val="center"/>
      </w:pPr>
    </w:p>
    <w:p w14:paraId="7A76AD2E" w14:textId="77777777" w:rsidR="006E31D4" w:rsidRDefault="006E31D4" w:rsidP="006E31D4">
      <w:pPr>
        <w:jc w:val="center"/>
      </w:pPr>
    </w:p>
    <w:p w14:paraId="35DEA5CA" w14:textId="77777777" w:rsidR="006E31D4" w:rsidRDefault="006E31D4" w:rsidP="006E31D4">
      <w:pPr>
        <w:jc w:val="center"/>
      </w:pPr>
    </w:p>
    <w:p w14:paraId="398AF566" w14:textId="77777777" w:rsidR="006E31D4" w:rsidRDefault="006E31D4" w:rsidP="006E31D4">
      <w:pPr>
        <w:jc w:val="center"/>
      </w:pPr>
    </w:p>
    <w:p w14:paraId="22F51AAE" w14:textId="77777777" w:rsidR="006E31D4" w:rsidRDefault="006E31D4" w:rsidP="006E31D4">
      <w:pPr>
        <w:jc w:val="center"/>
      </w:pPr>
    </w:p>
    <w:p w14:paraId="300D49C6" w14:textId="77777777" w:rsidR="006E31D4" w:rsidRDefault="006E31D4" w:rsidP="006E31D4">
      <w:pPr>
        <w:jc w:val="center"/>
      </w:pPr>
    </w:p>
    <w:p w14:paraId="08D3EC20" w14:textId="77777777" w:rsidR="006E31D4" w:rsidRDefault="006E31D4" w:rsidP="006E31D4">
      <w:pPr>
        <w:jc w:val="center"/>
      </w:pPr>
    </w:p>
    <w:p w14:paraId="45164E22" w14:textId="77777777" w:rsidR="006E31D4" w:rsidRDefault="006E31D4" w:rsidP="006E31D4">
      <w:pPr>
        <w:jc w:val="center"/>
      </w:pPr>
    </w:p>
    <w:p w14:paraId="03C04546" w14:textId="77777777" w:rsidR="006E31D4" w:rsidRDefault="006E31D4" w:rsidP="006E31D4">
      <w:pPr>
        <w:jc w:val="center"/>
      </w:pPr>
    </w:p>
    <w:p w14:paraId="022E3685" w14:textId="77777777" w:rsidR="006E31D4" w:rsidRDefault="006E31D4" w:rsidP="006E31D4">
      <w:pPr>
        <w:jc w:val="center"/>
      </w:pPr>
    </w:p>
    <w:p w14:paraId="41EE469C" w14:textId="77777777" w:rsidR="006E31D4" w:rsidRDefault="006E31D4" w:rsidP="006E31D4">
      <w:pPr>
        <w:jc w:val="center"/>
      </w:pPr>
    </w:p>
    <w:p w14:paraId="6D17B4A6" w14:textId="77777777" w:rsidR="006E31D4" w:rsidRDefault="006E31D4" w:rsidP="006E31D4">
      <w:pPr>
        <w:jc w:val="center"/>
      </w:pPr>
    </w:p>
    <w:p w14:paraId="417A3D50" w14:textId="77777777" w:rsidR="006E31D4" w:rsidRDefault="006E31D4" w:rsidP="006E31D4">
      <w:pPr>
        <w:jc w:val="center"/>
      </w:pPr>
    </w:p>
    <w:p w14:paraId="098F0D64" w14:textId="77777777" w:rsidR="006E31D4" w:rsidRDefault="006E31D4" w:rsidP="006E31D4">
      <w:pPr>
        <w:jc w:val="center"/>
      </w:pPr>
    </w:p>
    <w:p w14:paraId="50017B4F" w14:textId="77777777" w:rsidR="006E31D4" w:rsidRDefault="006E31D4" w:rsidP="006E31D4">
      <w:pPr>
        <w:jc w:val="center"/>
      </w:pPr>
    </w:p>
    <w:p w14:paraId="63E47890" w14:textId="77777777" w:rsidR="006E31D4" w:rsidRDefault="006E31D4" w:rsidP="006E31D4">
      <w:pPr>
        <w:jc w:val="center"/>
      </w:pPr>
    </w:p>
    <w:p w14:paraId="4EF2179C" w14:textId="77777777" w:rsidR="006E31D4" w:rsidRDefault="006E31D4" w:rsidP="006E31D4">
      <w:pPr>
        <w:jc w:val="center"/>
      </w:pPr>
    </w:p>
    <w:p w14:paraId="388099B5" w14:textId="77777777" w:rsidR="006E31D4" w:rsidRDefault="006E31D4" w:rsidP="006E31D4">
      <w:pPr>
        <w:jc w:val="center"/>
      </w:pPr>
    </w:p>
    <w:p w14:paraId="38958D05" w14:textId="77777777" w:rsidR="006E31D4" w:rsidRDefault="006E31D4" w:rsidP="006E31D4">
      <w:pPr>
        <w:jc w:val="center"/>
      </w:pPr>
    </w:p>
    <w:p w14:paraId="5C4FD19B" w14:textId="77777777" w:rsidR="006E31D4" w:rsidRDefault="006E31D4" w:rsidP="006E31D4">
      <w:pPr>
        <w:jc w:val="center"/>
        <w:rPr>
          <w:rFonts w:ascii="Arial" w:hAnsi="Arial" w:cs="Arial"/>
          <w:b/>
          <w:bCs/>
          <w:sz w:val="44"/>
          <w:szCs w:val="44"/>
        </w:rPr>
      </w:pPr>
    </w:p>
    <w:p w14:paraId="7D290A83" w14:textId="77777777" w:rsidR="006E31D4" w:rsidRDefault="006E31D4" w:rsidP="006E31D4">
      <w:pPr>
        <w:jc w:val="center"/>
        <w:rPr>
          <w:rFonts w:ascii="Arial" w:hAnsi="Arial" w:cs="Arial"/>
          <w:b/>
          <w:bCs/>
          <w:sz w:val="44"/>
          <w:szCs w:val="44"/>
        </w:rPr>
      </w:pPr>
    </w:p>
    <w:p w14:paraId="2A853050" w14:textId="77777777" w:rsidR="006E31D4" w:rsidRDefault="006E31D4" w:rsidP="006E31D4">
      <w:pPr>
        <w:jc w:val="center"/>
        <w:rPr>
          <w:rFonts w:ascii="Arial" w:hAnsi="Arial" w:cs="Arial"/>
          <w:b/>
          <w:bCs/>
          <w:sz w:val="44"/>
          <w:szCs w:val="44"/>
        </w:rPr>
      </w:pPr>
    </w:p>
    <w:p w14:paraId="529B361E" w14:textId="77777777" w:rsidR="006E31D4" w:rsidRDefault="006E31D4" w:rsidP="006E31D4">
      <w:pPr>
        <w:jc w:val="center"/>
        <w:rPr>
          <w:rFonts w:ascii="Arial" w:hAnsi="Arial" w:cs="Arial"/>
          <w:b/>
          <w:bCs/>
          <w:sz w:val="44"/>
          <w:szCs w:val="44"/>
        </w:rPr>
      </w:pPr>
    </w:p>
    <w:p w14:paraId="2777FA90" w14:textId="77777777" w:rsidR="006E31D4" w:rsidRDefault="006E31D4" w:rsidP="006E31D4">
      <w:pPr>
        <w:jc w:val="center"/>
        <w:rPr>
          <w:rFonts w:ascii="Arial" w:hAnsi="Arial" w:cs="Arial"/>
          <w:b/>
          <w:bCs/>
          <w:sz w:val="44"/>
          <w:szCs w:val="44"/>
        </w:rPr>
      </w:pPr>
    </w:p>
    <w:p w14:paraId="40D41BBD" w14:textId="77777777" w:rsidR="006E31D4" w:rsidRDefault="006E31D4" w:rsidP="006E31D4">
      <w:pPr>
        <w:jc w:val="center"/>
        <w:rPr>
          <w:rFonts w:ascii="Arial" w:hAnsi="Arial" w:cs="Arial"/>
          <w:b/>
          <w:bCs/>
          <w:sz w:val="44"/>
          <w:szCs w:val="44"/>
        </w:rPr>
      </w:pPr>
    </w:p>
    <w:p w14:paraId="2438E8B2" w14:textId="77777777" w:rsidR="006E31D4" w:rsidRDefault="006E31D4" w:rsidP="006E31D4">
      <w:pPr>
        <w:jc w:val="center"/>
        <w:rPr>
          <w:rFonts w:ascii="Arial" w:hAnsi="Arial" w:cs="Arial"/>
          <w:b/>
          <w:bCs/>
          <w:sz w:val="44"/>
          <w:szCs w:val="44"/>
        </w:rPr>
      </w:pPr>
    </w:p>
    <w:p w14:paraId="0AEB3D7D" w14:textId="77777777" w:rsidR="006E31D4" w:rsidRPr="00005C03" w:rsidRDefault="006E31D4" w:rsidP="006E31D4">
      <w:pPr>
        <w:jc w:val="center"/>
        <w:rPr>
          <w:rFonts w:ascii="Arial" w:hAnsi="Arial" w:cs="Arial"/>
          <w:b/>
          <w:bCs/>
          <w:sz w:val="44"/>
          <w:szCs w:val="44"/>
        </w:rPr>
      </w:pPr>
      <w:r>
        <w:rPr>
          <w:rFonts w:ascii="Arial" w:hAnsi="Arial" w:cs="Arial"/>
          <w:b/>
          <w:bCs/>
          <w:sz w:val="44"/>
          <w:szCs w:val="44"/>
        </w:rPr>
        <w:t>NOVAS BARREIRAS E TENDÊNCIAS NO COMÉRCIO INTERNACIONAL</w:t>
      </w:r>
    </w:p>
    <w:p w14:paraId="1E738235" w14:textId="7DA29C61" w:rsidR="006E31D4" w:rsidRDefault="006E31D4" w:rsidP="006E31D4">
      <w:pPr>
        <w:jc w:val="center"/>
      </w:pPr>
      <w:r>
        <w:rPr>
          <w:rFonts w:ascii="Arial" w:hAnsi="Arial" w:cs="Arial"/>
          <w:sz w:val="24"/>
          <w:szCs w:val="24"/>
        </w:rPr>
        <w:t>POSSÍVEIS IMPACTOS PARA AS EXPORTAÇÕES BRASILEIRAS</w:t>
      </w:r>
    </w:p>
    <w:p w14:paraId="5056F894" w14:textId="77777777" w:rsidR="006E31D4" w:rsidRDefault="006E31D4" w:rsidP="006E31D4">
      <w:pPr>
        <w:jc w:val="center"/>
      </w:pPr>
    </w:p>
    <w:p w14:paraId="338B30FD" w14:textId="77777777" w:rsidR="006E31D4" w:rsidRDefault="006E31D4" w:rsidP="006E31D4">
      <w:pPr>
        <w:jc w:val="center"/>
      </w:pPr>
    </w:p>
    <w:p w14:paraId="7DE330F9" w14:textId="77777777" w:rsidR="006E31D4" w:rsidRDefault="006E31D4" w:rsidP="006E31D4">
      <w:pPr>
        <w:jc w:val="center"/>
      </w:pPr>
    </w:p>
    <w:p w14:paraId="0FDAC336" w14:textId="77777777" w:rsidR="006E31D4" w:rsidRDefault="006E31D4" w:rsidP="006E31D4">
      <w:pPr>
        <w:jc w:val="center"/>
      </w:pPr>
    </w:p>
    <w:p w14:paraId="567FA0BE" w14:textId="77777777" w:rsidR="006E31D4" w:rsidRDefault="006E31D4" w:rsidP="006E31D4">
      <w:pPr>
        <w:jc w:val="center"/>
      </w:pPr>
    </w:p>
    <w:p w14:paraId="794686B7" w14:textId="77777777" w:rsidR="006E31D4" w:rsidRDefault="006E31D4" w:rsidP="006E31D4">
      <w:pPr>
        <w:jc w:val="center"/>
      </w:pPr>
    </w:p>
    <w:p w14:paraId="21AB17B0" w14:textId="77777777" w:rsidR="006E31D4" w:rsidRDefault="006E31D4" w:rsidP="006E31D4">
      <w:pPr>
        <w:jc w:val="center"/>
      </w:pPr>
    </w:p>
    <w:p w14:paraId="3BB8827F" w14:textId="10EEF761" w:rsidR="006E31D4" w:rsidRDefault="006E31D4" w:rsidP="006E31D4">
      <w:pPr>
        <w:jc w:val="center"/>
      </w:pPr>
    </w:p>
    <w:p w14:paraId="3A950341" w14:textId="01AAA53E" w:rsidR="006E31D4" w:rsidRDefault="006E31D4" w:rsidP="006E31D4">
      <w:pPr>
        <w:jc w:val="center"/>
      </w:pPr>
    </w:p>
    <w:p w14:paraId="0A91D9B9" w14:textId="77777777" w:rsidR="006E31D4" w:rsidRDefault="006E31D4" w:rsidP="006E31D4">
      <w:pPr>
        <w:jc w:val="center"/>
      </w:pPr>
    </w:p>
    <w:p w14:paraId="30730786" w14:textId="77777777" w:rsidR="006E31D4" w:rsidRDefault="006E31D4" w:rsidP="006E31D4">
      <w:pPr>
        <w:jc w:val="center"/>
      </w:pPr>
    </w:p>
    <w:p w14:paraId="47F45ACC" w14:textId="77777777" w:rsidR="006E31D4" w:rsidRDefault="006E31D4" w:rsidP="006E31D4">
      <w:pPr>
        <w:jc w:val="center"/>
      </w:pPr>
    </w:p>
    <w:p w14:paraId="044C2A04" w14:textId="77777777" w:rsidR="006E31D4" w:rsidRDefault="006E31D4" w:rsidP="006E31D4">
      <w:pPr>
        <w:jc w:val="center"/>
      </w:pPr>
    </w:p>
    <w:p w14:paraId="78F49020" w14:textId="77777777" w:rsidR="006E31D4" w:rsidRDefault="006E31D4" w:rsidP="006E31D4">
      <w:pPr>
        <w:jc w:val="center"/>
      </w:pPr>
    </w:p>
    <w:p w14:paraId="594A1010" w14:textId="77777777" w:rsidR="006E31D4" w:rsidRDefault="006E31D4" w:rsidP="006E31D4">
      <w:pPr>
        <w:autoSpaceDE w:val="0"/>
        <w:autoSpaceDN w:val="0"/>
        <w:adjustRightInd w:val="0"/>
        <w:spacing w:after="0" w:line="240" w:lineRule="auto"/>
        <w:rPr>
          <w:rFonts w:ascii="Arial" w:hAnsi="Arial" w:cs="Arial"/>
          <w:b/>
          <w:bCs/>
        </w:rPr>
      </w:pPr>
      <w:r>
        <w:rPr>
          <w:rFonts w:ascii="Arial" w:hAnsi="Arial" w:cs="Arial"/>
          <w:b/>
          <w:bCs/>
        </w:rPr>
        <w:lastRenderedPageBreak/>
        <w:t>CONFEDERAÇÃO NACIONAL DA INDÚSTRIA – CNI</w:t>
      </w:r>
    </w:p>
    <w:p w14:paraId="09571A25" w14:textId="77777777" w:rsidR="006E31D4" w:rsidRDefault="006E31D4" w:rsidP="006E31D4">
      <w:pPr>
        <w:autoSpaceDE w:val="0"/>
        <w:autoSpaceDN w:val="0"/>
        <w:adjustRightInd w:val="0"/>
        <w:spacing w:after="0" w:line="240" w:lineRule="auto"/>
        <w:rPr>
          <w:rFonts w:ascii="Arial" w:hAnsi="Arial" w:cs="Arial"/>
          <w:i/>
          <w:iCs/>
        </w:rPr>
      </w:pPr>
      <w:r>
        <w:rPr>
          <w:rFonts w:ascii="Arial" w:hAnsi="Arial" w:cs="Arial"/>
          <w:i/>
          <w:iCs/>
        </w:rPr>
        <w:t>Robson Braga de Andrade</w:t>
      </w:r>
    </w:p>
    <w:p w14:paraId="6D92B93B" w14:textId="77777777" w:rsidR="006E31D4" w:rsidRDefault="006E31D4" w:rsidP="006E31D4">
      <w:pPr>
        <w:autoSpaceDE w:val="0"/>
        <w:autoSpaceDN w:val="0"/>
        <w:adjustRightInd w:val="0"/>
        <w:spacing w:after="0" w:line="240" w:lineRule="auto"/>
        <w:rPr>
          <w:rFonts w:ascii="Arial" w:hAnsi="Arial" w:cs="Arial"/>
        </w:rPr>
      </w:pPr>
      <w:r>
        <w:rPr>
          <w:rFonts w:ascii="Arial" w:hAnsi="Arial" w:cs="Arial"/>
        </w:rPr>
        <w:t>Presidente</w:t>
      </w:r>
    </w:p>
    <w:p w14:paraId="30D90AB0" w14:textId="77777777" w:rsidR="006E31D4" w:rsidRDefault="006E31D4" w:rsidP="006E31D4">
      <w:pPr>
        <w:autoSpaceDE w:val="0"/>
        <w:autoSpaceDN w:val="0"/>
        <w:adjustRightInd w:val="0"/>
        <w:spacing w:after="0" w:line="240" w:lineRule="auto"/>
        <w:rPr>
          <w:rFonts w:ascii="Arial" w:hAnsi="Arial" w:cs="Arial"/>
          <w:b/>
          <w:bCs/>
        </w:rPr>
      </w:pPr>
    </w:p>
    <w:p w14:paraId="117BDE54" w14:textId="77777777" w:rsidR="006E31D4" w:rsidRDefault="006E31D4" w:rsidP="006E31D4">
      <w:pPr>
        <w:autoSpaceDE w:val="0"/>
        <w:autoSpaceDN w:val="0"/>
        <w:adjustRightInd w:val="0"/>
        <w:spacing w:after="0" w:line="240" w:lineRule="auto"/>
        <w:rPr>
          <w:rFonts w:ascii="Arial" w:hAnsi="Arial" w:cs="Arial"/>
          <w:b/>
          <w:bCs/>
        </w:rPr>
      </w:pPr>
      <w:r>
        <w:rPr>
          <w:rFonts w:ascii="Arial" w:hAnsi="Arial" w:cs="Arial"/>
          <w:b/>
          <w:bCs/>
        </w:rPr>
        <w:t>Gabinete da Presidência</w:t>
      </w:r>
    </w:p>
    <w:p w14:paraId="580CEE91" w14:textId="77777777" w:rsidR="006E31D4" w:rsidRDefault="006E31D4" w:rsidP="006E31D4">
      <w:pPr>
        <w:autoSpaceDE w:val="0"/>
        <w:autoSpaceDN w:val="0"/>
        <w:adjustRightInd w:val="0"/>
        <w:spacing w:after="0" w:line="240" w:lineRule="auto"/>
        <w:rPr>
          <w:rFonts w:ascii="Arial" w:hAnsi="Arial" w:cs="Arial"/>
          <w:i/>
          <w:iCs/>
        </w:rPr>
      </w:pPr>
      <w:proofErr w:type="spellStart"/>
      <w:r>
        <w:rPr>
          <w:rFonts w:ascii="Arial" w:hAnsi="Arial" w:cs="Arial"/>
          <w:i/>
          <w:iCs/>
        </w:rPr>
        <w:t>Teodomiro</w:t>
      </w:r>
      <w:proofErr w:type="spellEnd"/>
      <w:r>
        <w:rPr>
          <w:rFonts w:ascii="Arial" w:hAnsi="Arial" w:cs="Arial"/>
          <w:i/>
          <w:iCs/>
        </w:rPr>
        <w:t xml:space="preserve"> Braga da Silva</w:t>
      </w:r>
    </w:p>
    <w:p w14:paraId="03291768" w14:textId="77777777" w:rsidR="006E31D4" w:rsidRDefault="006E31D4" w:rsidP="006E31D4">
      <w:pPr>
        <w:autoSpaceDE w:val="0"/>
        <w:autoSpaceDN w:val="0"/>
        <w:adjustRightInd w:val="0"/>
        <w:spacing w:after="0" w:line="240" w:lineRule="auto"/>
        <w:rPr>
          <w:rFonts w:ascii="Arial" w:hAnsi="Arial" w:cs="Arial"/>
        </w:rPr>
      </w:pPr>
      <w:r>
        <w:rPr>
          <w:rFonts w:ascii="Arial" w:hAnsi="Arial" w:cs="Arial"/>
        </w:rPr>
        <w:t>Chefe do Gabinete - Diretor</w:t>
      </w:r>
    </w:p>
    <w:p w14:paraId="5A73A561" w14:textId="77777777" w:rsidR="006E31D4" w:rsidRDefault="006E31D4" w:rsidP="006E31D4">
      <w:pPr>
        <w:autoSpaceDE w:val="0"/>
        <w:autoSpaceDN w:val="0"/>
        <w:adjustRightInd w:val="0"/>
        <w:spacing w:after="0" w:line="240" w:lineRule="auto"/>
        <w:rPr>
          <w:rFonts w:ascii="Arial" w:hAnsi="Arial" w:cs="Arial"/>
        </w:rPr>
      </w:pPr>
    </w:p>
    <w:p w14:paraId="219C67B7" w14:textId="77777777" w:rsidR="006E31D4" w:rsidRDefault="006E31D4" w:rsidP="006E31D4">
      <w:pPr>
        <w:autoSpaceDE w:val="0"/>
        <w:autoSpaceDN w:val="0"/>
        <w:adjustRightInd w:val="0"/>
        <w:spacing w:after="0" w:line="240" w:lineRule="auto"/>
        <w:rPr>
          <w:rFonts w:ascii="Arial" w:hAnsi="Arial" w:cs="Arial"/>
          <w:b/>
          <w:bCs/>
        </w:rPr>
      </w:pPr>
      <w:r>
        <w:rPr>
          <w:rFonts w:ascii="Arial" w:hAnsi="Arial" w:cs="Arial"/>
          <w:b/>
          <w:bCs/>
        </w:rPr>
        <w:t>Diretoria de Desenvolvimento Industrial</w:t>
      </w:r>
    </w:p>
    <w:p w14:paraId="08438A10" w14:textId="77777777" w:rsidR="006E31D4" w:rsidRDefault="006E31D4" w:rsidP="006E31D4">
      <w:pPr>
        <w:autoSpaceDE w:val="0"/>
        <w:autoSpaceDN w:val="0"/>
        <w:adjustRightInd w:val="0"/>
        <w:spacing w:after="0" w:line="240" w:lineRule="auto"/>
        <w:rPr>
          <w:rFonts w:ascii="Arial" w:hAnsi="Arial" w:cs="Arial"/>
          <w:i/>
          <w:iCs/>
        </w:rPr>
      </w:pPr>
      <w:r>
        <w:rPr>
          <w:rFonts w:ascii="Arial" w:hAnsi="Arial" w:cs="Arial"/>
          <w:i/>
          <w:iCs/>
        </w:rPr>
        <w:t xml:space="preserve">Carlos Eduardo </w:t>
      </w:r>
      <w:proofErr w:type="spellStart"/>
      <w:r>
        <w:rPr>
          <w:rFonts w:ascii="Arial" w:hAnsi="Arial" w:cs="Arial"/>
          <w:i/>
          <w:iCs/>
        </w:rPr>
        <w:t>Abijaodi</w:t>
      </w:r>
      <w:proofErr w:type="spellEnd"/>
    </w:p>
    <w:p w14:paraId="22142C3B" w14:textId="77777777" w:rsidR="006E31D4" w:rsidRDefault="006E31D4" w:rsidP="006E31D4">
      <w:pPr>
        <w:autoSpaceDE w:val="0"/>
        <w:autoSpaceDN w:val="0"/>
        <w:adjustRightInd w:val="0"/>
        <w:spacing w:after="0" w:line="240" w:lineRule="auto"/>
        <w:rPr>
          <w:rFonts w:ascii="Arial" w:hAnsi="Arial" w:cs="Arial"/>
        </w:rPr>
      </w:pPr>
      <w:r>
        <w:rPr>
          <w:rFonts w:ascii="Arial" w:hAnsi="Arial" w:cs="Arial"/>
        </w:rPr>
        <w:t>Diretor</w:t>
      </w:r>
    </w:p>
    <w:p w14:paraId="7AF1918C" w14:textId="77777777" w:rsidR="006E31D4" w:rsidRDefault="006E31D4" w:rsidP="006E31D4">
      <w:pPr>
        <w:autoSpaceDE w:val="0"/>
        <w:autoSpaceDN w:val="0"/>
        <w:adjustRightInd w:val="0"/>
        <w:spacing w:after="0" w:line="240" w:lineRule="auto"/>
        <w:rPr>
          <w:rFonts w:ascii="Arial" w:hAnsi="Arial" w:cs="Arial"/>
          <w:b/>
          <w:bCs/>
        </w:rPr>
      </w:pPr>
    </w:p>
    <w:p w14:paraId="206997F4" w14:textId="77777777" w:rsidR="006E31D4" w:rsidRDefault="006E31D4" w:rsidP="006E31D4">
      <w:pPr>
        <w:autoSpaceDE w:val="0"/>
        <w:autoSpaceDN w:val="0"/>
        <w:adjustRightInd w:val="0"/>
        <w:spacing w:after="0" w:line="240" w:lineRule="auto"/>
        <w:rPr>
          <w:rFonts w:ascii="Arial" w:hAnsi="Arial" w:cs="Arial"/>
          <w:b/>
          <w:bCs/>
        </w:rPr>
      </w:pPr>
      <w:r>
        <w:rPr>
          <w:rFonts w:ascii="Arial" w:hAnsi="Arial" w:cs="Arial"/>
          <w:b/>
          <w:bCs/>
        </w:rPr>
        <w:t>Diretoria de Relações Institucionais</w:t>
      </w:r>
    </w:p>
    <w:p w14:paraId="0DF73B4B" w14:textId="77777777" w:rsidR="006E31D4" w:rsidRDefault="006E31D4" w:rsidP="006E31D4">
      <w:pPr>
        <w:autoSpaceDE w:val="0"/>
        <w:autoSpaceDN w:val="0"/>
        <w:adjustRightInd w:val="0"/>
        <w:spacing w:after="0" w:line="240" w:lineRule="auto"/>
        <w:rPr>
          <w:rFonts w:ascii="Arial" w:hAnsi="Arial" w:cs="Arial"/>
          <w:i/>
          <w:iCs/>
        </w:rPr>
      </w:pPr>
      <w:r>
        <w:rPr>
          <w:rFonts w:ascii="Arial" w:hAnsi="Arial" w:cs="Arial"/>
          <w:i/>
          <w:iCs/>
        </w:rPr>
        <w:t xml:space="preserve">Mônica </w:t>
      </w:r>
      <w:proofErr w:type="spellStart"/>
      <w:r>
        <w:rPr>
          <w:rFonts w:ascii="Arial" w:hAnsi="Arial" w:cs="Arial"/>
          <w:i/>
          <w:iCs/>
        </w:rPr>
        <w:t>Messenberg</w:t>
      </w:r>
      <w:proofErr w:type="spellEnd"/>
      <w:r>
        <w:rPr>
          <w:rFonts w:ascii="Arial" w:hAnsi="Arial" w:cs="Arial"/>
          <w:i/>
          <w:iCs/>
        </w:rPr>
        <w:t xml:space="preserve"> Guimarães</w:t>
      </w:r>
    </w:p>
    <w:p w14:paraId="60AA62F1" w14:textId="77777777" w:rsidR="006E31D4" w:rsidRDefault="006E31D4" w:rsidP="006E31D4">
      <w:pPr>
        <w:autoSpaceDE w:val="0"/>
        <w:autoSpaceDN w:val="0"/>
        <w:adjustRightInd w:val="0"/>
        <w:spacing w:after="0" w:line="240" w:lineRule="auto"/>
        <w:rPr>
          <w:rFonts w:ascii="Arial" w:hAnsi="Arial" w:cs="Arial"/>
        </w:rPr>
      </w:pPr>
      <w:r>
        <w:rPr>
          <w:rFonts w:ascii="Arial" w:hAnsi="Arial" w:cs="Arial"/>
        </w:rPr>
        <w:t>Diretora</w:t>
      </w:r>
    </w:p>
    <w:p w14:paraId="03A2A852" w14:textId="77777777" w:rsidR="006E31D4" w:rsidRDefault="006E31D4" w:rsidP="006E31D4">
      <w:pPr>
        <w:autoSpaceDE w:val="0"/>
        <w:autoSpaceDN w:val="0"/>
        <w:adjustRightInd w:val="0"/>
        <w:spacing w:after="0" w:line="240" w:lineRule="auto"/>
        <w:rPr>
          <w:rFonts w:ascii="Arial" w:hAnsi="Arial" w:cs="Arial"/>
          <w:b/>
          <w:bCs/>
        </w:rPr>
      </w:pPr>
    </w:p>
    <w:p w14:paraId="1220136E" w14:textId="77777777" w:rsidR="006E31D4" w:rsidRDefault="006E31D4" w:rsidP="006E31D4">
      <w:pPr>
        <w:autoSpaceDE w:val="0"/>
        <w:autoSpaceDN w:val="0"/>
        <w:adjustRightInd w:val="0"/>
        <w:spacing w:after="0" w:line="240" w:lineRule="auto"/>
        <w:rPr>
          <w:rFonts w:ascii="Arial" w:hAnsi="Arial" w:cs="Arial"/>
          <w:b/>
          <w:bCs/>
        </w:rPr>
      </w:pPr>
      <w:r>
        <w:rPr>
          <w:rFonts w:ascii="Arial" w:hAnsi="Arial" w:cs="Arial"/>
          <w:b/>
          <w:bCs/>
        </w:rPr>
        <w:t>Diretoria de Serviços Corporativos</w:t>
      </w:r>
    </w:p>
    <w:p w14:paraId="73961AEE" w14:textId="77777777" w:rsidR="006E31D4" w:rsidRDefault="006E31D4" w:rsidP="006E31D4">
      <w:pPr>
        <w:autoSpaceDE w:val="0"/>
        <w:autoSpaceDN w:val="0"/>
        <w:adjustRightInd w:val="0"/>
        <w:spacing w:after="0" w:line="240" w:lineRule="auto"/>
        <w:rPr>
          <w:rFonts w:ascii="Arial" w:hAnsi="Arial" w:cs="Arial"/>
          <w:i/>
          <w:iCs/>
        </w:rPr>
      </w:pPr>
      <w:r>
        <w:rPr>
          <w:rFonts w:ascii="Arial" w:hAnsi="Arial" w:cs="Arial"/>
          <w:i/>
          <w:iCs/>
        </w:rPr>
        <w:t xml:space="preserve">Fernando Augusto </w:t>
      </w:r>
      <w:proofErr w:type="spellStart"/>
      <w:r>
        <w:rPr>
          <w:rFonts w:ascii="Arial" w:hAnsi="Arial" w:cs="Arial"/>
          <w:i/>
          <w:iCs/>
        </w:rPr>
        <w:t>Trivellato</w:t>
      </w:r>
      <w:proofErr w:type="spellEnd"/>
    </w:p>
    <w:p w14:paraId="60941099" w14:textId="77777777" w:rsidR="006E31D4" w:rsidRDefault="006E31D4" w:rsidP="006E31D4">
      <w:pPr>
        <w:autoSpaceDE w:val="0"/>
        <w:autoSpaceDN w:val="0"/>
        <w:adjustRightInd w:val="0"/>
        <w:spacing w:after="0" w:line="240" w:lineRule="auto"/>
        <w:rPr>
          <w:rFonts w:ascii="Arial" w:hAnsi="Arial" w:cs="Arial"/>
        </w:rPr>
      </w:pPr>
      <w:r>
        <w:rPr>
          <w:rFonts w:ascii="Arial" w:hAnsi="Arial" w:cs="Arial"/>
        </w:rPr>
        <w:t>Diretor</w:t>
      </w:r>
    </w:p>
    <w:p w14:paraId="2B4DAC67" w14:textId="77777777" w:rsidR="006E31D4" w:rsidRDefault="006E31D4" w:rsidP="006E31D4">
      <w:pPr>
        <w:autoSpaceDE w:val="0"/>
        <w:autoSpaceDN w:val="0"/>
        <w:adjustRightInd w:val="0"/>
        <w:spacing w:after="0" w:line="240" w:lineRule="auto"/>
        <w:rPr>
          <w:rFonts w:ascii="Arial" w:hAnsi="Arial" w:cs="Arial"/>
        </w:rPr>
      </w:pPr>
    </w:p>
    <w:p w14:paraId="5DDBB7B2" w14:textId="77777777" w:rsidR="006E31D4" w:rsidRDefault="006E31D4" w:rsidP="006E31D4">
      <w:pPr>
        <w:autoSpaceDE w:val="0"/>
        <w:autoSpaceDN w:val="0"/>
        <w:adjustRightInd w:val="0"/>
        <w:spacing w:after="0" w:line="240" w:lineRule="auto"/>
        <w:rPr>
          <w:rFonts w:ascii="Arial" w:hAnsi="Arial" w:cs="Arial"/>
          <w:b/>
          <w:bCs/>
        </w:rPr>
      </w:pPr>
      <w:r>
        <w:rPr>
          <w:rFonts w:ascii="Arial" w:hAnsi="Arial" w:cs="Arial"/>
          <w:b/>
          <w:bCs/>
        </w:rPr>
        <w:t>Diretoria Jurídica</w:t>
      </w:r>
    </w:p>
    <w:p w14:paraId="5122FE0E" w14:textId="77777777" w:rsidR="006E31D4" w:rsidRDefault="006E31D4" w:rsidP="006E31D4">
      <w:pPr>
        <w:autoSpaceDE w:val="0"/>
        <w:autoSpaceDN w:val="0"/>
        <w:adjustRightInd w:val="0"/>
        <w:spacing w:after="0" w:line="240" w:lineRule="auto"/>
        <w:rPr>
          <w:rFonts w:ascii="Arial" w:hAnsi="Arial" w:cs="Arial"/>
          <w:i/>
          <w:iCs/>
        </w:rPr>
      </w:pPr>
      <w:r>
        <w:rPr>
          <w:rFonts w:ascii="Arial" w:hAnsi="Arial" w:cs="Arial"/>
          <w:i/>
          <w:iCs/>
        </w:rPr>
        <w:t>Hélio José Ferreira Rocha</w:t>
      </w:r>
    </w:p>
    <w:p w14:paraId="4679497C" w14:textId="77777777" w:rsidR="006E31D4" w:rsidRDefault="006E31D4" w:rsidP="006E31D4">
      <w:pPr>
        <w:autoSpaceDE w:val="0"/>
        <w:autoSpaceDN w:val="0"/>
        <w:adjustRightInd w:val="0"/>
        <w:spacing w:after="0" w:line="240" w:lineRule="auto"/>
        <w:rPr>
          <w:rFonts w:ascii="Arial" w:hAnsi="Arial" w:cs="Arial"/>
        </w:rPr>
      </w:pPr>
      <w:r>
        <w:rPr>
          <w:rFonts w:ascii="Arial" w:hAnsi="Arial" w:cs="Arial"/>
        </w:rPr>
        <w:t>Diretor</w:t>
      </w:r>
    </w:p>
    <w:p w14:paraId="3604F130" w14:textId="77777777" w:rsidR="006E31D4" w:rsidRDefault="006E31D4" w:rsidP="006E31D4">
      <w:pPr>
        <w:spacing w:after="0" w:line="240" w:lineRule="auto"/>
        <w:rPr>
          <w:rFonts w:ascii="Arial" w:hAnsi="Arial" w:cs="Arial"/>
        </w:rPr>
      </w:pPr>
    </w:p>
    <w:p w14:paraId="76A5A1CA" w14:textId="77777777" w:rsidR="006E31D4" w:rsidRDefault="006E31D4" w:rsidP="006E31D4">
      <w:pPr>
        <w:spacing w:after="0" w:line="240" w:lineRule="auto"/>
        <w:rPr>
          <w:rFonts w:ascii="Arial" w:hAnsi="Arial" w:cs="Arial"/>
          <w:b/>
        </w:rPr>
      </w:pPr>
      <w:r>
        <w:rPr>
          <w:rFonts w:ascii="Arial" w:hAnsi="Arial" w:cs="Arial"/>
          <w:b/>
        </w:rPr>
        <w:t>Diretoria de Comunicação</w:t>
      </w:r>
    </w:p>
    <w:p w14:paraId="4B3CBD0A" w14:textId="77777777" w:rsidR="006E31D4" w:rsidRDefault="006E31D4" w:rsidP="006E31D4">
      <w:pPr>
        <w:spacing w:after="0" w:line="240" w:lineRule="auto"/>
        <w:rPr>
          <w:rFonts w:ascii="Arial" w:hAnsi="Arial" w:cs="Arial"/>
          <w:i/>
        </w:rPr>
      </w:pPr>
      <w:r>
        <w:rPr>
          <w:rFonts w:ascii="Arial" w:hAnsi="Arial" w:cs="Arial"/>
          <w:i/>
        </w:rPr>
        <w:t>Ana Maria Curado Matta</w:t>
      </w:r>
    </w:p>
    <w:p w14:paraId="742D0FCE" w14:textId="77777777" w:rsidR="006E31D4" w:rsidRDefault="006E31D4" w:rsidP="006E31D4">
      <w:pPr>
        <w:spacing w:after="0" w:line="240" w:lineRule="auto"/>
        <w:rPr>
          <w:rFonts w:ascii="Arial" w:hAnsi="Arial" w:cs="Arial"/>
        </w:rPr>
      </w:pPr>
      <w:r>
        <w:rPr>
          <w:rFonts w:ascii="Arial" w:hAnsi="Arial" w:cs="Arial"/>
        </w:rPr>
        <w:t>Diretora</w:t>
      </w:r>
    </w:p>
    <w:p w14:paraId="7FC4569B" w14:textId="77777777" w:rsidR="006E31D4" w:rsidRDefault="006E31D4" w:rsidP="006E31D4">
      <w:pPr>
        <w:spacing w:after="0" w:line="240" w:lineRule="auto"/>
        <w:rPr>
          <w:rFonts w:ascii="Arial" w:hAnsi="Arial" w:cs="Arial"/>
        </w:rPr>
      </w:pPr>
    </w:p>
    <w:p w14:paraId="2A3B736B" w14:textId="77777777" w:rsidR="006E31D4" w:rsidRDefault="006E31D4" w:rsidP="006E31D4">
      <w:pPr>
        <w:autoSpaceDE w:val="0"/>
        <w:autoSpaceDN w:val="0"/>
        <w:adjustRightInd w:val="0"/>
        <w:spacing w:after="0" w:line="240" w:lineRule="auto"/>
        <w:rPr>
          <w:rFonts w:ascii="Arial" w:hAnsi="Arial" w:cs="Arial"/>
          <w:b/>
          <w:bCs/>
        </w:rPr>
      </w:pPr>
      <w:r>
        <w:rPr>
          <w:rFonts w:ascii="Arial" w:hAnsi="Arial" w:cs="Arial"/>
          <w:b/>
          <w:bCs/>
        </w:rPr>
        <w:t>Diretoria de Educação e Tecnologia</w:t>
      </w:r>
    </w:p>
    <w:p w14:paraId="45C79421" w14:textId="77777777" w:rsidR="006E31D4" w:rsidRDefault="006E31D4" w:rsidP="006E31D4">
      <w:pPr>
        <w:autoSpaceDE w:val="0"/>
        <w:autoSpaceDN w:val="0"/>
        <w:adjustRightInd w:val="0"/>
        <w:spacing w:after="0" w:line="240" w:lineRule="auto"/>
        <w:rPr>
          <w:rFonts w:ascii="Arial" w:hAnsi="Arial" w:cs="Arial"/>
        </w:rPr>
      </w:pPr>
      <w:r>
        <w:rPr>
          <w:rFonts w:ascii="Arial" w:hAnsi="Arial" w:cs="Arial"/>
          <w:i/>
          <w:iCs/>
        </w:rPr>
        <w:t xml:space="preserve">Rafael Esmeraldo Lucchesi </w:t>
      </w:r>
      <w:proofErr w:type="spellStart"/>
      <w:r>
        <w:rPr>
          <w:rFonts w:ascii="Arial" w:hAnsi="Arial" w:cs="Arial"/>
          <w:i/>
          <w:iCs/>
        </w:rPr>
        <w:t>Ramacciotti</w:t>
      </w:r>
      <w:proofErr w:type="spellEnd"/>
    </w:p>
    <w:p w14:paraId="148AA20A" w14:textId="77777777" w:rsidR="006E31D4" w:rsidRDefault="006E31D4" w:rsidP="006E31D4">
      <w:pPr>
        <w:autoSpaceDE w:val="0"/>
        <w:autoSpaceDN w:val="0"/>
        <w:adjustRightInd w:val="0"/>
        <w:spacing w:after="0" w:line="240" w:lineRule="auto"/>
        <w:rPr>
          <w:rFonts w:ascii="Arial" w:hAnsi="Arial" w:cs="Arial"/>
        </w:rPr>
      </w:pPr>
      <w:r>
        <w:rPr>
          <w:rFonts w:ascii="Arial" w:hAnsi="Arial" w:cs="Arial"/>
        </w:rPr>
        <w:t xml:space="preserve">Diretor </w:t>
      </w:r>
    </w:p>
    <w:p w14:paraId="25770A43" w14:textId="77777777" w:rsidR="006E31D4" w:rsidRDefault="006E31D4" w:rsidP="006E31D4">
      <w:pPr>
        <w:autoSpaceDE w:val="0"/>
        <w:autoSpaceDN w:val="0"/>
        <w:adjustRightInd w:val="0"/>
        <w:spacing w:after="0" w:line="240" w:lineRule="auto"/>
        <w:rPr>
          <w:rFonts w:ascii="Arial" w:hAnsi="Arial" w:cs="Arial"/>
          <w:b/>
          <w:bCs/>
        </w:rPr>
      </w:pPr>
    </w:p>
    <w:p w14:paraId="62D181C2" w14:textId="77777777" w:rsidR="006E31D4" w:rsidRDefault="006E31D4" w:rsidP="006E31D4">
      <w:pPr>
        <w:autoSpaceDE w:val="0"/>
        <w:autoSpaceDN w:val="0"/>
        <w:adjustRightInd w:val="0"/>
        <w:spacing w:after="0" w:line="240" w:lineRule="auto"/>
        <w:rPr>
          <w:rFonts w:ascii="Arial" w:hAnsi="Arial" w:cs="Arial"/>
          <w:b/>
          <w:bCs/>
        </w:rPr>
      </w:pPr>
      <w:r>
        <w:rPr>
          <w:rFonts w:ascii="Arial" w:hAnsi="Arial" w:cs="Arial"/>
          <w:b/>
          <w:bCs/>
        </w:rPr>
        <w:t>Diretoria de Inovação</w:t>
      </w:r>
    </w:p>
    <w:p w14:paraId="1A6BCC04" w14:textId="77777777" w:rsidR="006E31D4" w:rsidRDefault="006E31D4" w:rsidP="006E31D4">
      <w:pPr>
        <w:autoSpaceDE w:val="0"/>
        <w:autoSpaceDN w:val="0"/>
        <w:adjustRightInd w:val="0"/>
        <w:spacing w:after="0" w:line="240" w:lineRule="auto"/>
        <w:rPr>
          <w:rFonts w:ascii="Arial" w:hAnsi="Arial" w:cs="Arial"/>
        </w:rPr>
      </w:pPr>
      <w:proofErr w:type="spellStart"/>
      <w:r>
        <w:rPr>
          <w:rFonts w:ascii="Arial" w:hAnsi="Arial" w:cs="Arial"/>
          <w:i/>
          <w:iCs/>
        </w:rPr>
        <w:t>Gianna</w:t>
      </w:r>
      <w:proofErr w:type="spellEnd"/>
      <w:r>
        <w:rPr>
          <w:rFonts w:ascii="Arial" w:hAnsi="Arial" w:cs="Arial"/>
          <w:i/>
          <w:iCs/>
        </w:rPr>
        <w:t xml:space="preserve"> Cardoso </w:t>
      </w:r>
      <w:proofErr w:type="spellStart"/>
      <w:r>
        <w:rPr>
          <w:rFonts w:ascii="Arial" w:hAnsi="Arial" w:cs="Arial"/>
          <w:i/>
          <w:iCs/>
        </w:rPr>
        <w:t>Sagazio</w:t>
      </w:r>
      <w:proofErr w:type="spellEnd"/>
    </w:p>
    <w:p w14:paraId="347E7571" w14:textId="77777777" w:rsidR="006E31D4" w:rsidRDefault="006E31D4" w:rsidP="006E31D4">
      <w:pPr>
        <w:autoSpaceDE w:val="0"/>
        <w:autoSpaceDN w:val="0"/>
        <w:adjustRightInd w:val="0"/>
        <w:spacing w:after="0" w:line="240" w:lineRule="auto"/>
        <w:rPr>
          <w:rFonts w:ascii="Arial" w:hAnsi="Arial" w:cs="Arial"/>
        </w:rPr>
      </w:pPr>
      <w:r>
        <w:rPr>
          <w:rFonts w:ascii="Arial" w:hAnsi="Arial" w:cs="Arial"/>
        </w:rPr>
        <w:t>Diretora</w:t>
      </w:r>
    </w:p>
    <w:p w14:paraId="726C4E88" w14:textId="77777777" w:rsidR="006E31D4" w:rsidRDefault="006E31D4" w:rsidP="006E31D4">
      <w:pPr>
        <w:jc w:val="center"/>
      </w:pPr>
    </w:p>
    <w:p w14:paraId="400DB97B" w14:textId="77777777" w:rsidR="006E31D4" w:rsidRDefault="006E31D4" w:rsidP="006E31D4">
      <w:pPr>
        <w:jc w:val="center"/>
      </w:pPr>
    </w:p>
    <w:p w14:paraId="69918A1C" w14:textId="77777777" w:rsidR="006E31D4" w:rsidRDefault="006E31D4" w:rsidP="006E31D4">
      <w:pPr>
        <w:jc w:val="center"/>
      </w:pPr>
    </w:p>
    <w:p w14:paraId="0F6C39A1" w14:textId="77777777" w:rsidR="006E31D4" w:rsidRDefault="006E31D4" w:rsidP="006E31D4">
      <w:pPr>
        <w:jc w:val="center"/>
      </w:pPr>
    </w:p>
    <w:p w14:paraId="45EB86B7" w14:textId="77777777" w:rsidR="006E31D4" w:rsidRDefault="006E31D4" w:rsidP="006E31D4">
      <w:pPr>
        <w:jc w:val="center"/>
      </w:pPr>
    </w:p>
    <w:p w14:paraId="779C0147" w14:textId="77777777" w:rsidR="006E31D4" w:rsidRDefault="006E31D4" w:rsidP="006E31D4">
      <w:pPr>
        <w:jc w:val="center"/>
      </w:pPr>
    </w:p>
    <w:p w14:paraId="36EA0917" w14:textId="77777777" w:rsidR="006E31D4" w:rsidRDefault="006E31D4" w:rsidP="006E31D4">
      <w:pPr>
        <w:jc w:val="center"/>
      </w:pPr>
    </w:p>
    <w:p w14:paraId="4B6B7A6A" w14:textId="77777777" w:rsidR="006E31D4" w:rsidRDefault="006E31D4" w:rsidP="006E31D4">
      <w:pPr>
        <w:jc w:val="center"/>
      </w:pPr>
    </w:p>
    <w:p w14:paraId="19515610" w14:textId="75442426" w:rsidR="006E31D4" w:rsidRDefault="006E31D4">
      <w:pPr>
        <w:rPr>
          <w:rFonts w:ascii="Open Sans" w:hAnsi="Open Sans" w:cs="Open Sans"/>
          <w:b/>
          <w:bCs/>
          <w:sz w:val="24"/>
          <w:szCs w:val="24"/>
        </w:rPr>
      </w:pPr>
    </w:p>
    <w:p w14:paraId="6DE2246E" w14:textId="77777777" w:rsidR="006E31D4" w:rsidRDefault="006E31D4" w:rsidP="006E31D4">
      <w:pPr>
        <w:jc w:val="center"/>
        <w:rPr>
          <w:rFonts w:ascii="Arial" w:hAnsi="Arial" w:cs="Arial"/>
          <w:b/>
          <w:bCs/>
          <w:sz w:val="44"/>
          <w:szCs w:val="44"/>
        </w:rPr>
      </w:pPr>
      <w:r>
        <w:rPr>
          <w:rFonts w:ascii="Open Sans" w:hAnsi="Open Sans" w:cs="Open Sans"/>
          <w:b/>
          <w:bCs/>
          <w:sz w:val="24"/>
          <w:szCs w:val="24"/>
        </w:rPr>
        <w:br w:type="page"/>
      </w:r>
      <w:r>
        <w:rPr>
          <w:noProof/>
        </w:rPr>
        <w:lastRenderedPageBreak/>
        <w:drawing>
          <wp:inline distT="0" distB="0" distL="0" distR="0" wp14:anchorId="2074B70D" wp14:editId="389F34D5">
            <wp:extent cx="2183130" cy="899795"/>
            <wp:effectExtent l="0" t="0" r="7620" b="0"/>
            <wp:docPr id="20" name="Imagem 20" descr="C:\Users\ayamaguti\Desktop\Marcas_CNI_SESI_SENAI_IEL 2\Marcas_CNI_SESI_SENAI_IEL\CNI - PFI\Portugues\Fechadas\Logo CNI Azul PFI.jpg"/>
            <wp:cNvGraphicFramePr/>
            <a:graphic xmlns:a="http://schemas.openxmlformats.org/drawingml/2006/main">
              <a:graphicData uri="http://schemas.openxmlformats.org/drawingml/2006/picture">
                <pic:pic xmlns:pic="http://schemas.openxmlformats.org/drawingml/2006/picture">
                  <pic:nvPicPr>
                    <pic:cNvPr id="1" name="Imagem 1" descr="C:\Users\ayamaguti\Desktop\Marcas_CNI_SESI_SENAI_IEL 2\Marcas_CNI_SESI_SENAI_IEL\CNI - PFI\Portugues\Fechadas\Logo CNI Azul PFI.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3130" cy="899795"/>
                    </a:xfrm>
                    <a:prstGeom prst="rect">
                      <a:avLst/>
                    </a:prstGeom>
                    <a:noFill/>
                    <a:ln>
                      <a:noFill/>
                    </a:ln>
                  </pic:spPr>
                </pic:pic>
              </a:graphicData>
            </a:graphic>
          </wp:inline>
        </w:drawing>
      </w:r>
    </w:p>
    <w:p w14:paraId="179C7052" w14:textId="77777777" w:rsidR="006E31D4" w:rsidRDefault="006E31D4" w:rsidP="006E31D4">
      <w:pPr>
        <w:jc w:val="center"/>
        <w:rPr>
          <w:rFonts w:ascii="Arial" w:hAnsi="Arial" w:cs="Arial"/>
          <w:b/>
          <w:bCs/>
          <w:sz w:val="44"/>
          <w:szCs w:val="44"/>
        </w:rPr>
      </w:pPr>
    </w:p>
    <w:p w14:paraId="678DC40A" w14:textId="77777777" w:rsidR="006E31D4" w:rsidRDefault="006E31D4" w:rsidP="006E31D4">
      <w:pPr>
        <w:jc w:val="center"/>
        <w:rPr>
          <w:rFonts w:ascii="Arial" w:hAnsi="Arial" w:cs="Arial"/>
          <w:b/>
          <w:bCs/>
          <w:sz w:val="44"/>
          <w:szCs w:val="44"/>
        </w:rPr>
      </w:pPr>
    </w:p>
    <w:p w14:paraId="44A6B40F" w14:textId="77777777" w:rsidR="006E31D4" w:rsidRDefault="006E31D4" w:rsidP="006E31D4">
      <w:pPr>
        <w:jc w:val="center"/>
        <w:rPr>
          <w:rFonts w:ascii="Arial" w:hAnsi="Arial" w:cs="Arial"/>
          <w:b/>
          <w:bCs/>
          <w:sz w:val="44"/>
          <w:szCs w:val="44"/>
        </w:rPr>
      </w:pPr>
    </w:p>
    <w:p w14:paraId="4A568A07" w14:textId="77777777" w:rsidR="006E31D4" w:rsidRDefault="006E31D4" w:rsidP="006E31D4">
      <w:pPr>
        <w:jc w:val="center"/>
        <w:rPr>
          <w:rFonts w:ascii="Arial" w:hAnsi="Arial" w:cs="Arial"/>
          <w:b/>
          <w:bCs/>
          <w:sz w:val="44"/>
          <w:szCs w:val="44"/>
        </w:rPr>
      </w:pPr>
    </w:p>
    <w:p w14:paraId="74F9FB91" w14:textId="77777777" w:rsidR="006E31D4" w:rsidRDefault="006E31D4" w:rsidP="006E31D4">
      <w:pPr>
        <w:jc w:val="center"/>
        <w:rPr>
          <w:rFonts w:ascii="Arial" w:hAnsi="Arial" w:cs="Arial"/>
          <w:b/>
          <w:bCs/>
          <w:sz w:val="44"/>
          <w:szCs w:val="44"/>
        </w:rPr>
      </w:pPr>
    </w:p>
    <w:p w14:paraId="3534DF64" w14:textId="77777777" w:rsidR="006E31D4" w:rsidRDefault="006E31D4" w:rsidP="006E31D4">
      <w:pPr>
        <w:jc w:val="center"/>
        <w:rPr>
          <w:rFonts w:ascii="Arial" w:hAnsi="Arial" w:cs="Arial"/>
          <w:b/>
          <w:bCs/>
          <w:sz w:val="44"/>
          <w:szCs w:val="44"/>
        </w:rPr>
      </w:pPr>
    </w:p>
    <w:p w14:paraId="486AC097" w14:textId="77777777" w:rsidR="006E31D4" w:rsidRPr="00005C03" w:rsidRDefault="006E31D4" w:rsidP="006E31D4">
      <w:pPr>
        <w:jc w:val="center"/>
        <w:rPr>
          <w:rFonts w:ascii="Arial" w:hAnsi="Arial" w:cs="Arial"/>
          <w:b/>
          <w:bCs/>
          <w:sz w:val="44"/>
          <w:szCs w:val="44"/>
        </w:rPr>
      </w:pPr>
      <w:r>
        <w:rPr>
          <w:rFonts w:ascii="Arial" w:hAnsi="Arial" w:cs="Arial"/>
          <w:b/>
          <w:bCs/>
          <w:sz w:val="44"/>
          <w:szCs w:val="44"/>
        </w:rPr>
        <w:t>NOVAS BARREIRAS E TENDÊNCIAS NO COMÉRCIO INTERNACIONAL</w:t>
      </w:r>
    </w:p>
    <w:p w14:paraId="426B42B6" w14:textId="77777777" w:rsidR="006E31D4" w:rsidRDefault="006E31D4" w:rsidP="006E31D4">
      <w:pPr>
        <w:jc w:val="center"/>
        <w:rPr>
          <w:rFonts w:ascii="Arial" w:hAnsi="Arial" w:cs="Arial"/>
          <w:sz w:val="24"/>
          <w:szCs w:val="24"/>
        </w:rPr>
      </w:pPr>
      <w:r>
        <w:rPr>
          <w:rFonts w:ascii="Arial" w:hAnsi="Arial" w:cs="Arial"/>
          <w:sz w:val="24"/>
          <w:szCs w:val="24"/>
        </w:rPr>
        <w:t>POSSÍVEIS IMPACTOS PARA AS EXPORTAÇÕES BRASILEIRAS</w:t>
      </w:r>
    </w:p>
    <w:p w14:paraId="27EB2280" w14:textId="77777777" w:rsidR="006E31D4" w:rsidRDefault="006E31D4" w:rsidP="006E31D4">
      <w:pPr>
        <w:jc w:val="center"/>
        <w:rPr>
          <w:rFonts w:ascii="Arial" w:hAnsi="Arial" w:cs="Arial"/>
          <w:sz w:val="24"/>
          <w:szCs w:val="24"/>
        </w:rPr>
      </w:pPr>
    </w:p>
    <w:p w14:paraId="02974EF0" w14:textId="77777777" w:rsidR="006E31D4" w:rsidRDefault="006E31D4" w:rsidP="006E31D4">
      <w:pPr>
        <w:jc w:val="center"/>
        <w:rPr>
          <w:rFonts w:ascii="Arial" w:hAnsi="Arial" w:cs="Arial"/>
          <w:sz w:val="24"/>
          <w:szCs w:val="24"/>
        </w:rPr>
      </w:pPr>
    </w:p>
    <w:p w14:paraId="01BBF6C7" w14:textId="77777777" w:rsidR="006E31D4" w:rsidRDefault="006E31D4" w:rsidP="006E31D4">
      <w:pPr>
        <w:jc w:val="center"/>
        <w:rPr>
          <w:rFonts w:ascii="Arial" w:hAnsi="Arial" w:cs="Arial"/>
          <w:sz w:val="24"/>
          <w:szCs w:val="24"/>
        </w:rPr>
      </w:pPr>
    </w:p>
    <w:p w14:paraId="22F6DC81" w14:textId="77777777" w:rsidR="006E31D4" w:rsidRDefault="006E31D4" w:rsidP="006E31D4">
      <w:pPr>
        <w:jc w:val="center"/>
        <w:rPr>
          <w:rFonts w:ascii="Arial" w:hAnsi="Arial" w:cs="Arial"/>
          <w:sz w:val="24"/>
          <w:szCs w:val="24"/>
        </w:rPr>
      </w:pPr>
    </w:p>
    <w:p w14:paraId="737611C7" w14:textId="77777777" w:rsidR="006E31D4" w:rsidRDefault="006E31D4" w:rsidP="006E31D4">
      <w:pPr>
        <w:jc w:val="center"/>
        <w:rPr>
          <w:rFonts w:ascii="Arial" w:hAnsi="Arial" w:cs="Arial"/>
          <w:sz w:val="24"/>
          <w:szCs w:val="24"/>
        </w:rPr>
      </w:pPr>
    </w:p>
    <w:p w14:paraId="1394FE73" w14:textId="77777777" w:rsidR="006E31D4" w:rsidRDefault="006E31D4" w:rsidP="006E31D4">
      <w:pPr>
        <w:jc w:val="center"/>
        <w:rPr>
          <w:rFonts w:ascii="Arial" w:hAnsi="Arial" w:cs="Arial"/>
          <w:sz w:val="24"/>
          <w:szCs w:val="24"/>
        </w:rPr>
      </w:pPr>
    </w:p>
    <w:p w14:paraId="55F23EB1" w14:textId="77777777" w:rsidR="006E31D4" w:rsidRDefault="006E31D4" w:rsidP="006E31D4">
      <w:pPr>
        <w:jc w:val="center"/>
        <w:rPr>
          <w:rFonts w:ascii="Arial" w:hAnsi="Arial" w:cs="Arial"/>
          <w:sz w:val="24"/>
          <w:szCs w:val="24"/>
        </w:rPr>
      </w:pPr>
    </w:p>
    <w:p w14:paraId="495BFFFD" w14:textId="77777777" w:rsidR="006E31D4" w:rsidRDefault="006E31D4" w:rsidP="006E31D4">
      <w:pPr>
        <w:jc w:val="center"/>
        <w:rPr>
          <w:rFonts w:ascii="Arial" w:hAnsi="Arial" w:cs="Arial"/>
          <w:sz w:val="24"/>
          <w:szCs w:val="24"/>
        </w:rPr>
      </w:pPr>
    </w:p>
    <w:p w14:paraId="69787821" w14:textId="77777777" w:rsidR="006E31D4" w:rsidRDefault="006E31D4" w:rsidP="006E31D4">
      <w:pPr>
        <w:spacing w:after="0" w:line="240" w:lineRule="auto"/>
        <w:jc w:val="center"/>
        <w:rPr>
          <w:rFonts w:ascii="Arial" w:hAnsi="Arial" w:cs="Arial"/>
          <w:sz w:val="24"/>
          <w:szCs w:val="24"/>
        </w:rPr>
      </w:pPr>
    </w:p>
    <w:p w14:paraId="4DA5876B" w14:textId="77777777" w:rsidR="006E31D4" w:rsidRDefault="006E31D4" w:rsidP="006E31D4">
      <w:pPr>
        <w:spacing w:after="0" w:line="240" w:lineRule="auto"/>
        <w:jc w:val="center"/>
        <w:rPr>
          <w:rFonts w:ascii="Arial" w:hAnsi="Arial" w:cs="Arial"/>
          <w:sz w:val="24"/>
          <w:szCs w:val="24"/>
        </w:rPr>
      </w:pPr>
    </w:p>
    <w:p w14:paraId="6248F042" w14:textId="77777777" w:rsidR="006E31D4" w:rsidRDefault="006E31D4" w:rsidP="006E31D4">
      <w:pPr>
        <w:spacing w:after="0" w:line="240" w:lineRule="auto"/>
        <w:jc w:val="center"/>
        <w:rPr>
          <w:rFonts w:ascii="Arial" w:hAnsi="Arial" w:cs="Arial"/>
          <w:sz w:val="24"/>
          <w:szCs w:val="24"/>
        </w:rPr>
      </w:pPr>
      <w:r>
        <w:rPr>
          <w:rFonts w:ascii="Arial" w:hAnsi="Arial" w:cs="Arial"/>
          <w:sz w:val="24"/>
          <w:szCs w:val="24"/>
        </w:rPr>
        <w:t>Brasília</w:t>
      </w:r>
    </w:p>
    <w:p w14:paraId="2335EC65" w14:textId="77777777" w:rsidR="006E31D4" w:rsidRPr="00005C03" w:rsidRDefault="006E31D4" w:rsidP="006E31D4">
      <w:pPr>
        <w:spacing w:after="0" w:line="240" w:lineRule="auto"/>
        <w:jc w:val="center"/>
        <w:rPr>
          <w:rFonts w:ascii="Arial" w:hAnsi="Arial" w:cs="Arial"/>
          <w:sz w:val="24"/>
          <w:szCs w:val="24"/>
        </w:rPr>
      </w:pPr>
      <w:r>
        <w:rPr>
          <w:rFonts w:ascii="Arial" w:hAnsi="Arial" w:cs="Arial"/>
          <w:sz w:val="24"/>
          <w:szCs w:val="24"/>
        </w:rPr>
        <w:t>2021</w:t>
      </w:r>
    </w:p>
    <w:p w14:paraId="28D1FA75" w14:textId="66BA9F0E" w:rsidR="006E31D4" w:rsidRDefault="006E31D4">
      <w:pPr>
        <w:rPr>
          <w:rFonts w:ascii="Open Sans" w:hAnsi="Open Sans" w:cs="Open Sans"/>
          <w:b/>
          <w:bCs/>
          <w:sz w:val="24"/>
          <w:szCs w:val="24"/>
        </w:rPr>
      </w:pPr>
    </w:p>
    <w:p w14:paraId="740A9F7C" w14:textId="77777777" w:rsidR="006E31D4" w:rsidRPr="005B6FB6" w:rsidRDefault="006E31D4" w:rsidP="006E31D4">
      <w:pPr>
        <w:pStyle w:val="Corpodetexto"/>
        <w:jc w:val="left"/>
        <w:rPr>
          <w:rFonts w:cs="Arial"/>
          <w:color w:val="auto"/>
          <w:sz w:val="24"/>
          <w:szCs w:val="24"/>
        </w:rPr>
      </w:pPr>
      <w:r w:rsidRPr="005B6FB6">
        <w:rPr>
          <w:rFonts w:cs="Arial"/>
          <w:color w:val="auto"/>
          <w:sz w:val="24"/>
          <w:szCs w:val="24"/>
        </w:rPr>
        <w:lastRenderedPageBreak/>
        <w:sym w:font="Symbol" w:char="F0D3"/>
      </w:r>
      <w:r w:rsidRPr="005B6FB6">
        <w:rPr>
          <w:rFonts w:cs="Arial"/>
          <w:color w:val="auto"/>
          <w:sz w:val="24"/>
          <w:szCs w:val="24"/>
        </w:rPr>
        <w:t xml:space="preserve"> 2021. CNI – Confederação Nacional da Indústria.</w:t>
      </w:r>
    </w:p>
    <w:p w14:paraId="56955613" w14:textId="77777777" w:rsidR="006E31D4" w:rsidRPr="005B6FB6" w:rsidRDefault="006E31D4" w:rsidP="006E31D4">
      <w:pPr>
        <w:pStyle w:val="Style15"/>
        <w:rPr>
          <w:rFonts w:cs="Arial"/>
          <w:szCs w:val="24"/>
        </w:rPr>
      </w:pPr>
      <w:r w:rsidRPr="005B6FB6">
        <w:rPr>
          <w:rFonts w:cs="Arial"/>
          <w:szCs w:val="24"/>
        </w:rPr>
        <w:t>Qualquer parte desta obra poderá ser reproduzida, desde que citada a fonte.</w:t>
      </w:r>
    </w:p>
    <w:p w14:paraId="3A1404D3" w14:textId="77777777" w:rsidR="006E31D4" w:rsidRPr="005B6FB6" w:rsidRDefault="006E31D4" w:rsidP="006E31D4">
      <w:pPr>
        <w:pStyle w:val="Style15"/>
        <w:rPr>
          <w:rFonts w:cs="Arial"/>
          <w:szCs w:val="24"/>
        </w:rPr>
      </w:pPr>
    </w:p>
    <w:p w14:paraId="2D09D80A" w14:textId="77777777" w:rsidR="006E31D4" w:rsidRPr="005B6FB6" w:rsidRDefault="006E31D4" w:rsidP="006E31D4">
      <w:pPr>
        <w:pStyle w:val="Style15"/>
        <w:rPr>
          <w:rFonts w:cs="Arial"/>
          <w:szCs w:val="24"/>
        </w:rPr>
      </w:pPr>
      <w:r w:rsidRPr="005B6FB6">
        <w:rPr>
          <w:rFonts w:cs="Arial"/>
          <w:szCs w:val="24"/>
        </w:rPr>
        <w:t>CNI</w:t>
      </w:r>
    </w:p>
    <w:p w14:paraId="6DB1B2C0" w14:textId="12654249" w:rsidR="006E31D4" w:rsidRPr="005B6FB6" w:rsidRDefault="006E31D4" w:rsidP="006E31D4">
      <w:pPr>
        <w:rPr>
          <w:rFonts w:ascii="Arial" w:hAnsi="Arial" w:cs="Arial"/>
          <w:sz w:val="24"/>
          <w:szCs w:val="24"/>
        </w:rPr>
      </w:pPr>
      <w:r w:rsidRPr="005B6FB6">
        <w:rPr>
          <w:rFonts w:ascii="Arial" w:hAnsi="Arial" w:cs="Arial"/>
          <w:b/>
          <w:sz w:val="24"/>
          <w:szCs w:val="24"/>
        </w:rPr>
        <w:t xml:space="preserve">Gerência </w:t>
      </w:r>
      <w:r w:rsidR="00293FC1">
        <w:rPr>
          <w:rFonts w:ascii="Arial" w:hAnsi="Arial" w:cs="Arial"/>
          <w:b/>
          <w:sz w:val="24"/>
          <w:szCs w:val="24"/>
        </w:rPr>
        <w:t>Executiva de Assuntos Internacionais</w:t>
      </w:r>
    </w:p>
    <w:p w14:paraId="552355A7" w14:textId="77777777" w:rsidR="006E31D4" w:rsidRDefault="006E31D4" w:rsidP="006E31D4">
      <w:pPr>
        <w:rPr>
          <w:rFonts w:ascii="Arial" w:hAnsi="Arial" w:cs="Arial"/>
        </w:rPr>
      </w:pPr>
    </w:p>
    <w:p w14:paraId="4799C2B5" w14:textId="77777777" w:rsidR="006E31D4" w:rsidRDefault="006E31D4" w:rsidP="006E31D4">
      <w:pPr>
        <w:rPr>
          <w:rFonts w:ascii="Arial" w:hAnsi="Arial" w:cs="Arial"/>
        </w:rPr>
      </w:pPr>
    </w:p>
    <w:p w14:paraId="70CF67D4" w14:textId="77777777" w:rsidR="006E31D4" w:rsidRPr="005B6FB6" w:rsidRDefault="006E31D4" w:rsidP="006E31D4">
      <w:pPr>
        <w:jc w:val="center"/>
        <w:rPr>
          <w:rFonts w:ascii="Arial" w:hAnsi="Arial" w:cs="Arial"/>
          <w:sz w:val="24"/>
          <w:szCs w:val="24"/>
        </w:rPr>
      </w:pPr>
      <w:r w:rsidRPr="005B6FB6">
        <w:rPr>
          <w:rFonts w:ascii="Arial" w:hAnsi="Arial" w:cs="Arial"/>
          <w:sz w:val="24"/>
          <w:szCs w:val="24"/>
        </w:rPr>
        <w:t>FICHA CATALOGRÁFICA</w:t>
      </w:r>
    </w:p>
    <w:p w14:paraId="5FCF1431" w14:textId="77777777" w:rsidR="006E31D4" w:rsidRPr="005B6FB6" w:rsidRDefault="006E31D4" w:rsidP="006E31D4">
      <w:pPr>
        <w:spacing w:line="240" w:lineRule="auto"/>
        <w:jc w:val="center"/>
        <w:rPr>
          <w:rFonts w:ascii="Arial" w:hAnsi="Arial" w:cs="Arial"/>
          <w:sz w:val="24"/>
          <w:szCs w:val="24"/>
        </w:rPr>
      </w:pPr>
    </w:p>
    <w:tbl>
      <w:tblPr>
        <w:tblW w:w="8505" w:type="dxa"/>
        <w:tblInd w:w="212" w:type="dxa"/>
        <w:tblBorders>
          <w:top w:val="single" w:sz="6" w:space="0" w:color="auto"/>
          <w:bottom w:val="single" w:sz="6" w:space="0" w:color="auto"/>
        </w:tblBorders>
        <w:tblLayout w:type="fixed"/>
        <w:tblCellMar>
          <w:left w:w="70" w:type="dxa"/>
          <w:right w:w="70" w:type="dxa"/>
        </w:tblCellMar>
        <w:tblLook w:val="04A0" w:firstRow="1" w:lastRow="0" w:firstColumn="1" w:lastColumn="0" w:noHBand="0" w:noVBand="1"/>
      </w:tblPr>
      <w:tblGrid>
        <w:gridCol w:w="8505"/>
      </w:tblGrid>
      <w:tr w:rsidR="006E31D4" w:rsidRPr="005B6FB6" w14:paraId="556426F8" w14:textId="77777777" w:rsidTr="00395D5C">
        <w:trPr>
          <w:trHeight w:val="3433"/>
        </w:trPr>
        <w:tc>
          <w:tcPr>
            <w:tcW w:w="8505" w:type="dxa"/>
            <w:tcBorders>
              <w:top w:val="single" w:sz="6" w:space="0" w:color="auto"/>
              <w:left w:val="nil"/>
              <w:bottom w:val="single" w:sz="6" w:space="0" w:color="auto"/>
              <w:right w:val="nil"/>
            </w:tcBorders>
          </w:tcPr>
          <w:p w14:paraId="26469676" w14:textId="4FB68AEA" w:rsidR="006E31D4" w:rsidRPr="005B6FB6" w:rsidRDefault="006E31D4" w:rsidP="00395D5C">
            <w:pPr>
              <w:spacing w:line="240" w:lineRule="auto"/>
              <w:rPr>
                <w:rFonts w:ascii="Arial" w:hAnsi="Arial" w:cs="Arial"/>
                <w:sz w:val="24"/>
                <w:szCs w:val="24"/>
              </w:rPr>
            </w:pPr>
            <w:r w:rsidRPr="005B6FB6">
              <w:rPr>
                <w:rFonts w:ascii="Arial" w:hAnsi="Arial" w:cs="Arial"/>
                <w:sz w:val="24"/>
                <w:szCs w:val="24"/>
              </w:rPr>
              <w:t>C748</w:t>
            </w:r>
            <w:r>
              <w:rPr>
                <w:rFonts w:ascii="Arial" w:hAnsi="Arial" w:cs="Arial"/>
                <w:sz w:val="24"/>
                <w:szCs w:val="24"/>
              </w:rPr>
              <w:t>n</w:t>
            </w:r>
          </w:p>
          <w:p w14:paraId="7D06ED9A" w14:textId="77777777" w:rsidR="006E31D4" w:rsidRPr="005B6FB6" w:rsidRDefault="006E31D4" w:rsidP="00395D5C">
            <w:pPr>
              <w:spacing w:line="240" w:lineRule="auto"/>
              <w:ind w:left="639"/>
              <w:jc w:val="both"/>
              <w:rPr>
                <w:rFonts w:ascii="Arial" w:hAnsi="Arial" w:cs="Arial"/>
                <w:sz w:val="24"/>
                <w:szCs w:val="24"/>
              </w:rPr>
            </w:pPr>
            <w:r w:rsidRPr="005B6FB6">
              <w:rPr>
                <w:rFonts w:ascii="Arial" w:hAnsi="Arial" w:cs="Arial"/>
                <w:sz w:val="24"/>
                <w:szCs w:val="24"/>
              </w:rPr>
              <w:t xml:space="preserve">Confederação Nacional da Indústria. </w:t>
            </w:r>
          </w:p>
          <w:p w14:paraId="0DD62AC1" w14:textId="024FB423" w:rsidR="006E31D4" w:rsidRPr="005B6FB6" w:rsidRDefault="006E31D4" w:rsidP="00395D5C">
            <w:pPr>
              <w:spacing w:line="240" w:lineRule="auto"/>
              <w:ind w:left="639"/>
              <w:jc w:val="both"/>
              <w:rPr>
                <w:rFonts w:ascii="Arial" w:hAnsi="Arial" w:cs="Arial"/>
                <w:b/>
                <w:sz w:val="24"/>
                <w:szCs w:val="24"/>
              </w:rPr>
            </w:pPr>
            <w:r w:rsidRPr="005B6FB6">
              <w:rPr>
                <w:rFonts w:ascii="Arial" w:hAnsi="Arial" w:cs="Arial"/>
                <w:sz w:val="24"/>
                <w:szCs w:val="24"/>
              </w:rPr>
              <w:t xml:space="preserve">      </w:t>
            </w:r>
            <w:r>
              <w:rPr>
                <w:rFonts w:ascii="Arial" w:hAnsi="Arial" w:cs="Arial"/>
                <w:sz w:val="24"/>
                <w:szCs w:val="24"/>
              </w:rPr>
              <w:t>Novas barreiras e tendências no comércio internacional</w:t>
            </w:r>
            <w:r w:rsidRPr="005B6FB6">
              <w:rPr>
                <w:rFonts w:ascii="Arial" w:hAnsi="Arial" w:cs="Arial"/>
                <w:sz w:val="24"/>
                <w:szCs w:val="24"/>
              </w:rPr>
              <w:t xml:space="preserve">: </w:t>
            </w:r>
            <w:r>
              <w:rPr>
                <w:rFonts w:ascii="Arial" w:hAnsi="Arial" w:cs="Arial"/>
                <w:sz w:val="24"/>
                <w:szCs w:val="24"/>
              </w:rPr>
              <w:t>possíveis impactos para as exportações brasileiras</w:t>
            </w:r>
            <w:r w:rsidRPr="005B6FB6">
              <w:rPr>
                <w:rFonts w:ascii="Arial" w:hAnsi="Arial" w:cs="Arial"/>
                <w:sz w:val="24"/>
                <w:szCs w:val="24"/>
              </w:rPr>
              <w:t xml:space="preserve"> / Confederação Nacional da Indústria. – Brasília: CNI, 2021. </w:t>
            </w:r>
          </w:p>
          <w:p w14:paraId="6C32E0B0" w14:textId="3DC383BB" w:rsidR="006E31D4" w:rsidRPr="005B6FB6" w:rsidRDefault="006E31D4" w:rsidP="00395D5C">
            <w:pPr>
              <w:spacing w:line="240" w:lineRule="auto"/>
              <w:ind w:left="1064"/>
              <w:rPr>
                <w:rFonts w:ascii="Arial" w:hAnsi="Arial" w:cs="Arial"/>
                <w:sz w:val="24"/>
                <w:szCs w:val="24"/>
              </w:rPr>
            </w:pPr>
            <w:r>
              <w:rPr>
                <w:rFonts w:ascii="Arial" w:hAnsi="Arial" w:cs="Arial"/>
                <w:sz w:val="24"/>
                <w:szCs w:val="24"/>
              </w:rPr>
              <w:t>46</w:t>
            </w:r>
            <w:r w:rsidRPr="005B6FB6">
              <w:rPr>
                <w:rFonts w:ascii="Arial" w:hAnsi="Arial" w:cs="Arial"/>
                <w:sz w:val="24"/>
                <w:szCs w:val="24"/>
              </w:rPr>
              <w:t xml:space="preserve"> </w:t>
            </w:r>
            <w:proofErr w:type="gramStart"/>
            <w:r w:rsidRPr="005B6FB6">
              <w:rPr>
                <w:rFonts w:ascii="Arial" w:hAnsi="Arial" w:cs="Arial"/>
                <w:sz w:val="24"/>
                <w:szCs w:val="24"/>
              </w:rPr>
              <w:t>p. :</w:t>
            </w:r>
            <w:proofErr w:type="gramEnd"/>
            <w:r w:rsidRPr="005B6FB6">
              <w:rPr>
                <w:rFonts w:ascii="Arial" w:hAnsi="Arial" w:cs="Arial"/>
                <w:sz w:val="24"/>
                <w:szCs w:val="24"/>
              </w:rPr>
              <w:t xml:space="preserve"> il.</w:t>
            </w:r>
          </w:p>
          <w:p w14:paraId="71B030E4" w14:textId="77777777" w:rsidR="006E31D4" w:rsidRPr="005B6FB6" w:rsidRDefault="006E31D4" w:rsidP="00395D5C">
            <w:pPr>
              <w:spacing w:line="240" w:lineRule="auto"/>
              <w:ind w:left="355"/>
              <w:rPr>
                <w:rFonts w:ascii="Arial" w:hAnsi="Arial" w:cs="Arial"/>
                <w:sz w:val="24"/>
                <w:szCs w:val="24"/>
              </w:rPr>
            </w:pPr>
          </w:p>
          <w:p w14:paraId="0F5098F0" w14:textId="77777777" w:rsidR="006E31D4" w:rsidRPr="005B6FB6" w:rsidRDefault="006E31D4" w:rsidP="00395D5C">
            <w:pPr>
              <w:spacing w:line="240" w:lineRule="auto"/>
              <w:rPr>
                <w:rFonts w:ascii="Arial" w:hAnsi="Arial" w:cs="Arial"/>
                <w:sz w:val="24"/>
                <w:szCs w:val="24"/>
              </w:rPr>
            </w:pPr>
          </w:p>
          <w:p w14:paraId="2207D747" w14:textId="05EA8E64" w:rsidR="006E31D4" w:rsidRPr="005B6FB6" w:rsidRDefault="006E31D4" w:rsidP="00395D5C">
            <w:pPr>
              <w:spacing w:line="240" w:lineRule="auto"/>
              <w:ind w:left="1064"/>
              <w:rPr>
                <w:rFonts w:ascii="Arial" w:hAnsi="Arial" w:cs="Arial"/>
                <w:sz w:val="24"/>
                <w:szCs w:val="24"/>
              </w:rPr>
            </w:pPr>
            <w:r w:rsidRPr="005B6FB6">
              <w:rPr>
                <w:rFonts w:ascii="Arial" w:hAnsi="Arial" w:cs="Arial"/>
                <w:sz w:val="24"/>
                <w:szCs w:val="24"/>
              </w:rPr>
              <w:t>1.</w:t>
            </w:r>
            <w:r>
              <w:rPr>
                <w:rFonts w:ascii="Arial" w:hAnsi="Arial" w:cs="Arial"/>
                <w:sz w:val="24"/>
                <w:szCs w:val="24"/>
              </w:rPr>
              <w:t>Comércio exterior</w:t>
            </w:r>
            <w:r w:rsidRPr="005B6FB6">
              <w:rPr>
                <w:rFonts w:ascii="Arial" w:hAnsi="Arial" w:cs="Arial"/>
                <w:sz w:val="24"/>
                <w:szCs w:val="24"/>
              </w:rPr>
              <w:t xml:space="preserve">. 2. </w:t>
            </w:r>
            <w:r w:rsidR="00293FC1">
              <w:rPr>
                <w:rFonts w:ascii="Arial" w:hAnsi="Arial" w:cs="Arial"/>
                <w:sz w:val="24"/>
                <w:szCs w:val="24"/>
              </w:rPr>
              <w:t>Barreiras ao Comércio Internacional</w:t>
            </w:r>
            <w:r w:rsidRPr="005B6FB6">
              <w:rPr>
                <w:rFonts w:ascii="Arial" w:hAnsi="Arial" w:cs="Arial"/>
                <w:sz w:val="24"/>
                <w:szCs w:val="24"/>
              </w:rPr>
              <w:t>. I. Título.</w:t>
            </w:r>
          </w:p>
          <w:p w14:paraId="21DA7917" w14:textId="32BB4ED9" w:rsidR="006E31D4" w:rsidRPr="005B6FB6" w:rsidRDefault="006E31D4" w:rsidP="00395D5C">
            <w:pPr>
              <w:jc w:val="right"/>
              <w:rPr>
                <w:rFonts w:ascii="Arial" w:hAnsi="Arial" w:cs="Arial"/>
                <w:sz w:val="24"/>
                <w:szCs w:val="24"/>
              </w:rPr>
            </w:pPr>
            <w:r w:rsidRPr="005B6FB6">
              <w:rPr>
                <w:rFonts w:ascii="Arial" w:hAnsi="Arial" w:cs="Arial"/>
                <w:sz w:val="24"/>
                <w:szCs w:val="24"/>
              </w:rPr>
              <w:t xml:space="preserve">CDU: </w:t>
            </w:r>
            <w:r>
              <w:rPr>
                <w:rFonts w:ascii="Arial" w:hAnsi="Arial" w:cs="Arial"/>
                <w:sz w:val="24"/>
                <w:szCs w:val="24"/>
              </w:rPr>
              <w:t>339(81)</w:t>
            </w:r>
            <w:r w:rsidRPr="005B6FB6">
              <w:rPr>
                <w:rFonts w:ascii="Arial" w:hAnsi="Arial" w:cs="Arial"/>
                <w:sz w:val="24"/>
                <w:szCs w:val="24"/>
              </w:rPr>
              <w:t xml:space="preserve"> </w:t>
            </w:r>
          </w:p>
        </w:tc>
      </w:tr>
    </w:tbl>
    <w:p w14:paraId="7E37DA19" w14:textId="77777777" w:rsidR="006E31D4" w:rsidRDefault="006E31D4" w:rsidP="006E31D4">
      <w:pPr>
        <w:rPr>
          <w:rFonts w:ascii="Arial" w:hAnsi="Arial" w:cs="Arial"/>
        </w:rPr>
      </w:pPr>
    </w:p>
    <w:tbl>
      <w:tblPr>
        <w:tblpPr w:leftFromText="141" w:rightFromText="141" w:vertAnchor="text" w:horzAnchor="margin" w:tblpY="131"/>
        <w:tblW w:w="0" w:type="auto"/>
        <w:tblLayout w:type="fixed"/>
        <w:tblCellMar>
          <w:left w:w="71" w:type="dxa"/>
          <w:right w:w="71" w:type="dxa"/>
        </w:tblCellMar>
        <w:tblLook w:val="04A0" w:firstRow="1" w:lastRow="0" w:firstColumn="1" w:lastColumn="0" w:noHBand="0" w:noVBand="1"/>
      </w:tblPr>
      <w:tblGrid>
        <w:gridCol w:w="3395"/>
        <w:gridCol w:w="4296"/>
        <w:gridCol w:w="35"/>
      </w:tblGrid>
      <w:tr w:rsidR="006E31D4" w14:paraId="6C0D93E4" w14:textId="77777777" w:rsidTr="00395D5C">
        <w:trPr>
          <w:trHeight w:val="578"/>
        </w:trPr>
        <w:tc>
          <w:tcPr>
            <w:tcW w:w="3395" w:type="dxa"/>
          </w:tcPr>
          <w:p w14:paraId="3FB6E166" w14:textId="77777777" w:rsidR="006E31D4" w:rsidRDefault="006E31D4" w:rsidP="00395D5C"/>
          <w:tbl>
            <w:tblPr>
              <w:tblpPr w:leftFromText="141" w:rightFromText="141" w:vertAnchor="text" w:horzAnchor="margin" w:tblpY="131"/>
              <w:tblW w:w="7726" w:type="dxa"/>
              <w:tblLayout w:type="fixed"/>
              <w:tblCellMar>
                <w:left w:w="71" w:type="dxa"/>
                <w:right w:w="71" w:type="dxa"/>
              </w:tblCellMar>
              <w:tblLook w:val="04A0" w:firstRow="1" w:lastRow="0" w:firstColumn="1" w:lastColumn="0" w:noHBand="0" w:noVBand="1"/>
            </w:tblPr>
            <w:tblGrid>
              <w:gridCol w:w="3395"/>
              <w:gridCol w:w="4296"/>
              <w:gridCol w:w="35"/>
            </w:tblGrid>
            <w:tr w:rsidR="006E31D4" w14:paraId="4D7A60CA" w14:textId="77777777" w:rsidTr="00395D5C">
              <w:trPr>
                <w:trHeight w:val="578"/>
              </w:trPr>
              <w:tc>
                <w:tcPr>
                  <w:tcW w:w="3395" w:type="dxa"/>
                  <w:hideMark/>
                </w:tcPr>
                <w:p w14:paraId="65F1EAAE" w14:textId="77777777" w:rsidR="006E31D4" w:rsidRDefault="006E31D4" w:rsidP="00395D5C">
                  <w:pPr>
                    <w:spacing w:after="0" w:line="240" w:lineRule="auto"/>
                    <w:rPr>
                      <w:rFonts w:ascii="Arial" w:hAnsi="Arial" w:cs="Arial"/>
                      <w:sz w:val="18"/>
                      <w:szCs w:val="18"/>
                    </w:rPr>
                  </w:pPr>
                  <w:r>
                    <w:rPr>
                      <w:rFonts w:ascii="Arial" w:hAnsi="Arial" w:cs="Arial"/>
                      <w:sz w:val="18"/>
                      <w:szCs w:val="18"/>
                    </w:rPr>
                    <w:t>CNI</w:t>
                  </w:r>
                </w:p>
                <w:p w14:paraId="0CC5133E" w14:textId="77777777" w:rsidR="006E31D4" w:rsidRDefault="006E31D4" w:rsidP="00395D5C">
                  <w:pPr>
                    <w:spacing w:after="0" w:line="240" w:lineRule="auto"/>
                    <w:rPr>
                      <w:rFonts w:ascii="Arial" w:hAnsi="Arial" w:cs="Arial"/>
                      <w:sz w:val="18"/>
                      <w:szCs w:val="18"/>
                    </w:rPr>
                  </w:pPr>
                  <w:r>
                    <w:rPr>
                      <w:rFonts w:ascii="Arial" w:hAnsi="Arial" w:cs="Arial"/>
                      <w:sz w:val="18"/>
                      <w:szCs w:val="18"/>
                    </w:rPr>
                    <w:t>Confederação Nacional da Indústria</w:t>
                  </w:r>
                </w:p>
                <w:p w14:paraId="7F7FF8ED" w14:textId="77777777" w:rsidR="006E31D4" w:rsidRDefault="006E31D4" w:rsidP="00395D5C">
                  <w:pPr>
                    <w:spacing w:after="0" w:line="240" w:lineRule="auto"/>
                    <w:rPr>
                      <w:rFonts w:ascii="Arial" w:hAnsi="Arial" w:cs="Arial"/>
                      <w:b/>
                      <w:sz w:val="18"/>
                      <w:szCs w:val="18"/>
                    </w:rPr>
                  </w:pPr>
                  <w:r>
                    <w:rPr>
                      <w:rFonts w:ascii="Arial" w:hAnsi="Arial" w:cs="Arial"/>
                      <w:b/>
                      <w:sz w:val="18"/>
                      <w:szCs w:val="18"/>
                    </w:rPr>
                    <w:t>Sede</w:t>
                  </w:r>
                </w:p>
              </w:tc>
              <w:tc>
                <w:tcPr>
                  <w:tcW w:w="4331" w:type="dxa"/>
                  <w:gridSpan w:val="2"/>
                  <w:vAlign w:val="center"/>
                  <w:hideMark/>
                </w:tcPr>
                <w:p w14:paraId="6B7DA045" w14:textId="77777777" w:rsidR="006E31D4" w:rsidRDefault="006E31D4" w:rsidP="00395D5C">
                  <w:pPr>
                    <w:spacing w:after="0" w:line="240" w:lineRule="auto"/>
                    <w:rPr>
                      <w:rFonts w:ascii="Arial" w:hAnsi="Arial" w:cs="Arial"/>
                      <w:sz w:val="18"/>
                      <w:szCs w:val="18"/>
                    </w:rPr>
                  </w:pPr>
                  <w:r>
                    <w:rPr>
                      <w:rFonts w:ascii="Arial" w:hAnsi="Arial" w:cs="Arial"/>
                      <w:sz w:val="18"/>
                      <w:szCs w:val="18"/>
                    </w:rPr>
                    <w:t>Serviço de Atendimento ao Cliente - SAC</w:t>
                  </w:r>
                </w:p>
              </w:tc>
            </w:tr>
            <w:tr w:rsidR="006E31D4" w14:paraId="2176E529" w14:textId="77777777" w:rsidTr="00395D5C">
              <w:trPr>
                <w:gridAfter w:val="1"/>
                <w:wAfter w:w="35" w:type="dxa"/>
                <w:trHeight w:val="147"/>
              </w:trPr>
              <w:tc>
                <w:tcPr>
                  <w:tcW w:w="3395" w:type="dxa"/>
                  <w:hideMark/>
                </w:tcPr>
                <w:p w14:paraId="6AE00A9C" w14:textId="77777777" w:rsidR="006E31D4" w:rsidRDefault="006E31D4" w:rsidP="00395D5C">
                  <w:pPr>
                    <w:spacing w:after="0" w:line="240" w:lineRule="auto"/>
                    <w:rPr>
                      <w:rFonts w:ascii="Arial" w:hAnsi="Arial" w:cs="Arial"/>
                      <w:sz w:val="18"/>
                      <w:szCs w:val="18"/>
                    </w:rPr>
                  </w:pPr>
                  <w:r>
                    <w:rPr>
                      <w:rFonts w:ascii="Arial" w:hAnsi="Arial" w:cs="Arial"/>
                      <w:sz w:val="18"/>
                      <w:szCs w:val="18"/>
                    </w:rPr>
                    <w:t>Setor Bancário Norte</w:t>
                  </w:r>
                </w:p>
              </w:tc>
              <w:tc>
                <w:tcPr>
                  <w:tcW w:w="4296" w:type="dxa"/>
                  <w:vAlign w:val="center"/>
                  <w:hideMark/>
                </w:tcPr>
                <w:p w14:paraId="3003EBB9" w14:textId="77777777" w:rsidR="006E31D4" w:rsidRDefault="006E31D4" w:rsidP="00395D5C">
                  <w:pPr>
                    <w:spacing w:after="0" w:line="240" w:lineRule="auto"/>
                    <w:rPr>
                      <w:rFonts w:ascii="Arial" w:hAnsi="Arial" w:cs="Arial"/>
                      <w:sz w:val="18"/>
                      <w:szCs w:val="18"/>
                    </w:rPr>
                  </w:pPr>
                  <w:r>
                    <w:rPr>
                      <w:rFonts w:ascii="Arial" w:hAnsi="Arial" w:cs="Arial"/>
                      <w:sz w:val="18"/>
                      <w:szCs w:val="18"/>
                    </w:rPr>
                    <w:t>Tels.: (61) 3317-9989 / 3317-9992</w:t>
                  </w:r>
                </w:p>
              </w:tc>
            </w:tr>
            <w:tr w:rsidR="006E31D4" w14:paraId="433772F5" w14:textId="77777777" w:rsidTr="00395D5C">
              <w:trPr>
                <w:gridAfter w:val="1"/>
                <w:wAfter w:w="35" w:type="dxa"/>
                <w:trHeight w:val="147"/>
              </w:trPr>
              <w:tc>
                <w:tcPr>
                  <w:tcW w:w="3395" w:type="dxa"/>
                  <w:hideMark/>
                </w:tcPr>
                <w:p w14:paraId="69421E46" w14:textId="77777777" w:rsidR="006E31D4" w:rsidRDefault="006E31D4" w:rsidP="00395D5C">
                  <w:pPr>
                    <w:spacing w:after="0" w:line="240" w:lineRule="auto"/>
                    <w:rPr>
                      <w:rFonts w:ascii="Arial" w:hAnsi="Arial" w:cs="Arial"/>
                      <w:sz w:val="18"/>
                      <w:szCs w:val="18"/>
                    </w:rPr>
                  </w:pPr>
                  <w:r>
                    <w:rPr>
                      <w:rFonts w:ascii="Arial" w:hAnsi="Arial" w:cs="Arial"/>
                      <w:sz w:val="18"/>
                      <w:szCs w:val="18"/>
                    </w:rPr>
                    <w:t>Quadra 1 – Bloco C</w:t>
                  </w:r>
                </w:p>
              </w:tc>
              <w:tc>
                <w:tcPr>
                  <w:tcW w:w="4296" w:type="dxa"/>
                  <w:vAlign w:val="center"/>
                  <w:hideMark/>
                </w:tcPr>
                <w:p w14:paraId="28904F1A" w14:textId="77777777" w:rsidR="006E31D4" w:rsidRDefault="006E31D4" w:rsidP="00395D5C">
                  <w:pPr>
                    <w:spacing w:after="0" w:line="240" w:lineRule="auto"/>
                    <w:rPr>
                      <w:rFonts w:ascii="Arial" w:hAnsi="Arial" w:cs="Arial"/>
                      <w:sz w:val="18"/>
                      <w:szCs w:val="18"/>
                    </w:rPr>
                  </w:pPr>
                  <w:r>
                    <w:rPr>
                      <w:rFonts w:ascii="Arial" w:hAnsi="Arial" w:cs="Arial"/>
                      <w:sz w:val="18"/>
                      <w:szCs w:val="18"/>
                    </w:rPr>
                    <w:t>sac@cni.org.br</w:t>
                  </w:r>
                </w:p>
              </w:tc>
            </w:tr>
            <w:tr w:rsidR="006E31D4" w14:paraId="336550DA" w14:textId="77777777" w:rsidTr="00395D5C">
              <w:trPr>
                <w:gridAfter w:val="1"/>
                <w:wAfter w:w="35" w:type="dxa"/>
                <w:trHeight w:val="147"/>
              </w:trPr>
              <w:tc>
                <w:tcPr>
                  <w:tcW w:w="3395" w:type="dxa"/>
                  <w:hideMark/>
                </w:tcPr>
                <w:p w14:paraId="41420B07" w14:textId="77777777" w:rsidR="006E31D4" w:rsidRDefault="006E31D4" w:rsidP="00395D5C">
                  <w:pPr>
                    <w:spacing w:after="0" w:line="240" w:lineRule="auto"/>
                    <w:rPr>
                      <w:rFonts w:ascii="Arial" w:hAnsi="Arial" w:cs="Arial"/>
                      <w:sz w:val="18"/>
                      <w:szCs w:val="18"/>
                    </w:rPr>
                  </w:pPr>
                  <w:r>
                    <w:rPr>
                      <w:rFonts w:ascii="Arial" w:hAnsi="Arial" w:cs="Arial"/>
                      <w:sz w:val="18"/>
                      <w:szCs w:val="18"/>
                    </w:rPr>
                    <w:t>Edifício Roberto Simonsen</w:t>
                  </w:r>
                </w:p>
              </w:tc>
              <w:tc>
                <w:tcPr>
                  <w:tcW w:w="4296" w:type="dxa"/>
                </w:tcPr>
                <w:p w14:paraId="1DADE635" w14:textId="77777777" w:rsidR="006E31D4" w:rsidRDefault="006E31D4" w:rsidP="00395D5C">
                  <w:pPr>
                    <w:spacing w:after="0" w:line="240" w:lineRule="auto"/>
                    <w:rPr>
                      <w:rFonts w:ascii="Arial" w:hAnsi="Arial" w:cs="Arial"/>
                      <w:iCs/>
                      <w:sz w:val="18"/>
                      <w:szCs w:val="18"/>
                    </w:rPr>
                  </w:pPr>
                </w:p>
              </w:tc>
            </w:tr>
            <w:tr w:rsidR="006E31D4" w14:paraId="72CE28B3" w14:textId="77777777" w:rsidTr="00395D5C">
              <w:trPr>
                <w:gridAfter w:val="1"/>
                <w:wAfter w:w="35" w:type="dxa"/>
                <w:trHeight w:val="137"/>
              </w:trPr>
              <w:tc>
                <w:tcPr>
                  <w:tcW w:w="3395" w:type="dxa"/>
                  <w:hideMark/>
                </w:tcPr>
                <w:p w14:paraId="50DB8D9E" w14:textId="77777777" w:rsidR="006E31D4" w:rsidRDefault="006E31D4" w:rsidP="00395D5C">
                  <w:pPr>
                    <w:spacing w:after="0" w:line="240" w:lineRule="auto"/>
                    <w:rPr>
                      <w:rFonts w:ascii="Arial" w:hAnsi="Arial" w:cs="Arial"/>
                      <w:sz w:val="18"/>
                      <w:szCs w:val="18"/>
                    </w:rPr>
                  </w:pPr>
                  <w:r>
                    <w:rPr>
                      <w:rFonts w:ascii="Arial" w:hAnsi="Arial" w:cs="Arial"/>
                      <w:sz w:val="18"/>
                      <w:szCs w:val="18"/>
                    </w:rPr>
                    <w:t>70040-903 – Brasília – DF</w:t>
                  </w:r>
                </w:p>
                <w:p w14:paraId="11D4B8BF" w14:textId="77777777" w:rsidR="006E31D4" w:rsidRDefault="006E31D4" w:rsidP="00395D5C">
                  <w:pPr>
                    <w:spacing w:after="0" w:line="240" w:lineRule="auto"/>
                    <w:rPr>
                      <w:rFonts w:ascii="Arial" w:hAnsi="Arial" w:cs="Arial"/>
                      <w:sz w:val="18"/>
                      <w:szCs w:val="18"/>
                    </w:rPr>
                  </w:pPr>
                </w:p>
              </w:tc>
              <w:tc>
                <w:tcPr>
                  <w:tcW w:w="4296" w:type="dxa"/>
                </w:tcPr>
                <w:p w14:paraId="28C042C4" w14:textId="77777777" w:rsidR="006E31D4" w:rsidRDefault="006E31D4" w:rsidP="00395D5C">
                  <w:pPr>
                    <w:spacing w:after="0" w:line="240" w:lineRule="auto"/>
                    <w:rPr>
                      <w:rFonts w:ascii="Arial" w:hAnsi="Arial" w:cs="Arial"/>
                      <w:iCs/>
                      <w:sz w:val="18"/>
                      <w:szCs w:val="18"/>
                    </w:rPr>
                  </w:pPr>
                </w:p>
              </w:tc>
            </w:tr>
            <w:tr w:rsidR="006E31D4" w14:paraId="7B0296D4" w14:textId="77777777" w:rsidTr="00395D5C">
              <w:trPr>
                <w:gridAfter w:val="1"/>
                <w:wAfter w:w="35" w:type="dxa"/>
                <w:trHeight w:val="147"/>
              </w:trPr>
              <w:tc>
                <w:tcPr>
                  <w:tcW w:w="3395" w:type="dxa"/>
                </w:tcPr>
                <w:p w14:paraId="69FC5083" w14:textId="77777777" w:rsidR="006E31D4" w:rsidRDefault="006E31D4" w:rsidP="00395D5C">
                  <w:pPr>
                    <w:spacing w:after="0" w:line="240" w:lineRule="auto"/>
                    <w:rPr>
                      <w:rFonts w:ascii="Arial" w:hAnsi="Arial" w:cs="Arial"/>
                      <w:sz w:val="18"/>
                      <w:szCs w:val="18"/>
                    </w:rPr>
                  </w:pPr>
                </w:p>
              </w:tc>
              <w:tc>
                <w:tcPr>
                  <w:tcW w:w="4296" w:type="dxa"/>
                </w:tcPr>
                <w:p w14:paraId="0FA9AA9A" w14:textId="77777777" w:rsidR="006E31D4" w:rsidRDefault="006E31D4" w:rsidP="00395D5C">
                  <w:pPr>
                    <w:spacing w:after="0" w:line="240" w:lineRule="auto"/>
                    <w:rPr>
                      <w:rFonts w:ascii="Arial" w:hAnsi="Arial" w:cs="Arial"/>
                      <w:iCs/>
                      <w:sz w:val="18"/>
                      <w:szCs w:val="18"/>
                    </w:rPr>
                  </w:pPr>
                </w:p>
              </w:tc>
            </w:tr>
            <w:tr w:rsidR="006E31D4" w14:paraId="5AF93EE0" w14:textId="77777777" w:rsidTr="00395D5C">
              <w:trPr>
                <w:gridAfter w:val="1"/>
                <w:wAfter w:w="35" w:type="dxa"/>
                <w:trHeight w:val="325"/>
              </w:trPr>
              <w:tc>
                <w:tcPr>
                  <w:tcW w:w="3395" w:type="dxa"/>
                </w:tcPr>
                <w:p w14:paraId="2D614EC2" w14:textId="77777777" w:rsidR="006E31D4" w:rsidRDefault="006E31D4" w:rsidP="00395D5C">
                  <w:pPr>
                    <w:spacing w:after="0" w:line="240" w:lineRule="auto"/>
                    <w:rPr>
                      <w:rFonts w:ascii="Arial" w:hAnsi="Arial" w:cs="Arial"/>
                      <w:sz w:val="18"/>
                      <w:szCs w:val="18"/>
                      <w:lang w:val="fr-FR"/>
                    </w:rPr>
                  </w:pPr>
                </w:p>
              </w:tc>
              <w:tc>
                <w:tcPr>
                  <w:tcW w:w="4296" w:type="dxa"/>
                </w:tcPr>
                <w:p w14:paraId="0917392E" w14:textId="77777777" w:rsidR="006E31D4" w:rsidRDefault="006E31D4" w:rsidP="00395D5C">
                  <w:pPr>
                    <w:spacing w:after="0" w:line="240" w:lineRule="auto"/>
                    <w:rPr>
                      <w:rFonts w:ascii="Arial" w:hAnsi="Arial" w:cs="Arial"/>
                      <w:iCs/>
                      <w:sz w:val="18"/>
                      <w:szCs w:val="18"/>
                      <w:lang w:val="fr-FR"/>
                    </w:rPr>
                  </w:pPr>
                </w:p>
              </w:tc>
            </w:tr>
          </w:tbl>
          <w:p w14:paraId="26EDF4D0" w14:textId="77777777" w:rsidR="006E31D4" w:rsidRDefault="006E31D4" w:rsidP="00395D5C">
            <w:pPr>
              <w:rPr>
                <w:rFonts w:ascii="Arial" w:hAnsi="Arial" w:cs="Arial"/>
                <w:b/>
                <w:sz w:val="18"/>
                <w:szCs w:val="18"/>
              </w:rPr>
            </w:pPr>
          </w:p>
        </w:tc>
        <w:tc>
          <w:tcPr>
            <w:tcW w:w="4331" w:type="dxa"/>
            <w:gridSpan w:val="2"/>
            <w:vAlign w:val="center"/>
          </w:tcPr>
          <w:p w14:paraId="11D59673" w14:textId="77777777" w:rsidR="006E31D4" w:rsidRDefault="006E31D4" w:rsidP="00395D5C"/>
          <w:tbl>
            <w:tblPr>
              <w:tblpPr w:leftFromText="141" w:rightFromText="141" w:vertAnchor="text" w:horzAnchor="margin" w:tblpY="-1839"/>
              <w:tblOverlap w:val="never"/>
              <w:tblW w:w="4331" w:type="dxa"/>
              <w:tblLayout w:type="fixed"/>
              <w:tblCellMar>
                <w:left w:w="71" w:type="dxa"/>
                <w:right w:w="71" w:type="dxa"/>
              </w:tblCellMar>
              <w:tblLook w:val="04A0" w:firstRow="1" w:lastRow="0" w:firstColumn="1" w:lastColumn="0" w:noHBand="0" w:noVBand="1"/>
            </w:tblPr>
            <w:tblGrid>
              <w:gridCol w:w="4296"/>
              <w:gridCol w:w="35"/>
            </w:tblGrid>
            <w:tr w:rsidR="006E31D4" w14:paraId="06862DE8" w14:textId="77777777" w:rsidTr="00395D5C">
              <w:trPr>
                <w:trHeight w:val="578"/>
              </w:trPr>
              <w:tc>
                <w:tcPr>
                  <w:tcW w:w="4331" w:type="dxa"/>
                  <w:gridSpan w:val="2"/>
                  <w:vAlign w:val="center"/>
                  <w:hideMark/>
                </w:tcPr>
                <w:p w14:paraId="49F966CF" w14:textId="77777777" w:rsidR="006E31D4" w:rsidRDefault="006E31D4" w:rsidP="00395D5C">
                  <w:pPr>
                    <w:spacing w:after="0" w:line="240" w:lineRule="auto"/>
                    <w:rPr>
                      <w:rFonts w:ascii="Arial" w:hAnsi="Arial" w:cs="Arial"/>
                      <w:sz w:val="18"/>
                      <w:szCs w:val="18"/>
                    </w:rPr>
                  </w:pPr>
                </w:p>
                <w:p w14:paraId="7FE9F367" w14:textId="77777777" w:rsidR="006E31D4" w:rsidRDefault="006E31D4" w:rsidP="00395D5C">
                  <w:pPr>
                    <w:spacing w:after="0" w:line="240" w:lineRule="auto"/>
                    <w:rPr>
                      <w:rFonts w:ascii="Arial" w:hAnsi="Arial" w:cs="Arial"/>
                      <w:sz w:val="18"/>
                      <w:szCs w:val="18"/>
                    </w:rPr>
                  </w:pPr>
                </w:p>
                <w:p w14:paraId="4D2BBF50" w14:textId="77777777" w:rsidR="006E31D4" w:rsidRDefault="006E31D4" w:rsidP="00395D5C">
                  <w:pPr>
                    <w:spacing w:after="0" w:line="240" w:lineRule="auto"/>
                    <w:rPr>
                      <w:rFonts w:ascii="Arial" w:hAnsi="Arial" w:cs="Arial"/>
                      <w:sz w:val="18"/>
                      <w:szCs w:val="18"/>
                    </w:rPr>
                  </w:pPr>
                </w:p>
                <w:p w14:paraId="22573482" w14:textId="77777777" w:rsidR="006E31D4" w:rsidRDefault="006E31D4" w:rsidP="00395D5C">
                  <w:pPr>
                    <w:spacing w:after="0" w:line="240" w:lineRule="auto"/>
                    <w:rPr>
                      <w:rFonts w:ascii="Arial" w:hAnsi="Arial" w:cs="Arial"/>
                      <w:sz w:val="18"/>
                      <w:szCs w:val="18"/>
                    </w:rPr>
                  </w:pPr>
                  <w:r>
                    <w:rPr>
                      <w:rFonts w:ascii="Arial" w:hAnsi="Arial" w:cs="Arial"/>
                      <w:sz w:val="18"/>
                      <w:szCs w:val="18"/>
                    </w:rPr>
                    <w:t>Serviço de Atendimento ao Cliente - SAC</w:t>
                  </w:r>
                </w:p>
              </w:tc>
            </w:tr>
            <w:tr w:rsidR="006E31D4" w14:paraId="470C4683" w14:textId="77777777" w:rsidTr="00395D5C">
              <w:trPr>
                <w:gridAfter w:val="1"/>
                <w:wAfter w:w="35" w:type="dxa"/>
                <w:trHeight w:val="147"/>
              </w:trPr>
              <w:tc>
                <w:tcPr>
                  <w:tcW w:w="4296" w:type="dxa"/>
                  <w:vAlign w:val="center"/>
                  <w:hideMark/>
                </w:tcPr>
                <w:p w14:paraId="649BC61E" w14:textId="77777777" w:rsidR="006E31D4" w:rsidRDefault="006E31D4" w:rsidP="00395D5C">
                  <w:pPr>
                    <w:spacing w:after="0" w:line="240" w:lineRule="auto"/>
                    <w:rPr>
                      <w:rFonts w:ascii="Arial" w:hAnsi="Arial" w:cs="Arial"/>
                      <w:sz w:val="18"/>
                      <w:szCs w:val="18"/>
                    </w:rPr>
                  </w:pPr>
                  <w:r>
                    <w:rPr>
                      <w:rFonts w:ascii="Arial" w:hAnsi="Arial" w:cs="Arial"/>
                      <w:sz w:val="18"/>
                      <w:szCs w:val="18"/>
                    </w:rPr>
                    <w:t>Tels.: (61) 3317-9989 / 3317-9992</w:t>
                  </w:r>
                </w:p>
              </w:tc>
            </w:tr>
            <w:tr w:rsidR="006E31D4" w14:paraId="5BE16298" w14:textId="77777777" w:rsidTr="00395D5C">
              <w:trPr>
                <w:gridAfter w:val="1"/>
                <w:wAfter w:w="35" w:type="dxa"/>
                <w:trHeight w:val="147"/>
              </w:trPr>
              <w:tc>
                <w:tcPr>
                  <w:tcW w:w="4296" w:type="dxa"/>
                  <w:vAlign w:val="center"/>
                  <w:hideMark/>
                </w:tcPr>
                <w:p w14:paraId="3CF9F2B8" w14:textId="77777777" w:rsidR="006E31D4" w:rsidRDefault="006E31D4" w:rsidP="00395D5C">
                  <w:pPr>
                    <w:spacing w:after="0" w:line="240" w:lineRule="auto"/>
                    <w:rPr>
                      <w:rFonts w:ascii="Arial" w:hAnsi="Arial" w:cs="Arial"/>
                      <w:sz w:val="18"/>
                      <w:szCs w:val="18"/>
                    </w:rPr>
                  </w:pPr>
                  <w:r>
                    <w:rPr>
                      <w:rFonts w:ascii="Arial" w:hAnsi="Arial" w:cs="Arial"/>
                      <w:sz w:val="18"/>
                      <w:szCs w:val="18"/>
                    </w:rPr>
                    <w:t>sac@cni.com.br</w:t>
                  </w:r>
                </w:p>
              </w:tc>
            </w:tr>
          </w:tbl>
          <w:p w14:paraId="709054AE" w14:textId="77777777" w:rsidR="006E31D4" w:rsidRDefault="006E31D4" w:rsidP="00395D5C">
            <w:pPr>
              <w:rPr>
                <w:rFonts w:ascii="Arial" w:hAnsi="Arial" w:cs="Arial"/>
                <w:sz w:val="18"/>
                <w:szCs w:val="18"/>
              </w:rPr>
            </w:pPr>
          </w:p>
        </w:tc>
      </w:tr>
      <w:tr w:rsidR="006E31D4" w14:paraId="3A1A2703" w14:textId="77777777" w:rsidTr="00395D5C">
        <w:trPr>
          <w:gridAfter w:val="1"/>
          <w:wAfter w:w="35" w:type="dxa"/>
          <w:trHeight w:val="147"/>
        </w:trPr>
        <w:tc>
          <w:tcPr>
            <w:tcW w:w="3395" w:type="dxa"/>
          </w:tcPr>
          <w:p w14:paraId="5FEF7542" w14:textId="77777777" w:rsidR="006E31D4" w:rsidRDefault="006E31D4" w:rsidP="00395D5C">
            <w:pPr>
              <w:rPr>
                <w:rFonts w:ascii="Arial" w:hAnsi="Arial" w:cs="Arial"/>
                <w:sz w:val="18"/>
                <w:szCs w:val="18"/>
              </w:rPr>
            </w:pPr>
          </w:p>
        </w:tc>
        <w:tc>
          <w:tcPr>
            <w:tcW w:w="4296" w:type="dxa"/>
            <w:vAlign w:val="center"/>
          </w:tcPr>
          <w:p w14:paraId="00724051" w14:textId="77777777" w:rsidR="006E31D4" w:rsidRDefault="006E31D4" w:rsidP="00395D5C">
            <w:pPr>
              <w:rPr>
                <w:rFonts w:ascii="Arial" w:hAnsi="Arial" w:cs="Arial"/>
                <w:sz w:val="18"/>
                <w:szCs w:val="18"/>
              </w:rPr>
            </w:pPr>
          </w:p>
        </w:tc>
      </w:tr>
    </w:tbl>
    <w:p w14:paraId="0D532C06" w14:textId="77777777" w:rsidR="006E31D4" w:rsidRDefault="006E31D4">
      <w:pPr>
        <w:rPr>
          <w:rFonts w:ascii="Open Sans" w:hAnsi="Open Sans" w:cs="Open Sans"/>
          <w:b/>
          <w:bCs/>
          <w:sz w:val="24"/>
          <w:szCs w:val="24"/>
        </w:rPr>
      </w:pPr>
    </w:p>
    <w:p w14:paraId="09FDEB8C" w14:textId="1910358E" w:rsidR="006E31D4" w:rsidRDefault="006E31D4" w:rsidP="00FF392B">
      <w:pPr>
        <w:spacing w:after="0" w:line="276" w:lineRule="auto"/>
        <w:jc w:val="center"/>
        <w:rPr>
          <w:rFonts w:ascii="Open Sans" w:hAnsi="Open Sans" w:cs="Open Sans"/>
          <w:b/>
          <w:bCs/>
          <w:sz w:val="24"/>
          <w:szCs w:val="24"/>
        </w:rPr>
      </w:pPr>
    </w:p>
    <w:p w14:paraId="1DE34EB9" w14:textId="77777777" w:rsidR="006E31D4" w:rsidRDefault="006E31D4">
      <w:pPr>
        <w:rPr>
          <w:rFonts w:ascii="Open Sans" w:hAnsi="Open Sans" w:cs="Open Sans"/>
          <w:b/>
          <w:bCs/>
          <w:sz w:val="24"/>
          <w:szCs w:val="24"/>
        </w:rPr>
      </w:pPr>
      <w:r>
        <w:rPr>
          <w:rFonts w:ascii="Open Sans" w:hAnsi="Open Sans" w:cs="Open Sans"/>
          <w:b/>
          <w:bCs/>
          <w:sz w:val="24"/>
          <w:szCs w:val="24"/>
        </w:rPr>
        <w:br w:type="page"/>
      </w:r>
    </w:p>
    <w:p w14:paraId="48FFD160" w14:textId="77777777" w:rsidR="006E31D4" w:rsidRDefault="006E31D4" w:rsidP="00FF392B">
      <w:pPr>
        <w:spacing w:after="0" w:line="276" w:lineRule="auto"/>
        <w:jc w:val="center"/>
        <w:rPr>
          <w:rFonts w:ascii="Open Sans" w:hAnsi="Open Sans" w:cs="Open Sans"/>
          <w:b/>
          <w:bCs/>
          <w:sz w:val="24"/>
          <w:szCs w:val="24"/>
        </w:rPr>
      </w:pPr>
    </w:p>
    <w:p w14:paraId="47A76CDC" w14:textId="30496AAD" w:rsidR="006E31D4" w:rsidRDefault="00A854B4" w:rsidP="00FF392B">
      <w:pPr>
        <w:spacing w:after="0" w:line="276" w:lineRule="auto"/>
        <w:jc w:val="center"/>
        <w:rPr>
          <w:rFonts w:ascii="Open Sans" w:hAnsi="Open Sans" w:cs="Open Sans"/>
          <w:b/>
          <w:bCs/>
          <w:sz w:val="24"/>
          <w:szCs w:val="24"/>
        </w:rPr>
      </w:pPr>
      <w:r>
        <w:rPr>
          <w:rFonts w:ascii="Open Sans" w:hAnsi="Open Sans" w:cs="Open Sans"/>
          <w:b/>
          <w:bCs/>
          <w:sz w:val="24"/>
          <w:szCs w:val="24"/>
        </w:rPr>
        <w:t>Lista de figuras</w:t>
      </w:r>
    </w:p>
    <w:p w14:paraId="37CE517B" w14:textId="77777777" w:rsidR="006E31D4" w:rsidRDefault="006E31D4" w:rsidP="00FF392B">
      <w:pPr>
        <w:spacing w:after="0" w:line="276" w:lineRule="auto"/>
        <w:jc w:val="center"/>
        <w:rPr>
          <w:rFonts w:ascii="Open Sans" w:hAnsi="Open Sans" w:cs="Open Sans"/>
          <w:b/>
          <w:bCs/>
          <w:sz w:val="24"/>
          <w:szCs w:val="24"/>
        </w:rPr>
      </w:pPr>
    </w:p>
    <w:p w14:paraId="4D0FCC35" w14:textId="35CF253B" w:rsidR="00A854B4" w:rsidRDefault="00A854B4">
      <w:pPr>
        <w:pStyle w:val="ndicedeilustraes"/>
        <w:tabs>
          <w:tab w:val="right" w:leader="dot" w:pos="8828"/>
        </w:tabs>
        <w:rPr>
          <w:rFonts w:eastAsiaTheme="minorEastAsia"/>
          <w:noProof/>
          <w:lang w:eastAsia="pt-BR"/>
        </w:rPr>
      </w:pPr>
      <w:r>
        <w:rPr>
          <w:rFonts w:ascii="Open Sans" w:hAnsi="Open Sans" w:cs="Open Sans"/>
          <w:b/>
          <w:bCs/>
          <w:sz w:val="24"/>
          <w:szCs w:val="24"/>
        </w:rPr>
        <w:fldChar w:fldCharType="begin"/>
      </w:r>
      <w:r>
        <w:rPr>
          <w:rFonts w:ascii="Open Sans" w:hAnsi="Open Sans" w:cs="Open Sans"/>
          <w:b/>
          <w:bCs/>
          <w:sz w:val="24"/>
          <w:szCs w:val="24"/>
        </w:rPr>
        <w:instrText xml:space="preserve"> TOC \h \z \c "Figura" </w:instrText>
      </w:r>
      <w:r>
        <w:rPr>
          <w:rFonts w:ascii="Open Sans" w:hAnsi="Open Sans" w:cs="Open Sans"/>
          <w:b/>
          <w:bCs/>
          <w:sz w:val="24"/>
          <w:szCs w:val="24"/>
        </w:rPr>
        <w:fldChar w:fldCharType="separate"/>
      </w:r>
      <w:hyperlink w:anchor="_Toc62227493" w:history="1">
        <w:r w:rsidRPr="009873D8">
          <w:rPr>
            <w:rStyle w:val="Hyperlink"/>
            <w:noProof/>
          </w:rPr>
          <w:t>Figura 1:Compatibilidade das Novas Barreiras Comerciais com Regras Multilaterais</w:t>
        </w:r>
        <w:r>
          <w:rPr>
            <w:noProof/>
            <w:webHidden/>
          </w:rPr>
          <w:tab/>
        </w:r>
        <w:r>
          <w:rPr>
            <w:noProof/>
            <w:webHidden/>
          </w:rPr>
          <w:fldChar w:fldCharType="begin"/>
        </w:r>
        <w:r>
          <w:rPr>
            <w:noProof/>
            <w:webHidden/>
          </w:rPr>
          <w:instrText xml:space="preserve"> PAGEREF _Toc62227493 \h </w:instrText>
        </w:r>
        <w:r>
          <w:rPr>
            <w:noProof/>
            <w:webHidden/>
          </w:rPr>
        </w:r>
        <w:r>
          <w:rPr>
            <w:noProof/>
            <w:webHidden/>
          </w:rPr>
          <w:fldChar w:fldCharType="separate"/>
        </w:r>
        <w:r>
          <w:rPr>
            <w:noProof/>
            <w:webHidden/>
          </w:rPr>
          <w:t>13</w:t>
        </w:r>
        <w:r>
          <w:rPr>
            <w:noProof/>
            <w:webHidden/>
          </w:rPr>
          <w:fldChar w:fldCharType="end"/>
        </w:r>
      </w:hyperlink>
    </w:p>
    <w:p w14:paraId="7219EB5C" w14:textId="2E27632E" w:rsidR="00A854B4" w:rsidRDefault="00F945EB">
      <w:pPr>
        <w:pStyle w:val="ndicedeilustraes"/>
        <w:tabs>
          <w:tab w:val="right" w:leader="dot" w:pos="8828"/>
        </w:tabs>
        <w:rPr>
          <w:rFonts w:eastAsiaTheme="minorEastAsia"/>
          <w:noProof/>
          <w:lang w:eastAsia="pt-BR"/>
        </w:rPr>
      </w:pPr>
      <w:hyperlink w:anchor="_Toc62227494" w:history="1">
        <w:r w:rsidR="00A854B4" w:rsidRPr="009873D8">
          <w:rPr>
            <w:rStyle w:val="Hyperlink"/>
            <w:noProof/>
          </w:rPr>
          <w:t>Figura 2: Etapas na aplicação e obtenção dos padrões privados</w:t>
        </w:r>
        <w:r w:rsidR="00A854B4">
          <w:rPr>
            <w:noProof/>
            <w:webHidden/>
          </w:rPr>
          <w:tab/>
        </w:r>
        <w:r w:rsidR="00A854B4">
          <w:rPr>
            <w:noProof/>
            <w:webHidden/>
          </w:rPr>
          <w:fldChar w:fldCharType="begin"/>
        </w:r>
        <w:r w:rsidR="00A854B4">
          <w:rPr>
            <w:noProof/>
            <w:webHidden/>
          </w:rPr>
          <w:instrText xml:space="preserve"> PAGEREF _Toc62227494 \h </w:instrText>
        </w:r>
        <w:r w:rsidR="00A854B4">
          <w:rPr>
            <w:noProof/>
            <w:webHidden/>
          </w:rPr>
        </w:r>
        <w:r w:rsidR="00A854B4">
          <w:rPr>
            <w:noProof/>
            <w:webHidden/>
          </w:rPr>
          <w:fldChar w:fldCharType="separate"/>
        </w:r>
        <w:r w:rsidR="00A854B4">
          <w:rPr>
            <w:noProof/>
            <w:webHidden/>
          </w:rPr>
          <w:t>18</w:t>
        </w:r>
        <w:r w:rsidR="00A854B4">
          <w:rPr>
            <w:noProof/>
            <w:webHidden/>
          </w:rPr>
          <w:fldChar w:fldCharType="end"/>
        </w:r>
      </w:hyperlink>
    </w:p>
    <w:p w14:paraId="67672E04" w14:textId="4E52EB28" w:rsidR="00A854B4" w:rsidRDefault="00F945EB">
      <w:pPr>
        <w:pStyle w:val="ndicedeilustraes"/>
        <w:tabs>
          <w:tab w:val="right" w:leader="dot" w:pos="8828"/>
        </w:tabs>
        <w:rPr>
          <w:rFonts w:eastAsiaTheme="minorEastAsia"/>
          <w:noProof/>
          <w:lang w:eastAsia="pt-BR"/>
        </w:rPr>
      </w:pPr>
      <w:hyperlink w:anchor="_Toc62227495" w:history="1">
        <w:r w:rsidR="00A854B4" w:rsidRPr="009873D8">
          <w:rPr>
            <w:rStyle w:val="Hyperlink"/>
            <w:noProof/>
          </w:rPr>
          <w:t>Figura 3: Relação entre NVS e ODS</w:t>
        </w:r>
        <w:r w:rsidR="00A854B4">
          <w:rPr>
            <w:noProof/>
            <w:webHidden/>
          </w:rPr>
          <w:tab/>
        </w:r>
        <w:r w:rsidR="00A854B4">
          <w:rPr>
            <w:noProof/>
            <w:webHidden/>
          </w:rPr>
          <w:fldChar w:fldCharType="begin"/>
        </w:r>
        <w:r w:rsidR="00A854B4">
          <w:rPr>
            <w:noProof/>
            <w:webHidden/>
          </w:rPr>
          <w:instrText xml:space="preserve"> PAGEREF _Toc62227495 \h </w:instrText>
        </w:r>
        <w:r w:rsidR="00A854B4">
          <w:rPr>
            <w:noProof/>
            <w:webHidden/>
          </w:rPr>
        </w:r>
        <w:r w:rsidR="00A854B4">
          <w:rPr>
            <w:noProof/>
            <w:webHidden/>
          </w:rPr>
          <w:fldChar w:fldCharType="separate"/>
        </w:r>
        <w:r w:rsidR="00A854B4">
          <w:rPr>
            <w:noProof/>
            <w:webHidden/>
          </w:rPr>
          <w:t>20</w:t>
        </w:r>
        <w:r w:rsidR="00A854B4">
          <w:rPr>
            <w:noProof/>
            <w:webHidden/>
          </w:rPr>
          <w:fldChar w:fldCharType="end"/>
        </w:r>
      </w:hyperlink>
    </w:p>
    <w:p w14:paraId="7C5D4A8F" w14:textId="6406D4AF" w:rsidR="00A854B4" w:rsidRDefault="00F945EB">
      <w:pPr>
        <w:pStyle w:val="ndicedeilustraes"/>
        <w:tabs>
          <w:tab w:val="right" w:leader="dot" w:pos="8828"/>
        </w:tabs>
        <w:rPr>
          <w:rFonts w:eastAsiaTheme="minorEastAsia"/>
          <w:noProof/>
          <w:lang w:eastAsia="pt-BR"/>
        </w:rPr>
      </w:pPr>
      <w:hyperlink w:anchor="_Toc62227496" w:history="1">
        <w:r w:rsidR="00A854B4" w:rsidRPr="009873D8">
          <w:rPr>
            <w:rStyle w:val="Hyperlink"/>
            <w:noProof/>
          </w:rPr>
          <w:t>Figura 4: Sustentabilidade</w:t>
        </w:r>
        <w:r w:rsidR="00A854B4">
          <w:rPr>
            <w:noProof/>
            <w:webHidden/>
          </w:rPr>
          <w:tab/>
        </w:r>
        <w:r w:rsidR="00A854B4">
          <w:rPr>
            <w:noProof/>
            <w:webHidden/>
          </w:rPr>
          <w:fldChar w:fldCharType="begin"/>
        </w:r>
        <w:r w:rsidR="00A854B4">
          <w:rPr>
            <w:noProof/>
            <w:webHidden/>
          </w:rPr>
          <w:instrText xml:space="preserve"> PAGEREF _Toc62227496 \h </w:instrText>
        </w:r>
        <w:r w:rsidR="00A854B4">
          <w:rPr>
            <w:noProof/>
            <w:webHidden/>
          </w:rPr>
        </w:r>
        <w:r w:rsidR="00A854B4">
          <w:rPr>
            <w:noProof/>
            <w:webHidden/>
          </w:rPr>
          <w:fldChar w:fldCharType="separate"/>
        </w:r>
        <w:r w:rsidR="00A854B4">
          <w:rPr>
            <w:noProof/>
            <w:webHidden/>
          </w:rPr>
          <w:t>26</w:t>
        </w:r>
        <w:r w:rsidR="00A854B4">
          <w:rPr>
            <w:noProof/>
            <w:webHidden/>
          </w:rPr>
          <w:fldChar w:fldCharType="end"/>
        </w:r>
      </w:hyperlink>
    </w:p>
    <w:p w14:paraId="22023A80" w14:textId="4AC6C5A8" w:rsidR="00A854B4" w:rsidRDefault="00F945EB">
      <w:pPr>
        <w:pStyle w:val="ndicedeilustraes"/>
        <w:tabs>
          <w:tab w:val="right" w:leader="dot" w:pos="8828"/>
        </w:tabs>
        <w:rPr>
          <w:rFonts w:eastAsiaTheme="minorEastAsia"/>
          <w:noProof/>
          <w:lang w:eastAsia="pt-BR"/>
        </w:rPr>
      </w:pPr>
      <w:hyperlink w:anchor="_Toc62227497" w:history="1">
        <w:r w:rsidR="00A854B4" w:rsidRPr="009873D8">
          <w:rPr>
            <w:rStyle w:val="Hyperlink"/>
            <w:noProof/>
          </w:rPr>
          <w:t>Figura 5: Novas Barreiras - Categoria e Regras Internacionais</w:t>
        </w:r>
        <w:r w:rsidR="00A854B4">
          <w:rPr>
            <w:noProof/>
            <w:webHidden/>
          </w:rPr>
          <w:tab/>
        </w:r>
        <w:r w:rsidR="00A854B4">
          <w:rPr>
            <w:noProof/>
            <w:webHidden/>
          </w:rPr>
          <w:fldChar w:fldCharType="begin"/>
        </w:r>
        <w:r w:rsidR="00A854B4">
          <w:rPr>
            <w:noProof/>
            <w:webHidden/>
          </w:rPr>
          <w:instrText xml:space="preserve"> PAGEREF _Toc62227497 \h </w:instrText>
        </w:r>
        <w:r w:rsidR="00A854B4">
          <w:rPr>
            <w:noProof/>
            <w:webHidden/>
          </w:rPr>
        </w:r>
        <w:r w:rsidR="00A854B4">
          <w:rPr>
            <w:noProof/>
            <w:webHidden/>
          </w:rPr>
          <w:fldChar w:fldCharType="separate"/>
        </w:r>
        <w:r w:rsidR="00A854B4">
          <w:rPr>
            <w:noProof/>
            <w:webHidden/>
          </w:rPr>
          <w:t>45</w:t>
        </w:r>
        <w:r w:rsidR="00A854B4">
          <w:rPr>
            <w:noProof/>
            <w:webHidden/>
          </w:rPr>
          <w:fldChar w:fldCharType="end"/>
        </w:r>
      </w:hyperlink>
    </w:p>
    <w:p w14:paraId="29A2C241" w14:textId="035F5316" w:rsidR="006E31D4" w:rsidRDefault="00A854B4" w:rsidP="00FF392B">
      <w:pPr>
        <w:spacing w:after="0" w:line="276" w:lineRule="auto"/>
        <w:jc w:val="center"/>
        <w:rPr>
          <w:rFonts w:ascii="Open Sans" w:hAnsi="Open Sans" w:cs="Open Sans"/>
          <w:b/>
          <w:bCs/>
          <w:sz w:val="24"/>
          <w:szCs w:val="24"/>
        </w:rPr>
      </w:pPr>
      <w:r>
        <w:rPr>
          <w:rFonts w:ascii="Open Sans" w:hAnsi="Open Sans" w:cs="Open Sans"/>
          <w:b/>
          <w:bCs/>
          <w:sz w:val="24"/>
          <w:szCs w:val="24"/>
        </w:rPr>
        <w:fldChar w:fldCharType="end"/>
      </w:r>
    </w:p>
    <w:p w14:paraId="7B0332C1" w14:textId="3EC9D28E" w:rsidR="00A854B4" w:rsidRDefault="00A854B4" w:rsidP="00FF392B">
      <w:pPr>
        <w:spacing w:after="0" w:line="276" w:lineRule="auto"/>
        <w:jc w:val="center"/>
        <w:rPr>
          <w:rFonts w:ascii="Open Sans" w:hAnsi="Open Sans" w:cs="Open Sans"/>
          <w:b/>
          <w:bCs/>
          <w:sz w:val="24"/>
          <w:szCs w:val="24"/>
        </w:rPr>
      </w:pPr>
      <w:r>
        <w:rPr>
          <w:rFonts w:ascii="Open Sans" w:hAnsi="Open Sans" w:cs="Open Sans"/>
          <w:b/>
          <w:bCs/>
          <w:sz w:val="24"/>
          <w:szCs w:val="24"/>
        </w:rPr>
        <w:t xml:space="preserve">Lista de tabelas </w:t>
      </w:r>
    </w:p>
    <w:p w14:paraId="42D12786" w14:textId="5C3AF10A" w:rsidR="00A854B4" w:rsidRDefault="00A854B4">
      <w:pPr>
        <w:pStyle w:val="ndicedeilustraes"/>
        <w:tabs>
          <w:tab w:val="right" w:leader="dot" w:pos="8828"/>
        </w:tabs>
        <w:rPr>
          <w:rFonts w:eastAsiaTheme="minorEastAsia"/>
          <w:noProof/>
          <w:lang w:eastAsia="pt-BR"/>
        </w:rPr>
      </w:pPr>
      <w:r>
        <w:rPr>
          <w:rFonts w:ascii="Open Sans" w:hAnsi="Open Sans" w:cs="Open Sans"/>
          <w:b/>
          <w:bCs/>
          <w:sz w:val="24"/>
          <w:szCs w:val="24"/>
        </w:rPr>
        <w:fldChar w:fldCharType="begin"/>
      </w:r>
      <w:r>
        <w:rPr>
          <w:rFonts w:ascii="Open Sans" w:hAnsi="Open Sans" w:cs="Open Sans"/>
          <w:b/>
          <w:bCs/>
          <w:sz w:val="24"/>
          <w:szCs w:val="24"/>
        </w:rPr>
        <w:instrText xml:space="preserve"> TOC \h \z \c "Tabela" </w:instrText>
      </w:r>
      <w:r>
        <w:rPr>
          <w:rFonts w:ascii="Open Sans" w:hAnsi="Open Sans" w:cs="Open Sans"/>
          <w:b/>
          <w:bCs/>
          <w:sz w:val="24"/>
          <w:szCs w:val="24"/>
        </w:rPr>
        <w:fldChar w:fldCharType="separate"/>
      </w:r>
      <w:hyperlink w:anchor="_Toc62227501" w:history="1">
        <w:r w:rsidRPr="004A601B">
          <w:rPr>
            <w:rStyle w:val="Hyperlink"/>
            <w:noProof/>
          </w:rPr>
          <w:t>Tabela 1: Quadro-resumo das Conclusões e Recomendações sobre as Novas Barreiras ao Comércio</w:t>
        </w:r>
        <w:r>
          <w:rPr>
            <w:noProof/>
            <w:webHidden/>
          </w:rPr>
          <w:tab/>
        </w:r>
        <w:r>
          <w:rPr>
            <w:noProof/>
            <w:webHidden/>
          </w:rPr>
          <w:fldChar w:fldCharType="begin"/>
        </w:r>
        <w:r>
          <w:rPr>
            <w:noProof/>
            <w:webHidden/>
          </w:rPr>
          <w:instrText xml:space="preserve"> PAGEREF _Toc62227501 \h </w:instrText>
        </w:r>
        <w:r>
          <w:rPr>
            <w:noProof/>
            <w:webHidden/>
          </w:rPr>
        </w:r>
        <w:r>
          <w:rPr>
            <w:noProof/>
            <w:webHidden/>
          </w:rPr>
          <w:fldChar w:fldCharType="separate"/>
        </w:r>
        <w:r>
          <w:rPr>
            <w:noProof/>
            <w:webHidden/>
          </w:rPr>
          <w:t>13</w:t>
        </w:r>
        <w:r>
          <w:rPr>
            <w:noProof/>
            <w:webHidden/>
          </w:rPr>
          <w:fldChar w:fldCharType="end"/>
        </w:r>
      </w:hyperlink>
    </w:p>
    <w:p w14:paraId="6CE60775" w14:textId="5D905456" w:rsidR="00A854B4" w:rsidRDefault="00F945EB">
      <w:pPr>
        <w:pStyle w:val="ndicedeilustraes"/>
        <w:tabs>
          <w:tab w:val="right" w:leader="dot" w:pos="8828"/>
        </w:tabs>
        <w:rPr>
          <w:rFonts w:eastAsiaTheme="minorEastAsia"/>
          <w:noProof/>
          <w:lang w:eastAsia="pt-BR"/>
        </w:rPr>
      </w:pPr>
      <w:hyperlink w:anchor="_Toc62227502" w:history="1">
        <w:r w:rsidR="00A854B4" w:rsidRPr="004A601B">
          <w:rPr>
            <w:rStyle w:val="Hyperlink"/>
            <w:noProof/>
          </w:rPr>
          <w:t>Tabela 2: Novas Barreiras</w:t>
        </w:r>
        <w:r w:rsidR="00A854B4">
          <w:rPr>
            <w:noProof/>
            <w:webHidden/>
          </w:rPr>
          <w:tab/>
        </w:r>
        <w:r w:rsidR="00A854B4">
          <w:rPr>
            <w:noProof/>
            <w:webHidden/>
          </w:rPr>
          <w:fldChar w:fldCharType="begin"/>
        </w:r>
        <w:r w:rsidR="00A854B4">
          <w:rPr>
            <w:noProof/>
            <w:webHidden/>
          </w:rPr>
          <w:instrText xml:space="preserve"> PAGEREF _Toc62227502 \h </w:instrText>
        </w:r>
        <w:r w:rsidR="00A854B4">
          <w:rPr>
            <w:noProof/>
            <w:webHidden/>
          </w:rPr>
        </w:r>
        <w:r w:rsidR="00A854B4">
          <w:rPr>
            <w:noProof/>
            <w:webHidden/>
          </w:rPr>
          <w:fldChar w:fldCharType="separate"/>
        </w:r>
        <w:r w:rsidR="00A854B4">
          <w:rPr>
            <w:noProof/>
            <w:webHidden/>
          </w:rPr>
          <w:t>16</w:t>
        </w:r>
        <w:r w:rsidR="00A854B4">
          <w:rPr>
            <w:noProof/>
            <w:webHidden/>
          </w:rPr>
          <w:fldChar w:fldCharType="end"/>
        </w:r>
      </w:hyperlink>
    </w:p>
    <w:p w14:paraId="4FB91428" w14:textId="0BAFE4B1" w:rsidR="00A854B4" w:rsidRDefault="00F945EB">
      <w:pPr>
        <w:pStyle w:val="ndicedeilustraes"/>
        <w:tabs>
          <w:tab w:val="right" w:leader="dot" w:pos="8828"/>
        </w:tabs>
        <w:rPr>
          <w:rFonts w:eastAsiaTheme="minorEastAsia"/>
          <w:noProof/>
          <w:lang w:eastAsia="pt-BR"/>
        </w:rPr>
      </w:pPr>
      <w:hyperlink w:anchor="_Toc62227503" w:history="1">
        <w:r w:rsidR="00A854B4" w:rsidRPr="004A601B">
          <w:rPr>
            <w:rStyle w:val="Hyperlink"/>
            <w:noProof/>
          </w:rPr>
          <w:t>Tabela 3: Exemplos de Padrões Privados</w:t>
        </w:r>
        <w:r w:rsidR="00A854B4">
          <w:rPr>
            <w:noProof/>
            <w:webHidden/>
          </w:rPr>
          <w:tab/>
        </w:r>
        <w:r w:rsidR="00A854B4">
          <w:rPr>
            <w:noProof/>
            <w:webHidden/>
          </w:rPr>
          <w:fldChar w:fldCharType="begin"/>
        </w:r>
        <w:r w:rsidR="00A854B4">
          <w:rPr>
            <w:noProof/>
            <w:webHidden/>
          </w:rPr>
          <w:instrText xml:space="preserve"> PAGEREF _Toc62227503 \h </w:instrText>
        </w:r>
        <w:r w:rsidR="00A854B4">
          <w:rPr>
            <w:noProof/>
            <w:webHidden/>
          </w:rPr>
        </w:r>
        <w:r w:rsidR="00A854B4">
          <w:rPr>
            <w:noProof/>
            <w:webHidden/>
          </w:rPr>
          <w:fldChar w:fldCharType="separate"/>
        </w:r>
        <w:r w:rsidR="00A854B4">
          <w:rPr>
            <w:noProof/>
            <w:webHidden/>
          </w:rPr>
          <w:t>20</w:t>
        </w:r>
        <w:r w:rsidR="00A854B4">
          <w:rPr>
            <w:noProof/>
            <w:webHidden/>
          </w:rPr>
          <w:fldChar w:fldCharType="end"/>
        </w:r>
      </w:hyperlink>
    </w:p>
    <w:p w14:paraId="0A4717BA" w14:textId="4229C04B" w:rsidR="00A854B4" w:rsidRDefault="00F945EB">
      <w:pPr>
        <w:pStyle w:val="ndicedeilustraes"/>
        <w:tabs>
          <w:tab w:val="right" w:leader="dot" w:pos="8828"/>
        </w:tabs>
        <w:rPr>
          <w:rFonts w:eastAsiaTheme="minorEastAsia"/>
          <w:noProof/>
          <w:lang w:eastAsia="pt-BR"/>
        </w:rPr>
      </w:pPr>
      <w:hyperlink w:anchor="_Toc62227504" w:history="1">
        <w:r w:rsidR="00A854B4" w:rsidRPr="004A601B">
          <w:rPr>
            <w:rStyle w:val="Hyperlink"/>
            <w:noProof/>
          </w:rPr>
          <w:t>Tabela 4: Algumas Iniciativas Propostas pela UE relacionadas à Sustentabilidade</w:t>
        </w:r>
        <w:r w:rsidR="00A854B4">
          <w:rPr>
            <w:noProof/>
            <w:webHidden/>
          </w:rPr>
          <w:tab/>
        </w:r>
        <w:r w:rsidR="00A854B4">
          <w:rPr>
            <w:noProof/>
            <w:webHidden/>
          </w:rPr>
          <w:fldChar w:fldCharType="begin"/>
        </w:r>
        <w:r w:rsidR="00A854B4">
          <w:rPr>
            <w:noProof/>
            <w:webHidden/>
          </w:rPr>
          <w:instrText xml:space="preserve"> PAGEREF _Toc62227504 \h </w:instrText>
        </w:r>
        <w:r w:rsidR="00A854B4">
          <w:rPr>
            <w:noProof/>
            <w:webHidden/>
          </w:rPr>
        </w:r>
        <w:r w:rsidR="00A854B4">
          <w:rPr>
            <w:noProof/>
            <w:webHidden/>
          </w:rPr>
          <w:fldChar w:fldCharType="separate"/>
        </w:r>
        <w:r w:rsidR="00A854B4">
          <w:rPr>
            <w:noProof/>
            <w:webHidden/>
          </w:rPr>
          <w:t>29</w:t>
        </w:r>
        <w:r w:rsidR="00A854B4">
          <w:rPr>
            <w:noProof/>
            <w:webHidden/>
          </w:rPr>
          <w:fldChar w:fldCharType="end"/>
        </w:r>
      </w:hyperlink>
    </w:p>
    <w:p w14:paraId="64660233" w14:textId="64F17065" w:rsidR="00A854B4" w:rsidRDefault="00F945EB">
      <w:pPr>
        <w:pStyle w:val="ndicedeilustraes"/>
        <w:tabs>
          <w:tab w:val="right" w:leader="dot" w:pos="8828"/>
        </w:tabs>
        <w:rPr>
          <w:rFonts w:eastAsiaTheme="minorEastAsia"/>
          <w:noProof/>
          <w:lang w:eastAsia="pt-BR"/>
        </w:rPr>
      </w:pPr>
      <w:hyperlink w:anchor="_Toc62227505" w:history="1">
        <w:r w:rsidR="00A854B4" w:rsidRPr="004A601B">
          <w:rPr>
            <w:rStyle w:val="Hyperlink"/>
            <w:noProof/>
          </w:rPr>
          <w:t>Tabela 5: Resumo das novas barreiras apresentadas</w:t>
        </w:r>
        <w:r w:rsidR="00A854B4">
          <w:rPr>
            <w:noProof/>
            <w:webHidden/>
          </w:rPr>
          <w:tab/>
        </w:r>
        <w:r w:rsidR="00A854B4">
          <w:rPr>
            <w:noProof/>
            <w:webHidden/>
          </w:rPr>
          <w:fldChar w:fldCharType="begin"/>
        </w:r>
        <w:r w:rsidR="00A854B4">
          <w:rPr>
            <w:noProof/>
            <w:webHidden/>
          </w:rPr>
          <w:instrText xml:space="preserve"> PAGEREF _Toc62227505 \h </w:instrText>
        </w:r>
        <w:r w:rsidR="00A854B4">
          <w:rPr>
            <w:noProof/>
            <w:webHidden/>
          </w:rPr>
        </w:r>
        <w:r w:rsidR="00A854B4">
          <w:rPr>
            <w:noProof/>
            <w:webHidden/>
          </w:rPr>
          <w:fldChar w:fldCharType="separate"/>
        </w:r>
        <w:r w:rsidR="00A854B4">
          <w:rPr>
            <w:noProof/>
            <w:webHidden/>
          </w:rPr>
          <w:t>48</w:t>
        </w:r>
        <w:r w:rsidR="00A854B4">
          <w:rPr>
            <w:noProof/>
            <w:webHidden/>
          </w:rPr>
          <w:fldChar w:fldCharType="end"/>
        </w:r>
      </w:hyperlink>
    </w:p>
    <w:p w14:paraId="101E9843" w14:textId="386F513E" w:rsidR="00A854B4" w:rsidRDefault="00A854B4" w:rsidP="00FF392B">
      <w:pPr>
        <w:spacing w:after="0" w:line="276" w:lineRule="auto"/>
        <w:jc w:val="center"/>
        <w:rPr>
          <w:rFonts w:ascii="Open Sans" w:hAnsi="Open Sans" w:cs="Open Sans"/>
          <w:b/>
          <w:bCs/>
          <w:sz w:val="24"/>
          <w:szCs w:val="24"/>
        </w:rPr>
      </w:pPr>
      <w:r>
        <w:rPr>
          <w:rFonts w:ascii="Open Sans" w:hAnsi="Open Sans" w:cs="Open Sans"/>
          <w:b/>
          <w:bCs/>
          <w:sz w:val="24"/>
          <w:szCs w:val="24"/>
        </w:rPr>
        <w:fldChar w:fldCharType="end"/>
      </w:r>
    </w:p>
    <w:p w14:paraId="13273E9B" w14:textId="77777777" w:rsidR="006E31D4" w:rsidRDefault="006E31D4" w:rsidP="00FF392B">
      <w:pPr>
        <w:spacing w:after="0" w:line="276" w:lineRule="auto"/>
        <w:jc w:val="center"/>
        <w:rPr>
          <w:rFonts w:ascii="Open Sans" w:hAnsi="Open Sans" w:cs="Open Sans"/>
          <w:b/>
          <w:bCs/>
          <w:sz w:val="24"/>
          <w:szCs w:val="24"/>
        </w:rPr>
      </w:pPr>
    </w:p>
    <w:p w14:paraId="0FB40670" w14:textId="77777777" w:rsidR="006E31D4" w:rsidRDefault="006E31D4" w:rsidP="00FF392B">
      <w:pPr>
        <w:spacing w:after="0" w:line="276" w:lineRule="auto"/>
        <w:jc w:val="center"/>
        <w:rPr>
          <w:rFonts w:ascii="Open Sans" w:hAnsi="Open Sans" w:cs="Open Sans"/>
          <w:b/>
          <w:bCs/>
          <w:sz w:val="24"/>
          <w:szCs w:val="24"/>
        </w:rPr>
      </w:pPr>
    </w:p>
    <w:p w14:paraId="0D50CF6A" w14:textId="77777777" w:rsidR="006E31D4" w:rsidRDefault="006E31D4" w:rsidP="00FF392B">
      <w:pPr>
        <w:spacing w:after="0" w:line="276" w:lineRule="auto"/>
        <w:jc w:val="center"/>
        <w:rPr>
          <w:rFonts w:ascii="Open Sans" w:hAnsi="Open Sans" w:cs="Open Sans"/>
          <w:b/>
          <w:bCs/>
          <w:sz w:val="24"/>
          <w:szCs w:val="24"/>
        </w:rPr>
      </w:pPr>
    </w:p>
    <w:p w14:paraId="4187F6C1" w14:textId="77777777" w:rsidR="006E31D4" w:rsidRDefault="006E31D4" w:rsidP="00FF392B">
      <w:pPr>
        <w:spacing w:after="0" w:line="276" w:lineRule="auto"/>
        <w:jc w:val="center"/>
        <w:rPr>
          <w:rFonts w:ascii="Open Sans" w:hAnsi="Open Sans" w:cs="Open Sans"/>
          <w:b/>
          <w:bCs/>
          <w:sz w:val="24"/>
          <w:szCs w:val="24"/>
        </w:rPr>
      </w:pPr>
    </w:p>
    <w:p w14:paraId="08C6B2AA" w14:textId="77777777" w:rsidR="006E31D4" w:rsidRDefault="006E31D4" w:rsidP="00FF392B">
      <w:pPr>
        <w:spacing w:after="0" w:line="276" w:lineRule="auto"/>
        <w:jc w:val="center"/>
        <w:rPr>
          <w:rFonts w:ascii="Open Sans" w:hAnsi="Open Sans" w:cs="Open Sans"/>
          <w:b/>
          <w:bCs/>
          <w:sz w:val="24"/>
          <w:szCs w:val="24"/>
        </w:rPr>
      </w:pPr>
    </w:p>
    <w:p w14:paraId="064D27A1" w14:textId="77777777" w:rsidR="006E31D4" w:rsidRDefault="006E31D4" w:rsidP="00FF392B">
      <w:pPr>
        <w:spacing w:after="0" w:line="276" w:lineRule="auto"/>
        <w:jc w:val="center"/>
        <w:rPr>
          <w:rFonts w:ascii="Open Sans" w:hAnsi="Open Sans" w:cs="Open Sans"/>
          <w:b/>
          <w:bCs/>
          <w:sz w:val="24"/>
          <w:szCs w:val="24"/>
        </w:rPr>
      </w:pPr>
    </w:p>
    <w:p w14:paraId="6E1B343B" w14:textId="77777777" w:rsidR="006E31D4" w:rsidRDefault="006E31D4" w:rsidP="00FF392B">
      <w:pPr>
        <w:spacing w:after="0" w:line="276" w:lineRule="auto"/>
        <w:jc w:val="center"/>
        <w:rPr>
          <w:rFonts w:ascii="Open Sans" w:hAnsi="Open Sans" w:cs="Open Sans"/>
          <w:b/>
          <w:bCs/>
          <w:sz w:val="24"/>
          <w:szCs w:val="24"/>
        </w:rPr>
      </w:pPr>
    </w:p>
    <w:p w14:paraId="02850792" w14:textId="77777777" w:rsidR="006E31D4" w:rsidRDefault="006E31D4" w:rsidP="00FF392B">
      <w:pPr>
        <w:spacing w:after="0" w:line="276" w:lineRule="auto"/>
        <w:jc w:val="center"/>
        <w:rPr>
          <w:rFonts w:ascii="Open Sans" w:hAnsi="Open Sans" w:cs="Open Sans"/>
          <w:b/>
          <w:bCs/>
          <w:sz w:val="24"/>
          <w:szCs w:val="24"/>
        </w:rPr>
      </w:pPr>
    </w:p>
    <w:p w14:paraId="04CC9F88" w14:textId="77777777" w:rsidR="006E31D4" w:rsidRDefault="006E31D4" w:rsidP="00FF392B">
      <w:pPr>
        <w:spacing w:after="0" w:line="276" w:lineRule="auto"/>
        <w:jc w:val="center"/>
        <w:rPr>
          <w:rFonts w:ascii="Open Sans" w:hAnsi="Open Sans" w:cs="Open Sans"/>
          <w:b/>
          <w:bCs/>
          <w:sz w:val="24"/>
          <w:szCs w:val="24"/>
        </w:rPr>
      </w:pPr>
    </w:p>
    <w:p w14:paraId="589DEF19" w14:textId="77777777" w:rsidR="006E31D4" w:rsidRDefault="006E31D4" w:rsidP="00FF392B">
      <w:pPr>
        <w:spacing w:after="0" w:line="276" w:lineRule="auto"/>
        <w:jc w:val="center"/>
        <w:rPr>
          <w:rFonts w:ascii="Open Sans" w:hAnsi="Open Sans" w:cs="Open Sans"/>
          <w:b/>
          <w:bCs/>
          <w:sz w:val="24"/>
          <w:szCs w:val="24"/>
        </w:rPr>
      </w:pPr>
    </w:p>
    <w:p w14:paraId="653B0E67" w14:textId="77777777" w:rsidR="006E31D4" w:rsidRDefault="006E31D4" w:rsidP="00FF392B">
      <w:pPr>
        <w:spacing w:after="0" w:line="276" w:lineRule="auto"/>
        <w:jc w:val="center"/>
        <w:rPr>
          <w:rFonts w:ascii="Open Sans" w:hAnsi="Open Sans" w:cs="Open Sans"/>
          <w:b/>
          <w:bCs/>
          <w:sz w:val="24"/>
          <w:szCs w:val="24"/>
        </w:rPr>
      </w:pPr>
    </w:p>
    <w:p w14:paraId="3395B736" w14:textId="77777777" w:rsidR="006E31D4" w:rsidRDefault="006E31D4" w:rsidP="00FF392B">
      <w:pPr>
        <w:spacing w:after="0" w:line="276" w:lineRule="auto"/>
        <w:jc w:val="center"/>
        <w:rPr>
          <w:rFonts w:ascii="Open Sans" w:hAnsi="Open Sans" w:cs="Open Sans"/>
          <w:b/>
          <w:bCs/>
          <w:sz w:val="24"/>
          <w:szCs w:val="24"/>
        </w:rPr>
      </w:pPr>
    </w:p>
    <w:p w14:paraId="1D0B2E7E" w14:textId="77777777" w:rsidR="006E31D4" w:rsidRDefault="006E31D4" w:rsidP="00FF392B">
      <w:pPr>
        <w:spacing w:after="0" w:line="276" w:lineRule="auto"/>
        <w:jc w:val="center"/>
        <w:rPr>
          <w:rFonts w:ascii="Open Sans" w:hAnsi="Open Sans" w:cs="Open Sans"/>
          <w:b/>
          <w:bCs/>
          <w:sz w:val="24"/>
          <w:szCs w:val="24"/>
        </w:rPr>
      </w:pPr>
    </w:p>
    <w:p w14:paraId="0778DBC5" w14:textId="77777777" w:rsidR="006E31D4" w:rsidRDefault="006E31D4" w:rsidP="00FF392B">
      <w:pPr>
        <w:spacing w:after="0" w:line="276" w:lineRule="auto"/>
        <w:jc w:val="center"/>
        <w:rPr>
          <w:rFonts w:ascii="Open Sans" w:hAnsi="Open Sans" w:cs="Open Sans"/>
          <w:b/>
          <w:bCs/>
          <w:sz w:val="24"/>
          <w:szCs w:val="24"/>
        </w:rPr>
      </w:pPr>
    </w:p>
    <w:p w14:paraId="39CD26E9" w14:textId="77777777" w:rsidR="006E31D4" w:rsidRDefault="006E31D4" w:rsidP="00FF392B">
      <w:pPr>
        <w:spacing w:after="0" w:line="276" w:lineRule="auto"/>
        <w:jc w:val="center"/>
        <w:rPr>
          <w:rFonts w:ascii="Open Sans" w:hAnsi="Open Sans" w:cs="Open Sans"/>
          <w:b/>
          <w:bCs/>
          <w:sz w:val="24"/>
          <w:szCs w:val="24"/>
        </w:rPr>
      </w:pPr>
    </w:p>
    <w:p w14:paraId="43B83076" w14:textId="77777777" w:rsidR="006E31D4" w:rsidRDefault="006E31D4" w:rsidP="00FF392B">
      <w:pPr>
        <w:spacing w:after="0" w:line="276" w:lineRule="auto"/>
        <w:jc w:val="center"/>
        <w:rPr>
          <w:rFonts w:ascii="Open Sans" w:hAnsi="Open Sans" w:cs="Open Sans"/>
          <w:b/>
          <w:bCs/>
          <w:sz w:val="24"/>
          <w:szCs w:val="24"/>
        </w:rPr>
      </w:pPr>
    </w:p>
    <w:p w14:paraId="732F986D" w14:textId="77777777" w:rsidR="006E31D4" w:rsidRDefault="006E31D4" w:rsidP="00FF392B">
      <w:pPr>
        <w:spacing w:after="0" w:line="276" w:lineRule="auto"/>
        <w:jc w:val="center"/>
        <w:rPr>
          <w:rFonts w:ascii="Open Sans" w:hAnsi="Open Sans" w:cs="Open Sans"/>
          <w:b/>
          <w:bCs/>
          <w:sz w:val="24"/>
          <w:szCs w:val="24"/>
        </w:rPr>
      </w:pPr>
    </w:p>
    <w:p w14:paraId="47DD27B0" w14:textId="77777777" w:rsidR="006E31D4" w:rsidRDefault="006E31D4" w:rsidP="00FF392B">
      <w:pPr>
        <w:spacing w:after="0" w:line="276" w:lineRule="auto"/>
        <w:jc w:val="center"/>
        <w:rPr>
          <w:rFonts w:ascii="Open Sans" w:hAnsi="Open Sans" w:cs="Open Sans"/>
          <w:b/>
          <w:bCs/>
          <w:sz w:val="24"/>
          <w:szCs w:val="24"/>
        </w:rPr>
      </w:pPr>
    </w:p>
    <w:p w14:paraId="18F83951" w14:textId="77777777" w:rsidR="006E31D4" w:rsidRDefault="006E31D4" w:rsidP="00FF392B">
      <w:pPr>
        <w:spacing w:after="0" w:line="276" w:lineRule="auto"/>
        <w:jc w:val="center"/>
        <w:rPr>
          <w:rFonts w:ascii="Open Sans" w:hAnsi="Open Sans" w:cs="Open Sans"/>
          <w:b/>
          <w:bCs/>
          <w:sz w:val="24"/>
          <w:szCs w:val="24"/>
        </w:rPr>
      </w:pPr>
    </w:p>
    <w:sdt>
      <w:sdtPr>
        <w:rPr>
          <w:rFonts w:ascii="Open Sans" w:eastAsiaTheme="minorHAnsi" w:hAnsi="Open Sans" w:cs="Open Sans"/>
          <w:b w:val="0"/>
          <w:bCs/>
          <w:sz w:val="22"/>
          <w:szCs w:val="24"/>
          <w:lang w:eastAsia="en-US"/>
        </w:rPr>
        <w:id w:val="-900601037"/>
        <w:docPartObj>
          <w:docPartGallery w:val="Table of Contents"/>
          <w:docPartUnique/>
        </w:docPartObj>
      </w:sdtPr>
      <w:sdtEndPr>
        <w:rPr>
          <w:rFonts w:asciiTheme="minorHAnsi" w:hAnsiTheme="minorHAnsi" w:cstheme="minorBidi"/>
          <w:b/>
          <w:szCs w:val="22"/>
        </w:rPr>
      </w:sdtEndPr>
      <w:sdtContent>
        <w:p w14:paraId="1C973268" w14:textId="12B92E12" w:rsidR="00AA792E" w:rsidRPr="00395D5C" w:rsidRDefault="00AA792E" w:rsidP="009E5D15">
          <w:pPr>
            <w:pStyle w:val="CabealhodoSumrio"/>
            <w:spacing w:before="0" w:after="160" w:line="276" w:lineRule="auto"/>
            <w:jc w:val="both"/>
            <w:rPr>
              <w:rFonts w:ascii="Arial" w:hAnsi="Arial" w:cs="Arial"/>
              <w:b w:val="0"/>
              <w:bCs/>
              <w:sz w:val="44"/>
              <w:szCs w:val="44"/>
            </w:rPr>
          </w:pPr>
          <w:r w:rsidRPr="00395D5C">
            <w:rPr>
              <w:rFonts w:ascii="Arial" w:hAnsi="Arial" w:cs="Arial"/>
              <w:b w:val="0"/>
              <w:bCs/>
              <w:sz w:val="44"/>
              <w:szCs w:val="44"/>
            </w:rPr>
            <w:t>Sumário</w:t>
          </w:r>
        </w:p>
        <w:p w14:paraId="2E3920E4" w14:textId="4C0B40A0" w:rsidR="007106A3" w:rsidRDefault="00AA792E">
          <w:pPr>
            <w:pStyle w:val="Sumrio1"/>
            <w:tabs>
              <w:tab w:val="right" w:leader="dot" w:pos="8828"/>
            </w:tabs>
            <w:rPr>
              <w:rFonts w:eastAsiaTheme="minorEastAsia"/>
              <w:noProof/>
              <w:lang w:eastAsia="pt-BR"/>
            </w:rPr>
          </w:pPr>
          <w:r w:rsidRPr="005A78CB">
            <w:rPr>
              <w:rFonts w:cstheme="minorHAnsi"/>
              <w:sz w:val="24"/>
              <w:szCs w:val="24"/>
            </w:rPr>
            <w:fldChar w:fldCharType="begin"/>
          </w:r>
          <w:r w:rsidRPr="005A78CB">
            <w:rPr>
              <w:rFonts w:cstheme="minorHAnsi"/>
              <w:sz w:val="24"/>
              <w:szCs w:val="24"/>
            </w:rPr>
            <w:instrText xml:space="preserve"> TOC \o "1-3" \h \z \u </w:instrText>
          </w:r>
          <w:r w:rsidRPr="005A78CB">
            <w:rPr>
              <w:rFonts w:cstheme="minorHAnsi"/>
              <w:sz w:val="24"/>
              <w:szCs w:val="24"/>
            </w:rPr>
            <w:fldChar w:fldCharType="separate"/>
          </w:r>
          <w:hyperlink w:anchor="_Toc62455779" w:history="1">
            <w:r w:rsidR="007106A3" w:rsidRPr="001C7AB0">
              <w:rPr>
                <w:rStyle w:val="Hyperlink"/>
                <w:rFonts w:ascii="Open Sans" w:hAnsi="Open Sans" w:cs="Open Sans"/>
                <w:bCs/>
                <w:noProof/>
              </w:rPr>
              <w:t>Apresentação</w:t>
            </w:r>
            <w:r w:rsidR="007106A3">
              <w:rPr>
                <w:noProof/>
                <w:webHidden/>
              </w:rPr>
              <w:tab/>
            </w:r>
            <w:r w:rsidR="007106A3">
              <w:rPr>
                <w:noProof/>
                <w:webHidden/>
              </w:rPr>
              <w:fldChar w:fldCharType="begin"/>
            </w:r>
            <w:r w:rsidR="007106A3">
              <w:rPr>
                <w:noProof/>
                <w:webHidden/>
              </w:rPr>
              <w:instrText xml:space="preserve"> PAGEREF _Toc62455779 \h </w:instrText>
            </w:r>
            <w:r w:rsidR="007106A3">
              <w:rPr>
                <w:noProof/>
                <w:webHidden/>
              </w:rPr>
            </w:r>
            <w:r w:rsidR="007106A3">
              <w:rPr>
                <w:noProof/>
                <w:webHidden/>
              </w:rPr>
              <w:fldChar w:fldCharType="separate"/>
            </w:r>
            <w:r w:rsidR="007106A3">
              <w:rPr>
                <w:noProof/>
                <w:webHidden/>
              </w:rPr>
              <w:t>11</w:t>
            </w:r>
            <w:r w:rsidR="007106A3">
              <w:rPr>
                <w:noProof/>
                <w:webHidden/>
              </w:rPr>
              <w:fldChar w:fldCharType="end"/>
            </w:r>
          </w:hyperlink>
        </w:p>
        <w:p w14:paraId="60AFA20B" w14:textId="3B508A04" w:rsidR="007106A3" w:rsidRDefault="00F945EB">
          <w:pPr>
            <w:pStyle w:val="Sumrio1"/>
            <w:tabs>
              <w:tab w:val="right" w:leader="dot" w:pos="8828"/>
            </w:tabs>
            <w:rPr>
              <w:rFonts w:eastAsiaTheme="minorEastAsia"/>
              <w:noProof/>
              <w:lang w:eastAsia="pt-BR"/>
            </w:rPr>
          </w:pPr>
          <w:hyperlink w:anchor="_Toc62455780" w:history="1">
            <w:r w:rsidR="007106A3" w:rsidRPr="001C7AB0">
              <w:rPr>
                <w:rStyle w:val="Hyperlink"/>
                <w:rFonts w:ascii="Open Sans" w:hAnsi="Open Sans" w:cs="Open Sans"/>
                <w:bCs/>
                <w:noProof/>
              </w:rPr>
              <w:t>Resumo Executivo</w:t>
            </w:r>
            <w:r w:rsidR="007106A3">
              <w:rPr>
                <w:noProof/>
                <w:webHidden/>
              </w:rPr>
              <w:tab/>
            </w:r>
            <w:r w:rsidR="007106A3">
              <w:rPr>
                <w:noProof/>
                <w:webHidden/>
              </w:rPr>
              <w:fldChar w:fldCharType="begin"/>
            </w:r>
            <w:r w:rsidR="007106A3">
              <w:rPr>
                <w:noProof/>
                <w:webHidden/>
              </w:rPr>
              <w:instrText xml:space="preserve"> PAGEREF _Toc62455780 \h </w:instrText>
            </w:r>
            <w:r w:rsidR="007106A3">
              <w:rPr>
                <w:noProof/>
                <w:webHidden/>
              </w:rPr>
            </w:r>
            <w:r w:rsidR="007106A3">
              <w:rPr>
                <w:noProof/>
                <w:webHidden/>
              </w:rPr>
              <w:fldChar w:fldCharType="separate"/>
            </w:r>
            <w:r w:rsidR="007106A3">
              <w:rPr>
                <w:noProof/>
                <w:webHidden/>
              </w:rPr>
              <w:t>12</w:t>
            </w:r>
            <w:r w:rsidR="007106A3">
              <w:rPr>
                <w:noProof/>
                <w:webHidden/>
              </w:rPr>
              <w:fldChar w:fldCharType="end"/>
            </w:r>
          </w:hyperlink>
        </w:p>
        <w:p w14:paraId="4CE86A52" w14:textId="00FD1DE4" w:rsidR="007106A3" w:rsidRDefault="00F945EB">
          <w:pPr>
            <w:pStyle w:val="Sumrio1"/>
            <w:tabs>
              <w:tab w:val="right" w:leader="dot" w:pos="8828"/>
            </w:tabs>
            <w:rPr>
              <w:rFonts w:eastAsiaTheme="minorEastAsia"/>
              <w:noProof/>
              <w:lang w:eastAsia="pt-BR"/>
            </w:rPr>
          </w:pPr>
          <w:hyperlink w:anchor="_Toc62455781" w:history="1">
            <w:r w:rsidR="007106A3" w:rsidRPr="001C7AB0">
              <w:rPr>
                <w:rStyle w:val="Hyperlink"/>
                <w:noProof/>
              </w:rPr>
              <w:t>1. Introdução</w:t>
            </w:r>
            <w:r w:rsidR="007106A3">
              <w:rPr>
                <w:noProof/>
                <w:webHidden/>
              </w:rPr>
              <w:tab/>
            </w:r>
            <w:r w:rsidR="007106A3">
              <w:rPr>
                <w:noProof/>
                <w:webHidden/>
              </w:rPr>
              <w:fldChar w:fldCharType="begin"/>
            </w:r>
            <w:r w:rsidR="007106A3">
              <w:rPr>
                <w:noProof/>
                <w:webHidden/>
              </w:rPr>
              <w:instrText xml:space="preserve"> PAGEREF _Toc62455781 \h </w:instrText>
            </w:r>
            <w:r w:rsidR="007106A3">
              <w:rPr>
                <w:noProof/>
                <w:webHidden/>
              </w:rPr>
            </w:r>
            <w:r w:rsidR="007106A3">
              <w:rPr>
                <w:noProof/>
                <w:webHidden/>
              </w:rPr>
              <w:fldChar w:fldCharType="separate"/>
            </w:r>
            <w:r w:rsidR="007106A3">
              <w:rPr>
                <w:noProof/>
                <w:webHidden/>
              </w:rPr>
              <w:t>15</w:t>
            </w:r>
            <w:r w:rsidR="007106A3">
              <w:rPr>
                <w:noProof/>
                <w:webHidden/>
              </w:rPr>
              <w:fldChar w:fldCharType="end"/>
            </w:r>
          </w:hyperlink>
        </w:p>
        <w:p w14:paraId="0B439BF7" w14:textId="1B73D8DE" w:rsidR="007106A3" w:rsidRDefault="00F945EB">
          <w:pPr>
            <w:pStyle w:val="Sumrio1"/>
            <w:tabs>
              <w:tab w:val="right" w:leader="dot" w:pos="8828"/>
            </w:tabs>
            <w:rPr>
              <w:rFonts w:eastAsiaTheme="minorEastAsia"/>
              <w:noProof/>
              <w:lang w:eastAsia="pt-BR"/>
            </w:rPr>
          </w:pPr>
          <w:hyperlink w:anchor="_Toc62455782" w:history="1">
            <w:r w:rsidR="007106A3" w:rsidRPr="001C7AB0">
              <w:rPr>
                <w:rStyle w:val="Hyperlink"/>
                <w:noProof/>
              </w:rPr>
              <w:t>2. Padrões Privados e Iniciativas de Mercado</w:t>
            </w:r>
            <w:r w:rsidR="007106A3">
              <w:rPr>
                <w:noProof/>
                <w:webHidden/>
              </w:rPr>
              <w:tab/>
            </w:r>
            <w:r w:rsidR="007106A3">
              <w:rPr>
                <w:noProof/>
                <w:webHidden/>
              </w:rPr>
              <w:fldChar w:fldCharType="begin"/>
            </w:r>
            <w:r w:rsidR="007106A3">
              <w:rPr>
                <w:noProof/>
                <w:webHidden/>
              </w:rPr>
              <w:instrText xml:space="preserve"> PAGEREF _Toc62455782 \h </w:instrText>
            </w:r>
            <w:r w:rsidR="007106A3">
              <w:rPr>
                <w:noProof/>
                <w:webHidden/>
              </w:rPr>
            </w:r>
            <w:r w:rsidR="007106A3">
              <w:rPr>
                <w:noProof/>
                <w:webHidden/>
              </w:rPr>
              <w:fldChar w:fldCharType="separate"/>
            </w:r>
            <w:r w:rsidR="007106A3">
              <w:rPr>
                <w:noProof/>
                <w:webHidden/>
              </w:rPr>
              <w:t>17</w:t>
            </w:r>
            <w:r w:rsidR="007106A3">
              <w:rPr>
                <w:noProof/>
                <w:webHidden/>
              </w:rPr>
              <w:fldChar w:fldCharType="end"/>
            </w:r>
          </w:hyperlink>
        </w:p>
        <w:p w14:paraId="3BC313D8" w14:textId="7E2DC247" w:rsidR="007106A3" w:rsidRDefault="00F945EB">
          <w:pPr>
            <w:pStyle w:val="Sumrio1"/>
            <w:tabs>
              <w:tab w:val="right" w:leader="dot" w:pos="8828"/>
            </w:tabs>
            <w:rPr>
              <w:rFonts w:eastAsiaTheme="minorEastAsia"/>
              <w:noProof/>
              <w:lang w:eastAsia="pt-BR"/>
            </w:rPr>
          </w:pPr>
          <w:hyperlink w:anchor="_Toc62455783" w:history="1">
            <w:r w:rsidR="007106A3" w:rsidRPr="001C7AB0">
              <w:rPr>
                <w:rStyle w:val="Hyperlink"/>
                <w:noProof/>
              </w:rPr>
              <w:t>3. Sustentabilidade</w:t>
            </w:r>
            <w:r w:rsidR="007106A3">
              <w:rPr>
                <w:noProof/>
                <w:webHidden/>
              </w:rPr>
              <w:tab/>
            </w:r>
            <w:r w:rsidR="007106A3">
              <w:rPr>
                <w:noProof/>
                <w:webHidden/>
              </w:rPr>
              <w:fldChar w:fldCharType="begin"/>
            </w:r>
            <w:r w:rsidR="007106A3">
              <w:rPr>
                <w:noProof/>
                <w:webHidden/>
              </w:rPr>
              <w:instrText xml:space="preserve"> PAGEREF _Toc62455783 \h </w:instrText>
            </w:r>
            <w:r w:rsidR="007106A3">
              <w:rPr>
                <w:noProof/>
                <w:webHidden/>
              </w:rPr>
            </w:r>
            <w:r w:rsidR="007106A3">
              <w:rPr>
                <w:noProof/>
                <w:webHidden/>
              </w:rPr>
              <w:fldChar w:fldCharType="separate"/>
            </w:r>
            <w:r w:rsidR="007106A3">
              <w:rPr>
                <w:noProof/>
                <w:webHidden/>
              </w:rPr>
              <w:t>25</w:t>
            </w:r>
            <w:r w:rsidR="007106A3">
              <w:rPr>
                <w:noProof/>
                <w:webHidden/>
              </w:rPr>
              <w:fldChar w:fldCharType="end"/>
            </w:r>
          </w:hyperlink>
        </w:p>
        <w:p w14:paraId="45DD1963" w14:textId="3F534659" w:rsidR="007106A3" w:rsidRDefault="00F945EB">
          <w:pPr>
            <w:pStyle w:val="Sumrio1"/>
            <w:tabs>
              <w:tab w:val="right" w:leader="dot" w:pos="8828"/>
            </w:tabs>
            <w:rPr>
              <w:rFonts w:eastAsiaTheme="minorEastAsia"/>
              <w:noProof/>
              <w:lang w:eastAsia="pt-BR"/>
            </w:rPr>
          </w:pPr>
          <w:hyperlink w:anchor="_Toc62455784" w:history="1">
            <w:r w:rsidR="007106A3" w:rsidRPr="001C7AB0">
              <w:rPr>
                <w:rStyle w:val="Hyperlink"/>
                <w:noProof/>
              </w:rPr>
              <w:t>4. Mudanças Climáticas</w:t>
            </w:r>
            <w:r w:rsidR="007106A3">
              <w:rPr>
                <w:noProof/>
                <w:webHidden/>
              </w:rPr>
              <w:tab/>
            </w:r>
            <w:r w:rsidR="007106A3">
              <w:rPr>
                <w:noProof/>
                <w:webHidden/>
              </w:rPr>
              <w:fldChar w:fldCharType="begin"/>
            </w:r>
            <w:r w:rsidR="007106A3">
              <w:rPr>
                <w:noProof/>
                <w:webHidden/>
              </w:rPr>
              <w:instrText xml:space="preserve"> PAGEREF _Toc62455784 \h </w:instrText>
            </w:r>
            <w:r w:rsidR="007106A3">
              <w:rPr>
                <w:noProof/>
                <w:webHidden/>
              </w:rPr>
            </w:r>
            <w:r w:rsidR="007106A3">
              <w:rPr>
                <w:noProof/>
                <w:webHidden/>
              </w:rPr>
              <w:fldChar w:fldCharType="separate"/>
            </w:r>
            <w:r w:rsidR="007106A3">
              <w:rPr>
                <w:noProof/>
                <w:webHidden/>
              </w:rPr>
              <w:t>34</w:t>
            </w:r>
            <w:r w:rsidR="007106A3">
              <w:rPr>
                <w:noProof/>
                <w:webHidden/>
              </w:rPr>
              <w:fldChar w:fldCharType="end"/>
            </w:r>
          </w:hyperlink>
        </w:p>
        <w:p w14:paraId="4E23D596" w14:textId="3BE0CACB" w:rsidR="007106A3" w:rsidRDefault="00F945EB">
          <w:pPr>
            <w:pStyle w:val="Sumrio1"/>
            <w:tabs>
              <w:tab w:val="right" w:leader="dot" w:pos="8828"/>
            </w:tabs>
            <w:rPr>
              <w:rFonts w:eastAsiaTheme="minorEastAsia"/>
              <w:noProof/>
              <w:lang w:eastAsia="pt-BR"/>
            </w:rPr>
          </w:pPr>
          <w:hyperlink w:anchor="_Toc62455785" w:history="1">
            <w:r w:rsidR="007106A3" w:rsidRPr="001C7AB0">
              <w:rPr>
                <w:rStyle w:val="Hyperlink"/>
                <w:rFonts w:ascii="Open Sans" w:hAnsi="Open Sans" w:cs="Open Sans"/>
                <w:bCs/>
                <w:noProof/>
              </w:rPr>
              <w:t>5. Segurança do Alimento</w:t>
            </w:r>
            <w:r w:rsidR="007106A3">
              <w:rPr>
                <w:noProof/>
                <w:webHidden/>
              </w:rPr>
              <w:tab/>
            </w:r>
            <w:r w:rsidR="007106A3">
              <w:rPr>
                <w:noProof/>
                <w:webHidden/>
              </w:rPr>
              <w:fldChar w:fldCharType="begin"/>
            </w:r>
            <w:r w:rsidR="007106A3">
              <w:rPr>
                <w:noProof/>
                <w:webHidden/>
              </w:rPr>
              <w:instrText xml:space="preserve"> PAGEREF _Toc62455785 \h </w:instrText>
            </w:r>
            <w:r w:rsidR="007106A3">
              <w:rPr>
                <w:noProof/>
                <w:webHidden/>
              </w:rPr>
            </w:r>
            <w:r w:rsidR="007106A3">
              <w:rPr>
                <w:noProof/>
                <w:webHidden/>
              </w:rPr>
              <w:fldChar w:fldCharType="separate"/>
            </w:r>
            <w:r w:rsidR="007106A3">
              <w:rPr>
                <w:noProof/>
                <w:webHidden/>
              </w:rPr>
              <w:t>37</w:t>
            </w:r>
            <w:r w:rsidR="007106A3">
              <w:rPr>
                <w:noProof/>
                <w:webHidden/>
              </w:rPr>
              <w:fldChar w:fldCharType="end"/>
            </w:r>
          </w:hyperlink>
        </w:p>
        <w:p w14:paraId="4FC5C78A" w14:textId="20EDBBB7" w:rsidR="007106A3" w:rsidRDefault="00F945EB">
          <w:pPr>
            <w:pStyle w:val="Sumrio1"/>
            <w:tabs>
              <w:tab w:val="right" w:leader="dot" w:pos="8828"/>
            </w:tabs>
            <w:rPr>
              <w:rFonts w:eastAsiaTheme="minorEastAsia"/>
              <w:noProof/>
              <w:lang w:eastAsia="pt-BR"/>
            </w:rPr>
          </w:pPr>
          <w:hyperlink w:anchor="_Toc62455786" w:history="1">
            <w:r w:rsidR="007106A3" w:rsidRPr="001C7AB0">
              <w:rPr>
                <w:rStyle w:val="Hyperlink"/>
                <w:noProof/>
              </w:rPr>
              <w:t>6. Barreiras Reputacionais</w:t>
            </w:r>
            <w:r w:rsidR="007106A3">
              <w:rPr>
                <w:noProof/>
                <w:webHidden/>
              </w:rPr>
              <w:tab/>
            </w:r>
            <w:r w:rsidR="007106A3">
              <w:rPr>
                <w:noProof/>
                <w:webHidden/>
              </w:rPr>
              <w:fldChar w:fldCharType="begin"/>
            </w:r>
            <w:r w:rsidR="007106A3">
              <w:rPr>
                <w:noProof/>
                <w:webHidden/>
              </w:rPr>
              <w:instrText xml:space="preserve"> PAGEREF _Toc62455786 \h </w:instrText>
            </w:r>
            <w:r w:rsidR="007106A3">
              <w:rPr>
                <w:noProof/>
                <w:webHidden/>
              </w:rPr>
            </w:r>
            <w:r w:rsidR="007106A3">
              <w:rPr>
                <w:noProof/>
                <w:webHidden/>
              </w:rPr>
              <w:fldChar w:fldCharType="separate"/>
            </w:r>
            <w:r w:rsidR="007106A3">
              <w:rPr>
                <w:noProof/>
                <w:webHidden/>
              </w:rPr>
              <w:t>42</w:t>
            </w:r>
            <w:r w:rsidR="007106A3">
              <w:rPr>
                <w:noProof/>
                <w:webHidden/>
              </w:rPr>
              <w:fldChar w:fldCharType="end"/>
            </w:r>
          </w:hyperlink>
        </w:p>
        <w:p w14:paraId="7184D01F" w14:textId="4713A60D" w:rsidR="007106A3" w:rsidRDefault="00F945EB">
          <w:pPr>
            <w:pStyle w:val="Sumrio1"/>
            <w:tabs>
              <w:tab w:val="right" w:leader="dot" w:pos="8828"/>
            </w:tabs>
            <w:rPr>
              <w:rFonts w:eastAsiaTheme="minorEastAsia"/>
              <w:noProof/>
              <w:lang w:eastAsia="pt-BR"/>
            </w:rPr>
          </w:pPr>
          <w:hyperlink w:anchor="_Toc62455787" w:history="1">
            <w:r w:rsidR="007106A3" w:rsidRPr="001C7AB0">
              <w:rPr>
                <w:rStyle w:val="Hyperlink"/>
                <w:rFonts w:cstheme="minorHAnsi"/>
                <w:bCs/>
                <w:noProof/>
              </w:rPr>
              <w:t>7. Conclusão</w:t>
            </w:r>
            <w:r w:rsidR="007106A3">
              <w:rPr>
                <w:noProof/>
                <w:webHidden/>
              </w:rPr>
              <w:tab/>
            </w:r>
            <w:r w:rsidR="007106A3">
              <w:rPr>
                <w:noProof/>
                <w:webHidden/>
              </w:rPr>
              <w:fldChar w:fldCharType="begin"/>
            </w:r>
            <w:r w:rsidR="007106A3">
              <w:rPr>
                <w:noProof/>
                <w:webHidden/>
              </w:rPr>
              <w:instrText xml:space="preserve"> PAGEREF _Toc62455787 \h </w:instrText>
            </w:r>
            <w:r w:rsidR="007106A3">
              <w:rPr>
                <w:noProof/>
                <w:webHidden/>
              </w:rPr>
            </w:r>
            <w:r w:rsidR="007106A3">
              <w:rPr>
                <w:noProof/>
                <w:webHidden/>
              </w:rPr>
              <w:fldChar w:fldCharType="separate"/>
            </w:r>
            <w:r w:rsidR="007106A3">
              <w:rPr>
                <w:noProof/>
                <w:webHidden/>
              </w:rPr>
              <w:t>44</w:t>
            </w:r>
            <w:r w:rsidR="007106A3">
              <w:rPr>
                <w:noProof/>
                <w:webHidden/>
              </w:rPr>
              <w:fldChar w:fldCharType="end"/>
            </w:r>
          </w:hyperlink>
        </w:p>
        <w:p w14:paraId="16CF5402" w14:textId="0F31310C" w:rsidR="008806A8" w:rsidRDefault="00AA792E">
          <w:pPr>
            <w:rPr>
              <w:b/>
              <w:bCs/>
            </w:rPr>
          </w:pPr>
          <w:r w:rsidRPr="005A78CB">
            <w:rPr>
              <w:rFonts w:cstheme="minorHAnsi"/>
              <w:b/>
              <w:bCs/>
              <w:sz w:val="24"/>
              <w:szCs w:val="24"/>
            </w:rPr>
            <w:fldChar w:fldCharType="end"/>
          </w:r>
        </w:p>
      </w:sdtContent>
    </w:sdt>
    <w:p w14:paraId="0F1B80CE" w14:textId="1490EC8B" w:rsidR="00817DFB" w:rsidRDefault="00817DFB">
      <w:pPr>
        <w:rPr>
          <w:b/>
          <w:bCs/>
        </w:rPr>
      </w:pPr>
      <w:r>
        <w:rPr>
          <w:b/>
          <w:bCs/>
        </w:rPr>
        <w:br w:type="page"/>
      </w:r>
    </w:p>
    <w:p w14:paraId="3E801EBE" w14:textId="75C04BB1" w:rsidR="00962871" w:rsidRPr="00293FC1" w:rsidRDefault="00962871" w:rsidP="00293FC1">
      <w:pPr>
        <w:rPr>
          <w:b/>
          <w:bCs/>
        </w:rPr>
      </w:pPr>
      <w:r w:rsidRPr="00293FC1">
        <w:rPr>
          <w:b/>
          <w:bCs/>
        </w:rPr>
        <w:lastRenderedPageBreak/>
        <w:t>Lista de Siglas</w:t>
      </w:r>
    </w:p>
    <w:p w14:paraId="0723A288" w14:textId="77777777" w:rsidR="00851E4A" w:rsidRPr="00833DDC" w:rsidRDefault="00851E4A" w:rsidP="00404FA6">
      <w:pPr>
        <w:rPr>
          <w:rFonts w:ascii="Open Sans" w:hAnsi="Open Sans" w:cs="Open Sans"/>
        </w:rPr>
      </w:pPr>
    </w:p>
    <w:p w14:paraId="6A3E965F" w14:textId="77777777" w:rsidR="00C37ACA" w:rsidRPr="005942F3" w:rsidRDefault="00C37ACA" w:rsidP="00C37ACA">
      <w:pPr>
        <w:spacing w:after="0" w:line="276" w:lineRule="auto"/>
        <w:jc w:val="both"/>
        <w:rPr>
          <w:rFonts w:ascii="Open Sans" w:hAnsi="Open Sans" w:cs="Open Sans"/>
        </w:rPr>
      </w:pPr>
      <w:r w:rsidRPr="005942F3">
        <w:rPr>
          <w:rFonts w:ascii="Open Sans" w:hAnsi="Open Sans" w:cs="Open Sans"/>
        </w:rPr>
        <w:t>ACG - Acordo sobre Compras Governamentais</w:t>
      </w:r>
    </w:p>
    <w:p w14:paraId="321BD0E8" w14:textId="69EEC198" w:rsidR="00C37ACA" w:rsidRPr="005942F3" w:rsidRDefault="00733CD0" w:rsidP="00C37ACA">
      <w:pPr>
        <w:spacing w:after="0" w:line="276" w:lineRule="auto"/>
        <w:jc w:val="both"/>
        <w:rPr>
          <w:rFonts w:ascii="Open Sans" w:hAnsi="Open Sans" w:cs="Open Sans"/>
        </w:rPr>
      </w:pPr>
      <w:r w:rsidRPr="005942F3">
        <w:rPr>
          <w:rFonts w:ascii="Open Sans" w:hAnsi="Open Sans" w:cs="Open Sans"/>
        </w:rPr>
        <w:t>Anvisa</w:t>
      </w:r>
      <w:r>
        <w:rPr>
          <w:rFonts w:ascii="Open Sans" w:hAnsi="Open Sans" w:cs="Open Sans"/>
        </w:rPr>
        <w:t xml:space="preserve"> </w:t>
      </w:r>
      <w:r w:rsidR="00C37ACA" w:rsidRPr="005942F3">
        <w:rPr>
          <w:rFonts w:ascii="Open Sans" w:hAnsi="Open Sans" w:cs="Open Sans"/>
        </w:rPr>
        <w:t>- Agência Nacional de Vigilância Sanitária</w:t>
      </w:r>
    </w:p>
    <w:p w14:paraId="366738D2" w14:textId="77777777" w:rsidR="00970055" w:rsidRPr="00833DDC" w:rsidRDefault="00970055" w:rsidP="00970055">
      <w:pPr>
        <w:spacing w:after="0" w:line="276" w:lineRule="auto"/>
        <w:jc w:val="both"/>
        <w:rPr>
          <w:rFonts w:ascii="Open Sans" w:hAnsi="Open Sans" w:cs="Open Sans"/>
          <w:lang w:val="en-US"/>
        </w:rPr>
      </w:pPr>
      <w:r w:rsidRPr="00833DDC">
        <w:rPr>
          <w:rFonts w:ascii="Open Sans" w:hAnsi="Open Sans" w:cs="Open Sans"/>
          <w:lang w:val="en-US"/>
        </w:rPr>
        <w:t xml:space="preserve">ASC - Aquaculture Stewardship Council </w:t>
      </w:r>
    </w:p>
    <w:p w14:paraId="29CB55B2" w14:textId="1423056C" w:rsidR="00970055" w:rsidRPr="00833DDC" w:rsidRDefault="00970055" w:rsidP="00970055">
      <w:pPr>
        <w:spacing w:after="0" w:line="276" w:lineRule="auto"/>
        <w:jc w:val="both"/>
        <w:rPr>
          <w:rFonts w:ascii="Open Sans" w:hAnsi="Open Sans" w:cs="Open Sans"/>
          <w:lang w:val="en-US"/>
        </w:rPr>
      </w:pPr>
      <w:r w:rsidRPr="00833DDC">
        <w:rPr>
          <w:rFonts w:ascii="Open Sans" w:hAnsi="Open Sans" w:cs="Open Sans"/>
          <w:lang w:val="en-US"/>
        </w:rPr>
        <w:t xml:space="preserve">ASG </w:t>
      </w:r>
      <w:r w:rsidR="00DD7E99" w:rsidRPr="00833DDC">
        <w:rPr>
          <w:rFonts w:ascii="Open Sans" w:hAnsi="Open Sans" w:cs="Open Sans"/>
          <w:lang w:val="en-US"/>
        </w:rPr>
        <w:t xml:space="preserve">– Ambiental, Social e </w:t>
      </w:r>
      <w:proofErr w:type="spellStart"/>
      <w:r w:rsidR="00DD7E99" w:rsidRPr="00833DDC">
        <w:rPr>
          <w:rFonts w:ascii="Open Sans" w:hAnsi="Open Sans" w:cs="Open Sans"/>
          <w:lang w:val="en-US"/>
        </w:rPr>
        <w:t>Governança</w:t>
      </w:r>
      <w:proofErr w:type="spellEnd"/>
      <w:r w:rsidRPr="00833DDC">
        <w:rPr>
          <w:rFonts w:ascii="Open Sans" w:hAnsi="Open Sans" w:cs="Open Sans"/>
          <w:lang w:val="en-US"/>
        </w:rPr>
        <w:t xml:space="preserve"> </w:t>
      </w:r>
    </w:p>
    <w:p w14:paraId="34BC40CD" w14:textId="77777777" w:rsidR="00970055" w:rsidRPr="00833DDC" w:rsidRDefault="00970055" w:rsidP="00970055">
      <w:pPr>
        <w:spacing w:after="0" w:line="276" w:lineRule="auto"/>
        <w:jc w:val="both"/>
        <w:rPr>
          <w:rFonts w:ascii="Open Sans" w:hAnsi="Open Sans" w:cs="Open Sans"/>
          <w:lang w:val="en-US"/>
        </w:rPr>
      </w:pPr>
      <w:r w:rsidRPr="00833DDC">
        <w:rPr>
          <w:rFonts w:ascii="Open Sans" w:hAnsi="Open Sans" w:cs="Open Sans"/>
          <w:lang w:val="en-US"/>
        </w:rPr>
        <w:t>BCI - Better Cotton Initiative</w:t>
      </w:r>
    </w:p>
    <w:p w14:paraId="14514863" w14:textId="77777777" w:rsidR="00C37ACA" w:rsidRPr="00833DDC" w:rsidRDefault="00C37ACA" w:rsidP="00C37ACA">
      <w:pPr>
        <w:spacing w:after="0" w:line="276" w:lineRule="auto"/>
        <w:jc w:val="both"/>
        <w:rPr>
          <w:rFonts w:ascii="Open Sans" w:hAnsi="Open Sans" w:cs="Open Sans"/>
          <w:lang w:val="en-US"/>
        </w:rPr>
      </w:pPr>
      <w:r w:rsidRPr="00833DDC">
        <w:rPr>
          <w:rFonts w:ascii="Open Sans" w:hAnsi="Open Sans" w:cs="Open Sans"/>
          <w:lang w:val="en-US"/>
        </w:rPr>
        <w:t>CGF - Consumer Goods Forum</w:t>
      </w:r>
    </w:p>
    <w:p w14:paraId="62D1FAD2" w14:textId="77777777" w:rsidR="0013195F" w:rsidRPr="005942F3" w:rsidRDefault="0013195F" w:rsidP="0013195F">
      <w:pPr>
        <w:spacing w:after="0" w:line="276" w:lineRule="auto"/>
        <w:jc w:val="both"/>
        <w:rPr>
          <w:rFonts w:ascii="Open Sans" w:hAnsi="Open Sans" w:cs="Open Sans"/>
          <w:lang w:val="en-US"/>
        </w:rPr>
      </w:pPr>
      <w:r w:rsidRPr="005942F3">
        <w:rPr>
          <w:rFonts w:ascii="Open Sans" w:hAnsi="Open Sans" w:cs="Open Sans"/>
          <w:lang w:val="en-US"/>
        </w:rPr>
        <w:t>CPTPP - Comprehensive and Progressive Agreement for Trans-Pacific Partnership</w:t>
      </w:r>
    </w:p>
    <w:p w14:paraId="6E1DEA80" w14:textId="77777777" w:rsidR="00C37ACA" w:rsidRPr="00332746" w:rsidRDefault="00C37ACA" w:rsidP="00C37ACA">
      <w:pPr>
        <w:spacing w:after="0" w:line="276" w:lineRule="auto"/>
        <w:jc w:val="both"/>
        <w:rPr>
          <w:rFonts w:ascii="Open Sans" w:hAnsi="Open Sans" w:cs="Open Sans"/>
          <w:i/>
          <w:iCs/>
          <w:lang w:val="en-US"/>
        </w:rPr>
      </w:pPr>
      <w:r w:rsidRPr="00332746">
        <w:rPr>
          <w:rFonts w:ascii="Open Sans" w:hAnsi="Open Sans" w:cs="Open Sans"/>
          <w:lang w:val="en-US"/>
        </w:rPr>
        <w:t>CSS – Chemicals Strategy for Sustainability</w:t>
      </w:r>
    </w:p>
    <w:p w14:paraId="0A6A828C" w14:textId="77777777" w:rsidR="0013195F" w:rsidRPr="00332746" w:rsidRDefault="0013195F" w:rsidP="0013195F">
      <w:pPr>
        <w:spacing w:after="0" w:line="276" w:lineRule="auto"/>
        <w:jc w:val="both"/>
        <w:rPr>
          <w:rFonts w:ascii="Open Sans" w:hAnsi="Open Sans" w:cs="Open Sans"/>
          <w:lang w:val="en-US"/>
        </w:rPr>
      </w:pPr>
      <w:r w:rsidRPr="00332746">
        <w:rPr>
          <w:rFonts w:ascii="Open Sans" w:hAnsi="Open Sans" w:cs="Open Sans"/>
          <w:lang w:val="en-US"/>
        </w:rPr>
        <w:t>DSU - Dispute Settlement Understanding</w:t>
      </w:r>
    </w:p>
    <w:p w14:paraId="7910C8F3" w14:textId="349C0BCC" w:rsidR="00C37ACA" w:rsidRPr="005942F3" w:rsidRDefault="00733CD0" w:rsidP="00C37ACA">
      <w:pPr>
        <w:spacing w:after="0" w:line="276" w:lineRule="auto"/>
        <w:jc w:val="both"/>
        <w:rPr>
          <w:rFonts w:ascii="Open Sans" w:hAnsi="Open Sans" w:cs="Open Sans"/>
        </w:rPr>
      </w:pPr>
      <w:r w:rsidRPr="005942F3">
        <w:rPr>
          <w:rFonts w:ascii="Open Sans" w:hAnsi="Open Sans" w:cs="Open Sans"/>
        </w:rPr>
        <w:t>Embrapa</w:t>
      </w:r>
      <w:r w:rsidR="00C37ACA" w:rsidRPr="005942F3">
        <w:rPr>
          <w:rFonts w:ascii="Open Sans" w:hAnsi="Open Sans" w:cs="Open Sans"/>
        </w:rPr>
        <w:t xml:space="preserve"> - Empresa Brasileira de Pesquisa Agropecuária</w:t>
      </w:r>
    </w:p>
    <w:p w14:paraId="25D0092C" w14:textId="46C28C31" w:rsidR="0013195F" w:rsidRDefault="0013195F" w:rsidP="0013195F">
      <w:pPr>
        <w:spacing w:after="0" w:line="276" w:lineRule="auto"/>
        <w:jc w:val="both"/>
        <w:rPr>
          <w:rFonts w:ascii="Open Sans" w:hAnsi="Open Sans" w:cs="Open Sans"/>
          <w:lang w:val="en-US"/>
        </w:rPr>
      </w:pPr>
      <w:r w:rsidRPr="00332746">
        <w:rPr>
          <w:rFonts w:ascii="Open Sans" w:hAnsi="Open Sans" w:cs="Open Sans"/>
          <w:lang w:val="en-US"/>
        </w:rPr>
        <w:t>ENVI - Committee on the Environment, Public Health and Food Safety</w:t>
      </w:r>
    </w:p>
    <w:p w14:paraId="3088FFB4" w14:textId="5795144D" w:rsidR="00DD7E99" w:rsidRPr="003D4D39" w:rsidRDefault="00DD7E99" w:rsidP="0013195F">
      <w:pPr>
        <w:spacing w:after="0" w:line="276" w:lineRule="auto"/>
        <w:jc w:val="both"/>
        <w:rPr>
          <w:rFonts w:ascii="Open Sans" w:hAnsi="Open Sans" w:cs="Open Sans"/>
        </w:rPr>
      </w:pPr>
      <w:r w:rsidRPr="00332746">
        <w:rPr>
          <w:rFonts w:ascii="Open Sans" w:hAnsi="Open Sans" w:cs="Open Sans"/>
        </w:rPr>
        <w:t xml:space="preserve">ESG - </w:t>
      </w:r>
      <w:r w:rsidRPr="00C81113">
        <w:rPr>
          <w:rFonts w:ascii="Open Sans" w:hAnsi="Open Sans" w:cs="Open Sans"/>
        </w:rPr>
        <w:t xml:space="preserve">Environmental, Social </w:t>
      </w:r>
      <w:proofErr w:type="spellStart"/>
      <w:r w:rsidRPr="00C81113">
        <w:rPr>
          <w:rFonts w:ascii="Open Sans" w:hAnsi="Open Sans" w:cs="Open Sans"/>
        </w:rPr>
        <w:t>and</w:t>
      </w:r>
      <w:proofErr w:type="spellEnd"/>
      <w:r w:rsidRPr="00C81113">
        <w:rPr>
          <w:rFonts w:ascii="Open Sans" w:hAnsi="Open Sans" w:cs="Open Sans"/>
        </w:rPr>
        <w:t xml:space="preserve"> </w:t>
      </w:r>
      <w:proofErr w:type="spellStart"/>
      <w:r w:rsidRPr="00C81113">
        <w:rPr>
          <w:rFonts w:ascii="Open Sans" w:hAnsi="Open Sans" w:cs="Open Sans"/>
        </w:rPr>
        <w:t>Governance</w:t>
      </w:r>
      <w:proofErr w:type="spellEnd"/>
    </w:p>
    <w:p w14:paraId="67783980" w14:textId="77777777" w:rsidR="00C37ACA" w:rsidRPr="005942F3" w:rsidRDefault="00C37ACA" w:rsidP="00C37ACA">
      <w:pPr>
        <w:spacing w:after="0" w:line="276" w:lineRule="auto"/>
        <w:jc w:val="both"/>
        <w:rPr>
          <w:rFonts w:ascii="Open Sans" w:hAnsi="Open Sans" w:cs="Open Sans"/>
        </w:rPr>
      </w:pPr>
      <w:r w:rsidRPr="005942F3">
        <w:rPr>
          <w:rFonts w:ascii="Open Sans" w:hAnsi="Open Sans" w:cs="Open Sans"/>
        </w:rPr>
        <w:t>EUA - Estados Unidos da América</w:t>
      </w:r>
    </w:p>
    <w:p w14:paraId="6ED8FD5C" w14:textId="77777777" w:rsidR="00C37ACA" w:rsidRPr="00332746" w:rsidRDefault="00C37ACA" w:rsidP="00C37ACA">
      <w:pPr>
        <w:spacing w:after="0" w:line="276" w:lineRule="auto"/>
        <w:jc w:val="both"/>
        <w:rPr>
          <w:rFonts w:ascii="Open Sans" w:hAnsi="Open Sans" w:cs="Open Sans"/>
          <w:lang w:val="en-US"/>
        </w:rPr>
      </w:pPr>
      <w:r w:rsidRPr="00332746">
        <w:rPr>
          <w:rFonts w:ascii="Open Sans" w:hAnsi="Open Sans" w:cs="Open Sans"/>
          <w:lang w:val="en-US"/>
        </w:rPr>
        <w:t>EUTR - EU Timber Regulation</w:t>
      </w:r>
    </w:p>
    <w:p w14:paraId="1FB6DF8D" w14:textId="77777777" w:rsidR="00C37ACA" w:rsidRPr="00332746" w:rsidRDefault="00C37ACA" w:rsidP="00C37ACA">
      <w:pPr>
        <w:spacing w:after="0" w:line="276" w:lineRule="auto"/>
        <w:jc w:val="both"/>
        <w:rPr>
          <w:rFonts w:ascii="Open Sans" w:hAnsi="Open Sans" w:cs="Open Sans"/>
          <w:lang w:val="en-US"/>
        </w:rPr>
      </w:pPr>
      <w:r w:rsidRPr="00332746">
        <w:rPr>
          <w:rFonts w:ascii="Open Sans" w:hAnsi="Open Sans" w:cs="Open Sans"/>
          <w:lang w:val="en-US"/>
        </w:rPr>
        <w:t>F2F - Farm to Fork</w:t>
      </w:r>
    </w:p>
    <w:p w14:paraId="0A42CC8E" w14:textId="77777777" w:rsidR="00C37ACA" w:rsidRPr="005942F3" w:rsidRDefault="00C37ACA" w:rsidP="00C37ACA">
      <w:pPr>
        <w:spacing w:after="0" w:line="276" w:lineRule="auto"/>
        <w:jc w:val="both"/>
        <w:rPr>
          <w:rFonts w:ascii="Open Sans" w:hAnsi="Open Sans" w:cs="Open Sans"/>
        </w:rPr>
      </w:pPr>
      <w:r w:rsidRPr="005942F3">
        <w:rPr>
          <w:rFonts w:ascii="Open Sans" w:hAnsi="Open Sans" w:cs="Open Sans"/>
        </w:rPr>
        <w:t>FAO - Organização das Nações Unidas para a Agricultura e a Alimentação</w:t>
      </w:r>
    </w:p>
    <w:p w14:paraId="128FA32E" w14:textId="77777777" w:rsidR="00C37ACA" w:rsidRPr="005942F3" w:rsidRDefault="00C37ACA" w:rsidP="00C37ACA">
      <w:pPr>
        <w:spacing w:after="0" w:line="276" w:lineRule="auto"/>
        <w:jc w:val="both"/>
        <w:rPr>
          <w:rFonts w:ascii="Open Sans" w:hAnsi="Open Sans" w:cs="Open Sans"/>
        </w:rPr>
      </w:pPr>
      <w:r w:rsidRPr="005942F3">
        <w:rPr>
          <w:rFonts w:ascii="Open Sans" w:hAnsi="Open Sans" w:cs="Open Sans"/>
        </w:rPr>
        <w:t xml:space="preserve">FLO - </w:t>
      </w:r>
      <w:proofErr w:type="spellStart"/>
      <w:r w:rsidRPr="005942F3">
        <w:rPr>
          <w:rFonts w:ascii="Open Sans" w:hAnsi="Open Sans" w:cs="Open Sans"/>
        </w:rPr>
        <w:t>Fairtrade</w:t>
      </w:r>
      <w:proofErr w:type="spellEnd"/>
      <w:r w:rsidRPr="005942F3">
        <w:rPr>
          <w:rFonts w:ascii="Open Sans" w:hAnsi="Open Sans" w:cs="Open Sans"/>
        </w:rPr>
        <w:t xml:space="preserve"> </w:t>
      </w:r>
      <w:proofErr w:type="spellStart"/>
      <w:r w:rsidRPr="005942F3">
        <w:rPr>
          <w:rFonts w:ascii="Open Sans" w:hAnsi="Open Sans" w:cs="Open Sans"/>
        </w:rPr>
        <w:t>International</w:t>
      </w:r>
      <w:proofErr w:type="spellEnd"/>
      <w:r w:rsidRPr="005942F3">
        <w:rPr>
          <w:rFonts w:ascii="Open Sans" w:hAnsi="Open Sans" w:cs="Open Sans"/>
        </w:rPr>
        <w:t xml:space="preserve"> ou </w:t>
      </w:r>
      <w:proofErr w:type="spellStart"/>
      <w:r w:rsidRPr="005942F3">
        <w:rPr>
          <w:rFonts w:ascii="Open Sans" w:hAnsi="Open Sans" w:cs="Open Sans"/>
        </w:rPr>
        <w:t>Fairtrade</w:t>
      </w:r>
      <w:proofErr w:type="spellEnd"/>
      <w:r w:rsidRPr="005942F3">
        <w:rPr>
          <w:rFonts w:ascii="Open Sans" w:hAnsi="Open Sans" w:cs="Open Sans"/>
        </w:rPr>
        <w:t xml:space="preserve"> </w:t>
      </w:r>
      <w:proofErr w:type="spellStart"/>
      <w:r w:rsidRPr="005942F3">
        <w:rPr>
          <w:rFonts w:ascii="Open Sans" w:hAnsi="Open Sans" w:cs="Open Sans"/>
        </w:rPr>
        <w:t>Labeling</w:t>
      </w:r>
      <w:proofErr w:type="spellEnd"/>
      <w:r w:rsidRPr="005942F3">
        <w:rPr>
          <w:rFonts w:ascii="Open Sans" w:hAnsi="Open Sans" w:cs="Open Sans"/>
        </w:rPr>
        <w:t xml:space="preserve"> </w:t>
      </w:r>
      <w:proofErr w:type="spellStart"/>
      <w:r w:rsidRPr="005942F3">
        <w:rPr>
          <w:rFonts w:ascii="Open Sans" w:hAnsi="Open Sans" w:cs="Open Sans"/>
        </w:rPr>
        <w:t>Organizations</w:t>
      </w:r>
      <w:proofErr w:type="spellEnd"/>
      <w:r w:rsidRPr="005942F3">
        <w:rPr>
          <w:rFonts w:ascii="Open Sans" w:hAnsi="Open Sans" w:cs="Open Sans"/>
        </w:rPr>
        <w:t xml:space="preserve"> </w:t>
      </w:r>
      <w:proofErr w:type="spellStart"/>
      <w:r w:rsidRPr="005942F3">
        <w:rPr>
          <w:rFonts w:ascii="Open Sans" w:hAnsi="Open Sans" w:cs="Open Sans"/>
        </w:rPr>
        <w:t>International</w:t>
      </w:r>
      <w:proofErr w:type="spellEnd"/>
    </w:p>
    <w:p w14:paraId="031A0132" w14:textId="77777777" w:rsidR="00C37ACA" w:rsidRPr="005942F3" w:rsidRDefault="00C37ACA" w:rsidP="00C37ACA">
      <w:pPr>
        <w:spacing w:after="0" w:line="276" w:lineRule="auto"/>
        <w:jc w:val="both"/>
        <w:rPr>
          <w:rFonts w:ascii="Open Sans" w:hAnsi="Open Sans" w:cs="Open Sans"/>
        </w:rPr>
      </w:pPr>
      <w:r w:rsidRPr="005942F3">
        <w:rPr>
          <w:rFonts w:ascii="Open Sans" w:hAnsi="Open Sans" w:cs="Open Sans"/>
        </w:rPr>
        <w:t>GEE - Gases de Efeito Estufa</w:t>
      </w:r>
    </w:p>
    <w:p w14:paraId="1A0983A1" w14:textId="237F9DD2" w:rsidR="0013195F" w:rsidRPr="005942F3" w:rsidRDefault="00733CD0" w:rsidP="0013195F">
      <w:pPr>
        <w:spacing w:after="0" w:line="276" w:lineRule="auto"/>
        <w:jc w:val="both"/>
        <w:rPr>
          <w:rFonts w:ascii="Open Sans" w:hAnsi="Open Sans" w:cs="Open Sans"/>
        </w:rPr>
      </w:pPr>
      <w:r w:rsidRPr="005942F3">
        <w:rPr>
          <w:rFonts w:ascii="Open Sans" w:hAnsi="Open Sans" w:cs="Open Sans"/>
        </w:rPr>
        <w:t>Inmetro</w:t>
      </w:r>
      <w:r w:rsidR="0013195F" w:rsidRPr="005942F3">
        <w:rPr>
          <w:rFonts w:ascii="Open Sans" w:hAnsi="Open Sans" w:cs="Open Sans"/>
        </w:rPr>
        <w:t xml:space="preserve"> - Instituto Nacional de Metrologia, Qualidade e Tecnologia </w:t>
      </w:r>
    </w:p>
    <w:p w14:paraId="15753A4E" w14:textId="77777777" w:rsidR="0013195F" w:rsidRPr="005942F3" w:rsidRDefault="0013195F" w:rsidP="0013195F">
      <w:pPr>
        <w:spacing w:after="0" w:line="276" w:lineRule="auto"/>
        <w:jc w:val="both"/>
        <w:rPr>
          <w:rFonts w:ascii="Open Sans" w:hAnsi="Open Sans" w:cs="Open Sans"/>
          <w:lang w:val="en-US"/>
        </w:rPr>
      </w:pPr>
      <w:r w:rsidRPr="005942F3">
        <w:rPr>
          <w:rFonts w:ascii="Open Sans" w:hAnsi="Open Sans" w:cs="Open Sans"/>
          <w:lang w:val="en-US"/>
        </w:rPr>
        <w:t>ISCC - International Sustainability and Carbon Certification</w:t>
      </w:r>
    </w:p>
    <w:p w14:paraId="5B3D7B8E"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 xml:space="preserve">ITC - </w:t>
      </w:r>
      <w:proofErr w:type="spellStart"/>
      <w:r w:rsidRPr="005942F3">
        <w:rPr>
          <w:rFonts w:ascii="Open Sans" w:hAnsi="Open Sans" w:cs="Open Sans"/>
        </w:rPr>
        <w:t>International</w:t>
      </w:r>
      <w:proofErr w:type="spellEnd"/>
      <w:r w:rsidRPr="005942F3">
        <w:rPr>
          <w:rFonts w:ascii="Open Sans" w:hAnsi="Open Sans" w:cs="Open Sans"/>
        </w:rPr>
        <w:t xml:space="preserve"> Trade Center</w:t>
      </w:r>
    </w:p>
    <w:p w14:paraId="06DB7A9D" w14:textId="77777777" w:rsidR="0013195F" w:rsidRDefault="0013195F" w:rsidP="0013195F">
      <w:pPr>
        <w:spacing w:after="0" w:line="276" w:lineRule="auto"/>
        <w:jc w:val="both"/>
        <w:rPr>
          <w:rFonts w:ascii="Open Sans" w:hAnsi="Open Sans" w:cs="Open Sans"/>
        </w:rPr>
      </w:pPr>
      <w:r w:rsidRPr="005942F3">
        <w:rPr>
          <w:rFonts w:ascii="Open Sans" w:hAnsi="Open Sans" w:cs="Open Sans"/>
        </w:rPr>
        <w:t>KOREU - Acordo de Livre Comércio entre União Europeia e Coreia do Sul</w:t>
      </w:r>
    </w:p>
    <w:p w14:paraId="7555A1B1"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NVS - Normas Voluntárias de Sustentabilidade</w:t>
      </w:r>
    </w:p>
    <w:p w14:paraId="3A5A9CAB"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OCDE - Organização para a Cooperação e Desenvolvimento Econômico</w:t>
      </w:r>
    </w:p>
    <w:p w14:paraId="01F53445"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ODS - Objetivos de Desenvolvimento Sustentável</w:t>
      </w:r>
    </w:p>
    <w:p w14:paraId="3BCF9D48"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OIE - Organização Mundial da Saúde Animal</w:t>
      </w:r>
    </w:p>
    <w:p w14:paraId="783D0471"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OIT – Organização Internacional do Trabalho</w:t>
      </w:r>
    </w:p>
    <w:p w14:paraId="1FAC7393"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OMC - Organização Mundial do Comércio</w:t>
      </w:r>
    </w:p>
    <w:p w14:paraId="310718D8"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OMS - Organização Mundial da Saúde</w:t>
      </w:r>
    </w:p>
    <w:p w14:paraId="690A65CA"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ONU - Organização das Nações Unidas</w:t>
      </w:r>
    </w:p>
    <w:p w14:paraId="652B1709"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OSC</w:t>
      </w:r>
      <w:r>
        <w:rPr>
          <w:rFonts w:ascii="Open Sans" w:hAnsi="Open Sans" w:cs="Open Sans"/>
        </w:rPr>
        <w:t xml:space="preserve"> </w:t>
      </w:r>
      <w:r w:rsidRPr="005942F3">
        <w:rPr>
          <w:rFonts w:ascii="Open Sans" w:hAnsi="Open Sans" w:cs="Open Sans"/>
        </w:rPr>
        <w:t>- Órgão de Solução de Controvérsias</w:t>
      </w:r>
    </w:p>
    <w:p w14:paraId="1700C81D"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PCE - Preocupação Comercial Específica</w:t>
      </w:r>
    </w:p>
    <w:p w14:paraId="1409CF10"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PIB – Produto Interno Bruto</w:t>
      </w:r>
    </w:p>
    <w:p w14:paraId="0B2E1CB2"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PMES – Pequenas e Médias Empresas</w:t>
      </w:r>
    </w:p>
    <w:p w14:paraId="4539012F"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 xml:space="preserve">RSC - Responsabilidade Social e Corporativa </w:t>
      </w:r>
    </w:p>
    <w:p w14:paraId="39D08080" w14:textId="0EDE851F" w:rsidR="0013195F" w:rsidRPr="005942F3" w:rsidRDefault="0013195F" w:rsidP="0013195F">
      <w:pPr>
        <w:spacing w:after="0" w:line="276" w:lineRule="auto"/>
        <w:jc w:val="both"/>
        <w:rPr>
          <w:rFonts w:ascii="Open Sans" w:hAnsi="Open Sans" w:cs="Open Sans"/>
        </w:rPr>
      </w:pPr>
      <w:proofErr w:type="spellStart"/>
      <w:r w:rsidRPr="005942F3">
        <w:rPr>
          <w:rFonts w:ascii="Open Sans" w:hAnsi="Open Sans" w:cs="Open Sans"/>
        </w:rPr>
        <w:t>SBTi</w:t>
      </w:r>
      <w:proofErr w:type="spellEnd"/>
      <w:r w:rsidRPr="005942F3">
        <w:rPr>
          <w:rFonts w:ascii="Open Sans" w:hAnsi="Open Sans" w:cs="Open Sans"/>
        </w:rPr>
        <w:t xml:space="preserve"> - Science </w:t>
      </w:r>
      <w:proofErr w:type="spellStart"/>
      <w:r w:rsidRPr="005942F3">
        <w:rPr>
          <w:rFonts w:ascii="Open Sans" w:hAnsi="Open Sans" w:cs="Open Sans"/>
        </w:rPr>
        <w:t>Based</w:t>
      </w:r>
      <w:proofErr w:type="spellEnd"/>
      <w:r w:rsidRPr="005942F3">
        <w:rPr>
          <w:rFonts w:ascii="Open Sans" w:hAnsi="Open Sans" w:cs="Open Sans"/>
        </w:rPr>
        <w:t xml:space="preserve"> Target</w:t>
      </w:r>
      <w:r>
        <w:rPr>
          <w:rFonts w:ascii="Open Sans" w:hAnsi="Open Sans" w:cs="Open Sans"/>
        </w:rPr>
        <w:t>s</w:t>
      </w:r>
    </w:p>
    <w:p w14:paraId="0CC4EC2E" w14:textId="77777777" w:rsidR="00C37ACA" w:rsidRPr="005942F3" w:rsidRDefault="00C37ACA" w:rsidP="00C37ACA">
      <w:pPr>
        <w:spacing w:after="0" w:line="276" w:lineRule="auto"/>
        <w:jc w:val="both"/>
        <w:rPr>
          <w:rFonts w:ascii="Open Sans" w:hAnsi="Open Sans" w:cs="Open Sans"/>
        </w:rPr>
      </w:pPr>
      <w:r w:rsidRPr="005942F3">
        <w:rPr>
          <w:rFonts w:ascii="Open Sans" w:hAnsi="Open Sans" w:cs="Open Sans"/>
        </w:rPr>
        <w:lastRenderedPageBreak/>
        <w:t>SPS - Acordo sobre Medidas Sanitárias e Fitossanitárias</w:t>
      </w:r>
    </w:p>
    <w:p w14:paraId="51ED9B78" w14:textId="77777777" w:rsidR="00061EFB" w:rsidRPr="005942F3" w:rsidRDefault="00061EFB" w:rsidP="008806A8">
      <w:pPr>
        <w:spacing w:after="0" w:line="276" w:lineRule="auto"/>
        <w:jc w:val="both"/>
        <w:rPr>
          <w:rFonts w:ascii="Open Sans" w:hAnsi="Open Sans" w:cs="Open Sans"/>
        </w:rPr>
      </w:pPr>
      <w:r w:rsidRPr="005942F3">
        <w:rPr>
          <w:rFonts w:ascii="Open Sans" w:hAnsi="Open Sans" w:cs="Open Sans"/>
        </w:rPr>
        <w:t>TBT - Acordo sobre Barreiras Técnicas ao Comércio</w:t>
      </w:r>
    </w:p>
    <w:p w14:paraId="45254135"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UE – União Europeia</w:t>
      </w:r>
    </w:p>
    <w:p w14:paraId="7C12DAD2"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UNFSS - Fórum das Nações Unidas sobre Padrões de Sustentabilidade</w:t>
      </w:r>
    </w:p>
    <w:p w14:paraId="7A61ACD0" w14:textId="77777777" w:rsidR="0013195F" w:rsidRPr="005942F3" w:rsidRDefault="0013195F" w:rsidP="0013195F">
      <w:pPr>
        <w:spacing w:after="0" w:line="276" w:lineRule="auto"/>
        <w:jc w:val="both"/>
        <w:rPr>
          <w:rFonts w:ascii="Open Sans" w:hAnsi="Open Sans" w:cs="Open Sans"/>
        </w:rPr>
      </w:pPr>
      <w:r w:rsidRPr="005942F3">
        <w:rPr>
          <w:rFonts w:ascii="Open Sans" w:hAnsi="Open Sans" w:cs="Open Sans"/>
        </w:rPr>
        <w:t>UNIDO - Organização das Nações Unidas para o Desenvolvimento Industrial</w:t>
      </w:r>
    </w:p>
    <w:p w14:paraId="7EF47389" w14:textId="0B408A01" w:rsidR="00EB6D80" w:rsidRDefault="0013195F" w:rsidP="0013195F">
      <w:pPr>
        <w:spacing w:after="0" w:line="276" w:lineRule="auto"/>
        <w:jc w:val="both"/>
        <w:rPr>
          <w:rFonts w:ascii="Open Sans" w:hAnsi="Open Sans" w:cs="Open Sans"/>
        </w:rPr>
      </w:pPr>
      <w:r w:rsidRPr="005942F3">
        <w:rPr>
          <w:rFonts w:ascii="Open Sans" w:hAnsi="Open Sans" w:cs="Open Sans"/>
        </w:rPr>
        <w:t>USTR - Escritório do Representante de Comércio dos EUA</w:t>
      </w:r>
    </w:p>
    <w:p w14:paraId="29732D85" w14:textId="77777777" w:rsidR="005C30D3" w:rsidRDefault="00EB6D80" w:rsidP="005A78CB">
      <w:pPr>
        <w:pStyle w:val="Ttulo1"/>
        <w:spacing w:before="360" w:after="160" w:line="276" w:lineRule="auto"/>
        <w:jc w:val="both"/>
        <w:rPr>
          <w:rFonts w:ascii="Open Sans" w:hAnsi="Open Sans" w:cs="Open Sans"/>
        </w:rPr>
      </w:pPr>
      <w:r>
        <w:rPr>
          <w:rFonts w:ascii="Open Sans" w:hAnsi="Open Sans" w:cs="Open Sans"/>
        </w:rPr>
        <w:br w:type="page"/>
      </w:r>
    </w:p>
    <w:p w14:paraId="6527B306" w14:textId="42A6117F" w:rsidR="00D64780" w:rsidRDefault="00D64780" w:rsidP="005A78CB">
      <w:pPr>
        <w:pStyle w:val="Ttulo1"/>
        <w:spacing w:before="360" w:after="160" w:line="276" w:lineRule="auto"/>
        <w:jc w:val="both"/>
        <w:rPr>
          <w:rFonts w:ascii="Open Sans" w:hAnsi="Open Sans" w:cs="Open Sans"/>
          <w:b w:val="0"/>
          <w:bCs/>
          <w:sz w:val="22"/>
          <w:szCs w:val="22"/>
        </w:rPr>
      </w:pPr>
      <w:bookmarkStart w:id="1" w:name="_Toc62455779"/>
      <w:r>
        <w:rPr>
          <w:rFonts w:ascii="Open Sans" w:hAnsi="Open Sans" w:cs="Open Sans"/>
          <w:b w:val="0"/>
          <w:bCs/>
          <w:sz w:val="22"/>
          <w:szCs w:val="22"/>
        </w:rPr>
        <w:lastRenderedPageBreak/>
        <w:t>Apresentação</w:t>
      </w:r>
      <w:bookmarkEnd w:id="1"/>
    </w:p>
    <w:p w14:paraId="5AD01D06" w14:textId="74A35FC3" w:rsidR="005A78CB" w:rsidRPr="005A78CB" w:rsidRDefault="005A78CB" w:rsidP="005A78CB">
      <w:pPr>
        <w:pStyle w:val="xmsonormal"/>
        <w:spacing w:after="160" w:line="276" w:lineRule="auto"/>
        <w:jc w:val="both"/>
        <w:rPr>
          <w:rFonts w:ascii="Open Sans" w:hAnsi="Open Sans" w:cs="Open Sans"/>
        </w:rPr>
      </w:pPr>
      <w:r w:rsidRPr="005A78CB">
        <w:rPr>
          <w:rFonts w:ascii="Open Sans" w:hAnsi="Open Sans" w:cs="Open Sans"/>
        </w:rPr>
        <w:t>O comércio exterior é uma ferramenta fundamental para a aceleração do crescimento econômico, e para o aumento da produtividade e da competitividade da indústria brasileira. Contudo, a inserção brasileira no comércio internacional não está restrita à agenda doméstica. Para ampliar o acesso aos mercados externos para bens, serviços e investimentos brasileiros, é necessária a remoção de barreiras não tarifárias em terceiros mercados.</w:t>
      </w:r>
    </w:p>
    <w:p w14:paraId="10226D91" w14:textId="3A9DB9A5" w:rsidR="005A78CB" w:rsidRPr="005A78CB" w:rsidRDefault="005A78CB" w:rsidP="005A78CB">
      <w:pPr>
        <w:pStyle w:val="xmsonormal"/>
        <w:spacing w:after="160" w:line="276" w:lineRule="auto"/>
        <w:jc w:val="both"/>
        <w:rPr>
          <w:rFonts w:ascii="Open Sans" w:hAnsi="Open Sans" w:cs="Open Sans"/>
        </w:rPr>
      </w:pPr>
      <w:r w:rsidRPr="005A78CB">
        <w:rPr>
          <w:rFonts w:ascii="Open Sans" w:hAnsi="Open Sans" w:cs="Open Sans"/>
        </w:rPr>
        <w:t>Nos últimos anos, as barreiras ao comércio internacional têm adquirido novas formas e imposto desafios crescentes, inclusive para o Brasil. Se antes os entraves comerciais caracterizavam-se, em sua maioria, por leis e regulamentos bem definidos, atualmente, há um grande número de medidas com o objetivo legítimo de proteção ao meio ambiente e aos consumidores. Porém, do ponto de vista do comércio, há a preocupação de que essas medidas se tornem obstáculos desproporcionais, discriminatórios e permanentes.</w:t>
      </w:r>
    </w:p>
    <w:p w14:paraId="7EBC0E8E" w14:textId="3BF7E338" w:rsidR="005A78CB" w:rsidRDefault="005A78CB" w:rsidP="005A78CB">
      <w:pPr>
        <w:pStyle w:val="xmsonormal"/>
        <w:spacing w:after="160" w:line="276" w:lineRule="auto"/>
        <w:jc w:val="both"/>
        <w:rPr>
          <w:rFonts w:ascii="Open Sans" w:hAnsi="Open Sans" w:cs="Open Sans"/>
        </w:rPr>
      </w:pPr>
      <w:r w:rsidRPr="005A78CB">
        <w:rPr>
          <w:rFonts w:ascii="Open Sans" w:hAnsi="Open Sans" w:cs="Open Sans"/>
        </w:rPr>
        <w:t>A Confederação Nacional da Indústria (CNI) vem trabalhando nessa tarefa e, por isso, elaborou o estudo Novas Barreiras, que apresenta as principais características dessas medidas e os países envolvidos, bem como, os possíveis impactos às exportações brasileiras.</w:t>
      </w:r>
    </w:p>
    <w:p w14:paraId="2FD4A513" w14:textId="77777777" w:rsidR="005A78CB" w:rsidRPr="005A78CB" w:rsidRDefault="005A78CB" w:rsidP="005A78CB">
      <w:pPr>
        <w:pStyle w:val="xmsonormal"/>
        <w:spacing w:after="160" w:line="276" w:lineRule="auto"/>
        <w:jc w:val="both"/>
        <w:rPr>
          <w:rFonts w:ascii="Open Sans" w:hAnsi="Open Sans" w:cs="Open Sans"/>
        </w:rPr>
      </w:pPr>
    </w:p>
    <w:p w14:paraId="583F9374" w14:textId="09EBF3E2" w:rsidR="005A78CB" w:rsidRPr="005A78CB" w:rsidRDefault="005A78CB" w:rsidP="005A78CB">
      <w:pPr>
        <w:pStyle w:val="xmsonormal"/>
        <w:spacing w:after="160" w:line="276" w:lineRule="auto"/>
        <w:jc w:val="both"/>
        <w:rPr>
          <w:rFonts w:ascii="Open Sans" w:hAnsi="Open Sans" w:cs="Open Sans"/>
        </w:rPr>
      </w:pPr>
      <w:r w:rsidRPr="005A78CB">
        <w:rPr>
          <w:rFonts w:ascii="Open Sans" w:hAnsi="Open Sans" w:cs="Open Sans"/>
        </w:rPr>
        <w:t>Boa leitura.</w:t>
      </w:r>
    </w:p>
    <w:p w14:paraId="1A08BBA2" w14:textId="77777777" w:rsidR="005A78CB" w:rsidRPr="005A78CB" w:rsidRDefault="005A78CB" w:rsidP="005A78CB">
      <w:pPr>
        <w:pStyle w:val="xmsonormal"/>
        <w:spacing w:after="160" w:line="276" w:lineRule="auto"/>
        <w:jc w:val="both"/>
        <w:rPr>
          <w:rFonts w:ascii="Open Sans" w:hAnsi="Open Sans" w:cs="Open Sans"/>
        </w:rPr>
      </w:pPr>
    </w:p>
    <w:p w14:paraId="5C12FE4E" w14:textId="77777777" w:rsidR="005A78CB" w:rsidRPr="005A78CB" w:rsidRDefault="005A78CB" w:rsidP="005A78CB">
      <w:pPr>
        <w:pStyle w:val="xmsonormal"/>
        <w:spacing w:line="276" w:lineRule="auto"/>
        <w:jc w:val="both"/>
        <w:rPr>
          <w:rFonts w:ascii="Open Sans" w:hAnsi="Open Sans" w:cs="Open Sans"/>
          <w:b/>
          <w:bCs/>
        </w:rPr>
      </w:pPr>
      <w:r w:rsidRPr="005A78CB">
        <w:rPr>
          <w:rFonts w:ascii="Open Sans" w:hAnsi="Open Sans" w:cs="Open Sans"/>
          <w:b/>
          <w:bCs/>
        </w:rPr>
        <w:t>Robson Braga de Andrade</w:t>
      </w:r>
    </w:p>
    <w:p w14:paraId="1CF13D38" w14:textId="1DF184EF" w:rsidR="005A78CB" w:rsidRDefault="005A78CB" w:rsidP="005A78CB">
      <w:pPr>
        <w:pStyle w:val="xmsonormal"/>
        <w:spacing w:line="276" w:lineRule="auto"/>
        <w:jc w:val="both"/>
        <w:rPr>
          <w:rFonts w:ascii="Open Sans" w:hAnsi="Open Sans" w:cs="Open Sans"/>
        </w:rPr>
      </w:pPr>
      <w:r w:rsidRPr="005A78CB">
        <w:rPr>
          <w:rFonts w:ascii="Open Sans" w:hAnsi="Open Sans" w:cs="Open Sans"/>
        </w:rPr>
        <w:t>Presidente da CNI</w:t>
      </w:r>
    </w:p>
    <w:p w14:paraId="558584AA" w14:textId="7E3F3E4D" w:rsidR="005A78CB" w:rsidRDefault="005A78CB" w:rsidP="005A78CB">
      <w:pPr>
        <w:pStyle w:val="xmsonormal"/>
        <w:spacing w:line="276" w:lineRule="auto"/>
        <w:jc w:val="both"/>
        <w:rPr>
          <w:rFonts w:ascii="Open Sans" w:hAnsi="Open Sans" w:cs="Open Sans"/>
        </w:rPr>
      </w:pPr>
    </w:p>
    <w:p w14:paraId="5B461A4A" w14:textId="6610D3A2" w:rsidR="005A78CB" w:rsidRDefault="005A78CB" w:rsidP="005A78CB">
      <w:pPr>
        <w:pStyle w:val="xmsonormal"/>
        <w:spacing w:line="276" w:lineRule="auto"/>
        <w:jc w:val="both"/>
        <w:rPr>
          <w:rFonts w:ascii="Open Sans" w:hAnsi="Open Sans" w:cs="Open Sans"/>
        </w:rPr>
      </w:pPr>
    </w:p>
    <w:p w14:paraId="2E93D1A8" w14:textId="4C9B152D" w:rsidR="005A78CB" w:rsidRDefault="005A78CB" w:rsidP="005A78CB">
      <w:pPr>
        <w:pStyle w:val="xmsonormal"/>
        <w:spacing w:line="276" w:lineRule="auto"/>
        <w:jc w:val="both"/>
        <w:rPr>
          <w:rFonts w:ascii="Open Sans" w:hAnsi="Open Sans" w:cs="Open Sans"/>
        </w:rPr>
      </w:pPr>
    </w:p>
    <w:p w14:paraId="74883104" w14:textId="04989350" w:rsidR="005A78CB" w:rsidRDefault="005A78CB" w:rsidP="005A78CB">
      <w:pPr>
        <w:pStyle w:val="xmsonormal"/>
        <w:spacing w:line="276" w:lineRule="auto"/>
        <w:jc w:val="both"/>
        <w:rPr>
          <w:rFonts w:ascii="Open Sans" w:hAnsi="Open Sans" w:cs="Open Sans"/>
        </w:rPr>
      </w:pPr>
    </w:p>
    <w:p w14:paraId="6C58058E" w14:textId="0D821060" w:rsidR="005A78CB" w:rsidRDefault="005A78CB" w:rsidP="005A78CB">
      <w:pPr>
        <w:pStyle w:val="xmsonormal"/>
        <w:spacing w:line="276" w:lineRule="auto"/>
        <w:jc w:val="both"/>
        <w:rPr>
          <w:rFonts w:ascii="Open Sans" w:hAnsi="Open Sans" w:cs="Open Sans"/>
        </w:rPr>
      </w:pPr>
    </w:p>
    <w:p w14:paraId="51BAF795" w14:textId="7D8819FE" w:rsidR="005A78CB" w:rsidRDefault="005A78CB" w:rsidP="005A78CB">
      <w:pPr>
        <w:pStyle w:val="xmsonormal"/>
        <w:spacing w:line="276" w:lineRule="auto"/>
        <w:jc w:val="both"/>
        <w:rPr>
          <w:rFonts w:ascii="Open Sans" w:hAnsi="Open Sans" w:cs="Open Sans"/>
        </w:rPr>
      </w:pPr>
    </w:p>
    <w:p w14:paraId="695A130B" w14:textId="30B69EFF" w:rsidR="005A78CB" w:rsidRDefault="005A78CB" w:rsidP="005A78CB">
      <w:pPr>
        <w:pStyle w:val="xmsonormal"/>
        <w:spacing w:line="276" w:lineRule="auto"/>
        <w:jc w:val="both"/>
        <w:rPr>
          <w:rFonts w:ascii="Open Sans" w:hAnsi="Open Sans" w:cs="Open Sans"/>
        </w:rPr>
      </w:pPr>
    </w:p>
    <w:p w14:paraId="68FE58CD" w14:textId="7436CBB0" w:rsidR="005A78CB" w:rsidRDefault="005A78CB" w:rsidP="005A78CB">
      <w:pPr>
        <w:pStyle w:val="xmsonormal"/>
        <w:spacing w:line="276" w:lineRule="auto"/>
        <w:jc w:val="both"/>
        <w:rPr>
          <w:rFonts w:ascii="Open Sans" w:hAnsi="Open Sans" w:cs="Open Sans"/>
        </w:rPr>
      </w:pPr>
    </w:p>
    <w:p w14:paraId="753103A3" w14:textId="20BEDCD6" w:rsidR="005A78CB" w:rsidRDefault="005A78CB" w:rsidP="005A78CB">
      <w:pPr>
        <w:pStyle w:val="xmsonormal"/>
        <w:spacing w:line="276" w:lineRule="auto"/>
        <w:jc w:val="both"/>
        <w:rPr>
          <w:rFonts w:ascii="Open Sans" w:hAnsi="Open Sans" w:cs="Open Sans"/>
        </w:rPr>
      </w:pPr>
    </w:p>
    <w:p w14:paraId="552AC081" w14:textId="2C6E5B0F" w:rsidR="005A78CB" w:rsidRDefault="005A78CB" w:rsidP="005A78CB">
      <w:pPr>
        <w:pStyle w:val="xmsonormal"/>
        <w:spacing w:line="276" w:lineRule="auto"/>
        <w:jc w:val="both"/>
        <w:rPr>
          <w:rFonts w:ascii="Open Sans" w:hAnsi="Open Sans" w:cs="Open Sans"/>
        </w:rPr>
      </w:pPr>
    </w:p>
    <w:p w14:paraId="20A824B2" w14:textId="77777777" w:rsidR="005A78CB" w:rsidRPr="005A78CB" w:rsidRDefault="005A78CB" w:rsidP="005A78CB">
      <w:pPr>
        <w:pStyle w:val="xmsonormal"/>
        <w:spacing w:line="276" w:lineRule="auto"/>
        <w:jc w:val="both"/>
        <w:rPr>
          <w:rFonts w:ascii="Open Sans" w:hAnsi="Open Sans" w:cs="Open Sans"/>
        </w:rPr>
      </w:pPr>
    </w:p>
    <w:p w14:paraId="40117279" w14:textId="2D6527A1" w:rsidR="00223562" w:rsidRPr="00D64780" w:rsidRDefault="00733CD0" w:rsidP="00D64780">
      <w:pPr>
        <w:pStyle w:val="Ttulo1"/>
        <w:spacing w:before="360" w:after="160" w:line="276" w:lineRule="auto"/>
        <w:jc w:val="both"/>
        <w:rPr>
          <w:rFonts w:ascii="Open Sans" w:hAnsi="Open Sans" w:cs="Open Sans"/>
          <w:b w:val="0"/>
          <w:bCs/>
          <w:sz w:val="22"/>
          <w:szCs w:val="22"/>
        </w:rPr>
      </w:pPr>
      <w:bookmarkStart w:id="2" w:name="_Toc62455780"/>
      <w:r w:rsidRPr="00D64780">
        <w:rPr>
          <w:rFonts w:ascii="Open Sans" w:hAnsi="Open Sans" w:cs="Open Sans"/>
          <w:b w:val="0"/>
          <w:bCs/>
          <w:sz w:val="22"/>
          <w:szCs w:val="22"/>
        </w:rPr>
        <w:lastRenderedPageBreak/>
        <w:t>Resumo</w:t>
      </w:r>
      <w:r w:rsidR="00500B18" w:rsidRPr="00D64780">
        <w:rPr>
          <w:rFonts w:ascii="Open Sans" w:hAnsi="Open Sans" w:cs="Open Sans"/>
          <w:b w:val="0"/>
          <w:bCs/>
          <w:sz w:val="22"/>
          <w:szCs w:val="22"/>
        </w:rPr>
        <w:t xml:space="preserve"> Executivo</w:t>
      </w:r>
      <w:bookmarkEnd w:id="2"/>
    </w:p>
    <w:p w14:paraId="5AF593D9" w14:textId="6E2ECE48" w:rsidR="00DC190B" w:rsidRPr="00880947" w:rsidRDefault="00BA73B4" w:rsidP="009F1ED5">
      <w:pPr>
        <w:pStyle w:val="xmsonormal"/>
        <w:spacing w:after="160" w:line="276" w:lineRule="auto"/>
        <w:jc w:val="both"/>
        <w:rPr>
          <w:rFonts w:ascii="Open Sans" w:hAnsi="Open Sans" w:cs="Open Sans"/>
        </w:rPr>
      </w:pPr>
      <w:r>
        <w:rPr>
          <w:rFonts w:ascii="Open Sans" w:hAnsi="Open Sans" w:cs="Open Sans"/>
        </w:rPr>
        <w:t>Nos últimos anos, a</w:t>
      </w:r>
      <w:r w:rsidR="000C2D99" w:rsidRPr="000C2D99">
        <w:rPr>
          <w:rFonts w:ascii="Open Sans" w:hAnsi="Open Sans" w:cs="Open Sans"/>
        </w:rPr>
        <w:t>s barreiras ao comércio internacional</w:t>
      </w:r>
      <w:r w:rsidR="00EC5292">
        <w:rPr>
          <w:rFonts w:ascii="Open Sans" w:hAnsi="Open Sans" w:cs="Open Sans"/>
        </w:rPr>
        <w:t xml:space="preserve"> t</w:t>
      </w:r>
      <w:r>
        <w:rPr>
          <w:rFonts w:ascii="Open Sans" w:hAnsi="Open Sans" w:cs="Open Sans"/>
        </w:rPr>
        <w:t>êm adquirido nov</w:t>
      </w:r>
      <w:r w:rsidR="008E3936">
        <w:rPr>
          <w:rFonts w:ascii="Open Sans" w:hAnsi="Open Sans" w:cs="Open Sans"/>
        </w:rPr>
        <w:t xml:space="preserve">os formatos </w:t>
      </w:r>
      <w:r>
        <w:rPr>
          <w:rFonts w:ascii="Open Sans" w:hAnsi="Open Sans" w:cs="Open Sans"/>
        </w:rPr>
        <w:t>e imposto desafios adicionais para os países.</w:t>
      </w:r>
      <w:r w:rsidR="008E3936">
        <w:rPr>
          <w:rFonts w:ascii="Open Sans" w:hAnsi="Open Sans" w:cs="Open Sans"/>
        </w:rPr>
        <w:t xml:space="preserve"> </w:t>
      </w:r>
      <w:r w:rsidR="00BA4F1B">
        <w:rPr>
          <w:rFonts w:ascii="Open Sans" w:hAnsi="Open Sans" w:cs="Open Sans"/>
        </w:rPr>
        <w:t>Se a</w:t>
      </w:r>
      <w:r w:rsidR="008E3936">
        <w:rPr>
          <w:rFonts w:ascii="Open Sans" w:hAnsi="Open Sans" w:cs="Open Sans"/>
        </w:rPr>
        <w:t>ntes</w:t>
      </w:r>
      <w:r w:rsidR="009645F4">
        <w:rPr>
          <w:rFonts w:ascii="Open Sans" w:hAnsi="Open Sans" w:cs="Open Sans"/>
        </w:rPr>
        <w:t xml:space="preserve"> os entraves comerciais caracterizavam-se, em sua maioria, por leis e regulamentos</w:t>
      </w:r>
      <w:r w:rsidR="007652A8">
        <w:rPr>
          <w:rFonts w:ascii="Open Sans" w:hAnsi="Open Sans" w:cs="Open Sans"/>
        </w:rPr>
        <w:t xml:space="preserve"> </w:t>
      </w:r>
      <w:r w:rsidR="00594558">
        <w:rPr>
          <w:rFonts w:ascii="Open Sans" w:hAnsi="Open Sans" w:cs="Open Sans"/>
        </w:rPr>
        <w:t>bem definidos</w:t>
      </w:r>
      <w:r w:rsidR="002325EE">
        <w:rPr>
          <w:rFonts w:ascii="Open Sans" w:hAnsi="Open Sans" w:cs="Open Sans"/>
        </w:rPr>
        <w:t>, a</w:t>
      </w:r>
      <w:r w:rsidR="004059A0">
        <w:rPr>
          <w:rFonts w:ascii="Open Sans" w:hAnsi="Open Sans" w:cs="Open Sans"/>
        </w:rPr>
        <w:t xml:space="preserve">tualmente </w:t>
      </w:r>
      <w:r w:rsidR="00920404">
        <w:rPr>
          <w:rFonts w:ascii="Open Sans" w:hAnsi="Open Sans" w:cs="Open Sans"/>
        </w:rPr>
        <w:t>há</w:t>
      </w:r>
      <w:r w:rsidR="004059A0">
        <w:rPr>
          <w:rFonts w:ascii="Open Sans" w:hAnsi="Open Sans" w:cs="Open Sans"/>
        </w:rPr>
        <w:t xml:space="preserve"> a incidência de medidas e práticas que</w:t>
      </w:r>
      <w:r w:rsidR="00DD1105">
        <w:rPr>
          <w:rFonts w:ascii="Open Sans" w:hAnsi="Open Sans" w:cs="Open Sans"/>
        </w:rPr>
        <w:t xml:space="preserve"> surgem de forma imprevisível</w:t>
      </w:r>
      <w:r w:rsidR="00733CD0">
        <w:rPr>
          <w:rFonts w:ascii="Open Sans" w:hAnsi="Open Sans" w:cs="Open Sans"/>
        </w:rPr>
        <w:t>, sem que</w:t>
      </w:r>
      <w:r w:rsidR="004059A0">
        <w:rPr>
          <w:rFonts w:ascii="Open Sans" w:hAnsi="Open Sans" w:cs="Open Sans"/>
        </w:rPr>
        <w:t xml:space="preserve"> necessariamente viol</w:t>
      </w:r>
      <w:r w:rsidR="00733CD0">
        <w:rPr>
          <w:rFonts w:ascii="Open Sans" w:hAnsi="Open Sans" w:cs="Open Sans"/>
        </w:rPr>
        <w:t>e</w:t>
      </w:r>
      <w:r w:rsidR="004059A0">
        <w:rPr>
          <w:rFonts w:ascii="Open Sans" w:hAnsi="Open Sans" w:cs="Open Sans"/>
        </w:rPr>
        <w:t>m regras</w:t>
      </w:r>
      <w:r w:rsidR="006E4873">
        <w:rPr>
          <w:rFonts w:ascii="Open Sans" w:hAnsi="Open Sans" w:cs="Open Sans"/>
        </w:rPr>
        <w:t xml:space="preserve"> internacionais</w:t>
      </w:r>
      <w:r w:rsidR="006B47F5" w:rsidRPr="00880947">
        <w:rPr>
          <w:rFonts w:ascii="Open Sans" w:hAnsi="Open Sans" w:cs="Open Sans"/>
        </w:rPr>
        <w:t xml:space="preserve">. </w:t>
      </w:r>
    </w:p>
    <w:p w14:paraId="4B3B1E09" w14:textId="51728930" w:rsidR="0037257E" w:rsidRDefault="00733CD0" w:rsidP="00082E75">
      <w:pPr>
        <w:pStyle w:val="xmsonormal"/>
        <w:spacing w:after="160" w:line="276" w:lineRule="auto"/>
        <w:jc w:val="both"/>
        <w:rPr>
          <w:rFonts w:ascii="Open Sans" w:hAnsi="Open Sans" w:cs="Open Sans"/>
        </w:rPr>
      </w:pPr>
      <w:r>
        <w:rPr>
          <w:rFonts w:ascii="Open Sans" w:hAnsi="Open Sans" w:cs="Open Sans"/>
        </w:rPr>
        <w:t>Em linha com essas novas demandas, o</w:t>
      </w:r>
      <w:r w:rsidR="003D7B50" w:rsidRPr="00880947">
        <w:rPr>
          <w:rFonts w:ascii="Open Sans" w:hAnsi="Open Sans" w:cs="Open Sans"/>
        </w:rPr>
        <w:t xml:space="preserve"> setor privado </w:t>
      </w:r>
      <w:r>
        <w:rPr>
          <w:rFonts w:ascii="Open Sans" w:hAnsi="Open Sans" w:cs="Open Sans"/>
        </w:rPr>
        <w:t xml:space="preserve">se vê </w:t>
      </w:r>
      <w:r w:rsidR="00DC190B" w:rsidRPr="00880947">
        <w:rPr>
          <w:rFonts w:ascii="Open Sans" w:hAnsi="Open Sans" w:cs="Open Sans"/>
        </w:rPr>
        <w:t>cada vez</w:t>
      </w:r>
      <w:r w:rsidR="003D7B50" w:rsidRPr="00880947">
        <w:rPr>
          <w:rFonts w:ascii="Open Sans" w:hAnsi="Open Sans" w:cs="Open Sans"/>
        </w:rPr>
        <w:t xml:space="preserve"> mais expo</w:t>
      </w:r>
      <w:r w:rsidR="002D393D">
        <w:rPr>
          <w:rFonts w:ascii="Open Sans" w:hAnsi="Open Sans" w:cs="Open Sans"/>
        </w:rPr>
        <w:t>s</w:t>
      </w:r>
      <w:r w:rsidR="003D7B50" w:rsidRPr="00880947">
        <w:rPr>
          <w:rFonts w:ascii="Open Sans" w:hAnsi="Open Sans" w:cs="Open Sans"/>
        </w:rPr>
        <w:t xml:space="preserve">to </w:t>
      </w:r>
      <w:r w:rsidR="002A72D5">
        <w:rPr>
          <w:rFonts w:ascii="Open Sans" w:hAnsi="Open Sans" w:cs="Open Sans"/>
        </w:rPr>
        <w:t>a</w:t>
      </w:r>
      <w:r w:rsidR="003D7B50" w:rsidRPr="00880947">
        <w:rPr>
          <w:rFonts w:ascii="Open Sans" w:hAnsi="Open Sans" w:cs="Open Sans"/>
        </w:rPr>
        <w:t xml:space="preserve"> </w:t>
      </w:r>
      <w:r w:rsidR="00BC26C1" w:rsidRPr="00880947">
        <w:rPr>
          <w:rFonts w:ascii="Open Sans" w:hAnsi="Open Sans" w:cs="Open Sans"/>
        </w:rPr>
        <w:t xml:space="preserve">novas </w:t>
      </w:r>
      <w:r w:rsidR="003D7B50" w:rsidRPr="005A2774">
        <w:rPr>
          <w:rFonts w:ascii="Open Sans" w:hAnsi="Open Sans" w:cs="Open Sans"/>
          <w:b/>
        </w:rPr>
        <w:t>exigências</w:t>
      </w:r>
      <w:r w:rsidR="0036503B" w:rsidRPr="005A2774">
        <w:rPr>
          <w:rFonts w:ascii="Open Sans" w:hAnsi="Open Sans" w:cs="Open Sans"/>
          <w:b/>
        </w:rPr>
        <w:t xml:space="preserve"> ambientais</w:t>
      </w:r>
      <w:r w:rsidR="005C6569" w:rsidRPr="005A2774">
        <w:rPr>
          <w:rFonts w:ascii="Open Sans" w:hAnsi="Open Sans" w:cs="Open Sans"/>
          <w:b/>
        </w:rPr>
        <w:t>, sociais e climáticas</w:t>
      </w:r>
      <w:r w:rsidR="00627CD4">
        <w:rPr>
          <w:rFonts w:ascii="Open Sans" w:hAnsi="Open Sans" w:cs="Open Sans"/>
        </w:rPr>
        <w:t xml:space="preserve">. </w:t>
      </w:r>
      <w:r w:rsidR="0039763F">
        <w:rPr>
          <w:rFonts w:ascii="Open Sans" w:hAnsi="Open Sans" w:cs="Open Sans"/>
        </w:rPr>
        <w:t>Inicialmente, e</w:t>
      </w:r>
      <w:r w:rsidR="005A6B83">
        <w:rPr>
          <w:rFonts w:ascii="Open Sans" w:hAnsi="Open Sans" w:cs="Open Sans"/>
        </w:rPr>
        <w:t xml:space="preserve">ssas </w:t>
      </w:r>
      <w:r w:rsidR="00C40161">
        <w:rPr>
          <w:rFonts w:ascii="Open Sans" w:hAnsi="Open Sans" w:cs="Open Sans"/>
        </w:rPr>
        <w:t>consistiam em</w:t>
      </w:r>
      <w:r w:rsidR="005A6B83">
        <w:rPr>
          <w:rFonts w:ascii="Open Sans" w:hAnsi="Open Sans" w:cs="Open Sans"/>
        </w:rPr>
        <w:t xml:space="preserve"> </w:t>
      </w:r>
      <w:r w:rsidR="00627D26">
        <w:rPr>
          <w:rFonts w:ascii="Open Sans" w:hAnsi="Open Sans" w:cs="Open Sans"/>
        </w:rPr>
        <w:t>padrões voluntários</w:t>
      </w:r>
      <w:r>
        <w:rPr>
          <w:rFonts w:ascii="Open Sans" w:hAnsi="Open Sans" w:cs="Open Sans"/>
        </w:rPr>
        <w:t>,</w:t>
      </w:r>
      <w:r w:rsidR="00627D26">
        <w:rPr>
          <w:rFonts w:ascii="Open Sans" w:hAnsi="Open Sans" w:cs="Open Sans"/>
        </w:rPr>
        <w:t xml:space="preserve"> estabelecidos por entidades privadas</w:t>
      </w:r>
      <w:r w:rsidR="00A600BE">
        <w:rPr>
          <w:rFonts w:ascii="Open Sans" w:hAnsi="Open Sans" w:cs="Open Sans"/>
        </w:rPr>
        <w:t>.</w:t>
      </w:r>
      <w:r w:rsidR="00A771DE">
        <w:rPr>
          <w:rFonts w:ascii="Open Sans" w:hAnsi="Open Sans" w:cs="Open Sans"/>
        </w:rPr>
        <w:t xml:space="preserve"> No entanto, </w:t>
      </w:r>
      <w:r w:rsidR="00B7070B">
        <w:rPr>
          <w:rFonts w:ascii="Open Sans" w:hAnsi="Open Sans" w:cs="Open Sans"/>
        </w:rPr>
        <w:t xml:space="preserve">essas exigências </w:t>
      </w:r>
      <w:r w:rsidR="00627CD4">
        <w:rPr>
          <w:rFonts w:ascii="Open Sans" w:hAnsi="Open Sans" w:cs="Open Sans"/>
        </w:rPr>
        <w:t>já se encontram em processo de “estatiza</w:t>
      </w:r>
      <w:r w:rsidR="00E333D1">
        <w:rPr>
          <w:rFonts w:ascii="Open Sans" w:hAnsi="Open Sans" w:cs="Open Sans"/>
        </w:rPr>
        <w:t>ção”</w:t>
      </w:r>
      <w:r w:rsidR="00A771DE">
        <w:rPr>
          <w:rFonts w:ascii="Open Sans" w:hAnsi="Open Sans" w:cs="Open Sans"/>
        </w:rPr>
        <w:t>, o que</w:t>
      </w:r>
      <w:r w:rsidR="009E08EC">
        <w:rPr>
          <w:rFonts w:ascii="Open Sans" w:hAnsi="Open Sans" w:cs="Open Sans"/>
        </w:rPr>
        <w:t xml:space="preserve"> </w:t>
      </w:r>
      <w:r w:rsidR="00AB1E9B">
        <w:rPr>
          <w:rFonts w:ascii="Open Sans" w:hAnsi="Open Sans" w:cs="Open Sans"/>
        </w:rPr>
        <w:t xml:space="preserve">lhes conferirá </w:t>
      </w:r>
      <w:r w:rsidR="00E602D5">
        <w:rPr>
          <w:rFonts w:ascii="Open Sans" w:hAnsi="Open Sans" w:cs="Open Sans"/>
        </w:rPr>
        <w:t>obrigatoriedade pelos Estados</w:t>
      </w:r>
      <w:r w:rsidR="00262773">
        <w:rPr>
          <w:rFonts w:ascii="Open Sans" w:hAnsi="Open Sans" w:cs="Open Sans"/>
        </w:rPr>
        <w:t xml:space="preserve">. Essas medidas </w:t>
      </w:r>
      <w:r w:rsidR="00327802">
        <w:rPr>
          <w:rFonts w:ascii="Open Sans" w:hAnsi="Open Sans" w:cs="Open Sans"/>
        </w:rPr>
        <w:t xml:space="preserve">podem gerar </w:t>
      </w:r>
      <w:r w:rsidR="0098358F">
        <w:rPr>
          <w:rFonts w:ascii="Open Sans" w:hAnsi="Open Sans" w:cs="Open Sans"/>
        </w:rPr>
        <w:t>elevados custos de adaptação pa</w:t>
      </w:r>
      <w:r w:rsidR="0056186B">
        <w:rPr>
          <w:rFonts w:ascii="Open Sans" w:hAnsi="Open Sans" w:cs="Open Sans"/>
        </w:rPr>
        <w:t>ra os produtores</w:t>
      </w:r>
      <w:r>
        <w:rPr>
          <w:rFonts w:ascii="Open Sans" w:hAnsi="Open Sans" w:cs="Open Sans"/>
        </w:rPr>
        <w:t>,</w:t>
      </w:r>
      <w:r w:rsidR="000C4B69">
        <w:rPr>
          <w:rFonts w:ascii="Open Sans" w:hAnsi="Open Sans" w:cs="Open Sans"/>
        </w:rPr>
        <w:t xml:space="preserve"> a ponto de </w:t>
      </w:r>
      <w:r w:rsidR="002B1262">
        <w:rPr>
          <w:rFonts w:ascii="Open Sans" w:hAnsi="Open Sans" w:cs="Open Sans"/>
        </w:rPr>
        <w:t>excluí</w:t>
      </w:r>
      <w:r w:rsidR="000C4B69">
        <w:rPr>
          <w:rFonts w:ascii="Open Sans" w:hAnsi="Open Sans" w:cs="Open Sans"/>
        </w:rPr>
        <w:t>-los</w:t>
      </w:r>
      <w:r w:rsidR="002B1262">
        <w:rPr>
          <w:rFonts w:ascii="Open Sans" w:hAnsi="Open Sans" w:cs="Open Sans"/>
        </w:rPr>
        <w:t xml:space="preserve"> d</w:t>
      </w:r>
      <w:r w:rsidR="001D7639">
        <w:rPr>
          <w:rFonts w:ascii="Open Sans" w:hAnsi="Open Sans" w:cs="Open Sans"/>
        </w:rPr>
        <w:t>e determinados</w:t>
      </w:r>
      <w:r w:rsidR="002B1262">
        <w:rPr>
          <w:rFonts w:ascii="Open Sans" w:hAnsi="Open Sans" w:cs="Open Sans"/>
        </w:rPr>
        <w:t xml:space="preserve"> mercado</w:t>
      </w:r>
      <w:r w:rsidR="001D7639">
        <w:rPr>
          <w:rFonts w:ascii="Open Sans" w:hAnsi="Open Sans" w:cs="Open Sans"/>
        </w:rPr>
        <w:t>s</w:t>
      </w:r>
      <w:r w:rsidR="0056186B">
        <w:rPr>
          <w:rFonts w:ascii="Open Sans" w:hAnsi="Open Sans" w:cs="Open Sans"/>
        </w:rPr>
        <w:t>.</w:t>
      </w:r>
      <w:r w:rsidR="008C2031">
        <w:rPr>
          <w:rFonts w:ascii="Open Sans" w:hAnsi="Open Sans" w:cs="Open Sans"/>
        </w:rPr>
        <w:t xml:space="preserve"> </w:t>
      </w:r>
    </w:p>
    <w:p w14:paraId="5221FC83" w14:textId="67B8392F" w:rsidR="00036267" w:rsidRDefault="00036267" w:rsidP="00082E75">
      <w:pPr>
        <w:pStyle w:val="xmsonormal"/>
        <w:spacing w:after="160" w:line="276" w:lineRule="auto"/>
        <w:jc w:val="both"/>
        <w:rPr>
          <w:rFonts w:ascii="Open Sans" w:hAnsi="Open Sans" w:cs="Open Sans"/>
        </w:rPr>
      </w:pPr>
      <w:r>
        <w:rPr>
          <w:rFonts w:ascii="Open Sans" w:hAnsi="Open Sans" w:cs="Open Sans"/>
        </w:rPr>
        <w:t xml:space="preserve">Um novo elemento é a pressão do </w:t>
      </w:r>
      <w:r w:rsidRPr="00824A76">
        <w:rPr>
          <w:rFonts w:ascii="Open Sans" w:hAnsi="Open Sans" w:cs="Open Sans"/>
          <w:b/>
          <w:bCs/>
        </w:rPr>
        <w:t>mercado financeiro</w:t>
      </w:r>
      <w:r>
        <w:rPr>
          <w:rFonts w:ascii="Open Sans" w:hAnsi="Open Sans" w:cs="Open Sans"/>
        </w:rPr>
        <w:t xml:space="preserve"> e </w:t>
      </w:r>
      <w:r w:rsidR="001D7639">
        <w:rPr>
          <w:rFonts w:ascii="Open Sans" w:hAnsi="Open Sans" w:cs="Open Sans"/>
        </w:rPr>
        <w:t xml:space="preserve">de </w:t>
      </w:r>
      <w:r w:rsidRPr="00824A76">
        <w:rPr>
          <w:rFonts w:ascii="Open Sans" w:hAnsi="Open Sans" w:cs="Open Sans"/>
          <w:b/>
          <w:bCs/>
        </w:rPr>
        <w:t>investidores</w:t>
      </w:r>
      <w:r w:rsidR="00733CD0">
        <w:rPr>
          <w:rFonts w:ascii="Open Sans" w:hAnsi="Open Sans" w:cs="Open Sans"/>
          <w:b/>
          <w:bCs/>
        </w:rPr>
        <w:t xml:space="preserve">, </w:t>
      </w:r>
      <w:r w:rsidR="006B38D9" w:rsidRPr="006B38D9">
        <w:rPr>
          <w:rFonts w:ascii="Open Sans" w:hAnsi="Open Sans" w:cs="Open Sans"/>
        </w:rPr>
        <w:t>feita</w:t>
      </w:r>
      <w:r w:rsidR="006B38D9">
        <w:rPr>
          <w:rFonts w:ascii="Open Sans" w:hAnsi="Open Sans" w:cs="Open Sans"/>
          <w:b/>
          <w:bCs/>
        </w:rPr>
        <w:t xml:space="preserve"> </w:t>
      </w:r>
      <w:r w:rsidR="006B38D9">
        <w:rPr>
          <w:rFonts w:ascii="Open Sans" w:hAnsi="Open Sans" w:cs="Open Sans"/>
        </w:rPr>
        <w:t>para</w:t>
      </w:r>
      <w:r>
        <w:rPr>
          <w:rFonts w:ascii="Open Sans" w:hAnsi="Open Sans" w:cs="Open Sans"/>
        </w:rPr>
        <w:t xml:space="preserve"> que empresas adotem critérios de conduta nas áreas ambiental, </w:t>
      </w:r>
      <w:r w:rsidRPr="00824A76">
        <w:rPr>
          <w:rFonts w:ascii="Open Sans" w:hAnsi="Open Sans" w:cs="Open Sans"/>
        </w:rPr>
        <w:t>social e de governança</w:t>
      </w:r>
      <w:r w:rsidR="009C7A94" w:rsidRPr="00824A76">
        <w:rPr>
          <w:rFonts w:ascii="Open Sans" w:hAnsi="Open Sans" w:cs="Open Sans"/>
        </w:rPr>
        <w:t xml:space="preserve"> (</w:t>
      </w:r>
      <w:proofErr w:type="spellStart"/>
      <w:r w:rsidR="00872C91" w:rsidRPr="00824A76">
        <w:rPr>
          <w:rFonts w:ascii="Open Sans" w:hAnsi="Open Sans" w:cs="Open Sans"/>
          <w:i/>
          <w:iCs/>
        </w:rPr>
        <w:t>stakeholder</w:t>
      </w:r>
      <w:proofErr w:type="spellEnd"/>
      <w:r w:rsidR="00872C91" w:rsidRPr="00824A76">
        <w:rPr>
          <w:rFonts w:ascii="Open Sans" w:hAnsi="Open Sans" w:cs="Open Sans"/>
          <w:i/>
          <w:iCs/>
        </w:rPr>
        <w:t xml:space="preserve"> </w:t>
      </w:r>
      <w:proofErr w:type="spellStart"/>
      <w:r w:rsidR="00872C91" w:rsidRPr="00824A76">
        <w:rPr>
          <w:rFonts w:ascii="Open Sans" w:hAnsi="Open Sans" w:cs="Open Sans"/>
          <w:i/>
          <w:iCs/>
        </w:rPr>
        <w:t>capitalism</w:t>
      </w:r>
      <w:proofErr w:type="spellEnd"/>
      <w:r w:rsidR="00872C91" w:rsidRPr="00824A76">
        <w:rPr>
          <w:rFonts w:ascii="Open Sans" w:hAnsi="Open Sans" w:cs="Open Sans"/>
        </w:rPr>
        <w:t xml:space="preserve"> ou </w:t>
      </w:r>
      <w:r w:rsidR="009C7A94" w:rsidRPr="00824A76">
        <w:rPr>
          <w:rFonts w:ascii="Open Sans" w:hAnsi="Open Sans" w:cs="Open Sans"/>
        </w:rPr>
        <w:t xml:space="preserve">modelo </w:t>
      </w:r>
      <w:proofErr w:type="spellStart"/>
      <w:r w:rsidR="009C7A94" w:rsidRPr="00824A76">
        <w:rPr>
          <w:rFonts w:ascii="Open Sans" w:hAnsi="Open Sans" w:cs="Open Sans"/>
          <w:i/>
          <w:iCs/>
        </w:rPr>
        <w:t>multistakeholder</w:t>
      </w:r>
      <w:proofErr w:type="spellEnd"/>
      <w:r w:rsidR="009C7A94" w:rsidRPr="00824A76">
        <w:rPr>
          <w:rFonts w:ascii="Open Sans" w:hAnsi="Open Sans" w:cs="Open Sans"/>
          <w:i/>
          <w:iCs/>
        </w:rPr>
        <w:t>)</w:t>
      </w:r>
      <w:r w:rsidRPr="00824A76">
        <w:rPr>
          <w:rFonts w:ascii="Open Sans" w:hAnsi="Open Sans" w:cs="Open Sans"/>
        </w:rPr>
        <w:t>. Nesse</w:t>
      </w:r>
      <w:r>
        <w:rPr>
          <w:rFonts w:ascii="Open Sans" w:hAnsi="Open Sans" w:cs="Open Sans"/>
        </w:rPr>
        <w:t xml:space="preserve"> contexto, a governança social corporativa ganha destaque</w:t>
      </w:r>
      <w:r w:rsidR="00E51300">
        <w:rPr>
          <w:rFonts w:ascii="Open Sans" w:hAnsi="Open Sans" w:cs="Open Sans"/>
        </w:rPr>
        <w:t>,</w:t>
      </w:r>
      <w:r>
        <w:rPr>
          <w:rFonts w:ascii="Open Sans" w:hAnsi="Open Sans" w:cs="Open Sans"/>
        </w:rPr>
        <w:t xml:space="preserve"> pois </w:t>
      </w:r>
      <w:r w:rsidR="00A175F5">
        <w:rPr>
          <w:rFonts w:ascii="Open Sans" w:hAnsi="Open Sans" w:cs="Open Sans"/>
        </w:rPr>
        <w:t>busca</w:t>
      </w:r>
      <w:r w:rsidR="00E07701">
        <w:rPr>
          <w:rFonts w:ascii="Open Sans" w:hAnsi="Open Sans" w:cs="Open Sans"/>
        </w:rPr>
        <w:t xml:space="preserve"> impor </w:t>
      </w:r>
      <w:r w:rsidR="00E07701" w:rsidRPr="00BC0E38">
        <w:rPr>
          <w:rFonts w:ascii="Open Sans" w:hAnsi="Open Sans" w:cs="Open Sans"/>
        </w:rPr>
        <w:t>metas próprias</w:t>
      </w:r>
      <w:r w:rsidR="00E07701">
        <w:rPr>
          <w:rFonts w:ascii="Open Sans" w:hAnsi="Open Sans" w:cs="Open Sans"/>
        </w:rPr>
        <w:t xml:space="preserve"> </w:t>
      </w:r>
      <w:r w:rsidR="00E51300">
        <w:rPr>
          <w:rFonts w:ascii="Open Sans" w:hAnsi="Open Sans" w:cs="Open Sans"/>
        </w:rPr>
        <w:t>através</w:t>
      </w:r>
      <w:r>
        <w:rPr>
          <w:rFonts w:ascii="Open Sans" w:hAnsi="Open Sans" w:cs="Open Sans"/>
        </w:rPr>
        <w:t xml:space="preserve"> da organização do próprio setor empresarial, inclusive por meio de coalizões</w:t>
      </w:r>
      <w:r w:rsidR="00E07701">
        <w:rPr>
          <w:rFonts w:ascii="Open Sans" w:hAnsi="Open Sans" w:cs="Open Sans"/>
        </w:rPr>
        <w:t>.</w:t>
      </w:r>
    </w:p>
    <w:p w14:paraId="01AD58EB" w14:textId="14B219B6" w:rsidR="00135085" w:rsidRDefault="007E1686" w:rsidP="00012ED7">
      <w:pPr>
        <w:pStyle w:val="xmsonormal"/>
        <w:spacing w:after="160" w:line="276" w:lineRule="auto"/>
        <w:jc w:val="both"/>
        <w:rPr>
          <w:rFonts w:ascii="Open Sans" w:hAnsi="Open Sans" w:cs="Open Sans"/>
        </w:rPr>
      </w:pPr>
      <w:r>
        <w:rPr>
          <w:rFonts w:ascii="Open Sans" w:hAnsi="Open Sans" w:cs="Open Sans"/>
        </w:rPr>
        <w:t>Na esfera estatal, a</w:t>
      </w:r>
      <w:r w:rsidR="008C2031">
        <w:rPr>
          <w:rFonts w:ascii="Open Sans" w:hAnsi="Open Sans" w:cs="Open Sans"/>
        </w:rPr>
        <w:t xml:space="preserve"> União Europeia</w:t>
      </w:r>
      <w:r w:rsidR="00ED5BE6">
        <w:rPr>
          <w:rFonts w:ascii="Open Sans" w:hAnsi="Open Sans" w:cs="Open Sans"/>
        </w:rPr>
        <w:t xml:space="preserve"> (</w:t>
      </w:r>
      <w:r w:rsidR="00240DBE">
        <w:rPr>
          <w:rFonts w:ascii="Open Sans" w:hAnsi="Open Sans" w:cs="Open Sans"/>
        </w:rPr>
        <w:t>UE</w:t>
      </w:r>
      <w:r w:rsidR="00ED5BE6">
        <w:rPr>
          <w:rFonts w:ascii="Open Sans" w:hAnsi="Open Sans" w:cs="Open Sans"/>
        </w:rPr>
        <w:t>)</w:t>
      </w:r>
      <w:r w:rsidR="008C2031">
        <w:rPr>
          <w:rFonts w:ascii="Open Sans" w:hAnsi="Open Sans" w:cs="Open Sans"/>
        </w:rPr>
        <w:t xml:space="preserve"> </w:t>
      </w:r>
      <w:r w:rsidR="009F6F7C">
        <w:rPr>
          <w:rFonts w:ascii="Open Sans" w:hAnsi="Open Sans" w:cs="Open Sans"/>
        </w:rPr>
        <w:t>tem liderado</w:t>
      </w:r>
      <w:r w:rsidR="006F41E6">
        <w:rPr>
          <w:rFonts w:ascii="Open Sans" w:hAnsi="Open Sans" w:cs="Open Sans"/>
        </w:rPr>
        <w:t xml:space="preserve"> </w:t>
      </w:r>
      <w:r w:rsidR="009F6F7C">
        <w:rPr>
          <w:rFonts w:ascii="Open Sans" w:hAnsi="Open Sans" w:cs="Open Sans"/>
        </w:rPr>
        <w:t>esse processo</w:t>
      </w:r>
      <w:r w:rsidR="004F0B49">
        <w:rPr>
          <w:rFonts w:ascii="Open Sans" w:hAnsi="Open Sans" w:cs="Open Sans"/>
        </w:rPr>
        <w:t xml:space="preserve"> por meio de uma </w:t>
      </w:r>
      <w:r w:rsidR="004F0B49" w:rsidRPr="005A2774">
        <w:rPr>
          <w:rFonts w:ascii="Open Sans" w:hAnsi="Open Sans" w:cs="Open Sans"/>
          <w:b/>
        </w:rPr>
        <w:t>nova onda regulatória</w:t>
      </w:r>
      <w:r w:rsidR="003F07E6">
        <w:rPr>
          <w:rFonts w:ascii="Open Sans" w:hAnsi="Open Sans" w:cs="Open Sans"/>
        </w:rPr>
        <w:t xml:space="preserve"> </w:t>
      </w:r>
      <w:r w:rsidR="006F41E6">
        <w:rPr>
          <w:rFonts w:ascii="Open Sans" w:hAnsi="Open Sans" w:cs="Open Sans"/>
        </w:rPr>
        <w:t>ainda em gestação</w:t>
      </w:r>
      <w:r w:rsidR="00A20DF8">
        <w:rPr>
          <w:rFonts w:ascii="Open Sans" w:hAnsi="Open Sans" w:cs="Open Sans"/>
        </w:rPr>
        <w:t>.</w:t>
      </w:r>
      <w:r w:rsidR="001264D8">
        <w:rPr>
          <w:rFonts w:ascii="Open Sans" w:hAnsi="Open Sans" w:cs="Open Sans"/>
        </w:rPr>
        <w:t xml:space="preserve"> </w:t>
      </w:r>
      <w:r w:rsidR="00CC7FCC">
        <w:rPr>
          <w:rFonts w:ascii="Open Sans" w:hAnsi="Open Sans" w:cs="Open Sans"/>
        </w:rPr>
        <w:t>A ambição do bloco é</w:t>
      </w:r>
      <w:r w:rsidR="00C97A58" w:rsidRPr="00FD04BB">
        <w:rPr>
          <w:rFonts w:ascii="Open Sans" w:hAnsi="Open Sans" w:cs="Open Sans"/>
        </w:rPr>
        <w:t xml:space="preserve"> </w:t>
      </w:r>
      <w:r w:rsidR="00090FCF">
        <w:rPr>
          <w:rFonts w:ascii="Open Sans" w:hAnsi="Open Sans" w:cs="Open Sans"/>
        </w:rPr>
        <w:t>criar</w:t>
      </w:r>
      <w:r w:rsidR="00C85C52">
        <w:rPr>
          <w:rFonts w:ascii="Open Sans" w:hAnsi="Open Sans" w:cs="Open Sans"/>
        </w:rPr>
        <w:t xml:space="preserve"> </w:t>
      </w:r>
      <w:r w:rsidR="00C97A58" w:rsidRPr="00B4033C">
        <w:rPr>
          <w:rFonts w:ascii="Open Sans" w:hAnsi="Open Sans" w:cs="Open Sans"/>
          <w:b/>
          <w:bCs/>
        </w:rPr>
        <w:t>padr</w:t>
      </w:r>
      <w:r w:rsidR="00B4033C" w:rsidRPr="00B4033C">
        <w:rPr>
          <w:rFonts w:ascii="Open Sans" w:hAnsi="Open Sans" w:cs="Open Sans"/>
          <w:b/>
          <w:bCs/>
        </w:rPr>
        <w:t xml:space="preserve">ões </w:t>
      </w:r>
      <w:r w:rsidR="00C97A58" w:rsidRPr="00B4033C">
        <w:rPr>
          <w:rFonts w:ascii="Open Sans" w:hAnsi="Open Sans" w:cs="Open Sans"/>
          <w:b/>
          <w:bCs/>
        </w:rPr>
        <w:t>internaciona</w:t>
      </w:r>
      <w:r w:rsidR="00B4033C" w:rsidRPr="00B4033C">
        <w:rPr>
          <w:rFonts w:ascii="Open Sans" w:hAnsi="Open Sans" w:cs="Open Sans"/>
          <w:b/>
          <w:bCs/>
        </w:rPr>
        <w:t>is</w:t>
      </w:r>
      <w:r w:rsidR="00C97A58" w:rsidRPr="00B4033C">
        <w:rPr>
          <w:rFonts w:ascii="Open Sans" w:hAnsi="Open Sans" w:cs="Open Sans"/>
          <w:b/>
          <w:bCs/>
        </w:rPr>
        <w:t xml:space="preserve"> de sustentabilidade</w:t>
      </w:r>
      <w:r w:rsidR="00090FCF">
        <w:rPr>
          <w:rFonts w:ascii="Open Sans" w:hAnsi="Open Sans" w:cs="Open Sans"/>
        </w:rPr>
        <w:t xml:space="preserve"> e</w:t>
      </w:r>
      <w:r w:rsidR="00C97A58">
        <w:rPr>
          <w:rFonts w:ascii="Open Sans" w:hAnsi="Open Sans" w:cs="Open Sans"/>
        </w:rPr>
        <w:t xml:space="preserve"> </w:t>
      </w:r>
      <w:r w:rsidR="00090FCF">
        <w:rPr>
          <w:rFonts w:ascii="Open Sans" w:hAnsi="Open Sans" w:cs="Open Sans"/>
        </w:rPr>
        <w:t>condicionar</w:t>
      </w:r>
      <w:r w:rsidR="00632D86">
        <w:rPr>
          <w:rFonts w:ascii="Open Sans" w:hAnsi="Open Sans" w:cs="Open Sans"/>
        </w:rPr>
        <w:t xml:space="preserve"> a entrada de produtos </w:t>
      </w:r>
      <w:r w:rsidR="0037257E">
        <w:rPr>
          <w:rFonts w:ascii="Open Sans" w:hAnsi="Open Sans" w:cs="Open Sans"/>
        </w:rPr>
        <w:t>e</w:t>
      </w:r>
      <w:r w:rsidR="00632D86">
        <w:rPr>
          <w:rFonts w:ascii="Open Sans" w:hAnsi="Open Sans" w:cs="Open Sans"/>
        </w:rPr>
        <w:t>m seu território ao cumprimento desses requisitos</w:t>
      </w:r>
      <w:r w:rsidR="002920E6">
        <w:rPr>
          <w:rFonts w:ascii="Open Sans" w:hAnsi="Open Sans" w:cs="Open Sans"/>
        </w:rPr>
        <w:t>.</w:t>
      </w:r>
      <w:r w:rsidR="00344D25">
        <w:rPr>
          <w:rFonts w:ascii="Open Sans" w:hAnsi="Open Sans" w:cs="Open Sans"/>
        </w:rPr>
        <w:t xml:space="preserve"> </w:t>
      </w:r>
      <w:r w:rsidR="00012ED7">
        <w:rPr>
          <w:rFonts w:ascii="Open Sans" w:hAnsi="Open Sans" w:cs="Open Sans"/>
        </w:rPr>
        <w:t xml:space="preserve">O bloco </w:t>
      </w:r>
      <w:r w:rsidR="00135085">
        <w:rPr>
          <w:rFonts w:ascii="Open Sans" w:hAnsi="Open Sans" w:cs="Open Sans"/>
        </w:rPr>
        <w:t xml:space="preserve">tem promovido diversas consultas públicas </w:t>
      </w:r>
      <w:r w:rsidR="00661D60">
        <w:rPr>
          <w:rFonts w:ascii="Open Sans" w:hAnsi="Open Sans" w:cs="Open Sans"/>
        </w:rPr>
        <w:t>nesse sentido</w:t>
      </w:r>
      <w:r w:rsidR="00135085">
        <w:rPr>
          <w:rFonts w:ascii="Open Sans" w:hAnsi="Open Sans" w:cs="Open Sans"/>
        </w:rPr>
        <w:t>.</w:t>
      </w:r>
    </w:p>
    <w:p w14:paraId="37412D13" w14:textId="70B3F95E" w:rsidR="00543342" w:rsidRDefault="00D749DB" w:rsidP="002A400E">
      <w:pPr>
        <w:pStyle w:val="xmsolistparagraph"/>
        <w:spacing w:after="160" w:line="276" w:lineRule="auto"/>
        <w:ind w:left="0"/>
        <w:jc w:val="both"/>
        <w:rPr>
          <w:rFonts w:ascii="Open Sans" w:hAnsi="Open Sans" w:cs="Open Sans"/>
        </w:rPr>
      </w:pPr>
      <w:r>
        <w:rPr>
          <w:rFonts w:ascii="Open Sans" w:hAnsi="Open Sans" w:cs="Open Sans"/>
        </w:rPr>
        <w:t>A</w:t>
      </w:r>
      <w:r w:rsidR="00962310">
        <w:rPr>
          <w:rFonts w:ascii="Open Sans" w:hAnsi="Open Sans" w:cs="Open Sans"/>
        </w:rPr>
        <w:t xml:space="preserve"> </w:t>
      </w:r>
      <w:r w:rsidR="002A400E">
        <w:rPr>
          <w:rFonts w:ascii="Open Sans" w:hAnsi="Open Sans" w:cs="Open Sans"/>
        </w:rPr>
        <w:t xml:space="preserve">profusão do </w:t>
      </w:r>
      <w:proofErr w:type="spellStart"/>
      <w:r w:rsidR="002A400E" w:rsidRPr="00721B47">
        <w:rPr>
          <w:rFonts w:ascii="Open Sans" w:hAnsi="Open Sans" w:cs="Open Sans"/>
          <w:b/>
          <w:bCs/>
          <w:i/>
          <w:iCs/>
        </w:rPr>
        <w:t>precaucionismo</w:t>
      </w:r>
      <w:proofErr w:type="spellEnd"/>
      <w:r w:rsidR="009F0D78">
        <w:rPr>
          <w:rFonts w:ascii="Open Sans" w:hAnsi="Open Sans" w:cs="Open Sans"/>
        </w:rPr>
        <w:t xml:space="preserve">, recurso </w:t>
      </w:r>
      <w:r w:rsidR="00733858">
        <w:rPr>
          <w:rFonts w:ascii="Open Sans" w:hAnsi="Open Sans" w:cs="Open Sans"/>
        </w:rPr>
        <w:t>já conhecid</w:t>
      </w:r>
      <w:r w:rsidR="009F0D78">
        <w:rPr>
          <w:rFonts w:ascii="Open Sans" w:hAnsi="Open Sans" w:cs="Open Sans"/>
        </w:rPr>
        <w:t>o</w:t>
      </w:r>
      <w:r w:rsidR="00733858">
        <w:rPr>
          <w:rFonts w:ascii="Open Sans" w:hAnsi="Open Sans" w:cs="Open Sans"/>
        </w:rPr>
        <w:t xml:space="preserve"> na área de segurança do alimento, </w:t>
      </w:r>
      <w:r>
        <w:rPr>
          <w:rFonts w:ascii="Open Sans" w:hAnsi="Open Sans" w:cs="Open Sans"/>
        </w:rPr>
        <w:t>foi impulsionad</w:t>
      </w:r>
      <w:r w:rsidR="009D14D2">
        <w:rPr>
          <w:rFonts w:ascii="Open Sans" w:hAnsi="Open Sans" w:cs="Open Sans"/>
        </w:rPr>
        <w:t>a</w:t>
      </w:r>
      <w:r>
        <w:rPr>
          <w:rFonts w:ascii="Open Sans" w:hAnsi="Open Sans" w:cs="Open Sans"/>
        </w:rPr>
        <w:t xml:space="preserve"> </w:t>
      </w:r>
      <w:r w:rsidR="008B6105">
        <w:rPr>
          <w:rFonts w:ascii="Open Sans" w:hAnsi="Open Sans" w:cs="Open Sans"/>
        </w:rPr>
        <w:t>c</w:t>
      </w:r>
      <w:r w:rsidR="002A400E">
        <w:rPr>
          <w:rFonts w:ascii="Open Sans" w:hAnsi="Open Sans" w:cs="Open Sans"/>
        </w:rPr>
        <w:t xml:space="preserve">om a </w:t>
      </w:r>
      <w:r w:rsidR="00543342">
        <w:rPr>
          <w:rFonts w:ascii="Open Sans" w:hAnsi="Open Sans" w:cs="Open Sans"/>
        </w:rPr>
        <w:t xml:space="preserve">pandemia do novo </w:t>
      </w:r>
      <w:proofErr w:type="spellStart"/>
      <w:r w:rsidR="00543342">
        <w:rPr>
          <w:rFonts w:ascii="Open Sans" w:hAnsi="Open Sans" w:cs="Open Sans"/>
        </w:rPr>
        <w:t>coronavírus</w:t>
      </w:r>
      <w:proofErr w:type="spellEnd"/>
      <w:r w:rsidR="00543342">
        <w:rPr>
          <w:rFonts w:ascii="Open Sans" w:hAnsi="Open Sans" w:cs="Open Sans"/>
        </w:rPr>
        <w:t xml:space="preserve"> (</w:t>
      </w:r>
      <w:r w:rsidR="00113CD5">
        <w:rPr>
          <w:rFonts w:ascii="Open Sans" w:hAnsi="Open Sans" w:cs="Open Sans"/>
        </w:rPr>
        <w:t>C</w:t>
      </w:r>
      <w:r w:rsidR="00A94273">
        <w:rPr>
          <w:rFonts w:ascii="Open Sans" w:hAnsi="Open Sans" w:cs="Open Sans"/>
        </w:rPr>
        <w:t>ovid</w:t>
      </w:r>
      <w:r w:rsidR="006D6173">
        <w:rPr>
          <w:rFonts w:ascii="Open Sans" w:hAnsi="Open Sans" w:cs="Open Sans"/>
        </w:rPr>
        <w:t>-</w:t>
      </w:r>
      <w:r w:rsidR="00327802">
        <w:rPr>
          <w:rFonts w:ascii="Open Sans" w:hAnsi="Open Sans" w:cs="Open Sans"/>
        </w:rPr>
        <w:t>19</w:t>
      </w:r>
      <w:r w:rsidR="00543342">
        <w:rPr>
          <w:rFonts w:ascii="Open Sans" w:hAnsi="Open Sans" w:cs="Open Sans"/>
        </w:rPr>
        <w:t>)</w:t>
      </w:r>
      <w:r w:rsidR="008B6105">
        <w:rPr>
          <w:rFonts w:ascii="Open Sans" w:hAnsi="Open Sans" w:cs="Open Sans"/>
        </w:rPr>
        <w:t>.</w:t>
      </w:r>
      <w:r w:rsidR="00543342">
        <w:rPr>
          <w:rFonts w:ascii="Open Sans" w:hAnsi="Open Sans" w:cs="Open Sans"/>
        </w:rPr>
        <w:t xml:space="preserve"> </w:t>
      </w:r>
      <w:r w:rsidR="008B6105">
        <w:rPr>
          <w:rFonts w:ascii="Open Sans" w:hAnsi="Open Sans" w:cs="Open Sans"/>
        </w:rPr>
        <w:t>Países</w:t>
      </w:r>
      <w:r w:rsidR="00962310">
        <w:rPr>
          <w:rFonts w:ascii="Open Sans" w:hAnsi="Open Sans" w:cs="Open Sans"/>
        </w:rPr>
        <w:t xml:space="preserve"> </w:t>
      </w:r>
      <w:r w:rsidR="00543342">
        <w:rPr>
          <w:rFonts w:ascii="Open Sans" w:hAnsi="Open Sans" w:cs="Open Sans"/>
        </w:rPr>
        <w:t>passaram a adotar medidas preventivas</w:t>
      </w:r>
      <w:r w:rsidR="009D14D2">
        <w:rPr>
          <w:rFonts w:ascii="Open Sans" w:hAnsi="Open Sans" w:cs="Open Sans"/>
        </w:rPr>
        <w:t>,</w:t>
      </w:r>
      <w:r w:rsidR="00543342">
        <w:rPr>
          <w:rFonts w:ascii="Open Sans" w:hAnsi="Open Sans" w:cs="Open Sans"/>
        </w:rPr>
        <w:t xml:space="preserve"> mesmo sem </w:t>
      </w:r>
      <w:r w:rsidR="009D14D2">
        <w:rPr>
          <w:rFonts w:ascii="Open Sans" w:hAnsi="Open Sans" w:cs="Open Sans"/>
        </w:rPr>
        <w:t xml:space="preserve">que houvesse a </w:t>
      </w:r>
      <w:r w:rsidR="00543342">
        <w:rPr>
          <w:rFonts w:ascii="Open Sans" w:hAnsi="Open Sans" w:cs="Open Sans"/>
        </w:rPr>
        <w:t>comprovação científica definitiva da transmissibilidade do vírus p</w:t>
      </w:r>
      <w:r w:rsidR="00F171FB">
        <w:rPr>
          <w:rFonts w:ascii="Open Sans" w:hAnsi="Open Sans" w:cs="Open Sans"/>
        </w:rPr>
        <w:t>elo</w:t>
      </w:r>
      <w:r w:rsidR="00543342">
        <w:rPr>
          <w:rFonts w:ascii="Open Sans" w:hAnsi="Open Sans" w:cs="Open Sans"/>
        </w:rPr>
        <w:t xml:space="preserve"> alimento</w:t>
      </w:r>
      <w:r w:rsidR="00FD4EE6">
        <w:rPr>
          <w:rFonts w:ascii="Open Sans" w:hAnsi="Open Sans" w:cs="Open Sans"/>
        </w:rPr>
        <w:t xml:space="preserve">. </w:t>
      </w:r>
      <w:r w:rsidR="009D14D2">
        <w:rPr>
          <w:rFonts w:ascii="Open Sans" w:hAnsi="Open Sans" w:cs="Open Sans"/>
        </w:rPr>
        <w:t>Consequentemente, m</w:t>
      </w:r>
      <w:r w:rsidR="005877DC">
        <w:rPr>
          <w:rFonts w:ascii="Open Sans" w:hAnsi="Open Sans" w:cs="Open Sans"/>
        </w:rPr>
        <w:t xml:space="preserve">esmo cumprindo rigorosos requisitos sanitários e técnicos, </w:t>
      </w:r>
      <w:r w:rsidR="00161131">
        <w:rPr>
          <w:rFonts w:ascii="Open Sans" w:hAnsi="Open Sans" w:cs="Open Sans"/>
        </w:rPr>
        <w:t xml:space="preserve">exportadores </w:t>
      </w:r>
      <w:r w:rsidR="00B24836">
        <w:rPr>
          <w:rFonts w:ascii="Open Sans" w:hAnsi="Open Sans" w:cs="Open Sans"/>
        </w:rPr>
        <w:t>têm enfrentado alto grau de</w:t>
      </w:r>
      <w:r w:rsidR="005877DC">
        <w:rPr>
          <w:rFonts w:ascii="Open Sans" w:hAnsi="Open Sans" w:cs="Open Sans"/>
        </w:rPr>
        <w:t xml:space="preserve"> imprevisibilidade e insegurança</w:t>
      </w:r>
      <w:r w:rsidR="00B24836">
        <w:rPr>
          <w:rFonts w:ascii="Open Sans" w:hAnsi="Open Sans" w:cs="Open Sans"/>
        </w:rPr>
        <w:t xml:space="preserve"> jurídica</w:t>
      </w:r>
      <w:r w:rsidR="005877DC">
        <w:rPr>
          <w:rFonts w:ascii="Open Sans" w:hAnsi="Open Sans" w:cs="Open Sans"/>
        </w:rPr>
        <w:t>.</w:t>
      </w:r>
    </w:p>
    <w:p w14:paraId="43CA927E" w14:textId="05998C92" w:rsidR="003B2749" w:rsidRDefault="003B2749" w:rsidP="003B2749">
      <w:pPr>
        <w:pStyle w:val="xmsonormal"/>
        <w:spacing w:after="160" w:line="276" w:lineRule="auto"/>
        <w:jc w:val="both"/>
        <w:rPr>
          <w:rFonts w:ascii="Open Sans" w:hAnsi="Open Sans" w:cs="Open Sans"/>
        </w:rPr>
      </w:pPr>
      <w:r>
        <w:rPr>
          <w:rFonts w:ascii="Open Sans" w:hAnsi="Open Sans" w:cs="Open Sans"/>
        </w:rPr>
        <w:t xml:space="preserve">Além disso, a </w:t>
      </w:r>
      <w:r w:rsidRPr="005A2774">
        <w:rPr>
          <w:rFonts w:ascii="Open Sans" w:hAnsi="Open Sans" w:cs="Open Sans"/>
          <w:b/>
        </w:rPr>
        <w:t>reputação</w:t>
      </w:r>
      <w:r>
        <w:rPr>
          <w:rFonts w:ascii="Open Sans" w:hAnsi="Open Sans" w:cs="Open Sans"/>
        </w:rPr>
        <w:t xml:space="preserve"> passa a </w:t>
      </w:r>
      <w:r w:rsidR="00A718DC">
        <w:rPr>
          <w:rFonts w:ascii="Open Sans" w:hAnsi="Open Sans" w:cs="Open Sans"/>
        </w:rPr>
        <w:t>se</w:t>
      </w:r>
      <w:r w:rsidR="00DC03DB">
        <w:rPr>
          <w:rFonts w:ascii="Open Sans" w:hAnsi="Open Sans" w:cs="Open Sans"/>
        </w:rPr>
        <w:t>r atingida por</w:t>
      </w:r>
      <w:r w:rsidR="00BC6C14">
        <w:rPr>
          <w:rFonts w:ascii="Open Sans" w:hAnsi="Open Sans" w:cs="Open Sans"/>
        </w:rPr>
        <w:t xml:space="preserve"> novos </w:t>
      </w:r>
      <w:r>
        <w:rPr>
          <w:rFonts w:ascii="Open Sans" w:hAnsi="Open Sans" w:cs="Open Sans"/>
        </w:rPr>
        <w:t>requisitos</w:t>
      </w:r>
      <w:r w:rsidR="00BC6C14">
        <w:rPr>
          <w:rFonts w:ascii="Open Sans" w:hAnsi="Open Sans" w:cs="Open Sans"/>
        </w:rPr>
        <w:t xml:space="preserve"> de entes públicos ou privados, </w:t>
      </w:r>
      <w:r w:rsidR="006F5FAE">
        <w:rPr>
          <w:rFonts w:ascii="Open Sans" w:hAnsi="Open Sans" w:cs="Open Sans"/>
        </w:rPr>
        <w:t xml:space="preserve">estando sujeitas a </w:t>
      </w:r>
      <w:r w:rsidR="00B84DB4">
        <w:rPr>
          <w:rFonts w:ascii="Open Sans" w:hAnsi="Open Sans" w:cs="Open Sans"/>
        </w:rPr>
        <w:t xml:space="preserve">campanhas de </w:t>
      </w:r>
      <w:r w:rsidR="006F5FAE">
        <w:rPr>
          <w:rFonts w:ascii="Open Sans" w:hAnsi="Open Sans" w:cs="Open Sans"/>
        </w:rPr>
        <w:t>desinformação</w:t>
      </w:r>
      <w:r w:rsidR="000E0F62">
        <w:rPr>
          <w:rFonts w:ascii="Open Sans" w:hAnsi="Open Sans" w:cs="Open Sans"/>
        </w:rPr>
        <w:t xml:space="preserve">, </w:t>
      </w:r>
      <w:proofErr w:type="spellStart"/>
      <w:r w:rsidR="0048655E" w:rsidRPr="0048655E">
        <w:rPr>
          <w:rFonts w:ascii="Open Sans" w:hAnsi="Open Sans" w:cs="Open Sans"/>
          <w:i/>
          <w:iCs/>
        </w:rPr>
        <w:t>fake</w:t>
      </w:r>
      <w:proofErr w:type="spellEnd"/>
      <w:r w:rsidR="0048655E" w:rsidRPr="0048655E">
        <w:rPr>
          <w:rFonts w:ascii="Open Sans" w:hAnsi="Open Sans" w:cs="Open Sans"/>
          <w:i/>
          <w:iCs/>
        </w:rPr>
        <w:t xml:space="preserve"> </w:t>
      </w:r>
      <w:proofErr w:type="spellStart"/>
      <w:r w:rsidR="0048655E" w:rsidRPr="0048655E">
        <w:rPr>
          <w:rFonts w:ascii="Open Sans" w:hAnsi="Open Sans" w:cs="Open Sans"/>
          <w:i/>
          <w:iCs/>
        </w:rPr>
        <w:t>news</w:t>
      </w:r>
      <w:proofErr w:type="spellEnd"/>
      <w:r w:rsidR="0048655E">
        <w:rPr>
          <w:rFonts w:ascii="Open Sans" w:hAnsi="Open Sans" w:cs="Open Sans"/>
        </w:rPr>
        <w:t xml:space="preserve"> </w:t>
      </w:r>
      <w:r w:rsidR="00876E3D">
        <w:rPr>
          <w:rFonts w:ascii="Open Sans" w:hAnsi="Open Sans" w:cs="Open Sans"/>
        </w:rPr>
        <w:t xml:space="preserve">e </w:t>
      </w:r>
      <w:r w:rsidR="000E0F62">
        <w:rPr>
          <w:rFonts w:ascii="Open Sans" w:hAnsi="Open Sans" w:cs="Open Sans"/>
        </w:rPr>
        <w:t>boico</w:t>
      </w:r>
      <w:r w:rsidR="0048655E">
        <w:rPr>
          <w:rFonts w:ascii="Open Sans" w:hAnsi="Open Sans" w:cs="Open Sans"/>
        </w:rPr>
        <w:t>tes</w:t>
      </w:r>
      <w:r w:rsidR="00876E3D">
        <w:rPr>
          <w:rFonts w:ascii="Open Sans" w:hAnsi="Open Sans" w:cs="Open Sans"/>
        </w:rPr>
        <w:t>, impulsionados pela velocidade das redes sociais</w:t>
      </w:r>
      <w:r w:rsidR="00854FE1">
        <w:rPr>
          <w:rFonts w:ascii="Open Sans" w:hAnsi="Open Sans" w:cs="Open Sans"/>
        </w:rPr>
        <w:t>.</w:t>
      </w:r>
      <w:r w:rsidR="00600D6B">
        <w:rPr>
          <w:rFonts w:ascii="Open Sans" w:hAnsi="Open Sans" w:cs="Open Sans"/>
        </w:rPr>
        <w:t xml:space="preserve"> Esse fenômeno é</w:t>
      </w:r>
      <w:r w:rsidR="00643450">
        <w:rPr>
          <w:rFonts w:ascii="Open Sans" w:hAnsi="Open Sans" w:cs="Open Sans"/>
        </w:rPr>
        <w:t xml:space="preserve"> </w:t>
      </w:r>
      <w:r w:rsidR="00600D6B">
        <w:rPr>
          <w:rFonts w:ascii="Open Sans" w:hAnsi="Open Sans" w:cs="Open Sans"/>
        </w:rPr>
        <w:t xml:space="preserve">mais um </w:t>
      </w:r>
      <w:r w:rsidR="00643450">
        <w:rPr>
          <w:rFonts w:ascii="Open Sans" w:hAnsi="Open Sans" w:cs="Open Sans"/>
        </w:rPr>
        <w:t>fruto da</w:t>
      </w:r>
      <w:r w:rsidR="00600D6B">
        <w:rPr>
          <w:rFonts w:ascii="Open Sans" w:hAnsi="Open Sans" w:cs="Open Sans"/>
        </w:rPr>
        <w:t xml:space="preserve"> globalização, que conta com </w:t>
      </w:r>
      <w:r w:rsidR="00750A38">
        <w:rPr>
          <w:rFonts w:ascii="Open Sans" w:hAnsi="Open Sans" w:cs="Open Sans"/>
        </w:rPr>
        <w:t>a</w:t>
      </w:r>
      <w:r w:rsidR="00643450">
        <w:rPr>
          <w:rFonts w:ascii="Open Sans" w:hAnsi="Open Sans" w:cs="Open Sans"/>
        </w:rPr>
        <w:t xml:space="preserve"> alta </w:t>
      </w:r>
      <w:r w:rsidR="00FE0CD3">
        <w:rPr>
          <w:rFonts w:ascii="Open Sans" w:hAnsi="Open Sans" w:cs="Open Sans"/>
        </w:rPr>
        <w:t xml:space="preserve">conectividade e </w:t>
      </w:r>
      <w:r w:rsidR="00643450">
        <w:rPr>
          <w:rFonts w:ascii="Open Sans" w:hAnsi="Open Sans" w:cs="Open Sans"/>
        </w:rPr>
        <w:t>troca de informações</w:t>
      </w:r>
      <w:r w:rsidR="00750A38">
        <w:rPr>
          <w:rFonts w:ascii="Open Sans" w:hAnsi="Open Sans" w:cs="Open Sans"/>
        </w:rPr>
        <w:t xml:space="preserve"> entre pessoas das mais variadas partes do mundo</w:t>
      </w:r>
      <w:r w:rsidR="00876E3D">
        <w:rPr>
          <w:rFonts w:ascii="Open Sans" w:hAnsi="Open Sans" w:cs="Open Sans"/>
        </w:rPr>
        <w:t>.</w:t>
      </w:r>
      <w:r w:rsidR="00EC2599">
        <w:rPr>
          <w:rFonts w:ascii="Open Sans" w:hAnsi="Open Sans" w:cs="Open Sans"/>
        </w:rPr>
        <w:t xml:space="preserve"> </w:t>
      </w:r>
      <w:r w:rsidR="00052902">
        <w:rPr>
          <w:rFonts w:ascii="Open Sans" w:hAnsi="Open Sans" w:cs="Open Sans"/>
        </w:rPr>
        <w:t>Qualquer informação compartilhada</w:t>
      </w:r>
      <w:r w:rsidR="00CE4B20">
        <w:rPr>
          <w:rFonts w:ascii="Open Sans" w:hAnsi="Open Sans" w:cs="Open Sans"/>
        </w:rPr>
        <w:t xml:space="preserve"> </w:t>
      </w:r>
      <w:r w:rsidR="00B652B4">
        <w:rPr>
          <w:rFonts w:ascii="Open Sans" w:hAnsi="Open Sans" w:cs="Open Sans"/>
        </w:rPr>
        <w:t>virtualmente</w:t>
      </w:r>
      <w:r w:rsidR="00CE4B20">
        <w:rPr>
          <w:rFonts w:ascii="Open Sans" w:hAnsi="Open Sans" w:cs="Open Sans"/>
        </w:rPr>
        <w:t xml:space="preserve"> se dissemina </w:t>
      </w:r>
      <w:r w:rsidR="00097B21">
        <w:rPr>
          <w:rFonts w:ascii="Open Sans" w:hAnsi="Open Sans" w:cs="Open Sans"/>
        </w:rPr>
        <w:t>em segundos,</w:t>
      </w:r>
      <w:r w:rsidR="00EB5A72">
        <w:rPr>
          <w:rFonts w:ascii="Open Sans" w:hAnsi="Open Sans" w:cs="Open Sans"/>
        </w:rPr>
        <w:t xml:space="preserve"> gerando impactos imediatos e globais.</w:t>
      </w:r>
      <w:r w:rsidR="00097B21">
        <w:rPr>
          <w:rFonts w:ascii="Open Sans" w:hAnsi="Open Sans" w:cs="Open Sans"/>
        </w:rPr>
        <w:t xml:space="preserve"> </w:t>
      </w:r>
      <w:r w:rsidR="006548BD">
        <w:rPr>
          <w:rFonts w:ascii="Open Sans" w:hAnsi="Open Sans" w:cs="Open Sans"/>
        </w:rPr>
        <w:t xml:space="preserve">Novas </w:t>
      </w:r>
      <w:r w:rsidR="006548BD" w:rsidRPr="00032BF4">
        <w:rPr>
          <w:rFonts w:ascii="Open Sans" w:hAnsi="Open Sans" w:cs="Open Sans"/>
          <w:b/>
          <w:bCs/>
        </w:rPr>
        <w:t xml:space="preserve">barreiras </w:t>
      </w:r>
      <w:proofErr w:type="spellStart"/>
      <w:r w:rsidR="006548BD" w:rsidRPr="00032BF4">
        <w:rPr>
          <w:rFonts w:ascii="Open Sans" w:hAnsi="Open Sans" w:cs="Open Sans"/>
          <w:b/>
          <w:bCs/>
        </w:rPr>
        <w:t>reputacionais</w:t>
      </w:r>
      <w:proofErr w:type="spellEnd"/>
      <w:r w:rsidR="006548BD" w:rsidRPr="00032BF4">
        <w:rPr>
          <w:rFonts w:ascii="Open Sans" w:hAnsi="Open Sans" w:cs="Open Sans"/>
          <w:b/>
          <w:bCs/>
        </w:rPr>
        <w:t xml:space="preserve"> </w:t>
      </w:r>
      <w:r>
        <w:rPr>
          <w:rFonts w:ascii="Open Sans" w:hAnsi="Open Sans" w:cs="Open Sans"/>
        </w:rPr>
        <w:t>pode</w:t>
      </w:r>
      <w:r w:rsidR="006548BD">
        <w:rPr>
          <w:rFonts w:ascii="Open Sans" w:hAnsi="Open Sans" w:cs="Open Sans"/>
        </w:rPr>
        <w:t>m</w:t>
      </w:r>
      <w:r>
        <w:rPr>
          <w:rFonts w:ascii="Open Sans" w:hAnsi="Open Sans" w:cs="Open Sans"/>
        </w:rPr>
        <w:t xml:space="preserve"> ruir uma estrutura negocial e imagem construída</w:t>
      </w:r>
      <w:r w:rsidR="00EC2599">
        <w:rPr>
          <w:rFonts w:ascii="Open Sans" w:hAnsi="Open Sans" w:cs="Open Sans"/>
        </w:rPr>
        <w:t>s</w:t>
      </w:r>
      <w:r>
        <w:rPr>
          <w:rFonts w:ascii="Open Sans" w:hAnsi="Open Sans" w:cs="Open Sans"/>
        </w:rPr>
        <w:t xml:space="preserve"> durante anos, </w:t>
      </w:r>
      <w:r w:rsidR="00ED2581">
        <w:rPr>
          <w:rFonts w:ascii="Open Sans" w:hAnsi="Open Sans" w:cs="Open Sans"/>
        </w:rPr>
        <w:t xml:space="preserve">possivelmente atingindo outras empresas e </w:t>
      </w:r>
      <w:r w:rsidR="00032BF4">
        <w:rPr>
          <w:rFonts w:ascii="Open Sans" w:hAnsi="Open Sans" w:cs="Open Sans"/>
        </w:rPr>
        <w:t>setores (</w:t>
      </w:r>
      <w:proofErr w:type="spellStart"/>
      <w:r>
        <w:rPr>
          <w:rFonts w:ascii="Open Sans" w:hAnsi="Open Sans" w:cs="Open Sans"/>
          <w:i/>
          <w:iCs/>
        </w:rPr>
        <w:t>spillover</w:t>
      </w:r>
      <w:proofErr w:type="spellEnd"/>
      <w:r>
        <w:rPr>
          <w:rFonts w:ascii="Open Sans" w:hAnsi="Open Sans" w:cs="Open Sans"/>
          <w:i/>
          <w:iCs/>
        </w:rPr>
        <w:t xml:space="preserve"> </w:t>
      </w:r>
      <w:proofErr w:type="spellStart"/>
      <w:r>
        <w:rPr>
          <w:rFonts w:ascii="Open Sans" w:hAnsi="Open Sans" w:cs="Open Sans"/>
          <w:i/>
          <w:iCs/>
        </w:rPr>
        <w:t>effect</w:t>
      </w:r>
      <w:proofErr w:type="spellEnd"/>
      <w:r w:rsidR="00032BF4" w:rsidRPr="00032BF4">
        <w:rPr>
          <w:rFonts w:ascii="Open Sans" w:hAnsi="Open Sans" w:cs="Open Sans"/>
        </w:rPr>
        <w:t>)</w:t>
      </w:r>
      <w:r>
        <w:rPr>
          <w:rFonts w:ascii="Open Sans" w:hAnsi="Open Sans" w:cs="Open Sans"/>
        </w:rPr>
        <w:t>.</w:t>
      </w:r>
    </w:p>
    <w:p w14:paraId="69C2A220" w14:textId="5F6C14BD" w:rsidR="009314CB" w:rsidRDefault="00901E19" w:rsidP="004378C8">
      <w:pPr>
        <w:pStyle w:val="xmsonormal"/>
        <w:spacing w:after="160" w:line="276" w:lineRule="auto"/>
        <w:jc w:val="both"/>
        <w:rPr>
          <w:rFonts w:ascii="Open Sans" w:hAnsi="Open Sans" w:cs="Open Sans"/>
        </w:rPr>
      </w:pPr>
      <w:r>
        <w:rPr>
          <w:rFonts w:ascii="Open Sans" w:hAnsi="Open Sans" w:cs="Open Sans"/>
        </w:rPr>
        <w:lastRenderedPageBreak/>
        <w:t>A</w:t>
      </w:r>
      <w:r w:rsidR="009314CB" w:rsidRPr="00F93CE0">
        <w:rPr>
          <w:rFonts w:ascii="Open Sans" w:hAnsi="Open Sans" w:cs="Open Sans"/>
        </w:rPr>
        <w:t xml:space="preserve"> abrangência </w:t>
      </w:r>
      <w:r w:rsidR="000C5451">
        <w:rPr>
          <w:rFonts w:ascii="Open Sans" w:hAnsi="Open Sans" w:cs="Open Sans"/>
        </w:rPr>
        <w:t xml:space="preserve">desses </w:t>
      </w:r>
      <w:r w:rsidR="006709F4">
        <w:rPr>
          <w:rFonts w:ascii="Open Sans" w:hAnsi="Open Sans" w:cs="Open Sans"/>
        </w:rPr>
        <w:t xml:space="preserve">conceitos </w:t>
      </w:r>
      <w:r w:rsidR="004F27B8">
        <w:rPr>
          <w:rFonts w:ascii="Open Sans" w:hAnsi="Open Sans" w:cs="Open Sans"/>
        </w:rPr>
        <w:t>é grande</w:t>
      </w:r>
      <w:r w:rsidR="009D14D2">
        <w:rPr>
          <w:rFonts w:ascii="Open Sans" w:hAnsi="Open Sans" w:cs="Open Sans"/>
        </w:rPr>
        <w:t>;</w:t>
      </w:r>
      <w:r w:rsidR="00053595">
        <w:rPr>
          <w:rFonts w:ascii="Open Sans" w:hAnsi="Open Sans" w:cs="Open Sans"/>
        </w:rPr>
        <w:t xml:space="preserve"> </w:t>
      </w:r>
      <w:r w:rsidR="00042AE1">
        <w:rPr>
          <w:rFonts w:ascii="Open Sans" w:hAnsi="Open Sans" w:cs="Open Sans"/>
        </w:rPr>
        <w:t>nem todos</w:t>
      </w:r>
      <w:r w:rsidR="00053595">
        <w:rPr>
          <w:rFonts w:ascii="Open Sans" w:hAnsi="Open Sans" w:cs="Open Sans"/>
        </w:rPr>
        <w:t xml:space="preserve"> estão previstos nas regras internacionais </w:t>
      </w:r>
      <w:r w:rsidR="007C5443">
        <w:rPr>
          <w:rFonts w:ascii="Open Sans" w:hAnsi="Open Sans" w:cs="Open Sans"/>
        </w:rPr>
        <w:t xml:space="preserve">e </w:t>
      </w:r>
      <w:r w:rsidR="004F27B8">
        <w:rPr>
          <w:rFonts w:ascii="Open Sans" w:hAnsi="Open Sans" w:cs="Open Sans"/>
        </w:rPr>
        <w:t xml:space="preserve">há </w:t>
      </w:r>
      <w:r w:rsidR="007C5443" w:rsidRPr="00F93CE0">
        <w:rPr>
          <w:rFonts w:ascii="Open Sans" w:hAnsi="Open Sans" w:cs="Open Sans"/>
        </w:rPr>
        <w:t>falta de definição precisa</w:t>
      </w:r>
      <w:r w:rsidR="007C5443">
        <w:rPr>
          <w:rFonts w:ascii="Open Sans" w:hAnsi="Open Sans" w:cs="Open Sans"/>
        </w:rPr>
        <w:t xml:space="preserve"> </w:t>
      </w:r>
      <w:r w:rsidR="004F27B8">
        <w:rPr>
          <w:rFonts w:ascii="Open Sans" w:hAnsi="Open Sans" w:cs="Open Sans"/>
        </w:rPr>
        <w:t>de alguns deles</w:t>
      </w:r>
      <w:r>
        <w:rPr>
          <w:rFonts w:ascii="Open Sans" w:hAnsi="Open Sans" w:cs="Open Sans"/>
        </w:rPr>
        <w:t xml:space="preserve">. </w:t>
      </w:r>
      <w:r w:rsidR="00053595">
        <w:rPr>
          <w:rFonts w:ascii="Open Sans" w:hAnsi="Open Sans" w:cs="Open Sans"/>
        </w:rPr>
        <w:t>A confusão conceitual</w:t>
      </w:r>
      <w:r>
        <w:rPr>
          <w:rFonts w:ascii="Open Sans" w:hAnsi="Open Sans" w:cs="Open Sans"/>
        </w:rPr>
        <w:t xml:space="preserve"> ocorre </w:t>
      </w:r>
      <w:r w:rsidR="009D14D2">
        <w:rPr>
          <w:rFonts w:ascii="Open Sans" w:hAnsi="Open Sans" w:cs="Open Sans"/>
        </w:rPr>
        <w:t xml:space="preserve">seja </w:t>
      </w:r>
      <w:r w:rsidR="004378C8">
        <w:rPr>
          <w:rFonts w:ascii="Open Sans" w:hAnsi="Open Sans" w:cs="Open Sans"/>
        </w:rPr>
        <w:t xml:space="preserve">porque </w:t>
      </w:r>
      <w:r w:rsidR="00AD5F89">
        <w:rPr>
          <w:rFonts w:ascii="Open Sans" w:hAnsi="Open Sans" w:cs="Open Sans"/>
        </w:rPr>
        <w:t>cert</w:t>
      </w:r>
      <w:r w:rsidR="00053595">
        <w:rPr>
          <w:rFonts w:ascii="Open Sans" w:hAnsi="Open Sans" w:cs="Open Sans"/>
        </w:rPr>
        <w:t>as medidas</w:t>
      </w:r>
      <w:r w:rsidR="006709F4">
        <w:rPr>
          <w:rFonts w:ascii="Open Sans" w:hAnsi="Open Sans" w:cs="Open Sans"/>
        </w:rPr>
        <w:t xml:space="preserve"> </w:t>
      </w:r>
      <w:r w:rsidR="00ED2F13">
        <w:rPr>
          <w:rFonts w:ascii="Open Sans" w:hAnsi="Open Sans" w:cs="Open Sans"/>
        </w:rPr>
        <w:t>se interligam</w:t>
      </w:r>
      <w:r w:rsidR="009D14D2">
        <w:rPr>
          <w:rFonts w:ascii="Open Sans" w:hAnsi="Open Sans" w:cs="Open Sans"/>
        </w:rPr>
        <w:t xml:space="preserve"> –</w:t>
      </w:r>
      <w:r w:rsidR="00C34430">
        <w:rPr>
          <w:rFonts w:ascii="Open Sans" w:hAnsi="Open Sans" w:cs="Open Sans"/>
        </w:rPr>
        <w:t xml:space="preserve"> </w:t>
      </w:r>
      <w:r w:rsidR="007B3D36">
        <w:rPr>
          <w:rFonts w:ascii="Open Sans" w:hAnsi="Open Sans" w:cs="Open Sans"/>
        </w:rPr>
        <w:t>como</w:t>
      </w:r>
      <w:r w:rsidR="00D45376">
        <w:rPr>
          <w:rFonts w:ascii="Open Sans" w:hAnsi="Open Sans" w:cs="Open Sans"/>
        </w:rPr>
        <w:t xml:space="preserve"> </w:t>
      </w:r>
      <w:r w:rsidR="00B20B30">
        <w:rPr>
          <w:rFonts w:ascii="Open Sans" w:hAnsi="Open Sans" w:cs="Open Sans"/>
        </w:rPr>
        <w:t>é o caso</w:t>
      </w:r>
      <w:r w:rsidR="007B5C65">
        <w:rPr>
          <w:rFonts w:ascii="Open Sans" w:hAnsi="Open Sans" w:cs="Open Sans"/>
        </w:rPr>
        <w:t xml:space="preserve"> </w:t>
      </w:r>
      <w:r w:rsidR="00B20B30">
        <w:rPr>
          <w:rFonts w:ascii="Open Sans" w:hAnsi="Open Sans" w:cs="Open Sans"/>
        </w:rPr>
        <w:t>d</w:t>
      </w:r>
      <w:r w:rsidR="004F27B8">
        <w:rPr>
          <w:rFonts w:ascii="Open Sans" w:hAnsi="Open Sans" w:cs="Open Sans"/>
        </w:rPr>
        <w:t xml:space="preserve">as </w:t>
      </w:r>
      <w:r w:rsidR="007B5C65">
        <w:rPr>
          <w:rFonts w:ascii="Open Sans" w:hAnsi="Open Sans" w:cs="Open Sans"/>
        </w:rPr>
        <w:t>medidas de sustentabilidade</w:t>
      </w:r>
      <w:r w:rsidR="00223D7A">
        <w:rPr>
          <w:rFonts w:ascii="Open Sans" w:hAnsi="Open Sans" w:cs="Open Sans"/>
        </w:rPr>
        <w:t xml:space="preserve"> e</w:t>
      </w:r>
      <w:r w:rsidR="00EF11CF">
        <w:rPr>
          <w:rFonts w:ascii="Open Sans" w:hAnsi="Open Sans" w:cs="Open Sans"/>
        </w:rPr>
        <w:t xml:space="preserve"> </w:t>
      </w:r>
      <w:r w:rsidR="004678D5">
        <w:rPr>
          <w:rFonts w:ascii="Open Sans" w:hAnsi="Open Sans" w:cs="Open Sans"/>
        </w:rPr>
        <w:t xml:space="preserve">das </w:t>
      </w:r>
      <w:r w:rsidR="009D14D2">
        <w:rPr>
          <w:rFonts w:ascii="Open Sans" w:hAnsi="Open Sans" w:cs="Open Sans"/>
        </w:rPr>
        <w:t xml:space="preserve">medidas </w:t>
      </w:r>
      <w:r w:rsidR="004678D5">
        <w:rPr>
          <w:rFonts w:ascii="Open Sans" w:hAnsi="Open Sans" w:cs="Open Sans"/>
        </w:rPr>
        <w:t>relativas às</w:t>
      </w:r>
      <w:r w:rsidR="004F27B8">
        <w:rPr>
          <w:rFonts w:ascii="Open Sans" w:hAnsi="Open Sans" w:cs="Open Sans"/>
        </w:rPr>
        <w:t xml:space="preserve"> </w:t>
      </w:r>
      <w:r w:rsidR="00EF11CF">
        <w:rPr>
          <w:rFonts w:ascii="Open Sans" w:hAnsi="Open Sans" w:cs="Open Sans"/>
        </w:rPr>
        <w:t>mudanças climáticas</w:t>
      </w:r>
      <w:r w:rsidR="009D14D2">
        <w:rPr>
          <w:rFonts w:ascii="Open Sans" w:hAnsi="Open Sans" w:cs="Open Sans"/>
        </w:rPr>
        <w:t xml:space="preserve"> – </w:t>
      </w:r>
      <w:r w:rsidR="00A94273">
        <w:rPr>
          <w:rFonts w:ascii="Open Sans" w:hAnsi="Open Sans" w:cs="Open Sans"/>
        </w:rPr>
        <w:t>seja pela</w:t>
      </w:r>
      <w:r w:rsidR="00FB5D4D">
        <w:rPr>
          <w:rFonts w:ascii="Open Sans" w:hAnsi="Open Sans" w:cs="Open Sans"/>
        </w:rPr>
        <w:t xml:space="preserve"> impossibilidade de</w:t>
      </w:r>
      <w:r w:rsidR="00EB2DA9">
        <w:rPr>
          <w:rFonts w:ascii="Open Sans" w:hAnsi="Open Sans" w:cs="Open Sans"/>
        </w:rPr>
        <w:t xml:space="preserve"> </w:t>
      </w:r>
      <w:r w:rsidR="00FB5D4D">
        <w:rPr>
          <w:rFonts w:ascii="Open Sans" w:hAnsi="Open Sans" w:cs="Open Sans"/>
        </w:rPr>
        <w:t xml:space="preserve">atribuí-las </w:t>
      </w:r>
      <w:r w:rsidR="00E85B52">
        <w:rPr>
          <w:rFonts w:ascii="Open Sans" w:hAnsi="Open Sans" w:cs="Open Sans"/>
        </w:rPr>
        <w:t xml:space="preserve">unicamente </w:t>
      </w:r>
      <w:r w:rsidR="00FB5D4D">
        <w:rPr>
          <w:rFonts w:ascii="Open Sans" w:hAnsi="Open Sans" w:cs="Open Sans"/>
        </w:rPr>
        <w:t>a</w:t>
      </w:r>
      <w:r w:rsidR="00EB2DA9">
        <w:rPr>
          <w:rFonts w:ascii="Open Sans" w:hAnsi="Open Sans" w:cs="Open Sans"/>
        </w:rPr>
        <w:t xml:space="preserve"> </w:t>
      </w:r>
      <w:r w:rsidR="00FB5D4D">
        <w:rPr>
          <w:rFonts w:ascii="Open Sans" w:hAnsi="Open Sans" w:cs="Open Sans"/>
        </w:rPr>
        <w:t>governos</w:t>
      </w:r>
      <w:r w:rsidR="004378C8">
        <w:rPr>
          <w:rFonts w:ascii="Open Sans" w:hAnsi="Open Sans" w:cs="Open Sans"/>
        </w:rPr>
        <w:t>.</w:t>
      </w:r>
      <w:r w:rsidR="00EB2DA9">
        <w:rPr>
          <w:rFonts w:ascii="Open Sans" w:hAnsi="Open Sans" w:cs="Open Sans"/>
        </w:rPr>
        <w:t xml:space="preserve"> </w:t>
      </w:r>
    </w:p>
    <w:p w14:paraId="46C89851" w14:textId="605AD9A1" w:rsidR="00DB6B7B" w:rsidRDefault="00DB6B7B" w:rsidP="00DB6B7B">
      <w:pPr>
        <w:pStyle w:val="Legenda"/>
        <w:keepNext/>
        <w:jc w:val="center"/>
      </w:pPr>
      <w:bookmarkStart w:id="3" w:name="_Toc62227493"/>
      <w:r>
        <w:t xml:space="preserve">Figura </w:t>
      </w:r>
      <w:fldSimple w:instr=" SEQ Figura \* ARABIC ">
        <w:r w:rsidR="00A854B4">
          <w:rPr>
            <w:noProof/>
          </w:rPr>
          <w:t>1</w:t>
        </w:r>
      </w:fldSimple>
      <w:r>
        <w:t>:Compatibilidade das Novas Barreiras Comerciais com Regras Multilaterais</w:t>
      </w:r>
      <w:bookmarkEnd w:id="3"/>
    </w:p>
    <w:p w14:paraId="1362F71E" w14:textId="77777777" w:rsidR="00053595" w:rsidRDefault="00053595" w:rsidP="00C21B74">
      <w:pPr>
        <w:pStyle w:val="xmsonormal"/>
        <w:spacing w:line="276" w:lineRule="auto"/>
        <w:jc w:val="both"/>
        <w:rPr>
          <w:rFonts w:ascii="Open Sans" w:hAnsi="Open Sans" w:cs="Open Sans"/>
        </w:rPr>
      </w:pPr>
      <w:r>
        <w:rPr>
          <w:rFonts w:ascii="Open Sans" w:hAnsi="Open Sans" w:cs="Open Sans"/>
          <w:noProof/>
        </w:rPr>
        <w:drawing>
          <wp:inline distT="0" distB="0" distL="0" distR="0" wp14:anchorId="0F6AF256" wp14:editId="7D2BD6B2">
            <wp:extent cx="5575300" cy="1105786"/>
            <wp:effectExtent l="25400" t="0" r="127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B980F1A" w14:textId="3E500C84" w:rsidR="007E5BAC" w:rsidRDefault="00CF6ACA" w:rsidP="00F17DA2">
      <w:pPr>
        <w:spacing w:before="240"/>
        <w:jc w:val="both"/>
        <w:rPr>
          <w:rFonts w:ascii="Open Sans" w:hAnsi="Open Sans" w:cs="Open Sans"/>
          <w:b/>
          <w:bCs/>
        </w:rPr>
      </w:pPr>
      <w:r>
        <w:rPr>
          <w:rFonts w:ascii="Open Sans" w:hAnsi="Open Sans" w:cs="Open Sans"/>
        </w:rPr>
        <w:t>A</w:t>
      </w:r>
      <w:r w:rsidR="00D96A08">
        <w:rPr>
          <w:rFonts w:ascii="Open Sans" w:hAnsi="Open Sans" w:cs="Open Sans"/>
        </w:rPr>
        <w:t xml:space="preserve">pós analisadas essas novas barreiras ao comércio, </w:t>
      </w:r>
      <w:r w:rsidR="006B2E94">
        <w:rPr>
          <w:rFonts w:ascii="Open Sans" w:hAnsi="Open Sans" w:cs="Open Sans"/>
        </w:rPr>
        <w:t>apresentamos conclusões</w:t>
      </w:r>
      <w:r w:rsidR="007378CE">
        <w:rPr>
          <w:rFonts w:ascii="Open Sans" w:hAnsi="Open Sans" w:cs="Open Sans"/>
        </w:rPr>
        <w:t xml:space="preserve"> e </w:t>
      </w:r>
      <w:r w:rsidR="009D14D2">
        <w:rPr>
          <w:rFonts w:ascii="Open Sans" w:hAnsi="Open Sans" w:cs="Open Sans"/>
        </w:rPr>
        <w:t>recomendações</w:t>
      </w:r>
      <w:r w:rsidR="007378CE">
        <w:rPr>
          <w:rFonts w:ascii="Open Sans" w:hAnsi="Open Sans" w:cs="Open Sans"/>
        </w:rPr>
        <w:t xml:space="preserve"> de ação</w:t>
      </w:r>
      <w:r w:rsidR="00113CD5">
        <w:rPr>
          <w:rFonts w:ascii="Open Sans" w:hAnsi="Open Sans" w:cs="Open Sans"/>
        </w:rPr>
        <w:t>,</w:t>
      </w:r>
      <w:r w:rsidR="007378CE">
        <w:rPr>
          <w:rFonts w:ascii="Open Sans" w:hAnsi="Open Sans" w:cs="Open Sans"/>
        </w:rPr>
        <w:t xml:space="preserve"> </w:t>
      </w:r>
      <w:r w:rsidR="009D14D2">
        <w:rPr>
          <w:rFonts w:ascii="Open Sans" w:hAnsi="Open Sans" w:cs="Open Sans"/>
        </w:rPr>
        <w:t xml:space="preserve">conforme discriminado a </w:t>
      </w:r>
      <w:r w:rsidR="00A94273">
        <w:rPr>
          <w:rFonts w:ascii="Open Sans" w:hAnsi="Open Sans" w:cs="Open Sans"/>
        </w:rPr>
        <w:t>seguir:</w:t>
      </w:r>
    </w:p>
    <w:p w14:paraId="106D1A2F" w14:textId="20D6F70D" w:rsidR="00DB6B7B" w:rsidRDefault="00DB6B7B" w:rsidP="00DB6B7B">
      <w:pPr>
        <w:pStyle w:val="Legenda"/>
        <w:keepNext/>
      </w:pPr>
      <w:bookmarkStart w:id="4" w:name="_Toc62227501"/>
      <w:r>
        <w:t xml:space="preserve">Tabela </w:t>
      </w:r>
      <w:fldSimple w:instr=" SEQ Tabela \* ARABIC ">
        <w:r w:rsidR="00A854B4">
          <w:rPr>
            <w:noProof/>
          </w:rPr>
          <w:t>1</w:t>
        </w:r>
      </w:fldSimple>
      <w:r>
        <w:t>: Quadro-resumo das Conclusões e Recomendações sobre as Novas Barreiras ao Comércio</w:t>
      </w:r>
      <w:bookmarkEnd w:id="4"/>
    </w:p>
    <w:tbl>
      <w:tblPr>
        <w:tblW w:w="9475" w:type="dxa"/>
        <w:jc w:val="center"/>
        <w:tblCellMar>
          <w:left w:w="70" w:type="dxa"/>
          <w:right w:w="70" w:type="dxa"/>
        </w:tblCellMar>
        <w:tblLook w:val="04A0" w:firstRow="1" w:lastRow="0" w:firstColumn="1" w:lastColumn="0" w:noHBand="0" w:noVBand="1"/>
      </w:tblPr>
      <w:tblGrid>
        <w:gridCol w:w="1845"/>
        <w:gridCol w:w="4949"/>
        <w:gridCol w:w="2681"/>
      </w:tblGrid>
      <w:tr w:rsidR="00151CA4" w:rsidRPr="00151CA4" w14:paraId="5B8889E6" w14:textId="77777777" w:rsidTr="006A1679">
        <w:trPr>
          <w:trHeight w:val="217"/>
          <w:jc w:val="center"/>
        </w:trPr>
        <w:tc>
          <w:tcPr>
            <w:tcW w:w="1845" w:type="dxa"/>
            <w:tcBorders>
              <w:top w:val="single" w:sz="8" w:space="0" w:color="auto"/>
              <w:left w:val="single" w:sz="8" w:space="0" w:color="auto"/>
              <w:bottom w:val="double" w:sz="6" w:space="0" w:color="auto"/>
              <w:right w:val="single" w:sz="8" w:space="0" w:color="auto"/>
            </w:tcBorders>
            <w:shd w:val="clear" w:color="000000" w:fill="D0CECE"/>
            <w:noWrap/>
            <w:vAlign w:val="center"/>
            <w:hideMark/>
          </w:tcPr>
          <w:p w14:paraId="7BFDD736" w14:textId="77777777" w:rsidR="00151CA4" w:rsidRPr="00151CA4" w:rsidRDefault="00151CA4" w:rsidP="00151CA4">
            <w:pPr>
              <w:spacing w:after="0" w:line="240" w:lineRule="auto"/>
              <w:jc w:val="center"/>
              <w:rPr>
                <w:rFonts w:ascii="Open Sans" w:eastAsia="Times New Roman" w:hAnsi="Open Sans" w:cs="Open Sans"/>
                <w:b/>
                <w:bCs/>
                <w:color w:val="000000"/>
                <w:sz w:val="18"/>
                <w:szCs w:val="18"/>
                <w:lang w:eastAsia="pt-BR"/>
              </w:rPr>
            </w:pPr>
            <w:r w:rsidRPr="00151CA4">
              <w:rPr>
                <w:rFonts w:ascii="Open Sans" w:eastAsia="Times New Roman" w:hAnsi="Open Sans" w:cs="Open Sans"/>
                <w:b/>
                <w:bCs/>
                <w:color w:val="000000"/>
                <w:sz w:val="18"/>
                <w:szCs w:val="18"/>
                <w:lang w:eastAsia="pt-BR"/>
              </w:rPr>
              <w:t>Barreiras</w:t>
            </w:r>
          </w:p>
        </w:tc>
        <w:tc>
          <w:tcPr>
            <w:tcW w:w="4949" w:type="dxa"/>
            <w:tcBorders>
              <w:top w:val="single" w:sz="8" w:space="0" w:color="auto"/>
              <w:left w:val="nil"/>
              <w:bottom w:val="double" w:sz="6" w:space="0" w:color="auto"/>
              <w:right w:val="single" w:sz="8" w:space="0" w:color="auto"/>
            </w:tcBorders>
            <w:shd w:val="clear" w:color="000000" w:fill="D0CECE"/>
            <w:noWrap/>
            <w:vAlign w:val="center"/>
            <w:hideMark/>
          </w:tcPr>
          <w:p w14:paraId="5436222F" w14:textId="77777777" w:rsidR="00151CA4" w:rsidRPr="00151CA4" w:rsidRDefault="00151CA4" w:rsidP="00151CA4">
            <w:pPr>
              <w:spacing w:after="0" w:line="240" w:lineRule="auto"/>
              <w:jc w:val="center"/>
              <w:rPr>
                <w:rFonts w:ascii="Open Sans" w:eastAsia="Times New Roman" w:hAnsi="Open Sans" w:cs="Open Sans"/>
                <w:b/>
                <w:bCs/>
                <w:color w:val="000000"/>
                <w:sz w:val="18"/>
                <w:szCs w:val="18"/>
                <w:lang w:eastAsia="pt-BR"/>
              </w:rPr>
            </w:pPr>
            <w:r w:rsidRPr="00151CA4">
              <w:rPr>
                <w:rFonts w:ascii="Open Sans" w:eastAsia="Times New Roman" w:hAnsi="Open Sans" w:cs="Open Sans"/>
                <w:b/>
                <w:bCs/>
                <w:color w:val="000000"/>
                <w:sz w:val="18"/>
                <w:szCs w:val="18"/>
                <w:lang w:eastAsia="pt-BR"/>
              </w:rPr>
              <w:t>Conclusões</w:t>
            </w:r>
          </w:p>
        </w:tc>
        <w:tc>
          <w:tcPr>
            <w:tcW w:w="2681" w:type="dxa"/>
            <w:tcBorders>
              <w:top w:val="single" w:sz="8" w:space="0" w:color="auto"/>
              <w:left w:val="nil"/>
              <w:bottom w:val="double" w:sz="6" w:space="0" w:color="auto"/>
              <w:right w:val="single" w:sz="8" w:space="0" w:color="auto"/>
            </w:tcBorders>
            <w:shd w:val="clear" w:color="000000" w:fill="D0CECE"/>
            <w:noWrap/>
            <w:vAlign w:val="center"/>
            <w:hideMark/>
          </w:tcPr>
          <w:p w14:paraId="3BCA50BF" w14:textId="77777777" w:rsidR="00151CA4" w:rsidRPr="00151CA4" w:rsidRDefault="00151CA4" w:rsidP="00151CA4">
            <w:pPr>
              <w:spacing w:after="0" w:line="240" w:lineRule="auto"/>
              <w:jc w:val="center"/>
              <w:rPr>
                <w:rFonts w:ascii="Open Sans" w:eastAsia="Times New Roman" w:hAnsi="Open Sans" w:cs="Open Sans"/>
                <w:b/>
                <w:bCs/>
                <w:color w:val="000000"/>
                <w:sz w:val="18"/>
                <w:szCs w:val="18"/>
                <w:lang w:eastAsia="pt-BR"/>
              </w:rPr>
            </w:pPr>
            <w:r w:rsidRPr="00151CA4">
              <w:rPr>
                <w:rFonts w:ascii="Open Sans" w:eastAsia="Times New Roman" w:hAnsi="Open Sans" w:cs="Open Sans"/>
                <w:b/>
                <w:bCs/>
                <w:color w:val="000000"/>
                <w:sz w:val="18"/>
                <w:szCs w:val="18"/>
                <w:lang w:eastAsia="pt-BR"/>
              </w:rPr>
              <w:t>Recomendações</w:t>
            </w:r>
          </w:p>
        </w:tc>
      </w:tr>
      <w:tr w:rsidR="00151CA4" w:rsidRPr="00151CA4" w14:paraId="39EA3F5F" w14:textId="77777777" w:rsidTr="006A1679">
        <w:trPr>
          <w:trHeight w:val="1940"/>
          <w:jc w:val="center"/>
        </w:trPr>
        <w:tc>
          <w:tcPr>
            <w:tcW w:w="1845" w:type="dxa"/>
            <w:tcBorders>
              <w:top w:val="nil"/>
              <w:left w:val="single" w:sz="8" w:space="0" w:color="auto"/>
              <w:bottom w:val="single" w:sz="8" w:space="0" w:color="auto"/>
              <w:right w:val="single" w:sz="8" w:space="0" w:color="auto"/>
            </w:tcBorders>
            <w:shd w:val="clear" w:color="auto" w:fill="auto"/>
            <w:vAlign w:val="center"/>
            <w:hideMark/>
          </w:tcPr>
          <w:p w14:paraId="201F2695" w14:textId="33337287" w:rsidR="00151CA4" w:rsidRPr="00151CA4" w:rsidRDefault="00151CA4" w:rsidP="00151CA4">
            <w:pPr>
              <w:spacing w:after="0" w:line="240" w:lineRule="auto"/>
              <w:jc w:val="center"/>
              <w:rPr>
                <w:rFonts w:ascii="Open Sans" w:eastAsia="Times New Roman" w:hAnsi="Open Sans" w:cs="Open Sans"/>
                <w:b/>
                <w:bCs/>
                <w:color w:val="000000"/>
                <w:sz w:val="18"/>
                <w:szCs w:val="18"/>
                <w:lang w:eastAsia="pt-BR"/>
              </w:rPr>
            </w:pPr>
            <w:r w:rsidRPr="00151CA4">
              <w:rPr>
                <w:rFonts w:ascii="Open Sans" w:eastAsia="Times New Roman" w:hAnsi="Open Sans" w:cs="Open Sans"/>
                <w:b/>
                <w:bCs/>
                <w:color w:val="000000"/>
                <w:sz w:val="18"/>
                <w:szCs w:val="18"/>
                <w:lang w:eastAsia="pt-BR"/>
              </w:rPr>
              <w:t xml:space="preserve">1. Padrões </w:t>
            </w:r>
            <w:r w:rsidR="00F52D3C">
              <w:rPr>
                <w:rFonts w:ascii="Open Sans" w:eastAsia="Times New Roman" w:hAnsi="Open Sans" w:cs="Open Sans"/>
                <w:b/>
                <w:bCs/>
                <w:color w:val="000000"/>
                <w:sz w:val="18"/>
                <w:szCs w:val="18"/>
                <w:lang w:eastAsia="pt-BR"/>
              </w:rPr>
              <w:t>p</w:t>
            </w:r>
            <w:r w:rsidRPr="00151CA4">
              <w:rPr>
                <w:rFonts w:ascii="Open Sans" w:eastAsia="Times New Roman" w:hAnsi="Open Sans" w:cs="Open Sans"/>
                <w:b/>
                <w:bCs/>
                <w:color w:val="000000"/>
                <w:sz w:val="18"/>
                <w:szCs w:val="18"/>
                <w:lang w:eastAsia="pt-BR"/>
              </w:rPr>
              <w:t xml:space="preserve">rivados e </w:t>
            </w:r>
            <w:r w:rsidR="00F52D3C">
              <w:rPr>
                <w:rFonts w:ascii="Open Sans" w:eastAsia="Times New Roman" w:hAnsi="Open Sans" w:cs="Open Sans"/>
                <w:b/>
                <w:bCs/>
                <w:color w:val="000000"/>
                <w:sz w:val="18"/>
                <w:szCs w:val="18"/>
                <w:lang w:eastAsia="pt-BR"/>
              </w:rPr>
              <w:t>i</w:t>
            </w:r>
            <w:r w:rsidRPr="00151CA4">
              <w:rPr>
                <w:rFonts w:ascii="Open Sans" w:eastAsia="Times New Roman" w:hAnsi="Open Sans" w:cs="Open Sans"/>
                <w:b/>
                <w:bCs/>
                <w:color w:val="000000"/>
                <w:sz w:val="18"/>
                <w:szCs w:val="18"/>
                <w:lang w:eastAsia="pt-BR"/>
              </w:rPr>
              <w:t xml:space="preserve">niciativas de </w:t>
            </w:r>
            <w:r w:rsidR="00F52D3C">
              <w:rPr>
                <w:rFonts w:ascii="Open Sans" w:eastAsia="Times New Roman" w:hAnsi="Open Sans" w:cs="Open Sans"/>
                <w:b/>
                <w:bCs/>
                <w:color w:val="000000"/>
                <w:sz w:val="18"/>
                <w:szCs w:val="18"/>
                <w:lang w:eastAsia="pt-BR"/>
              </w:rPr>
              <w:t>m</w:t>
            </w:r>
            <w:r w:rsidRPr="00151CA4">
              <w:rPr>
                <w:rFonts w:ascii="Open Sans" w:eastAsia="Times New Roman" w:hAnsi="Open Sans" w:cs="Open Sans"/>
                <w:b/>
                <w:bCs/>
                <w:color w:val="000000"/>
                <w:sz w:val="18"/>
                <w:szCs w:val="18"/>
                <w:lang w:eastAsia="pt-BR"/>
              </w:rPr>
              <w:t>ercado</w:t>
            </w:r>
          </w:p>
        </w:tc>
        <w:tc>
          <w:tcPr>
            <w:tcW w:w="4949" w:type="dxa"/>
            <w:tcBorders>
              <w:top w:val="nil"/>
              <w:left w:val="nil"/>
              <w:bottom w:val="single" w:sz="8" w:space="0" w:color="auto"/>
              <w:right w:val="single" w:sz="8" w:space="0" w:color="auto"/>
            </w:tcBorders>
            <w:shd w:val="clear" w:color="auto" w:fill="auto"/>
            <w:vAlign w:val="center"/>
            <w:hideMark/>
          </w:tcPr>
          <w:p w14:paraId="6617D66D" w14:textId="497FCFC1" w:rsidR="00151CA4" w:rsidRPr="00151CA4" w:rsidRDefault="00151CA4" w:rsidP="00151CA4">
            <w:pPr>
              <w:spacing w:after="0" w:line="240" w:lineRule="auto"/>
              <w:jc w:val="both"/>
              <w:rPr>
                <w:rFonts w:ascii="Open Sans" w:eastAsia="Times New Roman" w:hAnsi="Open Sans" w:cs="Open Sans"/>
                <w:color w:val="000000"/>
                <w:sz w:val="18"/>
                <w:szCs w:val="18"/>
                <w:lang w:eastAsia="pt-BR"/>
              </w:rPr>
            </w:pPr>
            <w:r w:rsidRPr="00151CA4">
              <w:rPr>
                <w:rFonts w:ascii="Open Sans" w:eastAsia="Times New Roman" w:hAnsi="Open Sans" w:cs="Open Sans"/>
                <w:color w:val="000000"/>
                <w:sz w:val="18"/>
                <w:szCs w:val="18"/>
                <w:lang w:eastAsia="pt-BR"/>
              </w:rPr>
              <w:t xml:space="preserve">A principal dificuldade </w:t>
            </w:r>
            <w:r w:rsidR="00C804DD">
              <w:rPr>
                <w:rFonts w:ascii="Open Sans" w:eastAsia="Times New Roman" w:hAnsi="Open Sans" w:cs="Open Sans"/>
                <w:color w:val="000000"/>
                <w:sz w:val="18"/>
                <w:szCs w:val="18"/>
                <w:lang w:eastAsia="pt-BR"/>
              </w:rPr>
              <w:t xml:space="preserve">imposta pelos padrões privados </w:t>
            </w:r>
            <w:r w:rsidRPr="00151CA4">
              <w:rPr>
                <w:rFonts w:ascii="Open Sans" w:eastAsia="Times New Roman" w:hAnsi="Open Sans" w:cs="Open Sans"/>
                <w:color w:val="000000"/>
                <w:sz w:val="18"/>
                <w:szCs w:val="18"/>
                <w:lang w:eastAsia="pt-BR"/>
              </w:rPr>
              <w:t xml:space="preserve">é a </w:t>
            </w:r>
            <w:r w:rsidR="00795C02">
              <w:rPr>
                <w:rFonts w:ascii="Open Sans" w:eastAsia="Times New Roman" w:hAnsi="Open Sans" w:cs="Open Sans"/>
                <w:color w:val="000000"/>
                <w:sz w:val="18"/>
                <w:szCs w:val="18"/>
                <w:lang w:eastAsia="pt-BR"/>
              </w:rPr>
              <w:t>infinidade</w:t>
            </w:r>
            <w:r w:rsidR="00795C02" w:rsidRPr="00151CA4">
              <w:rPr>
                <w:rFonts w:ascii="Open Sans" w:eastAsia="Times New Roman" w:hAnsi="Open Sans" w:cs="Open Sans"/>
                <w:color w:val="000000"/>
                <w:sz w:val="18"/>
                <w:szCs w:val="18"/>
                <w:lang w:eastAsia="pt-BR"/>
              </w:rPr>
              <w:t xml:space="preserve"> </w:t>
            </w:r>
            <w:r w:rsidRPr="00151CA4">
              <w:rPr>
                <w:rFonts w:ascii="Open Sans" w:eastAsia="Times New Roman" w:hAnsi="Open Sans" w:cs="Open Sans"/>
                <w:color w:val="000000"/>
                <w:sz w:val="18"/>
                <w:szCs w:val="18"/>
                <w:lang w:eastAsia="pt-BR"/>
              </w:rPr>
              <w:t xml:space="preserve">de normas voluntárias de sustentabilidade (NVS) </w:t>
            </w:r>
            <w:r w:rsidR="00EB0E04" w:rsidRPr="00151CA4">
              <w:rPr>
                <w:rFonts w:ascii="Open Sans" w:eastAsia="Times New Roman" w:hAnsi="Open Sans" w:cs="Open Sans"/>
                <w:color w:val="000000"/>
                <w:sz w:val="18"/>
                <w:szCs w:val="18"/>
                <w:lang w:eastAsia="pt-BR"/>
              </w:rPr>
              <w:t>criad</w:t>
            </w:r>
            <w:r w:rsidR="009B0C0C">
              <w:rPr>
                <w:rFonts w:ascii="Open Sans" w:eastAsia="Times New Roman" w:hAnsi="Open Sans" w:cs="Open Sans"/>
                <w:color w:val="000000"/>
                <w:sz w:val="18"/>
                <w:szCs w:val="18"/>
                <w:lang w:eastAsia="pt-BR"/>
              </w:rPr>
              <w:t>a</w:t>
            </w:r>
            <w:r w:rsidR="00EB0E04" w:rsidRPr="00151CA4">
              <w:rPr>
                <w:rFonts w:ascii="Open Sans" w:eastAsia="Times New Roman" w:hAnsi="Open Sans" w:cs="Open Sans"/>
                <w:color w:val="000000"/>
                <w:sz w:val="18"/>
                <w:szCs w:val="18"/>
                <w:lang w:eastAsia="pt-BR"/>
              </w:rPr>
              <w:t>s pelas entidades privadas</w:t>
            </w:r>
            <w:r w:rsidRPr="00151CA4">
              <w:rPr>
                <w:rFonts w:ascii="Open Sans" w:eastAsia="Times New Roman" w:hAnsi="Open Sans" w:cs="Open Sans"/>
                <w:color w:val="000000"/>
                <w:sz w:val="18"/>
                <w:szCs w:val="18"/>
                <w:lang w:eastAsia="pt-BR"/>
              </w:rPr>
              <w:t xml:space="preserve">, gerando dúvidas e custos adicionais aos exportadores. Por </w:t>
            </w:r>
            <w:r w:rsidR="00AF5515">
              <w:rPr>
                <w:rFonts w:ascii="Open Sans" w:eastAsia="Times New Roman" w:hAnsi="Open Sans" w:cs="Open Sans"/>
                <w:color w:val="000000"/>
                <w:sz w:val="18"/>
                <w:szCs w:val="18"/>
                <w:lang w:eastAsia="pt-BR"/>
              </w:rPr>
              <w:t>sua vez</w:t>
            </w:r>
            <w:r w:rsidRPr="00151CA4">
              <w:rPr>
                <w:rFonts w:ascii="Open Sans" w:eastAsia="Times New Roman" w:hAnsi="Open Sans" w:cs="Open Sans"/>
                <w:color w:val="000000"/>
                <w:sz w:val="18"/>
                <w:szCs w:val="18"/>
                <w:lang w:eastAsia="pt-BR"/>
              </w:rPr>
              <w:t xml:space="preserve">, as iniciativas de mercado são novas e têm impactos ainda maiores sobre </w:t>
            </w:r>
            <w:r w:rsidR="005C38F7">
              <w:rPr>
                <w:rFonts w:ascii="Open Sans" w:eastAsia="Times New Roman" w:hAnsi="Open Sans" w:cs="Open Sans"/>
                <w:color w:val="000000"/>
                <w:sz w:val="18"/>
                <w:szCs w:val="18"/>
                <w:lang w:eastAsia="pt-BR"/>
              </w:rPr>
              <w:t xml:space="preserve">os </w:t>
            </w:r>
            <w:r w:rsidR="00232B60">
              <w:rPr>
                <w:rFonts w:ascii="Open Sans" w:eastAsia="Times New Roman" w:hAnsi="Open Sans" w:cs="Open Sans"/>
                <w:color w:val="000000"/>
                <w:sz w:val="18"/>
                <w:szCs w:val="18"/>
                <w:lang w:eastAsia="pt-BR"/>
              </w:rPr>
              <w:t>produtores</w:t>
            </w:r>
            <w:r w:rsidRPr="00151CA4">
              <w:rPr>
                <w:rFonts w:ascii="Open Sans" w:eastAsia="Times New Roman" w:hAnsi="Open Sans" w:cs="Open Sans"/>
                <w:color w:val="000000"/>
                <w:sz w:val="18"/>
                <w:szCs w:val="18"/>
                <w:lang w:eastAsia="pt-BR"/>
              </w:rPr>
              <w:t xml:space="preserve">, condicionando </w:t>
            </w:r>
            <w:r w:rsidR="00610B06">
              <w:rPr>
                <w:rFonts w:ascii="Open Sans" w:eastAsia="Times New Roman" w:hAnsi="Open Sans" w:cs="Open Sans"/>
                <w:color w:val="000000"/>
                <w:sz w:val="18"/>
                <w:szCs w:val="18"/>
                <w:lang w:eastAsia="pt-BR"/>
              </w:rPr>
              <w:t xml:space="preserve">a </w:t>
            </w:r>
            <w:r w:rsidR="00610B06" w:rsidRPr="00151CA4">
              <w:rPr>
                <w:rFonts w:ascii="Open Sans" w:eastAsia="Times New Roman" w:hAnsi="Open Sans" w:cs="Open Sans"/>
                <w:color w:val="000000"/>
                <w:sz w:val="18"/>
                <w:szCs w:val="18"/>
                <w:lang w:eastAsia="pt-BR"/>
              </w:rPr>
              <w:t xml:space="preserve">concessão de financiamentos e investimentos </w:t>
            </w:r>
            <w:r w:rsidR="00610B06">
              <w:rPr>
                <w:rFonts w:ascii="Open Sans" w:eastAsia="Times New Roman" w:hAnsi="Open Sans" w:cs="Open Sans"/>
                <w:color w:val="000000"/>
                <w:sz w:val="18"/>
                <w:szCs w:val="18"/>
                <w:lang w:eastAsia="pt-BR"/>
              </w:rPr>
              <w:t>à</w:t>
            </w:r>
            <w:r w:rsidR="00610B06" w:rsidRPr="00151CA4">
              <w:rPr>
                <w:rFonts w:ascii="Open Sans" w:eastAsia="Times New Roman" w:hAnsi="Open Sans" w:cs="Open Sans"/>
                <w:color w:val="000000"/>
                <w:sz w:val="18"/>
                <w:szCs w:val="18"/>
                <w:lang w:eastAsia="pt-BR"/>
              </w:rPr>
              <w:t xml:space="preserve"> </w:t>
            </w:r>
            <w:r w:rsidRPr="00151CA4">
              <w:rPr>
                <w:rFonts w:ascii="Open Sans" w:eastAsia="Times New Roman" w:hAnsi="Open Sans" w:cs="Open Sans"/>
                <w:color w:val="000000"/>
                <w:sz w:val="18"/>
                <w:szCs w:val="18"/>
                <w:lang w:eastAsia="pt-BR"/>
              </w:rPr>
              <w:t xml:space="preserve">adequação a padrões de responsabilidade social e corporativa. </w:t>
            </w:r>
          </w:p>
        </w:tc>
        <w:tc>
          <w:tcPr>
            <w:tcW w:w="2681" w:type="dxa"/>
            <w:tcBorders>
              <w:top w:val="nil"/>
              <w:left w:val="nil"/>
              <w:bottom w:val="single" w:sz="8" w:space="0" w:color="auto"/>
              <w:right w:val="single" w:sz="8" w:space="0" w:color="auto"/>
            </w:tcBorders>
            <w:shd w:val="clear" w:color="auto" w:fill="auto"/>
            <w:vAlign w:val="center"/>
            <w:hideMark/>
          </w:tcPr>
          <w:p w14:paraId="3B8A0B8F" w14:textId="26AA269F" w:rsidR="00151CA4" w:rsidRPr="00151CA4" w:rsidRDefault="000456ED" w:rsidP="00151CA4">
            <w:pPr>
              <w:spacing w:after="0" w:line="240" w:lineRule="auto"/>
              <w:jc w:val="both"/>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t>M</w:t>
            </w:r>
            <w:r w:rsidR="0081204B" w:rsidRPr="00BF37FA">
              <w:rPr>
                <w:rFonts w:ascii="Open Sans" w:eastAsia="Times New Roman" w:hAnsi="Open Sans" w:cs="Open Sans"/>
                <w:color w:val="000000"/>
                <w:sz w:val="18"/>
                <w:szCs w:val="18"/>
                <w:lang w:eastAsia="pt-BR"/>
              </w:rPr>
              <w:t xml:space="preserve">apeamento das iniciativas privadas e alianças empresariais e de suas metas ambientais e sociais, para identificar quem são os </w:t>
            </w:r>
            <w:r w:rsidR="0081204B" w:rsidRPr="00312879">
              <w:rPr>
                <w:rFonts w:ascii="Open Sans" w:eastAsia="Times New Roman" w:hAnsi="Open Sans" w:cs="Open Sans"/>
                <w:i/>
                <w:iCs/>
                <w:color w:val="000000"/>
                <w:sz w:val="18"/>
                <w:szCs w:val="18"/>
                <w:lang w:eastAsia="pt-BR"/>
              </w:rPr>
              <w:t>players</w:t>
            </w:r>
            <w:r w:rsidR="0081204B" w:rsidRPr="0081204B">
              <w:rPr>
                <w:rFonts w:ascii="Open Sans" w:eastAsia="Times New Roman" w:hAnsi="Open Sans" w:cs="Open Sans"/>
                <w:color w:val="000000"/>
                <w:sz w:val="18"/>
                <w:szCs w:val="18"/>
                <w:lang w:eastAsia="pt-BR"/>
              </w:rPr>
              <w:t xml:space="preserve"> privados à frente dessas práticas, os compromissos assumidos e as políticas das empresas.</w:t>
            </w:r>
          </w:p>
        </w:tc>
      </w:tr>
      <w:tr w:rsidR="00151CA4" w:rsidRPr="00151CA4" w14:paraId="49201615" w14:textId="77777777" w:rsidTr="006A1679">
        <w:trPr>
          <w:trHeight w:val="1919"/>
          <w:jc w:val="center"/>
        </w:trPr>
        <w:tc>
          <w:tcPr>
            <w:tcW w:w="1845" w:type="dxa"/>
            <w:tcBorders>
              <w:top w:val="nil"/>
              <w:left w:val="single" w:sz="8" w:space="0" w:color="auto"/>
              <w:bottom w:val="single" w:sz="8" w:space="0" w:color="auto"/>
              <w:right w:val="single" w:sz="8" w:space="0" w:color="auto"/>
            </w:tcBorders>
            <w:shd w:val="clear" w:color="auto" w:fill="auto"/>
            <w:vAlign w:val="center"/>
            <w:hideMark/>
          </w:tcPr>
          <w:p w14:paraId="6A8DF1DB" w14:textId="7F3F3F7E" w:rsidR="00151CA4" w:rsidRPr="00151CA4" w:rsidRDefault="00151CA4" w:rsidP="00151CA4">
            <w:pPr>
              <w:spacing w:after="0" w:line="240" w:lineRule="auto"/>
              <w:jc w:val="center"/>
              <w:rPr>
                <w:rFonts w:ascii="Open Sans" w:eastAsia="Times New Roman" w:hAnsi="Open Sans" w:cs="Open Sans"/>
                <w:b/>
                <w:bCs/>
                <w:color w:val="000000"/>
                <w:sz w:val="18"/>
                <w:szCs w:val="18"/>
                <w:lang w:eastAsia="pt-BR"/>
              </w:rPr>
            </w:pPr>
            <w:r w:rsidRPr="00151CA4">
              <w:rPr>
                <w:rFonts w:ascii="Open Sans" w:eastAsia="Times New Roman" w:hAnsi="Open Sans" w:cs="Open Sans"/>
                <w:b/>
                <w:bCs/>
                <w:color w:val="000000"/>
                <w:sz w:val="18"/>
                <w:szCs w:val="18"/>
                <w:lang w:eastAsia="pt-BR"/>
              </w:rPr>
              <w:t>2. Sustentabilidade</w:t>
            </w:r>
          </w:p>
        </w:tc>
        <w:tc>
          <w:tcPr>
            <w:tcW w:w="4949" w:type="dxa"/>
            <w:tcBorders>
              <w:top w:val="nil"/>
              <w:left w:val="nil"/>
              <w:bottom w:val="single" w:sz="8" w:space="0" w:color="auto"/>
              <w:right w:val="single" w:sz="8" w:space="0" w:color="auto"/>
            </w:tcBorders>
            <w:shd w:val="clear" w:color="auto" w:fill="auto"/>
            <w:vAlign w:val="center"/>
            <w:hideMark/>
          </w:tcPr>
          <w:p w14:paraId="6284504C" w14:textId="5419A12E" w:rsidR="00151CA4" w:rsidRPr="00151CA4" w:rsidRDefault="00151CA4" w:rsidP="00151CA4">
            <w:pPr>
              <w:spacing w:after="0" w:line="240" w:lineRule="auto"/>
              <w:jc w:val="both"/>
              <w:rPr>
                <w:rFonts w:ascii="Open Sans" w:eastAsia="Times New Roman" w:hAnsi="Open Sans" w:cs="Open Sans"/>
                <w:color w:val="000000"/>
                <w:sz w:val="18"/>
                <w:szCs w:val="18"/>
                <w:lang w:eastAsia="pt-BR"/>
              </w:rPr>
            </w:pPr>
            <w:r w:rsidRPr="00151CA4">
              <w:rPr>
                <w:rFonts w:ascii="Open Sans" w:eastAsia="Times New Roman" w:hAnsi="Open Sans" w:cs="Open Sans"/>
                <w:color w:val="000000"/>
                <w:sz w:val="18"/>
                <w:szCs w:val="18"/>
                <w:lang w:eastAsia="pt-BR"/>
              </w:rPr>
              <w:t xml:space="preserve">A “estatização” das NVS </w:t>
            </w:r>
            <w:r w:rsidR="007C418A">
              <w:rPr>
                <w:rFonts w:ascii="Open Sans" w:eastAsia="Times New Roman" w:hAnsi="Open Sans" w:cs="Open Sans"/>
                <w:color w:val="000000"/>
                <w:sz w:val="18"/>
                <w:szCs w:val="18"/>
                <w:lang w:eastAsia="pt-BR"/>
              </w:rPr>
              <w:t>pode</w:t>
            </w:r>
            <w:r w:rsidR="00F74BE5">
              <w:rPr>
                <w:rFonts w:ascii="Open Sans" w:eastAsia="Times New Roman" w:hAnsi="Open Sans" w:cs="Open Sans"/>
                <w:color w:val="000000"/>
                <w:sz w:val="18"/>
                <w:szCs w:val="18"/>
                <w:lang w:eastAsia="pt-BR"/>
              </w:rPr>
              <w:t xml:space="preserve"> abranger </w:t>
            </w:r>
            <w:r w:rsidRPr="00151CA4">
              <w:rPr>
                <w:rFonts w:ascii="Open Sans" w:eastAsia="Times New Roman" w:hAnsi="Open Sans" w:cs="Open Sans"/>
                <w:color w:val="000000"/>
                <w:sz w:val="18"/>
                <w:szCs w:val="18"/>
                <w:lang w:eastAsia="pt-BR"/>
              </w:rPr>
              <w:t xml:space="preserve">desde </w:t>
            </w:r>
            <w:r w:rsidR="00A94273">
              <w:rPr>
                <w:rFonts w:ascii="Open Sans" w:eastAsia="Times New Roman" w:hAnsi="Open Sans" w:cs="Open Sans"/>
                <w:color w:val="000000"/>
                <w:sz w:val="18"/>
                <w:szCs w:val="18"/>
                <w:lang w:eastAsia="pt-BR"/>
              </w:rPr>
              <w:t xml:space="preserve">a </w:t>
            </w:r>
            <w:r w:rsidRPr="00151CA4">
              <w:rPr>
                <w:rFonts w:ascii="Open Sans" w:eastAsia="Times New Roman" w:hAnsi="Open Sans" w:cs="Open Sans"/>
                <w:color w:val="000000"/>
                <w:sz w:val="18"/>
                <w:szCs w:val="18"/>
                <w:lang w:eastAsia="pt-BR"/>
              </w:rPr>
              <w:t xml:space="preserve">rotulagem obrigatória e </w:t>
            </w:r>
            <w:r w:rsidR="00A94273">
              <w:rPr>
                <w:rFonts w:ascii="Open Sans" w:eastAsia="Times New Roman" w:hAnsi="Open Sans" w:cs="Open Sans"/>
                <w:color w:val="000000"/>
                <w:sz w:val="18"/>
                <w:szCs w:val="18"/>
                <w:lang w:eastAsia="pt-BR"/>
              </w:rPr>
              <w:t xml:space="preserve">o </w:t>
            </w:r>
            <w:r w:rsidRPr="00151CA4">
              <w:rPr>
                <w:rFonts w:ascii="Open Sans" w:eastAsia="Times New Roman" w:hAnsi="Open Sans" w:cs="Open Sans"/>
                <w:color w:val="000000"/>
                <w:sz w:val="18"/>
                <w:szCs w:val="18"/>
                <w:lang w:eastAsia="pt-BR"/>
              </w:rPr>
              <w:t xml:space="preserve">rastreamento detalhado das cadeias de fornecimento até a restrição de produtos relacionados com desmatamento. Essas medidas exigirão adaptação dos processos produtivos e monitoramento de todos os elos da cadeia produtiva, </w:t>
            </w:r>
            <w:r w:rsidR="00775F89">
              <w:rPr>
                <w:rFonts w:ascii="Open Sans" w:eastAsia="Times New Roman" w:hAnsi="Open Sans" w:cs="Open Sans"/>
                <w:color w:val="000000"/>
                <w:sz w:val="18"/>
                <w:szCs w:val="18"/>
                <w:lang w:eastAsia="pt-BR"/>
              </w:rPr>
              <w:t>especialmente</w:t>
            </w:r>
            <w:r w:rsidRPr="00151CA4">
              <w:rPr>
                <w:rFonts w:ascii="Open Sans" w:eastAsia="Times New Roman" w:hAnsi="Open Sans" w:cs="Open Sans"/>
                <w:color w:val="000000"/>
                <w:sz w:val="18"/>
                <w:szCs w:val="18"/>
                <w:lang w:eastAsia="pt-BR"/>
              </w:rPr>
              <w:t xml:space="preserve"> das pequenas e médias empresas (</w:t>
            </w:r>
            <w:proofErr w:type="spellStart"/>
            <w:r w:rsidRPr="00151CA4">
              <w:rPr>
                <w:rFonts w:ascii="Open Sans" w:eastAsia="Times New Roman" w:hAnsi="Open Sans" w:cs="Open Sans"/>
                <w:color w:val="000000"/>
                <w:sz w:val="18"/>
                <w:szCs w:val="18"/>
                <w:lang w:eastAsia="pt-BR"/>
              </w:rPr>
              <w:t>PMEs</w:t>
            </w:r>
            <w:proofErr w:type="spellEnd"/>
            <w:r w:rsidRPr="00151CA4">
              <w:rPr>
                <w:rFonts w:ascii="Open Sans" w:eastAsia="Times New Roman" w:hAnsi="Open Sans" w:cs="Open Sans"/>
                <w:color w:val="000000"/>
                <w:sz w:val="18"/>
                <w:szCs w:val="18"/>
                <w:lang w:eastAsia="pt-BR"/>
              </w:rPr>
              <w:t>). A UE pretende criar medidas próprias nesse sentido</w:t>
            </w:r>
            <w:r w:rsidR="009D14D2">
              <w:rPr>
                <w:rFonts w:ascii="Open Sans" w:eastAsia="Times New Roman" w:hAnsi="Open Sans" w:cs="Open Sans"/>
                <w:color w:val="000000"/>
                <w:sz w:val="18"/>
                <w:szCs w:val="18"/>
                <w:lang w:eastAsia="pt-BR"/>
              </w:rPr>
              <w:t>,</w:t>
            </w:r>
            <w:r w:rsidRPr="00151CA4">
              <w:rPr>
                <w:rFonts w:ascii="Open Sans" w:eastAsia="Times New Roman" w:hAnsi="Open Sans" w:cs="Open Sans"/>
                <w:color w:val="000000"/>
                <w:sz w:val="18"/>
                <w:szCs w:val="18"/>
                <w:lang w:eastAsia="pt-BR"/>
              </w:rPr>
              <w:t xml:space="preserve"> e suas exigências terão consequências extraterritoriais, condicionando </w:t>
            </w:r>
            <w:r w:rsidR="00765E84">
              <w:rPr>
                <w:rFonts w:ascii="Open Sans" w:eastAsia="Times New Roman" w:hAnsi="Open Sans" w:cs="Open Sans"/>
                <w:color w:val="000000"/>
                <w:sz w:val="18"/>
                <w:szCs w:val="18"/>
                <w:lang w:eastAsia="pt-BR"/>
              </w:rPr>
              <w:t>as importações</w:t>
            </w:r>
            <w:r w:rsidRPr="00151CA4">
              <w:rPr>
                <w:rFonts w:ascii="Open Sans" w:eastAsia="Times New Roman" w:hAnsi="Open Sans" w:cs="Open Sans"/>
                <w:color w:val="000000"/>
                <w:sz w:val="18"/>
                <w:szCs w:val="18"/>
                <w:lang w:eastAsia="pt-BR"/>
              </w:rPr>
              <w:t xml:space="preserve"> a seu padrão de sustentabilidade. </w:t>
            </w:r>
          </w:p>
        </w:tc>
        <w:tc>
          <w:tcPr>
            <w:tcW w:w="2681" w:type="dxa"/>
            <w:tcBorders>
              <w:top w:val="nil"/>
              <w:left w:val="nil"/>
              <w:bottom w:val="single" w:sz="8" w:space="0" w:color="auto"/>
              <w:right w:val="single" w:sz="8" w:space="0" w:color="auto"/>
            </w:tcBorders>
            <w:shd w:val="clear" w:color="auto" w:fill="auto"/>
            <w:vAlign w:val="center"/>
            <w:hideMark/>
          </w:tcPr>
          <w:p w14:paraId="0909697A" w14:textId="71115251" w:rsidR="00151CA4" w:rsidRPr="00151CA4" w:rsidRDefault="004C1907" w:rsidP="00151CA4">
            <w:pPr>
              <w:spacing w:after="0" w:line="240" w:lineRule="auto"/>
              <w:jc w:val="both"/>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t>E</w:t>
            </w:r>
            <w:r w:rsidR="00151CA4" w:rsidRPr="00151CA4">
              <w:rPr>
                <w:rFonts w:ascii="Open Sans" w:eastAsia="Times New Roman" w:hAnsi="Open Sans" w:cs="Open Sans"/>
                <w:color w:val="000000"/>
                <w:sz w:val="18"/>
                <w:szCs w:val="18"/>
                <w:lang w:eastAsia="pt-BR"/>
              </w:rPr>
              <w:t xml:space="preserve">ngajamento do </w:t>
            </w:r>
            <w:r w:rsidR="00151CA4" w:rsidRPr="00BF37FA">
              <w:rPr>
                <w:rFonts w:ascii="Open Sans" w:eastAsia="Times New Roman" w:hAnsi="Open Sans" w:cs="Open Sans"/>
                <w:color w:val="000000"/>
                <w:sz w:val="18"/>
                <w:szCs w:val="18"/>
                <w:lang w:eastAsia="pt-BR"/>
              </w:rPr>
              <w:t>setor privado nos foros multilaterais</w:t>
            </w:r>
            <w:r w:rsidR="00C11D08">
              <w:rPr>
                <w:rFonts w:ascii="Open Sans" w:eastAsia="Times New Roman" w:hAnsi="Open Sans" w:cs="Open Sans"/>
                <w:color w:val="000000"/>
                <w:sz w:val="18"/>
                <w:szCs w:val="18"/>
                <w:lang w:eastAsia="pt-BR"/>
              </w:rPr>
              <w:t>,</w:t>
            </w:r>
            <w:r w:rsidR="00151CA4" w:rsidRPr="00BF37FA">
              <w:rPr>
                <w:rFonts w:ascii="Open Sans" w:eastAsia="Times New Roman" w:hAnsi="Open Sans" w:cs="Open Sans"/>
                <w:color w:val="000000"/>
                <w:sz w:val="18"/>
                <w:szCs w:val="18"/>
                <w:lang w:eastAsia="pt-BR"/>
              </w:rPr>
              <w:t xml:space="preserve"> via governo brasileiro, atenção às consultas públicas lançadas pela UE e outros países e envio de preocupações</w:t>
            </w:r>
            <w:r w:rsidR="00151CA4" w:rsidRPr="00151CA4">
              <w:rPr>
                <w:rFonts w:ascii="Open Sans" w:eastAsia="Times New Roman" w:hAnsi="Open Sans" w:cs="Open Sans"/>
                <w:color w:val="000000"/>
                <w:sz w:val="18"/>
                <w:szCs w:val="18"/>
                <w:lang w:eastAsia="pt-BR"/>
              </w:rPr>
              <w:t xml:space="preserve"> aos respectivos pontos de contato.</w:t>
            </w:r>
          </w:p>
        </w:tc>
      </w:tr>
      <w:tr w:rsidR="00151CA4" w:rsidRPr="00151CA4" w14:paraId="2C6E9B39" w14:textId="77777777" w:rsidTr="006A1679">
        <w:trPr>
          <w:trHeight w:val="2838"/>
          <w:jc w:val="center"/>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6EFBF646" w14:textId="5AA455FD" w:rsidR="00151CA4" w:rsidRPr="00151CA4" w:rsidRDefault="00151CA4" w:rsidP="00151CA4">
            <w:pPr>
              <w:spacing w:after="0" w:line="240" w:lineRule="auto"/>
              <w:jc w:val="center"/>
              <w:rPr>
                <w:rFonts w:ascii="Open Sans" w:eastAsia="Times New Roman" w:hAnsi="Open Sans" w:cs="Open Sans"/>
                <w:b/>
                <w:bCs/>
                <w:color w:val="000000"/>
                <w:sz w:val="18"/>
                <w:szCs w:val="18"/>
                <w:lang w:eastAsia="pt-BR"/>
              </w:rPr>
            </w:pPr>
            <w:r w:rsidRPr="00151CA4">
              <w:rPr>
                <w:rFonts w:ascii="Open Sans" w:eastAsia="Times New Roman" w:hAnsi="Open Sans" w:cs="Open Sans"/>
                <w:b/>
                <w:bCs/>
                <w:color w:val="000000"/>
                <w:sz w:val="18"/>
                <w:szCs w:val="18"/>
                <w:lang w:eastAsia="pt-BR"/>
              </w:rPr>
              <w:lastRenderedPageBreak/>
              <w:t xml:space="preserve">3. Mudanças </w:t>
            </w:r>
            <w:r w:rsidR="00F52D3C">
              <w:rPr>
                <w:rFonts w:ascii="Open Sans" w:eastAsia="Times New Roman" w:hAnsi="Open Sans" w:cs="Open Sans"/>
                <w:b/>
                <w:bCs/>
                <w:color w:val="000000"/>
                <w:sz w:val="18"/>
                <w:szCs w:val="18"/>
                <w:lang w:eastAsia="pt-BR"/>
              </w:rPr>
              <w:t>c</w:t>
            </w:r>
            <w:r w:rsidRPr="00151CA4">
              <w:rPr>
                <w:rFonts w:ascii="Open Sans" w:eastAsia="Times New Roman" w:hAnsi="Open Sans" w:cs="Open Sans"/>
                <w:b/>
                <w:bCs/>
                <w:color w:val="000000"/>
                <w:sz w:val="18"/>
                <w:szCs w:val="18"/>
                <w:lang w:eastAsia="pt-BR"/>
              </w:rPr>
              <w:t>limáticas</w:t>
            </w:r>
          </w:p>
        </w:tc>
        <w:tc>
          <w:tcPr>
            <w:tcW w:w="4949" w:type="dxa"/>
            <w:tcBorders>
              <w:top w:val="nil"/>
              <w:left w:val="nil"/>
              <w:bottom w:val="single" w:sz="8" w:space="0" w:color="auto"/>
              <w:right w:val="single" w:sz="8" w:space="0" w:color="auto"/>
            </w:tcBorders>
            <w:shd w:val="clear" w:color="auto" w:fill="auto"/>
            <w:vAlign w:val="center"/>
            <w:hideMark/>
          </w:tcPr>
          <w:p w14:paraId="5323C2AE" w14:textId="6315E447" w:rsidR="00151CA4" w:rsidRPr="00151CA4" w:rsidRDefault="00151CA4" w:rsidP="00151CA4">
            <w:pPr>
              <w:spacing w:after="0" w:line="240" w:lineRule="auto"/>
              <w:jc w:val="both"/>
              <w:rPr>
                <w:rFonts w:ascii="Open Sans" w:eastAsia="Times New Roman" w:hAnsi="Open Sans" w:cs="Open Sans"/>
                <w:color w:val="000000"/>
                <w:sz w:val="18"/>
                <w:szCs w:val="18"/>
                <w:lang w:eastAsia="pt-BR"/>
              </w:rPr>
            </w:pPr>
            <w:r w:rsidRPr="00151CA4">
              <w:rPr>
                <w:rFonts w:ascii="Open Sans" w:eastAsia="Times New Roman" w:hAnsi="Open Sans" w:cs="Open Sans"/>
                <w:color w:val="000000"/>
                <w:sz w:val="18"/>
                <w:szCs w:val="18"/>
                <w:lang w:eastAsia="pt-BR"/>
              </w:rPr>
              <w:t>Fazem parte das medidas de sustentabilidade em seu aspecto ambiental e, dentro das novas barreiras</w:t>
            </w:r>
            <w:r w:rsidR="00986752">
              <w:rPr>
                <w:rFonts w:ascii="Open Sans" w:eastAsia="Times New Roman" w:hAnsi="Open Sans" w:cs="Open Sans"/>
                <w:color w:val="000000"/>
                <w:sz w:val="18"/>
                <w:szCs w:val="18"/>
                <w:lang w:eastAsia="pt-BR"/>
              </w:rPr>
              <w:t>,</w:t>
            </w:r>
            <w:r w:rsidRPr="00151CA4">
              <w:rPr>
                <w:rFonts w:ascii="Open Sans" w:eastAsia="Times New Roman" w:hAnsi="Open Sans" w:cs="Open Sans"/>
                <w:color w:val="000000"/>
                <w:sz w:val="18"/>
                <w:szCs w:val="18"/>
                <w:lang w:eastAsia="pt-BR"/>
              </w:rPr>
              <w:t xml:space="preserve"> destacam-se como “novíssimas barreiras”. Envolvem medidas para a redução de emissão de </w:t>
            </w:r>
            <w:r w:rsidR="001E0A3B">
              <w:rPr>
                <w:rFonts w:ascii="Open Sans" w:eastAsia="Times New Roman" w:hAnsi="Open Sans" w:cs="Open Sans"/>
                <w:color w:val="000000"/>
                <w:sz w:val="18"/>
                <w:szCs w:val="18"/>
                <w:lang w:eastAsia="pt-BR"/>
              </w:rPr>
              <w:t>gases de efeito estufa (</w:t>
            </w:r>
            <w:r w:rsidRPr="00151CA4">
              <w:rPr>
                <w:rFonts w:ascii="Open Sans" w:eastAsia="Times New Roman" w:hAnsi="Open Sans" w:cs="Open Sans"/>
                <w:color w:val="000000"/>
                <w:sz w:val="18"/>
                <w:szCs w:val="18"/>
                <w:lang w:eastAsia="pt-BR"/>
              </w:rPr>
              <w:t>GEE</w:t>
            </w:r>
            <w:r w:rsidR="001E0A3B">
              <w:rPr>
                <w:rFonts w:ascii="Open Sans" w:eastAsia="Times New Roman" w:hAnsi="Open Sans" w:cs="Open Sans"/>
                <w:color w:val="000000"/>
                <w:sz w:val="18"/>
                <w:szCs w:val="18"/>
                <w:lang w:eastAsia="pt-BR"/>
              </w:rPr>
              <w:t>)</w:t>
            </w:r>
            <w:r w:rsidRPr="00151CA4">
              <w:rPr>
                <w:rFonts w:ascii="Open Sans" w:eastAsia="Times New Roman" w:hAnsi="Open Sans" w:cs="Open Sans"/>
                <w:color w:val="000000"/>
                <w:sz w:val="18"/>
                <w:szCs w:val="18"/>
                <w:lang w:eastAsia="pt-BR"/>
              </w:rPr>
              <w:t xml:space="preserve"> por setores intensivos em energia poluente. Medidas como rotulagem de carbono, imposto de carbono na importação e mecanismo de ajuste de carbono na fronteira afetarão diretamente os produtores brasileiros. Entre as preocupações estão o cálculo das emissões de carbono, se as emissões com transporte também serão computadas e se ações </w:t>
            </w:r>
            <w:r w:rsidR="00CF3B51">
              <w:rPr>
                <w:rFonts w:ascii="Open Sans" w:eastAsia="Times New Roman" w:hAnsi="Open Sans" w:cs="Open Sans"/>
                <w:color w:val="000000"/>
                <w:sz w:val="18"/>
                <w:szCs w:val="18"/>
                <w:lang w:eastAsia="pt-BR"/>
              </w:rPr>
              <w:t xml:space="preserve">para </w:t>
            </w:r>
            <w:r w:rsidRPr="00151CA4">
              <w:rPr>
                <w:rFonts w:ascii="Open Sans" w:eastAsia="Times New Roman" w:hAnsi="Open Sans" w:cs="Open Sans"/>
                <w:color w:val="000000"/>
                <w:sz w:val="18"/>
                <w:szCs w:val="18"/>
                <w:lang w:eastAsia="pt-BR"/>
              </w:rPr>
              <w:t>redução de emissões já realizadas pelo produtor no Estado de origem em função de políticas públicas (conforme as metas nacionais assumidas no Acordo de Paris) ou individuais das empresas serão contabilizadas.</w:t>
            </w:r>
          </w:p>
        </w:tc>
        <w:tc>
          <w:tcPr>
            <w:tcW w:w="2681" w:type="dxa"/>
            <w:tcBorders>
              <w:top w:val="nil"/>
              <w:left w:val="nil"/>
              <w:bottom w:val="single" w:sz="8" w:space="0" w:color="auto"/>
              <w:right w:val="single" w:sz="8" w:space="0" w:color="auto"/>
            </w:tcBorders>
            <w:shd w:val="clear" w:color="auto" w:fill="auto"/>
            <w:vAlign w:val="center"/>
            <w:hideMark/>
          </w:tcPr>
          <w:p w14:paraId="1DF072BE" w14:textId="668CC8B3" w:rsidR="00151CA4" w:rsidRPr="00151CA4" w:rsidRDefault="005845FC" w:rsidP="00151CA4">
            <w:pPr>
              <w:spacing w:after="0" w:line="240" w:lineRule="auto"/>
              <w:jc w:val="both"/>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t>P</w:t>
            </w:r>
            <w:r w:rsidR="00151CA4" w:rsidRPr="00BF37FA">
              <w:rPr>
                <w:rFonts w:ascii="Open Sans" w:eastAsia="Times New Roman" w:hAnsi="Open Sans" w:cs="Open Sans"/>
                <w:color w:val="000000"/>
                <w:sz w:val="18"/>
                <w:szCs w:val="18"/>
                <w:lang w:eastAsia="pt-BR"/>
              </w:rPr>
              <w:t>articipação do setor privado nas discussões multilaterais e nas consultas públicas realizadas.</w:t>
            </w:r>
          </w:p>
        </w:tc>
      </w:tr>
      <w:tr w:rsidR="00151CA4" w:rsidRPr="00151CA4" w14:paraId="16BFAD73" w14:textId="77777777" w:rsidTr="006A1679">
        <w:trPr>
          <w:trHeight w:val="1279"/>
          <w:jc w:val="center"/>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459607" w14:textId="6D83BA8E" w:rsidR="00151CA4" w:rsidRPr="00151CA4" w:rsidRDefault="00151CA4" w:rsidP="00151CA4">
            <w:pPr>
              <w:spacing w:after="0" w:line="240" w:lineRule="auto"/>
              <w:jc w:val="center"/>
              <w:rPr>
                <w:rFonts w:ascii="Open Sans" w:eastAsia="Times New Roman" w:hAnsi="Open Sans" w:cs="Open Sans"/>
                <w:b/>
                <w:bCs/>
                <w:color w:val="000000"/>
                <w:sz w:val="18"/>
                <w:szCs w:val="18"/>
                <w:lang w:eastAsia="pt-BR"/>
              </w:rPr>
            </w:pPr>
            <w:r w:rsidRPr="00151CA4">
              <w:rPr>
                <w:rFonts w:ascii="Open Sans" w:eastAsia="Times New Roman" w:hAnsi="Open Sans" w:cs="Open Sans"/>
                <w:b/>
                <w:bCs/>
                <w:color w:val="000000"/>
                <w:sz w:val="18"/>
                <w:szCs w:val="18"/>
                <w:lang w:eastAsia="pt-BR"/>
              </w:rPr>
              <w:t xml:space="preserve">4. Segurança do </w:t>
            </w:r>
            <w:r w:rsidR="00F52D3C">
              <w:rPr>
                <w:rFonts w:ascii="Open Sans" w:eastAsia="Times New Roman" w:hAnsi="Open Sans" w:cs="Open Sans"/>
                <w:b/>
                <w:bCs/>
                <w:color w:val="000000"/>
                <w:sz w:val="18"/>
                <w:szCs w:val="18"/>
                <w:lang w:eastAsia="pt-BR"/>
              </w:rPr>
              <w:t>a</w:t>
            </w:r>
            <w:r w:rsidRPr="00151CA4">
              <w:rPr>
                <w:rFonts w:ascii="Open Sans" w:eastAsia="Times New Roman" w:hAnsi="Open Sans" w:cs="Open Sans"/>
                <w:b/>
                <w:bCs/>
                <w:color w:val="000000"/>
                <w:sz w:val="18"/>
                <w:szCs w:val="18"/>
                <w:lang w:eastAsia="pt-BR"/>
              </w:rPr>
              <w:t>limento</w:t>
            </w:r>
          </w:p>
        </w:tc>
        <w:tc>
          <w:tcPr>
            <w:tcW w:w="4949" w:type="dxa"/>
            <w:tcBorders>
              <w:top w:val="nil"/>
              <w:left w:val="nil"/>
              <w:bottom w:val="single" w:sz="8" w:space="0" w:color="auto"/>
              <w:right w:val="single" w:sz="8" w:space="0" w:color="auto"/>
            </w:tcBorders>
            <w:shd w:val="clear" w:color="auto" w:fill="auto"/>
            <w:vAlign w:val="center"/>
            <w:hideMark/>
          </w:tcPr>
          <w:p w14:paraId="4A99467C" w14:textId="74912B83" w:rsidR="00151CA4" w:rsidRPr="00151CA4" w:rsidRDefault="00A94273" w:rsidP="006A1679">
            <w:pPr>
              <w:spacing w:after="0" w:line="240" w:lineRule="auto"/>
              <w:jc w:val="both"/>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t>Ainda que o</w:t>
            </w:r>
            <w:r w:rsidR="009D1F9E" w:rsidRPr="009D1F9E">
              <w:rPr>
                <w:rFonts w:ascii="Open Sans" w:eastAsia="Times New Roman" w:hAnsi="Open Sans" w:cs="Open Sans"/>
                <w:color w:val="000000"/>
                <w:sz w:val="18"/>
                <w:szCs w:val="18"/>
                <w:lang w:eastAsia="pt-BR"/>
              </w:rPr>
              <w:t xml:space="preserve"> uso do princípio da precaução não </w:t>
            </w:r>
            <w:r>
              <w:rPr>
                <w:rFonts w:ascii="Open Sans" w:eastAsia="Times New Roman" w:hAnsi="Open Sans" w:cs="Open Sans"/>
                <w:color w:val="000000"/>
                <w:sz w:val="18"/>
                <w:szCs w:val="18"/>
                <w:lang w:eastAsia="pt-BR"/>
              </w:rPr>
              <w:t>seja</w:t>
            </w:r>
            <w:r w:rsidR="009D1F9E" w:rsidRPr="009D1F9E">
              <w:rPr>
                <w:rFonts w:ascii="Open Sans" w:eastAsia="Times New Roman" w:hAnsi="Open Sans" w:cs="Open Sans"/>
                <w:color w:val="000000"/>
                <w:sz w:val="18"/>
                <w:szCs w:val="18"/>
                <w:lang w:eastAsia="pt-BR"/>
              </w:rPr>
              <w:t xml:space="preserve"> novo, </w:t>
            </w:r>
            <w:r>
              <w:rPr>
                <w:rFonts w:ascii="Open Sans" w:eastAsia="Times New Roman" w:hAnsi="Open Sans" w:cs="Open Sans"/>
                <w:color w:val="000000"/>
                <w:sz w:val="18"/>
                <w:szCs w:val="18"/>
                <w:lang w:eastAsia="pt-BR"/>
              </w:rPr>
              <w:t>sua presença</w:t>
            </w:r>
            <w:r w:rsidR="009D1F9E" w:rsidRPr="009D1F9E">
              <w:rPr>
                <w:rFonts w:ascii="Open Sans" w:eastAsia="Times New Roman" w:hAnsi="Open Sans" w:cs="Open Sans"/>
                <w:color w:val="000000"/>
                <w:sz w:val="18"/>
                <w:szCs w:val="18"/>
                <w:lang w:eastAsia="pt-BR"/>
              </w:rPr>
              <w:t xml:space="preserve"> tem</w:t>
            </w:r>
            <w:r>
              <w:rPr>
                <w:rFonts w:ascii="Open Sans" w:eastAsia="Times New Roman" w:hAnsi="Open Sans" w:cs="Open Sans"/>
                <w:color w:val="000000"/>
                <w:sz w:val="18"/>
                <w:szCs w:val="18"/>
                <w:lang w:eastAsia="pt-BR"/>
              </w:rPr>
              <w:t>-</w:t>
            </w:r>
            <w:r w:rsidR="009D1F9E" w:rsidRPr="009D1F9E">
              <w:rPr>
                <w:rFonts w:ascii="Open Sans" w:eastAsia="Times New Roman" w:hAnsi="Open Sans" w:cs="Open Sans"/>
                <w:color w:val="000000"/>
                <w:sz w:val="18"/>
                <w:szCs w:val="18"/>
                <w:lang w:eastAsia="pt-BR"/>
              </w:rPr>
              <w:t>se acentuado. O que preocupa é sua utilização indevida e excessiva</w:t>
            </w:r>
            <w:r>
              <w:rPr>
                <w:rFonts w:ascii="Open Sans" w:eastAsia="Times New Roman" w:hAnsi="Open Sans" w:cs="Open Sans"/>
                <w:color w:val="000000"/>
                <w:sz w:val="18"/>
                <w:szCs w:val="18"/>
                <w:lang w:eastAsia="pt-BR"/>
              </w:rPr>
              <w:t>,</w:t>
            </w:r>
            <w:r w:rsidR="009D1F9E" w:rsidRPr="009D1F9E">
              <w:rPr>
                <w:rFonts w:ascii="Open Sans" w:eastAsia="Times New Roman" w:hAnsi="Open Sans" w:cs="Open Sans"/>
                <w:color w:val="000000"/>
                <w:sz w:val="18"/>
                <w:szCs w:val="18"/>
                <w:lang w:eastAsia="pt-BR"/>
              </w:rPr>
              <w:t xml:space="preserve"> sem seguir procedimentos previstos nas regras internacionais. Medidas sanitárias aplicadas em razão do novo </w:t>
            </w:r>
            <w:proofErr w:type="spellStart"/>
            <w:r w:rsidR="009D1F9E" w:rsidRPr="009D1F9E">
              <w:rPr>
                <w:rFonts w:ascii="Open Sans" w:eastAsia="Times New Roman" w:hAnsi="Open Sans" w:cs="Open Sans"/>
                <w:color w:val="000000"/>
                <w:sz w:val="18"/>
                <w:szCs w:val="18"/>
                <w:lang w:eastAsia="pt-BR"/>
              </w:rPr>
              <w:t>coronavírus</w:t>
            </w:r>
            <w:proofErr w:type="spellEnd"/>
            <w:r>
              <w:rPr>
                <w:rFonts w:ascii="Open Sans" w:eastAsia="Times New Roman" w:hAnsi="Open Sans" w:cs="Open Sans"/>
                <w:color w:val="000000"/>
                <w:sz w:val="18"/>
                <w:szCs w:val="18"/>
                <w:lang w:eastAsia="pt-BR"/>
              </w:rPr>
              <w:t>,</w:t>
            </w:r>
            <w:r w:rsidR="009D1F9E" w:rsidRPr="009D1F9E">
              <w:rPr>
                <w:rFonts w:ascii="Open Sans" w:eastAsia="Times New Roman" w:hAnsi="Open Sans" w:cs="Open Sans"/>
                <w:color w:val="000000"/>
                <w:sz w:val="18"/>
                <w:szCs w:val="18"/>
                <w:lang w:eastAsia="pt-BR"/>
              </w:rPr>
              <w:t xml:space="preserve"> sem que haja avaliação de risco apropriada</w:t>
            </w:r>
            <w:r>
              <w:rPr>
                <w:rFonts w:ascii="Open Sans" w:eastAsia="Times New Roman" w:hAnsi="Open Sans" w:cs="Open Sans"/>
                <w:color w:val="000000"/>
                <w:sz w:val="18"/>
                <w:szCs w:val="18"/>
                <w:lang w:eastAsia="pt-BR"/>
              </w:rPr>
              <w:t>,</w:t>
            </w:r>
            <w:r w:rsidR="009D1F9E" w:rsidRPr="009D1F9E">
              <w:rPr>
                <w:rFonts w:ascii="Open Sans" w:eastAsia="Times New Roman" w:hAnsi="Open Sans" w:cs="Open Sans"/>
                <w:color w:val="000000"/>
                <w:sz w:val="18"/>
                <w:szCs w:val="18"/>
                <w:lang w:eastAsia="pt-BR"/>
              </w:rPr>
              <w:t xml:space="preserve"> geram protecionismos, disseminação de informações imprecisas sobre segurança do alimento, normalização de medidas sem embasamento técnico-científico e assimetrias no comércio de alimentos.</w:t>
            </w:r>
          </w:p>
        </w:tc>
        <w:tc>
          <w:tcPr>
            <w:tcW w:w="2681" w:type="dxa"/>
            <w:tcBorders>
              <w:top w:val="nil"/>
              <w:left w:val="nil"/>
              <w:bottom w:val="single" w:sz="8" w:space="0" w:color="auto"/>
              <w:right w:val="single" w:sz="8" w:space="0" w:color="auto"/>
            </w:tcBorders>
            <w:shd w:val="clear" w:color="auto" w:fill="auto"/>
            <w:vAlign w:val="center"/>
            <w:hideMark/>
          </w:tcPr>
          <w:p w14:paraId="4B6DF3F1" w14:textId="692B26F1" w:rsidR="006A1679" w:rsidRDefault="00F85871" w:rsidP="00151CA4">
            <w:pPr>
              <w:spacing w:after="0" w:line="240" w:lineRule="auto"/>
              <w:jc w:val="both"/>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t xml:space="preserve">Questionamento das </w:t>
            </w:r>
            <w:r w:rsidR="00E00FAE" w:rsidRPr="00E00FAE">
              <w:rPr>
                <w:rFonts w:ascii="Open Sans" w:eastAsia="Times New Roman" w:hAnsi="Open Sans" w:cs="Open Sans"/>
                <w:color w:val="000000"/>
                <w:sz w:val="18"/>
                <w:szCs w:val="18"/>
                <w:lang w:eastAsia="pt-BR"/>
              </w:rPr>
              <w:t>medidas nos foros multilaterais ou via adidos agrícolas e setor comercial das Embaixadas</w:t>
            </w:r>
            <w:r w:rsidR="006A1679">
              <w:rPr>
                <w:rFonts w:ascii="Open Sans" w:eastAsia="Times New Roman" w:hAnsi="Open Sans" w:cs="Open Sans"/>
                <w:color w:val="000000"/>
                <w:sz w:val="18"/>
                <w:szCs w:val="18"/>
                <w:lang w:eastAsia="pt-BR"/>
              </w:rPr>
              <w:t xml:space="preserve">, exigindo que </w:t>
            </w:r>
            <w:r w:rsidR="006A1679" w:rsidRPr="00E00FAE">
              <w:rPr>
                <w:rFonts w:ascii="Open Sans" w:eastAsia="Times New Roman" w:hAnsi="Open Sans" w:cs="Open Sans"/>
                <w:color w:val="000000"/>
                <w:sz w:val="18"/>
                <w:szCs w:val="18"/>
                <w:lang w:eastAsia="pt-BR"/>
              </w:rPr>
              <w:t xml:space="preserve">os </w:t>
            </w:r>
            <w:r w:rsidR="006A1679">
              <w:rPr>
                <w:rFonts w:ascii="Open Sans" w:eastAsia="Times New Roman" w:hAnsi="Open Sans" w:cs="Open Sans"/>
                <w:color w:val="000000"/>
                <w:sz w:val="18"/>
                <w:szCs w:val="18"/>
                <w:lang w:eastAsia="pt-BR"/>
              </w:rPr>
              <w:t xml:space="preserve">países </w:t>
            </w:r>
            <w:r w:rsidR="006A1679" w:rsidRPr="00E00FAE">
              <w:rPr>
                <w:rFonts w:ascii="Open Sans" w:eastAsia="Times New Roman" w:hAnsi="Open Sans" w:cs="Open Sans"/>
                <w:color w:val="000000"/>
                <w:sz w:val="18"/>
                <w:szCs w:val="18"/>
                <w:lang w:eastAsia="pt-BR"/>
              </w:rPr>
              <w:t>ajam sempre com base em justificativas técnico-científicas.</w:t>
            </w:r>
          </w:p>
          <w:p w14:paraId="70F46EE6" w14:textId="77777777" w:rsidR="006A1679" w:rsidRDefault="006A1679" w:rsidP="00151CA4">
            <w:pPr>
              <w:spacing w:after="0" w:line="240" w:lineRule="auto"/>
              <w:jc w:val="both"/>
              <w:rPr>
                <w:rFonts w:ascii="Open Sans" w:eastAsia="Times New Roman" w:hAnsi="Open Sans" w:cs="Open Sans"/>
                <w:color w:val="000000"/>
                <w:sz w:val="18"/>
                <w:szCs w:val="18"/>
                <w:lang w:eastAsia="pt-BR"/>
              </w:rPr>
            </w:pPr>
          </w:p>
          <w:p w14:paraId="7531E8DF" w14:textId="68C6EA32" w:rsidR="00F85871" w:rsidRPr="00151CA4" w:rsidRDefault="00D718D6" w:rsidP="008731FB">
            <w:pPr>
              <w:spacing w:after="0" w:line="240" w:lineRule="auto"/>
              <w:jc w:val="both"/>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t xml:space="preserve">Esclarecimentos </w:t>
            </w:r>
            <w:r w:rsidR="00F85871" w:rsidRPr="009D1F9E">
              <w:rPr>
                <w:rFonts w:ascii="Open Sans" w:eastAsia="Times New Roman" w:hAnsi="Open Sans" w:cs="Open Sans"/>
                <w:color w:val="000000"/>
                <w:sz w:val="18"/>
                <w:szCs w:val="18"/>
                <w:lang w:eastAsia="pt-BR"/>
              </w:rPr>
              <w:t>rápid</w:t>
            </w:r>
            <w:r>
              <w:rPr>
                <w:rFonts w:ascii="Open Sans" w:eastAsia="Times New Roman" w:hAnsi="Open Sans" w:cs="Open Sans"/>
                <w:color w:val="000000"/>
                <w:sz w:val="18"/>
                <w:szCs w:val="18"/>
                <w:lang w:eastAsia="pt-BR"/>
              </w:rPr>
              <w:t>os</w:t>
            </w:r>
            <w:r w:rsidR="00F85871" w:rsidRPr="009D1F9E">
              <w:rPr>
                <w:rFonts w:ascii="Open Sans" w:eastAsia="Times New Roman" w:hAnsi="Open Sans" w:cs="Open Sans"/>
                <w:color w:val="000000"/>
                <w:sz w:val="18"/>
                <w:szCs w:val="18"/>
                <w:lang w:eastAsia="pt-BR"/>
              </w:rPr>
              <w:t xml:space="preserve"> e de qualidade, interlocução entre o setor privado e o governo brasileiro e constante monitoramento </w:t>
            </w:r>
            <w:r w:rsidR="008731FB">
              <w:rPr>
                <w:rFonts w:ascii="Open Sans" w:eastAsia="Times New Roman" w:hAnsi="Open Sans" w:cs="Open Sans"/>
                <w:color w:val="000000"/>
                <w:sz w:val="18"/>
                <w:szCs w:val="18"/>
                <w:lang w:eastAsia="pt-BR"/>
              </w:rPr>
              <w:t>de</w:t>
            </w:r>
            <w:r w:rsidR="00F85871" w:rsidRPr="009D1F9E">
              <w:rPr>
                <w:rFonts w:ascii="Open Sans" w:eastAsia="Times New Roman" w:hAnsi="Open Sans" w:cs="Open Sans"/>
                <w:color w:val="000000"/>
                <w:sz w:val="18"/>
                <w:szCs w:val="18"/>
                <w:lang w:eastAsia="pt-BR"/>
              </w:rPr>
              <w:t xml:space="preserve"> situações pontuais</w:t>
            </w:r>
            <w:r w:rsidR="008731FB">
              <w:rPr>
                <w:rFonts w:ascii="Open Sans" w:eastAsia="Times New Roman" w:hAnsi="Open Sans" w:cs="Open Sans"/>
                <w:color w:val="000000"/>
                <w:sz w:val="18"/>
                <w:szCs w:val="18"/>
                <w:lang w:eastAsia="pt-BR"/>
              </w:rPr>
              <w:t>.</w:t>
            </w:r>
          </w:p>
        </w:tc>
      </w:tr>
      <w:tr w:rsidR="00151CA4" w:rsidRPr="00151CA4" w14:paraId="06889899" w14:textId="77777777" w:rsidTr="006A1679">
        <w:trPr>
          <w:trHeight w:val="734"/>
          <w:jc w:val="center"/>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26DC0C2" w14:textId="5B918A64" w:rsidR="00151CA4" w:rsidRPr="00151CA4" w:rsidRDefault="00151CA4" w:rsidP="00151CA4">
            <w:pPr>
              <w:spacing w:after="0" w:line="240" w:lineRule="auto"/>
              <w:jc w:val="center"/>
              <w:rPr>
                <w:rFonts w:ascii="Open Sans" w:eastAsia="Times New Roman" w:hAnsi="Open Sans" w:cs="Open Sans"/>
                <w:b/>
                <w:bCs/>
                <w:color w:val="000000"/>
                <w:sz w:val="18"/>
                <w:szCs w:val="18"/>
                <w:lang w:eastAsia="pt-BR"/>
              </w:rPr>
            </w:pPr>
            <w:r w:rsidRPr="00151CA4">
              <w:rPr>
                <w:rFonts w:ascii="Open Sans" w:eastAsia="Times New Roman" w:hAnsi="Open Sans" w:cs="Open Sans"/>
                <w:b/>
                <w:bCs/>
                <w:color w:val="000000"/>
                <w:sz w:val="18"/>
                <w:szCs w:val="18"/>
                <w:lang w:eastAsia="pt-BR"/>
              </w:rPr>
              <w:t xml:space="preserve">5. Barreiras </w:t>
            </w:r>
            <w:proofErr w:type="spellStart"/>
            <w:r w:rsidR="00F52D3C">
              <w:rPr>
                <w:rFonts w:ascii="Open Sans" w:eastAsia="Times New Roman" w:hAnsi="Open Sans" w:cs="Open Sans"/>
                <w:b/>
                <w:bCs/>
                <w:color w:val="000000"/>
                <w:sz w:val="18"/>
                <w:szCs w:val="18"/>
                <w:lang w:eastAsia="pt-BR"/>
              </w:rPr>
              <w:t>r</w:t>
            </w:r>
            <w:r w:rsidRPr="00151CA4">
              <w:rPr>
                <w:rFonts w:ascii="Open Sans" w:eastAsia="Times New Roman" w:hAnsi="Open Sans" w:cs="Open Sans"/>
                <w:b/>
                <w:bCs/>
                <w:color w:val="000000"/>
                <w:sz w:val="18"/>
                <w:szCs w:val="18"/>
                <w:lang w:eastAsia="pt-BR"/>
              </w:rPr>
              <w:t>eputacionais</w:t>
            </w:r>
            <w:proofErr w:type="spellEnd"/>
          </w:p>
        </w:tc>
        <w:tc>
          <w:tcPr>
            <w:tcW w:w="4949" w:type="dxa"/>
            <w:tcBorders>
              <w:top w:val="nil"/>
              <w:left w:val="nil"/>
              <w:bottom w:val="single" w:sz="8" w:space="0" w:color="auto"/>
              <w:right w:val="single" w:sz="8" w:space="0" w:color="auto"/>
            </w:tcBorders>
            <w:shd w:val="clear" w:color="auto" w:fill="auto"/>
            <w:vAlign w:val="center"/>
            <w:hideMark/>
          </w:tcPr>
          <w:p w14:paraId="5788C437" w14:textId="5AD38404" w:rsidR="00CA27B5" w:rsidRPr="00151CA4" w:rsidRDefault="00764D27" w:rsidP="00CA27B5">
            <w:pPr>
              <w:spacing w:after="0" w:line="240" w:lineRule="auto"/>
              <w:jc w:val="both"/>
              <w:rPr>
                <w:rFonts w:ascii="Open Sans" w:eastAsia="Times New Roman" w:hAnsi="Open Sans" w:cs="Open Sans"/>
                <w:color w:val="000000"/>
                <w:sz w:val="18"/>
                <w:szCs w:val="18"/>
                <w:lang w:eastAsia="pt-BR"/>
              </w:rPr>
            </w:pPr>
            <w:r w:rsidRPr="006A1679">
              <w:rPr>
                <w:rFonts w:ascii="Open Sans" w:eastAsia="Times New Roman" w:hAnsi="Open Sans" w:cs="Open Sans"/>
                <w:color w:val="000000"/>
                <w:sz w:val="18"/>
                <w:szCs w:val="18"/>
                <w:lang w:eastAsia="pt-BR"/>
              </w:rPr>
              <w:t>C</w:t>
            </w:r>
            <w:r w:rsidR="00151CA4" w:rsidRPr="006A1679">
              <w:rPr>
                <w:rFonts w:ascii="Open Sans" w:eastAsia="Times New Roman" w:hAnsi="Open Sans" w:cs="Open Sans"/>
                <w:color w:val="000000"/>
                <w:sz w:val="18"/>
                <w:szCs w:val="18"/>
                <w:lang w:eastAsia="pt-BR"/>
              </w:rPr>
              <w:t>onsideradas “novíssimas barreiras”</w:t>
            </w:r>
            <w:r w:rsidR="00A94273">
              <w:rPr>
                <w:rFonts w:ascii="Open Sans" w:eastAsia="Times New Roman" w:hAnsi="Open Sans" w:cs="Open Sans"/>
                <w:color w:val="000000"/>
                <w:sz w:val="18"/>
                <w:szCs w:val="18"/>
                <w:lang w:eastAsia="pt-BR"/>
              </w:rPr>
              <w:t xml:space="preserve">, as barreiras </w:t>
            </w:r>
            <w:proofErr w:type="spellStart"/>
            <w:r w:rsidR="00A94273">
              <w:rPr>
                <w:rFonts w:ascii="Open Sans" w:eastAsia="Times New Roman" w:hAnsi="Open Sans" w:cs="Open Sans"/>
                <w:color w:val="000000"/>
                <w:sz w:val="18"/>
                <w:szCs w:val="18"/>
                <w:lang w:eastAsia="pt-BR"/>
              </w:rPr>
              <w:t>reputacionais</w:t>
            </w:r>
            <w:proofErr w:type="spellEnd"/>
            <w:r w:rsidR="00151CA4" w:rsidRPr="00151CA4">
              <w:rPr>
                <w:rFonts w:ascii="Open Sans" w:eastAsia="Times New Roman" w:hAnsi="Open Sans" w:cs="Open Sans"/>
                <w:color w:val="000000"/>
                <w:sz w:val="18"/>
                <w:szCs w:val="18"/>
                <w:lang w:eastAsia="pt-BR"/>
              </w:rPr>
              <w:t xml:space="preserve"> decorre</w:t>
            </w:r>
            <w:r>
              <w:rPr>
                <w:rFonts w:ascii="Open Sans" w:eastAsia="Times New Roman" w:hAnsi="Open Sans" w:cs="Open Sans"/>
                <w:color w:val="000000"/>
                <w:sz w:val="18"/>
                <w:szCs w:val="18"/>
                <w:lang w:eastAsia="pt-BR"/>
              </w:rPr>
              <w:t>m</w:t>
            </w:r>
            <w:r w:rsidR="00151CA4" w:rsidRPr="00151CA4">
              <w:rPr>
                <w:rFonts w:ascii="Open Sans" w:eastAsia="Times New Roman" w:hAnsi="Open Sans" w:cs="Open Sans"/>
                <w:color w:val="000000"/>
                <w:sz w:val="18"/>
                <w:szCs w:val="18"/>
                <w:lang w:eastAsia="pt-BR"/>
              </w:rPr>
              <w:t xml:space="preserve"> de que</w:t>
            </w:r>
            <w:r w:rsidR="00151CA4" w:rsidRPr="00C06E8C">
              <w:rPr>
                <w:rFonts w:ascii="Open Sans" w:eastAsia="Times New Roman" w:hAnsi="Open Sans" w:cs="Open Sans"/>
                <w:color w:val="000000"/>
                <w:sz w:val="18"/>
                <w:szCs w:val="18"/>
                <w:lang w:eastAsia="pt-BR"/>
              </w:rPr>
              <w:t>stões de imagem e</w:t>
            </w:r>
            <w:r w:rsidR="00580166">
              <w:rPr>
                <w:rFonts w:ascii="Open Sans" w:eastAsia="Times New Roman" w:hAnsi="Open Sans" w:cs="Open Sans"/>
                <w:color w:val="000000"/>
                <w:sz w:val="18"/>
                <w:szCs w:val="18"/>
                <w:lang w:eastAsia="pt-BR"/>
              </w:rPr>
              <w:t xml:space="preserve"> de</w:t>
            </w:r>
            <w:r w:rsidR="00151CA4" w:rsidRPr="00C06E8C">
              <w:rPr>
                <w:rFonts w:ascii="Open Sans" w:eastAsia="Times New Roman" w:hAnsi="Open Sans" w:cs="Open Sans"/>
                <w:color w:val="000000"/>
                <w:sz w:val="18"/>
                <w:szCs w:val="18"/>
                <w:lang w:eastAsia="pt-BR"/>
              </w:rPr>
              <w:t xml:space="preserve"> reputação. </w:t>
            </w:r>
            <w:r w:rsidR="00CA27B5">
              <w:rPr>
                <w:rFonts w:ascii="Open Sans" w:eastAsia="Times New Roman" w:hAnsi="Open Sans" w:cs="Open Sans"/>
                <w:color w:val="000000"/>
                <w:sz w:val="18"/>
                <w:szCs w:val="18"/>
                <w:lang w:eastAsia="pt-BR"/>
              </w:rPr>
              <w:t>Ocorre</w:t>
            </w:r>
            <w:r w:rsidR="00A94273">
              <w:rPr>
                <w:rFonts w:ascii="Open Sans" w:eastAsia="Times New Roman" w:hAnsi="Open Sans" w:cs="Open Sans"/>
                <w:color w:val="000000"/>
                <w:sz w:val="18"/>
                <w:szCs w:val="18"/>
                <w:lang w:eastAsia="pt-BR"/>
              </w:rPr>
              <w:t>m</w:t>
            </w:r>
            <w:r w:rsidR="00CA27B5">
              <w:rPr>
                <w:rFonts w:ascii="Open Sans" w:eastAsia="Times New Roman" w:hAnsi="Open Sans" w:cs="Open Sans"/>
                <w:color w:val="000000"/>
                <w:sz w:val="18"/>
                <w:szCs w:val="18"/>
                <w:lang w:eastAsia="pt-BR"/>
              </w:rPr>
              <w:t xml:space="preserve"> de forma imprevisível</w:t>
            </w:r>
            <w:r w:rsidR="00A94273">
              <w:rPr>
                <w:rFonts w:ascii="Open Sans" w:eastAsia="Times New Roman" w:hAnsi="Open Sans" w:cs="Open Sans"/>
                <w:color w:val="000000"/>
                <w:sz w:val="18"/>
                <w:szCs w:val="18"/>
                <w:lang w:eastAsia="pt-BR"/>
              </w:rPr>
              <w:t>,</w:t>
            </w:r>
            <w:r w:rsidR="00CA27B5">
              <w:rPr>
                <w:rFonts w:ascii="Open Sans" w:eastAsia="Times New Roman" w:hAnsi="Open Sans" w:cs="Open Sans"/>
                <w:color w:val="000000"/>
                <w:sz w:val="18"/>
                <w:szCs w:val="18"/>
                <w:lang w:eastAsia="pt-BR"/>
              </w:rPr>
              <w:t xml:space="preserve"> através da pressão dos consumidores, </w:t>
            </w:r>
            <w:r w:rsidR="00A94273">
              <w:rPr>
                <w:rFonts w:ascii="Open Sans" w:eastAsia="Times New Roman" w:hAnsi="Open Sans" w:cs="Open Sans"/>
                <w:color w:val="000000"/>
                <w:sz w:val="18"/>
                <w:szCs w:val="18"/>
                <w:lang w:eastAsia="pt-BR"/>
              </w:rPr>
              <w:t xml:space="preserve">por meio da </w:t>
            </w:r>
            <w:r w:rsidR="00CA27B5">
              <w:rPr>
                <w:rFonts w:ascii="Open Sans" w:eastAsia="Times New Roman" w:hAnsi="Open Sans" w:cs="Open Sans"/>
                <w:color w:val="000000"/>
                <w:sz w:val="18"/>
                <w:szCs w:val="18"/>
                <w:lang w:eastAsia="pt-BR"/>
              </w:rPr>
              <w:t xml:space="preserve">qual grandes </w:t>
            </w:r>
            <w:r w:rsidR="00CA27B5" w:rsidRPr="00CA27B5">
              <w:rPr>
                <w:rFonts w:ascii="Open Sans" w:eastAsia="Times New Roman" w:hAnsi="Open Sans" w:cs="Open Sans"/>
                <w:color w:val="000000"/>
                <w:sz w:val="18"/>
                <w:szCs w:val="18"/>
                <w:lang w:eastAsia="pt-BR"/>
              </w:rPr>
              <w:t>grupos empresariais antecipam-se a eventuais demandas</w:t>
            </w:r>
            <w:r w:rsidR="00580166">
              <w:rPr>
                <w:rFonts w:ascii="Open Sans" w:eastAsia="Times New Roman" w:hAnsi="Open Sans" w:cs="Open Sans"/>
                <w:color w:val="000000"/>
                <w:sz w:val="18"/>
                <w:szCs w:val="18"/>
                <w:lang w:eastAsia="pt-BR"/>
              </w:rPr>
              <w:t>,</w:t>
            </w:r>
            <w:r w:rsidR="00CA27B5" w:rsidRPr="00CA27B5">
              <w:rPr>
                <w:rFonts w:ascii="Open Sans" w:eastAsia="Times New Roman" w:hAnsi="Open Sans" w:cs="Open Sans"/>
                <w:color w:val="000000"/>
                <w:sz w:val="18"/>
                <w:szCs w:val="18"/>
                <w:lang w:eastAsia="pt-BR"/>
              </w:rPr>
              <w:t xml:space="preserve"> de modo a evitar desgastes de imagem</w:t>
            </w:r>
            <w:r w:rsidR="00CA27B5">
              <w:rPr>
                <w:rFonts w:ascii="Open Sans" w:eastAsia="Times New Roman" w:hAnsi="Open Sans" w:cs="Open Sans"/>
                <w:color w:val="000000"/>
                <w:sz w:val="18"/>
                <w:szCs w:val="18"/>
                <w:lang w:eastAsia="pt-BR"/>
              </w:rPr>
              <w:t>.</w:t>
            </w:r>
          </w:p>
        </w:tc>
        <w:tc>
          <w:tcPr>
            <w:tcW w:w="2681" w:type="dxa"/>
            <w:tcBorders>
              <w:top w:val="nil"/>
              <w:left w:val="nil"/>
              <w:bottom w:val="single" w:sz="8" w:space="0" w:color="auto"/>
              <w:right w:val="single" w:sz="8" w:space="0" w:color="auto"/>
            </w:tcBorders>
            <w:shd w:val="clear" w:color="auto" w:fill="auto"/>
            <w:vAlign w:val="center"/>
            <w:hideMark/>
          </w:tcPr>
          <w:p w14:paraId="1CBB24DB" w14:textId="1D5F37AA" w:rsidR="000F18BA" w:rsidRDefault="006C7BAB" w:rsidP="00151CA4">
            <w:pPr>
              <w:spacing w:after="0" w:line="240" w:lineRule="auto"/>
              <w:jc w:val="both"/>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t>N</w:t>
            </w:r>
            <w:r w:rsidR="004E1CE5" w:rsidRPr="004E1CE5">
              <w:rPr>
                <w:rFonts w:ascii="Open Sans" w:eastAsia="Times New Roman" w:hAnsi="Open Sans" w:cs="Open Sans"/>
                <w:color w:val="000000"/>
                <w:sz w:val="18"/>
                <w:szCs w:val="18"/>
                <w:lang w:eastAsia="pt-BR"/>
              </w:rPr>
              <w:t xml:space="preserve">ão há como o setor privado </w:t>
            </w:r>
            <w:r w:rsidR="00C223BE">
              <w:rPr>
                <w:rFonts w:ascii="Open Sans" w:eastAsia="Times New Roman" w:hAnsi="Open Sans" w:cs="Open Sans"/>
                <w:color w:val="000000"/>
                <w:sz w:val="18"/>
                <w:szCs w:val="18"/>
                <w:lang w:eastAsia="pt-BR"/>
              </w:rPr>
              <w:t xml:space="preserve">se </w:t>
            </w:r>
            <w:r w:rsidR="00A61927">
              <w:rPr>
                <w:rFonts w:ascii="Open Sans" w:eastAsia="Times New Roman" w:hAnsi="Open Sans" w:cs="Open Sans"/>
                <w:color w:val="000000"/>
                <w:sz w:val="18"/>
                <w:szCs w:val="18"/>
                <w:lang w:eastAsia="pt-BR"/>
              </w:rPr>
              <w:t>antecipar ou</w:t>
            </w:r>
            <w:r w:rsidR="00580166">
              <w:rPr>
                <w:rFonts w:ascii="Open Sans" w:eastAsia="Times New Roman" w:hAnsi="Open Sans" w:cs="Open Sans"/>
                <w:color w:val="000000"/>
                <w:sz w:val="18"/>
                <w:szCs w:val="18"/>
                <w:lang w:eastAsia="pt-BR"/>
              </w:rPr>
              <w:t xml:space="preserve"> se</w:t>
            </w:r>
            <w:r w:rsidR="00A61927">
              <w:rPr>
                <w:rFonts w:ascii="Open Sans" w:eastAsia="Times New Roman" w:hAnsi="Open Sans" w:cs="Open Sans"/>
                <w:color w:val="000000"/>
                <w:sz w:val="18"/>
                <w:szCs w:val="18"/>
                <w:lang w:eastAsia="pt-BR"/>
              </w:rPr>
              <w:t xml:space="preserve"> </w:t>
            </w:r>
            <w:r w:rsidR="00C223BE">
              <w:rPr>
                <w:rFonts w:ascii="Open Sans" w:eastAsia="Times New Roman" w:hAnsi="Open Sans" w:cs="Open Sans"/>
                <w:color w:val="000000"/>
                <w:sz w:val="18"/>
                <w:szCs w:val="18"/>
                <w:lang w:eastAsia="pt-BR"/>
              </w:rPr>
              <w:t xml:space="preserve">preparar </w:t>
            </w:r>
            <w:r>
              <w:rPr>
                <w:rFonts w:ascii="Open Sans" w:eastAsia="Times New Roman" w:hAnsi="Open Sans" w:cs="Open Sans"/>
                <w:color w:val="000000"/>
                <w:sz w:val="18"/>
                <w:szCs w:val="18"/>
                <w:lang w:eastAsia="pt-BR"/>
              </w:rPr>
              <w:t xml:space="preserve">adequadamente </w:t>
            </w:r>
            <w:r w:rsidR="00C223BE">
              <w:rPr>
                <w:rFonts w:ascii="Open Sans" w:eastAsia="Times New Roman" w:hAnsi="Open Sans" w:cs="Open Sans"/>
                <w:color w:val="000000"/>
                <w:sz w:val="18"/>
                <w:szCs w:val="18"/>
                <w:lang w:eastAsia="pt-BR"/>
              </w:rPr>
              <w:t>diante da imprevisibilidade dessas medidas</w:t>
            </w:r>
            <w:r w:rsidR="004E1CE5" w:rsidRPr="004E1CE5">
              <w:rPr>
                <w:rFonts w:ascii="Open Sans" w:eastAsia="Times New Roman" w:hAnsi="Open Sans" w:cs="Open Sans"/>
                <w:color w:val="000000"/>
                <w:sz w:val="18"/>
                <w:szCs w:val="18"/>
                <w:lang w:eastAsia="pt-BR"/>
              </w:rPr>
              <w:t>.</w:t>
            </w:r>
            <w:r w:rsidR="000F18BA">
              <w:rPr>
                <w:rFonts w:ascii="Open Sans" w:eastAsia="Times New Roman" w:hAnsi="Open Sans" w:cs="Open Sans"/>
                <w:color w:val="000000"/>
                <w:sz w:val="18"/>
                <w:szCs w:val="18"/>
                <w:lang w:eastAsia="pt-BR"/>
              </w:rPr>
              <w:t xml:space="preserve"> </w:t>
            </w:r>
          </w:p>
          <w:p w14:paraId="38FCCBD3" w14:textId="77777777" w:rsidR="0050741E" w:rsidRDefault="0050741E" w:rsidP="00151CA4">
            <w:pPr>
              <w:spacing w:after="0" w:line="240" w:lineRule="auto"/>
              <w:jc w:val="both"/>
              <w:rPr>
                <w:rFonts w:ascii="Open Sans" w:eastAsia="Times New Roman" w:hAnsi="Open Sans" w:cs="Open Sans"/>
                <w:color w:val="000000"/>
                <w:sz w:val="18"/>
                <w:szCs w:val="18"/>
                <w:lang w:eastAsia="pt-BR"/>
              </w:rPr>
            </w:pPr>
          </w:p>
          <w:p w14:paraId="79E65C0A" w14:textId="77777777" w:rsidR="0050741E" w:rsidRDefault="0050741E" w:rsidP="00151CA4">
            <w:pPr>
              <w:spacing w:after="0" w:line="240" w:lineRule="auto"/>
              <w:jc w:val="both"/>
              <w:rPr>
                <w:rFonts w:ascii="Open Sans" w:eastAsia="Times New Roman" w:hAnsi="Open Sans" w:cs="Open Sans"/>
                <w:color w:val="000000"/>
                <w:sz w:val="18"/>
                <w:szCs w:val="18"/>
                <w:lang w:eastAsia="pt-BR"/>
              </w:rPr>
            </w:pPr>
            <w:r w:rsidRPr="004E1CE5">
              <w:rPr>
                <w:rFonts w:ascii="Open Sans" w:eastAsia="Times New Roman" w:hAnsi="Open Sans" w:cs="Open Sans"/>
                <w:color w:val="000000"/>
                <w:sz w:val="18"/>
                <w:szCs w:val="18"/>
                <w:lang w:eastAsia="pt-BR"/>
              </w:rPr>
              <w:t>As decisões de suspender ou rejeitar produtos são tomadas no âmbito interno das empresas</w:t>
            </w:r>
            <w:r w:rsidR="000F18BA">
              <w:rPr>
                <w:rFonts w:ascii="Open Sans" w:eastAsia="Times New Roman" w:hAnsi="Open Sans" w:cs="Open Sans"/>
                <w:color w:val="000000"/>
                <w:sz w:val="18"/>
                <w:szCs w:val="18"/>
                <w:lang w:eastAsia="pt-BR"/>
              </w:rPr>
              <w:t xml:space="preserve"> estrangeiras.</w:t>
            </w:r>
          </w:p>
          <w:p w14:paraId="7FE4BBA1" w14:textId="77777777" w:rsidR="000F18BA" w:rsidRDefault="000F18BA" w:rsidP="00151CA4">
            <w:pPr>
              <w:spacing w:after="0" w:line="240" w:lineRule="auto"/>
              <w:jc w:val="both"/>
              <w:rPr>
                <w:rFonts w:ascii="Open Sans" w:eastAsia="Times New Roman" w:hAnsi="Open Sans" w:cs="Open Sans"/>
                <w:color w:val="000000"/>
                <w:sz w:val="18"/>
                <w:szCs w:val="18"/>
                <w:lang w:eastAsia="pt-BR"/>
              </w:rPr>
            </w:pPr>
          </w:p>
          <w:p w14:paraId="04FF0D39" w14:textId="722CD717" w:rsidR="000F18BA" w:rsidRDefault="000F18BA" w:rsidP="000F18BA">
            <w:pPr>
              <w:spacing w:after="0" w:line="240" w:lineRule="auto"/>
              <w:jc w:val="both"/>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t xml:space="preserve">De todo modo, a maior aderência pelas empresas no Brasil </w:t>
            </w:r>
            <w:r w:rsidR="00447BD7">
              <w:rPr>
                <w:rFonts w:ascii="Open Sans" w:eastAsia="Times New Roman" w:hAnsi="Open Sans" w:cs="Open Sans"/>
                <w:color w:val="000000"/>
                <w:sz w:val="18"/>
                <w:szCs w:val="18"/>
                <w:lang w:eastAsia="pt-BR"/>
              </w:rPr>
              <w:t>a</w:t>
            </w:r>
            <w:r>
              <w:rPr>
                <w:rFonts w:ascii="Open Sans" w:eastAsia="Times New Roman" w:hAnsi="Open Sans" w:cs="Open Sans"/>
                <w:color w:val="000000"/>
                <w:sz w:val="18"/>
                <w:szCs w:val="18"/>
                <w:lang w:eastAsia="pt-BR"/>
              </w:rPr>
              <w:t xml:space="preserve"> critérios ESG e </w:t>
            </w:r>
            <w:r w:rsidR="00447BD7">
              <w:rPr>
                <w:rFonts w:ascii="Open Sans" w:eastAsia="Times New Roman" w:hAnsi="Open Sans" w:cs="Open Sans"/>
                <w:color w:val="000000"/>
                <w:sz w:val="18"/>
                <w:szCs w:val="18"/>
                <w:lang w:eastAsia="pt-BR"/>
              </w:rPr>
              <w:t xml:space="preserve">a </w:t>
            </w:r>
            <w:r>
              <w:rPr>
                <w:rFonts w:ascii="Open Sans" w:eastAsia="Times New Roman" w:hAnsi="Open Sans" w:cs="Open Sans"/>
                <w:color w:val="000000"/>
                <w:sz w:val="18"/>
                <w:szCs w:val="18"/>
                <w:lang w:eastAsia="pt-BR"/>
              </w:rPr>
              <w:t>transparência de suas ações pode</w:t>
            </w:r>
            <w:r w:rsidR="00447BD7">
              <w:rPr>
                <w:rFonts w:ascii="Open Sans" w:eastAsia="Times New Roman" w:hAnsi="Open Sans" w:cs="Open Sans"/>
                <w:color w:val="000000"/>
                <w:sz w:val="18"/>
                <w:szCs w:val="18"/>
                <w:lang w:eastAsia="pt-BR"/>
              </w:rPr>
              <w:t>m</w:t>
            </w:r>
            <w:r>
              <w:rPr>
                <w:rFonts w:ascii="Open Sans" w:eastAsia="Times New Roman" w:hAnsi="Open Sans" w:cs="Open Sans"/>
                <w:color w:val="000000"/>
                <w:sz w:val="18"/>
                <w:szCs w:val="18"/>
                <w:lang w:eastAsia="pt-BR"/>
              </w:rPr>
              <w:t xml:space="preserve"> minimizar repercussões negativas</w:t>
            </w:r>
            <w:r w:rsidR="00447BD7">
              <w:rPr>
                <w:rFonts w:ascii="Open Sans" w:eastAsia="Times New Roman" w:hAnsi="Open Sans" w:cs="Open Sans"/>
                <w:color w:val="000000"/>
                <w:sz w:val="18"/>
                <w:szCs w:val="18"/>
                <w:lang w:eastAsia="pt-BR"/>
              </w:rPr>
              <w:t>,</w:t>
            </w:r>
            <w:r>
              <w:rPr>
                <w:rFonts w:ascii="Open Sans" w:eastAsia="Times New Roman" w:hAnsi="Open Sans" w:cs="Open Sans"/>
                <w:color w:val="000000"/>
                <w:sz w:val="18"/>
                <w:szCs w:val="18"/>
                <w:lang w:eastAsia="pt-BR"/>
              </w:rPr>
              <w:t xml:space="preserve"> decorrentes das barreiras </w:t>
            </w:r>
            <w:proofErr w:type="spellStart"/>
            <w:r>
              <w:rPr>
                <w:rFonts w:ascii="Open Sans" w:eastAsia="Times New Roman" w:hAnsi="Open Sans" w:cs="Open Sans"/>
                <w:color w:val="000000"/>
                <w:sz w:val="18"/>
                <w:szCs w:val="18"/>
                <w:lang w:eastAsia="pt-BR"/>
              </w:rPr>
              <w:t>reputacionais</w:t>
            </w:r>
            <w:proofErr w:type="spellEnd"/>
            <w:r w:rsidR="00854F06">
              <w:rPr>
                <w:rFonts w:ascii="Open Sans" w:eastAsia="Times New Roman" w:hAnsi="Open Sans" w:cs="Open Sans"/>
                <w:color w:val="000000"/>
                <w:sz w:val="18"/>
                <w:szCs w:val="18"/>
                <w:lang w:eastAsia="pt-BR"/>
              </w:rPr>
              <w:t>.</w:t>
            </w:r>
          </w:p>
          <w:p w14:paraId="34DC67D8" w14:textId="1565DD3A" w:rsidR="000F18BA" w:rsidRPr="00151CA4" w:rsidRDefault="000F18BA" w:rsidP="00151CA4">
            <w:pPr>
              <w:spacing w:after="0" w:line="240" w:lineRule="auto"/>
              <w:jc w:val="both"/>
              <w:rPr>
                <w:rFonts w:ascii="Open Sans" w:eastAsia="Times New Roman" w:hAnsi="Open Sans" w:cs="Open Sans"/>
                <w:color w:val="000000"/>
                <w:sz w:val="18"/>
                <w:szCs w:val="18"/>
                <w:lang w:eastAsia="pt-BR"/>
              </w:rPr>
            </w:pPr>
          </w:p>
        </w:tc>
      </w:tr>
    </w:tbl>
    <w:p w14:paraId="55C657A0" w14:textId="6C49E1DB" w:rsidR="003155F6" w:rsidRPr="00A854B4" w:rsidRDefault="00293FC1" w:rsidP="00A854B4">
      <w:pPr>
        <w:pStyle w:val="Ttulo1"/>
      </w:pPr>
      <w:bookmarkStart w:id="5" w:name="_Toc62455781"/>
      <w:r w:rsidRPr="00A854B4">
        <w:lastRenderedPageBreak/>
        <w:t>1</w:t>
      </w:r>
      <w:r w:rsidR="003155F6" w:rsidRPr="00A854B4">
        <w:t xml:space="preserve">. </w:t>
      </w:r>
      <w:r w:rsidR="00FC10D0">
        <w:t>Introdução</w:t>
      </w:r>
      <w:bookmarkEnd w:id="5"/>
    </w:p>
    <w:p w14:paraId="31BDD56E" w14:textId="4EAAE717" w:rsidR="008432A0" w:rsidRPr="00585596" w:rsidRDefault="00FD67F4" w:rsidP="00BC5D03">
      <w:pPr>
        <w:autoSpaceDE w:val="0"/>
        <w:autoSpaceDN w:val="0"/>
        <w:adjustRightInd w:val="0"/>
        <w:spacing w:line="276" w:lineRule="auto"/>
        <w:jc w:val="both"/>
        <w:rPr>
          <w:rFonts w:ascii="Open Sans" w:hAnsi="Open Sans" w:cs="Open Sans"/>
        </w:rPr>
      </w:pPr>
      <w:r w:rsidRPr="00F93CE0">
        <w:rPr>
          <w:rFonts w:ascii="Open Sans" w:hAnsi="Open Sans" w:cs="Open Sans"/>
        </w:rPr>
        <w:t>As barreiras comerciais</w:t>
      </w:r>
      <w:r w:rsidR="006B791F" w:rsidRPr="00F93CE0">
        <w:rPr>
          <w:rFonts w:ascii="Open Sans" w:hAnsi="Open Sans" w:cs="Open Sans"/>
        </w:rPr>
        <w:t xml:space="preserve"> podem ser entendidas como qualquer lei, regulamento, política, medida ou prática governamental que imponha restrições ao comércio exterior</w:t>
      </w:r>
      <w:r w:rsidR="006B791F" w:rsidRPr="00F93CE0">
        <w:rPr>
          <w:rStyle w:val="Refdenotaderodap"/>
          <w:rFonts w:ascii="Open Sans" w:hAnsi="Open Sans" w:cs="Open Sans"/>
        </w:rPr>
        <w:footnoteReference w:id="2"/>
      </w:r>
      <w:r w:rsidR="006B791F" w:rsidRPr="00F93CE0">
        <w:rPr>
          <w:rFonts w:ascii="Open Sans" w:hAnsi="Open Sans" w:cs="Open Sans"/>
        </w:rPr>
        <w:t>.</w:t>
      </w:r>
      <w:r w:rsidR="00256C8E" w:rsidRPr="00F93CE0">
        <w:rPr>
          <w:rFonts w:ascii="Open Sans" w:hAnsi="Open Sans" w:cs="Open Sans"/>
        </w:rPr>
        <w:t xml:space="preserve"> Tradicionalmente, </w:t>
      </w:r>
      <w:r w:rsidR="002152BB" w:rsidRPr="00F93CE0">
        <w:rPr>
          <w:rFonts w:ascii="Open Sans" w:hAnsi="Open Sans" w:cs="Open Sans"/>
        </w:rPr>
        <w:t>as barreiras tarifárias consistem na categoria mais comum aplicada pelo</w:t>
      </w:r>
      <w:r w:rsidR="00103052" w:rsidRPr="00F93CE0">
        <w:rPr>
          <w:rFonts w:ascii="Open Sans" w:hAnsi="Open Sans" w:cs="Open Sans"/>
        </w:rPr>
        <w:t>s</w:t>
      </w:r>
      <w:r w:rsidR="002152BB" w:rsidRPr="00F93CE0">
        <w:rPr>
          <w:rFonts w:ascii="Open Sans" w:hAnsi="Open Sans" w:cs="Open Sans"/>
        </w:rPr>
        <w:t xml:space="preserve"> países</w:t>
      </w:r>
      <w:r w:rsidR="00054CDB">
        <w:rPr>
          <w:rFonts w:ascii="Open Sans" w:hAnsi="Open Sans" w:cs="Open Sans"/>
        </w:rPr>
        <w:t>. C</w:t>
      </w:r>
      <w:r w:rsidR="002152BB" w:rsidRPr="00F93CE0">
        <w:rPr>
          <w:rFonts w:ascii="Open Sans" w:hAnsi="Open Sans" w:cs="Open Sans"/>
        </w:rPr>
        <w:t>ontudo, nas últimas décadas presenciou-se a proliferação de barreiras não</w:t>
      </w:r>
      <w:r w:rsidR="00EA1B77">
        <w:rPr>
          <w:rFonts w:ascii="Open Sans" w:hAnsi="Open Sans" w:cs="Open Sans"/>
        </w:rPr>
        <w:t xml:space="preserve"> </w:t>
      </w:r>
      <w:r w:rsidR="002152BB" w:rsidRPr="00F93CE0">
        <w:rPr>
          <w:rFonts w:ascii="Open Sans" w:hAnsi="Open Sans" w:cs="Open Sans"/>
        </w:rPr>
        <w:t>tarifárias ao comércio</w:t>
      </w:r>
      <w:r w:rsidR="006E2C53" w:rsidRPr="00F93CE0">
        <w:rPr>
          <w:rFonts w:ascii="Open Sans" w:hAnsi="Open Sans" w:cs="Open Sans"/>
        </w:rPr>
        <w:t xml:space="preserve"> exterior</w:t>
      </w:r>
      <w:r w:rsidR="00EA1B77">
        <w:rPr>
          <w:rFonts w:ascii="Open Sans" w:hAnsi="Open Sans" w:cs="Open Sans"/>
        </w:rPr>
        <w:t xml:space="preserve">, tais </w:t>
      </w:r>
      <w:r w:rsidR="004D2204" w:rsidRPr="00F93CE0">
        <w:rPr>
          <w:rFonts w:ascii="Open Sans" w:hAnsi="Open Sans" w:cs="Open Sans"/>
        </w:rPr>
        <w:t>como barreiras técnicas</w:t>
      </w:r>
      <w:r w:rsidR="000A74D3">
        <w:rPr>
          <w:rFonts w:ascii="Open Sans" w:hAnsi="Open Sans" w:cs="Open Sans"/>
        </w:rPr>
        <w:t>,</w:t>
      </w:r>
      <w:r w:rsidR="004D2204" w:rsidRPr="00F93CE0">
        <w:rPr>
          <w:rFonts w:ascii="Open Sans" w:hAnsi="Open Sans" w:cs="Open Sans"/>
        </w:rPr>
        <w:t xml:space="preserve"> sanitárias</w:t>
      </w:r>
      <w:r w:rsidR="00EA1B77">
        <w:rPr>
          <w:rFonts w:ascii="Open Sans" w:hAnsi="Open Sans" w:cs="Open Sans"/>
        </w:rPr>
        <w:t>,</w:t>
      </w:r>
      <w:r w:rsidR="000A74D3">
        <w:rPr>
          <w:rFonts w:ascii="Open Sans" w:hAnsi="Open Sans" w:cs="Open Sans"/>
        </w:rPr>
        <w:t xml:space="preserve"> </w:t>
      </w:r>
      <w:r w:rsidR="000A74D3" w:rsidRPr="00585596">
        <w:rPr>
          <w:rFonts w:ascii="Open Sans" w:hAnsi="Open Sans" w:cs="Open Sans"/>
        </w:rPr>
        <w:t>fitossanitárias</w:t>
      </w:r>
      <w:r w:rsidR="00EA1B77">
        <w:rPr>
          <w:rFonts w:ascii="Open Sans" w:hAnsi="Open Sans" w:cs="Open Sans"/>
        </w:rPr>
        <w:t>, além de</w:t>
      </w:r>
      <w:r w:rsidR="004D2204" w:rsidRPr="00585596">
        <w:rPr>
          <w:rFonts w:ascii="Open Sans" w:hAnsi="Open Sans" w:cs="Open Sans"/>
        </w:rPr>
        <w:t xml:space="preserve"> outr</w:t>
      </w:r>
      <w:r w:rsidR="00E51300">
        <w:rPr>
          <w:rFonts w:ascii="Open Sans" w:hAnsi="Open Sans" w:cs="Open Sans"/>
        </w:rPr>
        <w:t>a</w:t>
      </w:r>
      <w:r w:rsidR="004D2204" w:rsidRPr="00585596">
        <w:rPr>
          <w:rFonts w:ascii="Open Sans" w:hAnsi="Open Sans" w:cs="Open Sans"/>
        </w:rPr>
        <w:t>s</w:t>
      </w:r>
      <w:r w:rsidR="00E51300">
        <w:rPr>
          <w:rFonts w:ascii="Open Sans" w:hAnsi="Open Sans" w:cs="Open Sans"/>
        </w:rPr>
        <w:t xml:space="preserve"> categorias de</w:t>
      </w:r>
      <w:r w:rsidR="004D2204" w:rsidRPr="00585596">
        <w:rPr>
          <w:rFonts w:ascii="Open Sans" w:hAnsi="Open Sans" w:cs="Open Sans"/>
        </w:rPr>
        <w:t xml:space="preserve"> restrições</w:t>
      </w:r>
      <w:r w:rsidR="002152BB" w:rsidRPr="00585596">
        <w:rPr>
          <w:rFonts w:ascii="Open Sans" w:hAnsi="Open Sans" w:cs="Open Sans"/>
        </w:rPr>
        <w:t xml:space="preserve">. </w:t>
      </w:r>
    </w:p>
    <w:p w14:paraId="5515EC77" w14:textId="0D704A14" w:rsidR="00065C38" w:rsidRDefault="008432A0" w:rsidP="008432A0">
      <w:pPr>
        <w:pStyle w:val="xmsolistparagraph"/>
        <w:spacing w:after="160" w:line="276" w:lineRule="auto"/>
        <w:ind w:left="0"/>
        <w:jc w:val="both"/>
        <w:rPr>
          <w:rFonts w:ascii="Open Sans" w:hAnsi="Open Sans" w:cs="Open Sans"/>
        </w:rPr>
      </w:pPr>
      <w:r w:rsidRPr="00585596">
        <w:rPr>
          <w:rFonts w:ascii="Open Sans" w:hAnsi="Open Sans" w:cs="Open Sans"/>
        </w:rPr>
        <w:t>O Acordo</w:t>
      </w:r>
      <w:r w:rsidR="00AD43E1">
        <w:rPr>
          <w:rFonts w:ascii="Open Sans" w:hAnsi="Open Sans" w:cs="Open Sans"/>
        </w:rPr>
        <w:t xml:space="preserve"> sobre Barreiras Técnicas ao Comércio (Acordo </w:t>
      </w:r>
      <w:r w:rsidRPr="00585596">
        <w:rPr>
          <w:rFonts w:ascii="Open Sans" w:hAnsi="Open Sans" w:cs="Open Sans"/>
        </w:rPr>
        <w:t>TBT</w:t>
      </w:r>
      <w:r w:rsidR="00AD43E1">
        <w:rPr>
          <w:rFonts w:ascii="Open Sans" w:hAnsi="Open Sans" w:cs="Open Sans"/>
        </w:rPr>
        <w:t>) e o Acordo sobre Medidas Sanitárias e Fitossani</w:t>
      </w:r>
      <w:r w:rsidR="00010436">
        <w:rPr>
          <w:rFonts w:ascii="Open Sans" w:hAnsi="Open Sans" w:cs="Open Sans"/>
        </w:rPr>
        <w:t>tárias (Acordo SPS)</w:t>
      </w:r>
      <w:r w:rsidRPr="00585596">
        <w:rPr>
          <w:rFonts w:ascii="Open Sans" w:hAnsi="Open Sans" w:cs="Open Sans"/>
        </w:rPr>
        <w:t xml:space="preserve"> da Organização Mundial do Comércio (OMC) reconhecem que os países podem adotar os níveis de proteção da vida e saúde humana, animal ou vegetal</w:t>
      </w:r>
      <w:r w:rsidR="00EA1B77">
        <w:rPr>
          <w:rFonts w:ascii="Open Sans" w:hAnsi="Open Sans" w:cs="Open Sans"/>
        </w:rPr>
        <w:t>,</w:t>
      </w:r>
      <w:r w:rsidRPr="00585596">
        <w:rPr>
          <w:rFonts w:ascii="Open Sans" w:hAnsi="Open Sans" w:cs="Open Sans"/>
        </w:rPr>
        <w:t xml:space="preserve"> que </w:t>
      </w:r>
      <w:r w:rsidR="00EA1B77">
        <w:rPr>
          <w:rFonts w:ascii="Open Sans" w:hAnsi="Open Sans" w:cs="Open Sans"/>
        </w:rPr>
        <w:t>considerarem</w:t>
      </w:r>
      <w:r w:rsidRPr="00585596">
        <w:rPr>
          <w:rFonts w:ascii="Open Sans" w:hAnsi="Open Sans" w:cs="Open Sans"/>
        </w:rPr>
        <w:t xml:space="preserve"> mais adequados para alcançar seus objetivos. Apesar de ser um direito legítimo dos países, tudo dependerá se o regulamento adotado está em conformidade com as regras multilaterais da OMC</w:t>
      </w:r>
      <w:r w:rsidR="00010436">
        <w:rPr>
          <w:rFonts w:ascii="Open Sans" w:hAnsi="Open Sans" w:cs="Open Sans"/>
        </w:rPr>
        <w:t>. D</w:t>
      </w:r>
      <w:r w:rsidRPr="00585596">
        <w:rPr>
          <w:rFonts w:ascii="Open Sans" w:hAnsi="Open Sans" w:cs="Open Sans"/>
        </w:rPr>
        <w:t xml:space="preserve">o contrário, poderá ser </w:t>
      </w:r>
      <w:r w:rsidR="00ED0CD5">
        <w:rPr>
          <w:rFonts w:ascii="Open Sans" w:hAnsi="Open Sans" w:cs="Open Sans"/>
        </w:rPr>
        <w:t xml:space="preserve">objeto de </w:t>
      </w:r>
      <w:r w:rsidRPr="00585596">
        <w:rPr>
          <w:rFonts w:ascii="Open Sans" w:hAnsi="Open Sans" w:cs="Open Sans"/>
        </w:rPr>
        <w:t>questiona</w:t>
      </w:r>
      <w:r w:rsidR="00ED0CD5">
        <w:rPr>
          <w:rFonts w:ascii="Open Sans" w:hAnsi="Open Sans" w:cs="Open Sans"/>
        </w:rPr>
        <w:t xml:space="preserve">mento </w:t>
      </w:r>
      <w:r w:rsidRPr="00585596">
        <w:rPr>
          <w:rFonts w:ascii="Open Sans" w:hAnsi="Open Sans" w:cs="Open Sans"/>
        </w:rPr>
        <w:t>na Organização.</w:t>
      </w:r>
      <w:r w:rsidRPr="00F93CE0">
        <w:rPr>
          <w:rFonts w:ascii="Open Sans" w:hAnsi="Open Sans" w:cs="Open Sans"/>
        </w:rPr>
        <w:t xml:space="preserve"> </w:t>
      </w:r>
    </w:p>
    <w:p w14:paraId="420B5ADF" w14:textId="656D9105" w:rsidR="008432A0" w:rsidRPr="00C1100A" w:rsidRDefault="008432A0" w:rsidP="00E47F4E">
      <w:pPr>
        <w:pStyle w:val="xmsolistparagraph"/>
        <w:spacing w:after="160" w:line="276" w:lineRule="auto"/>
        <w:ind w:left="0"/>
        <w:jc w:val="both"/>
        <w:rPr>
          <w:rFonts w:ascii="Open Sans" w:hAnsi="Open Sans" w:cs="Open Sans"/>
        </w:rPr>
      </w:pPr>
      <w:r w:rsidRPr="00DA0CCD">
        <w:rPr>
          <w:rFonts w:ascii="Open Sans" w:hAnsi="Open Sans" w:cs="Open Sans"/>
        </w:rPr>
        <w:t>O Acordo SPS exige que as medidas sanitárias e fitossanitárias sejam, além de necessárias, baseadas em princípios científicos e não sejam mantidas sem evidência científica suficiente</w:t>
      </w:r>
      <w:r w:rsidRPr="00DA0CCD">
        <w:rPr>
          <w:rStyle w:val="Refdenotaderodap"/>
          <w:rFonts w:ascii="Open Sans" w:hAnsi="Open Sans" w:cs="Open Sans"/>
        </w:rPr>
        <w:footnoteReference w:id="3"/>
      </w:r>
      <w:r w:rsidR="00EA1B77" w:rsidRPr="00DA0CCD">
        <w:rPr>
          <w:rFonts w:ascii="Open Sans" w:hAnsi="Open Sans" w:cs="Open Sans"/>
        </w:rPr>
        <w:t>.</w:t>
      </w:r>
      <w:r w:rsidRPr="00CD1E6F">
        <w:rPr>
          <w:rFonts w:ascii="Open Sans" w:hAnsi="Open Sans" w:cs="Open Sans"/>
          <w:b/>
          <w:bCs/>
        </w:rPr>
        <w:t xml:space="preserve"> </w:t>
      </w:r>
      <w:r w:rsidRPr="00CD1E6F">
        <w:rPr>
          <w:rFonts w:ascii="Open Sans" w:hAnsi="Open Sans" w:cs="Open Sans"/>
        </w:rPr>
        <w:t>Para que a medida guarde coerência com os objetivos legítimos ela deve</w:t>
      </w:r>
      <w:r w:rsidR="00C43FEF" w:rsidRPr="00CD1E6F">
        <w:rPr>
          <w:rFonts w:ascii="Open Sans" w:hAnsi="Open Sans" w:cs="Open Sans"/>
        </w:rPr>
        <w:t xml:space="preserve"> </w:t>
      </w:r>
      <w:r w:rsidR="00E47F4E" w:rsidRPr="002F481A">
        <w:rPr>
          <w:rFonts w:ascii="Open Sans" w:hAnsi="Open Sans" w:cs="Open Sans"/>
        </w:rPr>
        <w:t>(</w:t>
      </w:r>
      <w:r w:rsidR="00EA1B77" w:rsidRPr="002F481A">
        <w:rPr>
          <w:rFonts w:ascii="Open Sans" w:hAnsi="Open Sans" w:cs="Open Sans"/>
        </w:rPr>
        <w:t>a</w:t>
      </w:r>
      <w:r w:rsidR="00E47F4E" w:rsidRPr="002F481A">
        <w:rPr>
          <w:rFonts w:ascii="Open Sans" w:hAnsi="Open Sans" w:cs="Open Sans"/>
        </w:rPr>
        <w:t>)</w:t>
      </w:r>
      <w:r w:rsidR="00E47F4E" w:rsidRPr="00CD1E6F">
        <w:rPr>
          <w:rFonts w:ascii="Open Sans" w:hAnsi="Open Sans" w:cs="Open Sans"/>
        </w:rPr>
        <w:t xml:space="preserve"> </w:t>
      </w:r>
      <w:r w:rsidRPr="00CD1E6F">
        <w:rPr>
          <w:rFonts w:ascii="Open Sans" w:hAnsi="Open Sans" w:cs="Open Sans"/>
        </w:rPr>
        <w:t xml:space="preserve">ser necessária, não havendo outro tipo de medida disponível que alcance o mesmo objetivo e que seja menos restritiva; </w:t>
      </w:r>
      <w:r w:rsidR="00E47F4E" w:rsidRPr="002F481A">
        <w:rPr>
          <w:rFonts w:ascii="Open Sans" w:hAnsi="Open Sans" w:cs="Open Sans"/>
        </w:rPr>
        <w:t>(</w:t>
      </w:r>
      <w:r w:rsidR="00EA1B77" w:rsidRPr="002F481A">
        <w:rPr>
          <w:rFonts w:ascii="Open Sans" w:hAnsi="Open Sans" w:cs="Open Sans"/>
        </w:rPr>
        <w:t>b</w:t>
      </w:r>
      <w:r w:rsidR="00E47F4E" w:rsidRPr="002F481A">
        <w:rPr>
          <w:rFonts w:ascii="Open Sans" w:hAnsi="Open Sans" w:cs="Open Sans"/>
        </w:rPr>
        <w:t>)</w:t>
      </w:r>
      <w:r w:rsidR="00E47F4E" w:rsidRPr="00CD1E6F">
        <w:rPr>
          <w:rFonts w:ascii="Open Sans" w:hAnsi="Open Sans" w:cs="Open Sans"/>
        </w:rPr>
        <w:t xml:space="preserve"> </w:t>
      </w:r>
      <w:r w:rsidRPr="00CD1E6F">
        <w:rPr>
          <w:rFonts w:ascii="Open Sans" w:hAnsi="Open Sans" w:cs="Open Sans"/>
        </w:rPr>
        <w:t>ser precedida de embasamento científico conclusivo que a justifique;</w:t>
      </w:r>
      <w:r w:rsidR="00E47F4E" w:rsidRPr="00CD1E6F">
        <w:rPr>
          <w:rFonts w:ascii="Open Sans" w:hAnsi="Open Sans" w:cs="Open Sans"/>
        </w:rPr>
        <w:t xml:space="preserve"> </w:t>
      </w:r>
      <w:r w:rsidR="00E47F4E" w:rsidRPr="002F481A">
        <w:rPr>
          <w:rFonts w:ascii="Open Sans" w:hAnsi="Open Sans" w:cs="Open Sans"/>
        </w:rPr>
        <w:t>(</w:t>
      </w:r>
      <w:r w:rsidR="00EA1B77" w:rsidRPr="002F481A">
        <w:rPr>
          <w:rFonts w:ascii="Open Sans" w:hAnsi="Open Sans" w:cs="Open Sans"/>
        </w:rPr>
        <w:t>c</w:t>
      </w:r>
      <w:r w:rsidR="00E47F4E" w:rsidRPr="002F481A">
        <w:rPr>
          <w:rFonts w:ascii="Open Sans" w:hAnsi="Open Sans" w:cs="Open Sans"/>
        </w:rPr>
        <w:t>)</w:t>
      </w:r>
      <w:r w:rsidR="00E47F4E" w:rsidRPr="00CD1E6F">
        <w:rPr>
          <w:rFonts w:ascii="Open Sans" w:hAnsi="Open Sans" w:cs="Open Sans"/>
        </w:rPr>
        <w:t xml:space="preserve"> </w:t>
      </w:r>
      <w:r w:rsidRPr="00CD1E6F">
        <w:rPr>
          <w:rFonts w:ascii="Open Sans" w:hAnsi="Open Sans" w:cs="Open Sans"/>
        </w:rPr>
        <w:t>ser condizente com padrões internacionalmente reconhecidos</w:t>
      </w:r>
      <w:r w:rsidR="002F481A">
        <w:rPr>
          <w:rFonts w:ascii="Open Sans" w:hAnsi="Open Sans" w:cs="Open Sans"/>
        </w:rPr>
        <w:t xml:space="preserve"> (</w:t>
      </w:r>
      <w:r w:rsidRPr="00CD1E6F">
        <w:rPr>
          <w:rFonts w:ascii="Open Sans" w:hAnsi="Open Sans" w:cs="Open Sans"/>
        </w:rPr>
        <w:t>se houver</w:t>
      </w:r>
      <w:r w:rsidR="002F481A">
        <w:rPr>
          <w:rFonts w:ascii="Open Sans" w:hAnsi="Open Sans" w:cs="Open Sans"/>
        </w:rPr>
        <w:t>)</w:t>
      </w:r>
      <w:r w:rsidRPr="00CD1E6F">
        <w:rPr>
          <w:rFonts w:ascii="Open Sans" w:hAnsi="Open Sans" w:cs="Open Sans"/>
        </w:rPr>
        <w:t>;</w:t>
      </w:r>
      <w:r w:rsidR="00E47F4E" w:rsidRPr="00CD1E6F">
        <w:rPr>
          <w:rFonts w:ascii="Open Sans" w:hAnsi="Open Sans" w:cs="Open Sans"/>
        </w:rPr>
        <w:t xml:space="preserve"> </w:t>
      </w:r>
      <w:r w:rsidR="00E47F4E" w:rsidRPr="002F481A">
        <w:rPr>
          <w:rFonts w:ascii="Open Sans" w:hAnsi="Open Sans" w:cs="Open Sans"/>
        </w:rPr>
        <w:t>(</w:t>
      </w:r>
      <w:r w:rsidR="00EA1B77" w:rsidRPr="002F481A">
        <w:rPr>
          <w:rFonts w:ascii="Open Sans" w:hAnsi="Open Sans" w:cs="Open Sans"/>
        </w:rPr>
        <w:t>d</w:t>
      </w:r>
      <w:r w:rsidR="00E47F4E" w:rsidRPr="002F481A">
        <w:rPr>
          <w:rFonts w:ascii="Open Sans" w:hAnsi="Open Sans" w:cs="Open Sans"/>
        </w:rPr>
        <w:t>)</w:t>
      </w:r>
      <w:r w:rsidR="00E47F4E" w:rsidRPr="00CD1E6F">
        <w:rPr>
          <w:rFonts w:ascii="Open Sans" w:hAnsi="Open Sans" w:cs="Open Sans"/>
        </w:rPr>
        <w:t xml:space="preserve"> n</w:t>
      </w:r>
      <w:r w:rsidRPr="00CD1E6F">
        <w:rPr>
          <w:rFonts w:ascii="Open Sans" w:hAnsi="Open Sans" w:cs="Open Sans"/>
        </w:rPr>
        <w:t xml:space="preserve">ão ser discriminatória ou </w:t>
      </w:r>
      <w:r w:rsidR="00EA1B77">
        <w:rPr>
          <w:rFonts w:ascii="Open Sans" w:hAnsi="Open Sans" w:cs="Open Sans"/>
        </w:rPr>
        <w:t xml:space="preserve">caracterize </w:t>
      </w:r>
      <w:r w:rsidRPr="00CD1E6F">
        <w:rPr>
          <w:rFonts w:ascii="Open Sans" w:hAnsi="Open Sans" w:cs="Open Sans"/>
        </w:rPr>
        <w:t>uma restrição disfarçada ao comércio;</w:t>
      </w:r>
      <w:r w:rsidR="00E47F4E" w:rsidRPr="00332746">
        <w:rPr>
          <w:rFonts w:ascii="Open Sans" w:hAnsi="Open Sans" w:cs="Open Sans"/>
          <w:b/>
          <w:bCs/>
        </w:rPr>
        <w:t xml:space="preserve"> </w:t>
      </w:r>
      <w:r w:rsidR="00E47F4E" w:rsidRPr="002F481A">
        <w:rPr>
          <w:rFonts w:ascii="Open Sans" w:hAnsi="Open Sans" w:cs="Open Sans"/>
        </w:rPr>
        <w:t>(</w:t>
      </w:r>
      <w:r w:rsidR="00EA1B77" w:rsidRPr="002F481A">
        <w:rPr>
          <w:rFonts w:ascii="Open Sans" w:hAnsi="Open Sans" w:cs="Open Sans"/>
        </w:rPr>
        <w:t>e</w:t>
      </w:r>
      <w:r w:rsidR="00E47F4E" w:rsidRPr="002F481A">
        <w:rPr>
          <w:rFonts w:ascii="Open Sans" w:hAnsi="Open Sans" w:cs="Open Sans"/>
        </w:rPr>
        <w:t>)</w:t>
      </w:r>
      <w:r w:rsidR="00E47F4E" w:rsidRPr="00CD1E6F">
        <w:rPr>
          <w:rFonts w:ascii="Open Sans" w:hAnsi="Open Sans" w:cs="Open Sans"/>
        </w:rPr>
        <w:t xml:space="preserve"> </w:t>
      </w:r>
      <w:r w:rsidRPr="00CD1E6F">
        <w:rPr>
          <w:rFonts w:ascii="Open Sans" w:hAnsi="Open Sans" w:cs="Open Sans"/>
        </w:rPr>
        <w:t>ser proporcional ao risco que se quer evitar;</w:t>
      </w:r>
      <w:r w:rsidR="00E47F4E" w:rsidRPr="00CD1E6F">
        <w:rPr>
          <w:rFonts w:ascii="Open Sans" w:hAnsi="Open Sans" w:cs="Open Sans"/>
        </w:rPr>
        <w:t xml:space="preserve"> e </w:t>
      </w:r>
      <w:r w:rsidR="00E47F4E" w:rsidRPr="002F481A">
        <w:rPr>
          <w:rFonts w:ascii="Open Sans" w:hAnsi="Open Sans" w:cs="Open Sans"/>
        </w:rPr>
        <w:t>(</w:t>
      </w:r>
      <w:r w:rsidR="00EA1B77" w:rsidRPr="002F481A">
        <w:rPr>
          <w:rFonts w:ascii="Open Sans" w:hAnsi="Open Sans" w:cs="Open Sans"/>
        </w:rPr>
        <w:t>f</w:t>
      </w:r>
      <w:r w:rsidR="00E47F4E" w:rsidRPr="002F481A">
        <w:rPr>
          <w:rFonts w:ascii="Open Sans" w:hAnsi="Open Sans" w:cs="Open Sans"/>
        </w:rPr>
        <w:t>)</w:t>
      </w:r>
      <w:r w:rsidR="00E47F4E" w:rsidRPr="00CD1E6F">
        <w:rPr>
          <w:rFonts w:ascii="Open Sans" w:hAnsi="Open Sans" w:cs="Open Sans"/>
        </w:rPr>
        <w:t xml:space="preserve"> </w:t>
      </w:r>
      <w:r w:rsidR="00F87D67" w:rsidRPr="00CD1E6F">
        <w:rPr>
          <w:rFonts w:ascii="Open Sans" w:hAnsi="Open Sans" w:cs="Open Sans"/>
        </w:rPr>
        <w:t>considerar</w:t>
      </w:r>
      <w:r w:rsidRPr="00CD1E6F">
        <w:rPr>
          <w:rFonts w:ascii="Open Sans" w:hAnsi="Open Sans" w:cs="Open Sans"/>
        </w:rPr>
        <w:t xml:space="preserve"> as necessidades dos países em desenvolvimento e não criar obstáculos desnecessários às suas exportações.</w:t>
      </w:r>
    </w:p>
    <w:p w14:paraId="48A9E997" w14:textId="361EF9CB" w:rsidR="008432A0" w:rsidRPr="007A1792" w:rsidRDefault="00135045" w:rsidP="008432A0">
      <w:pPr>
        <w:pStyle w:val="xmsolistparagraph"/>
        <w:spacing w:after="160" w:line="276" w:lineRule="auto"/>
        <w:ind w:left="60"/>
        <w:jc w:val="both"/>
        <w:rPr>
          <w:rFonts w:ascii="Open Sans" w:hAnsi="Open Sans" w:cs="Open Sans"/>
        </w:rPr>
      </w:pPr>
      <w:r>
        <w:rPr>
          <w:rFonts w:ascii="Open Sans" w:hAnsi="Open Sans" w:cs="Open Sans"/>
        </w:rPr>
        <w:t>Por sua vez, o</w:t>
      </w:r>
      <w:r w:rsidR="008432A0" w:rsidRPr="00C1100A">
        <w:rPr>
          <w:rFonts w:ascii="Open Sans" w:hAnsi="Open Sans" w:cs="Open Sans"/>
        </w:rPr>
        <w:t xml:space="preserve"> Acordo TBT prevê que os países podem adotar os níveis de proteção adequados para proteger, além da saúde humana, vegetal e animal,</w:t>
      </w:r>
      <w:r>
        <w:rPr>
          <w:rFonts w:ascii="Open Sans" w:hAnsi="Open Sans" w:cs="Open Sans"/>
        </w:rPr>
        <w:t xml:space="preserve"> </w:t>
      </w:r>
      <w:r w:rsidR="008432A0" w:rsidRPr="00C1100A">
        <w:rPr>
          <w:rFonts w:ascii="Open Sans" w:hAnsi="Open Sans" w:cs="Open Sans"/>
        </w:rPr>
        <w:t xml:space="preserve">o </w:t>
      </w:r>
      <w:r w:rsidR="008432A0" w:rsidRPr="00135045">
        <w:rPr>
          <w:rFonts w:ascii="Open Sans" w:hAnsi="Open Sans" w:cs="Open Sans"/>
          <w:b/>
          <w:bCs/>
        </w:rPr>
        <w:t>meio ambiente</w:t>
      </w:r>
      <w:r w:rsidRPr="00135045">
        <w:rPr>
          <w:rFonts w:ascii="Open Sans" w:hAnsi="Open Sans" w:cs="Open Sans"/>
        </w:rPr>
        <w:t>,</w:t>
      </w:r>
      <w:r w:rsidR="008432A0" w:rsidRPr="00C1100A">
        <w:rPr>
          <w:rFonts w:ascii="Open Sans" w:hAnsi="Open Sans" w:cs="Open Sans"/>
        </w:rPr>
        <w:t xml:space="preserve"> contanto que as medidas não constituam discriminação arbitrária ou injustificável entre países</w:t>
      </w:r>
      <w:r w:rsidR="00F87D67">
        <w:rPr>
          <w:rFonts w:ascii="Open Sans" w:hAnsi="Open Sans" w:cs="Open Sans"/>
        </w:rPr>
        <w:t>,</w:t>
      </w:r>
      <w:r w:rsidR="008432A0" w:rsidRPr="00C1100A">
        <w:rPr>
          <w:rFonts w:ascii="Open Sans" w:hAnsi="Open Sans" w:cs="Open Sans"/>
        </w:rPr>
        <w:t xml:space="preserve"> ou uma restrição disfarçada ao comércio internacional</w:t>
      </w:r>
      <w:r w:rsidR="008432A0" w:rsidRPr="00C1100A">
        <w:rPr>
          <w:rStyle w:val="Refdenotaderodap"/>
          <w:rFonts w:ascii="Open Sans" w:hAnsi="Open Sans" w:cs="Open Sans"/>
        </w:rPr>
        <w:footnoteReference w:id="4"/>
      </w:r>
      <w:r w:rsidR="008432A0" w:rsidRPr="00C1100A">
        <w:rPr>
          <w:rFonts w:ascii="Open Sans" w:hAnsi="Open Sans" w:cs="Open Sans"/>
        </w:rPr>
        <w:t>.</w:t>
      </w:r>
      <w:r w:rsidR="008432A0" w:rsidRPr="007A1792">
        <w:rPr>
          <w:rFonts w:ascii="Open Sans" w:hAnsi="Open Sans" w:cs="Open Sans"/>
        </w:rPr>
        <w:t xml:space="preserve"> </w:t>
      </w:r>
    </w:p>
    <w:p w14:paraId="3DAAE993" w14:textId="2D82B38C" w:rsidR="003C7EAF" w:rsidRPr="00CD1E6F" w:rsidRDefault="002E769C" w:rsidP="009A0CFF">
      <w:pPr>
        <w:autoSpaceDE w:val="0"/>
        <w:autoSpaceDN w:val="0"/>
        <w:adjustRightInd w:val="0"/>
        <w:spacing w:line="276" w:lineRule="auto"/>
        <w:jc w:val="both"/>
        <w:rPr>
          <w:rFonts w:ascii="Open Sans" w:hAnsi="Open Sans" w:cs="Open Sans"/>
        </w:rPr>
      </w:pPr>
      <w:r w:rsidRPr="00F93CE0">
        <w:rPr>
          <w:rFonts w:ascii="Open Sans" w:hAnsi="Open Sans" w:cs="Open Sans"/>
        </w:rPr>
        <w:t>A</w:t>
      </w:r>
      <w:r w:rsidR="00850EBD" w:rsidRPr="00F93CE0">
        <w:rPr>
          <w:rFonts w:ascii="Open Sans" w:hAnsi="Open Sans" w:cs="Open Sans"/>
        </w:rPr>
        <w:t>o longo d</w:t>
      </w:r>
      <w:r w:rsidR="00135045">
        <w:rPr>
          <w:rFonts w:ascii="Open Sans" w:hAnsi="Open Sans" w:cs="Open Sans"/>
        </w:rPr>
        <w:t xml:space="preserve">os </w:t>
      </w:r>
      <w:r w:rsidR="0090345E">
        <w:rPr>
          <w:rFonts w:ascii="Open Sans" w:hAnsi="Open Sans" w:cs="Open Sans"/>
        </w:rPr>
        <w:t>últimos anos</w:t>
      </w:r>
      <w:r w:rsidR="00850EBD" w:rsidRPr="00F93CE0">
        <w:rPr>
          <w:rFonts w:ascii="Open Sans" w:hAnsi="Open Sans" w:cs="Open Sans"/>
        </w:rPr>
        <w:t>, as</w:t>
      </w:r>
      <w:r w:rsidRPr="00F93CE0">
        <w:rPr>
          <w:rFonts w:ascii="Open Sans" w:hAnsi="Open Sans" w:cs="Open Sans"/>
        </w:rPr>
        <w:t xml:space="preserve"> barreiras comerciais</w:t>
      </w:r>
      <w:r w:rsidR="001C52B6" w:rsidRPr="00F93CE0">
        <w:rPr>
          <w:rFonts w:ascii="Open Sans" w:hAnsi="Open Sans" w:cs="Open Sans"/>
        </w:rPr>
        <w:t xml:space="preserve"> </w:t>
      </w:r>
      <w:r w:rsidR="00103052" w:rsidRPr="00F93CE0">
        <w:rPr>
          <w:rFonts w:ascii="Open Sans" w:hAnsi="Open Sans" w:cs="Open Sans"/>
        </w:rPr>
        <w:t xml:space="preserve">foram adquirindo </w:t>
      </w:r>
      <w:r w:rsidR="0030785F" w:rsidRPr="00F93CE0">
        <w:rPr>
          <w:rFonts w:ascii="Open Sans" w:hAnsi="Open Sans" w:cs="Open Sans"/>
        </w:rPr>
        <w:t>contornos</w:t>
      </w:r>
      <w:r w:rsidR="00A8623E" w:rsidRPr="00F93CE0">
        <w:rPr>
          <w:rFonts w:ascii="Open Sans" w:hAnsi="Open Sans" w:cs="Open Sans"/>
        </w:rPr>
        <w:t xml:space="preserve"> inovadores</w:t>
      </w:r>
      <w:r w:rsidR="00850EBD" w:rsidRPr="00F93CE0">
        <w:rPr>
          <w:rFonts w:ascii="Open Sans" w:hAnsi="Open Sans" w:cs="Open Sans"/>
        </w:rPr>
        <w:t xml:space="preserve">, </w:t>
      </w:r>
      <w:r w:rsidR="00500E6B">
        <w:rPr>
          <w:rFonts w:ascii="Open Sans" w:hAnsi="Open Sans" w:cs="Open Sans"/>
        </w:rPr>
        <w:t xml:space="preserve">moldando-se </w:t>
      </w:r>
      <w:r w:rsidR="00850EBD" w:rsidRPr="00F93CE0">
        <w:rPr>
          <w:rFonts w:ascii="Open Sans" w:hAnsi="Open Sans" w:cs="Open Sans"/>
        </w:rPr>
        <w:t xml:space="preserve">ao contexto </w:t>
      </w:r>
      <w:r w:rsidR="00AA4666" w:rsidRPr="00F93CE0">
        <w:rPr>
          <w:rFonts w:ascii="Open Sans" w:hAnsi="Open Sans" w:cs="Open Sans"/>
        </w:rPr>
        <w:t>histórico e geopolítico</w:t>
      </w:r>
      <w:r w:rsidR="00CD701B" w:rsidRPr="00F93CE0">
        <w:rPr>
          <w:rFonts w:ascii="Open Sans" w:hAnsi="Open Sans" w:cs="Open Sans"/>
        </w:rPr>
        <w:t>,</w:t>
      </w:r>
      <w:r w:rsidR="0041646B" w:rsidRPr="00F93CE0">
        <w:rPr>
          <w:rFonts w:ascii="Open Sans" w:hAnsi="Open Sans" w:cs="Open Sans"/>
        </w:rPr>
        <w:t xml:space="preserve"> aos discursos</w:t>
      </w:r>
      <w:r w:rsidR="0096717F" w:rsidRPr="00F93CE0">
        <w:rPr>
          <w:rFonts w:ascii="Open Sans" w:hAnsi="Open Sans" w:cs="Open Sans"/>
        </w:rPr>
        <w:t xml:space="preserve"> </w:t>
      </w:r>
      <w:r w:rsidR="00685F8D" w:rsidRPr="00F93CE0">
        <w:rPr>
          <w:rFonts w:ascii="Open Sans" w:hAnsi="Open Sans" w:cs="Open Sans"/>
        </w:rPr>
        <w:t xml:space="preserve">e práticas </w:t>
      </w:r>
      <w:r w:rsidR="00C363C0" w:rsidRPr="00F93CE0">
        <w:rPr>
          <w:rFonts w:ascii="Open Sans" w:hAnsi="Open Sans" w:cs="Open Sans"/>
        </w:rPr>
        <w:t>dos Estados</w:t>
      </w:r>
      <w:r w:rsidR="00B90B77">
        <w:rPr>
          <w:rFonts w:ascii="Open Sans" w:hAnsi="Open Sans" w:cs="Open Sans"/>
        </w:rPr>
        <w:t>,</w:t>
      </w:r>
      <w:r w:rsidR="00685F8D" w:rsidRPr="00F93CE0">
        <w:rPr>
          <w:rFonts w:ascii="Open Sans" w:hAnsi="Open Sans" w:cs="Open Sans"/>
        </w:rPr>
        <w:t xml:space="preserve"> </w:t>
      </w:r>
      <w:r w:rsidR="00B12FB2">
        <w:rPr>
          <w:rFonts w:ascii="Open Sans" w:hAnsi="Open Sans" w:cs="Open Sans"/>
        </w:rPr>
        <w:t>às novas exigências d</w:t>
      </w:r>
      <w:r w:rsidR="00A86E69">
        <w:rPr>
          <w:rFonts w:ascii="Open Sans" w:hAnsi="Open Sans" w:cs="Open Sans"/>
        </w:rPr>
        <w:t>os</w:t>
      </w:r>
      <w:r w:rsidR="00B12FB2">
        <w:rPr>
          <w:rFonts w:ascii="Open Sans" w:hAnsi="Open Sans" w:cs="Open Sans"/>
        </w:rPr>
        <w:t xml:space="preserve"> consumidores </w:t>
      </w:r>
      <w:r w:rsidR="00B90B77">
        <w:rPr>
          <w:rFonts w:ascii="Open Sans" w:hAnsi="Open Sans" w:cs="Open Sans"/>
        </w:rPr>
        <w:t xml:space="preserve">(especialmente </w:t>
      </w:r>
      <w:r w:rsidR="00B644B4">
        <w:rPr>
          <w:rFonts w:ascii="Open Sans" w:hAnsi="Open Sans" w:cs="Open Sans"/>
        </w:rPr>
        <w:t>de países desenvolvidos</w:t>
      </w:r>
      <w:r w:rsidR="00B90B77">
        <w:rPr>
          <w:rFonts w:ascii="Open Sans" w:hAnsi="Open Sans" w:cs="Open Sans"/>
        </w:rPr>
        <w:t>)</w:t>
      </w:r>
      <w:r w:rsidR="00B644B4">
        <w:rPr>
          <w:rFonts w:ascii="Open Sans" w:hAnsi="Open Sans" w:cs="Open Sans"/>
        </w:rPr>
        <w:t xml:space="preserve"> e </w:t>
      </w:r>
      <w:r w:rsidR="001B17D8">
        <w:rPr>
          <w:rFonts w:ascii="Open Sans" w:hAnsi="Open Sans" w:cs="Open Sans"/>
        </w:rPr>
        <w:t xml:space="preserve">à </w:t>
      </w:r>
      <w:r w:rsidR="003C7EAF">
        <w:rPr>
          <w:rFonts w:ascii="Open Sans" w:hAnsi="Open Sans" w:cs="Open Sans"/>
        </w:rPr>
        <w:t>crescente importância da</w:t>
      </w:r>
      <w:r w:rsidR="001F6FF7" w:rsidRPr="00F93CE0">
        <w:rPr>
          <w:rFonts w:ascii="Open Sans" w:hAnsi="Open Sans" w:cs="Open Sans"/>
        </w:rPr>
        <w:t xml:space="preserve"> </w:t>
      </w:r>
      <w:r w:rsidR="0051549F">
        <w:rPr>
          <w:rFonts w:ascii="Open Sans" w:hAnsi="Open Sans" w:cs="Open Sans"/>
        </w:rPr>
        <w:t>conduta empresarial responsável</w:t>
      </w:r>
      <w:r w:rsidR="00070833" w:rsidRPr="00CD1E6F">
        <w:rPr>
          <w:rFonts w:ascii="Open Sans" w:hAnsi="Open Sans" w:cs="Open Sans"/>
        </w:rPr>
        <w:t>.</w:t>
      </w:r>
    </w:p>
    <w:p w14:paraId="082386E3" w14:textId="2690B3B5" w:rsidR="00BD0F91" w:rsidRPr="00F93CE0" w:rsidRDefault="00CD2199" w:rsidP="009A0CFF">
      <w:pPr>
        <w:autoSpaceDE w:val="0"/>
        <w:autoSpaceDN w:val="0"/>
        <w:adjustRightInd w:val="0"/>
        <w:spacing w:line="276" w:lineRule="auto"/>
        <w:jc w:val="both"/>
        <w:rPr>
          <w:rFonts w:ascii="Open Sans" w:hAnsi="Open Sans" w:cs="Open Sans"/>
        </w:rPr>
      </w:pPr>
      <w:r>
        <w:rPr>
          <w:rFonts w:ascii="Open Sans" w:hAnsi="Open Sans" w:cs="Open Sans"/>
        </w:rPr>
        <w:lastRenderedPageBreak/>
        <w:t>O mundo atual passa</w:t>
      </w:r>
      <w:r w:rsidR="009E1A76" w:rsidRPr="00CD1E6F">
        <w:rPr>
          <w:rFonts w:ascii="Open Sans" w:hAnsi="Open Sans" w:cs="Open Sans"/>
        </w:rPr>
        <w:t xml:space="preserve"> de uma </w:t>
      </w:r>
      <w:r w:rsidR="009E1A76" w:rsidRPr="00CD1E6F">
        <w:rPr>
          <w:rFonts w:ascii="Open Sans" w:hAnsi="Open Sans" w:cs="Open Sans"/>
          <w:b/>
          <w:bCs/>
        </w:rPr>
        <w:t>administração do protecionismo</w:t>
      </w:r>
      <w:r w:rsidR="009E1A76" w:rsidRPr="00CD1E6F">
        <w:rPr>
          <w:rFonts w:ascii="Open Sans" w:hAnsi="Open Sans" w:cs="Open Sans"/>
        </w:rPr>
        <w:t xml:space="preserve"> – cotas, tarifas e subsídios – para a </w:t>
      </w:r>
      <w:r w:rsidR="009E1A76" w:rsidRPr="00CD1E6F">
        <w:rPr>
          <w:rFonts w:ascii="Open Sans" w:hAnsi="Open Sans" w:cs="Open Sans"/>
          <w:b/>
          <w:bCs/>
        </w:rPr>
        <w:t>administração da precaução</w:t>
      </w:r>
      <w:r w:rsidR="009E1A76" w:rsidRPr="00CD1E6F">
        <w:rPr>
          <w:rFonts w:ascii="Open Sans" w:hAnsi="Open Sans" w:cs="Open Sans"/>
        </w:rPr>
        <w:t xml:space="preserve"> – segurança alimentar, segurança do alimento, saúde, meio ambiente e sustentabilidade</w:t>
      </w:r>
      <w:r w:rsidR="009E1A76" w:rsidRPr="00CD1E6F">
        <w:rPr>
          <w:rStyle w:val="Refdenotaderodap"/>
          <w:rFonts w:ascii="Open Sans" w:hAnsi="Open Sans" w:cs="Open Sans"/>
        </w:rPr>
        <w:footnoteReference w:id="5"/>
      </w:r>
      <w:r w:rsidR="00EA1B77">
        <w:rPr>
          <w:rFonts w:ascii="Open Sans" w:hAnsi="Open Sans" w:cs="Open Sans"/>
        </w:rPr>
        <w:t>.</w:t>
      </w:r>
    </w:p>
    <w:p w14:paraId="3C309566" w14:textId="0903F558" w:rsidR="00AE584B" w:rsidRDefault="00AE584B" w:rsidP="00AE584B">
      <w:pPr>
        <w:autoSpaceDE w:val="0"/>
        <w:autoSpaceDN w:val="0"/>
        <w:adjustRightInd w:val="0"/>
        <w:spacing w:line="276" w:lineRule="auto"/>
        <w:jc w:val="both"/>
        <w:rPr>
          <w:rFonts w:ascii="Open Sans" w:hAnsi="Open Sans" w:cs="Open Sans"/>
        </w:rPr>
      </w:pPr>
      <w:r w:rsidRPr="00F93CE0">
        <w:rPr>
          <w:rFonts w:ascii="Open Sans" w:hAnsi="Open Sans" w:cs="Open Sans"/>
        </w:rPr>
        <w:t>As recentes mudanças no perfil das barreiras comerciais</w:t>
      </w:r>
      <w:r w:rsidR="00EA1B77">
        <w:rPr>
          <w:rFonts w:ascii="Open Sans" w:hAnsi="Open Sans" w:cs="Open Sans"/>
        </w:rPr>
        <w:t>,</w:t>
      </w:r>
      <w:r>
        <w:rPr>
          <w:rFonts w:ascii="Open Sans" w:hAnsi="Open Sans" w:cs="Open Sans"/>
        </w:rPr>
        <w:t xml:space="preserve"> aliada</w:t>
      </w:r>
      <w:r w:rsidR="00EA1B77">
        <w:rPr>
          <w:rFonts w:ascii="Open Sans" w:hAnsi="Open Sans" w:cs="Open Sans"/>
        </w:rPr>
        <w:t>s</w:t>
      </w:r>
      <w:r>
        <w:rPr>
          <w:rFonts w:ascii="Open Sans" w:hAnsi="Open Sans" w:cs="Open Sans"/>
        </w:rPr>
        <w:t xml:space="preserve"> à</w:t>
      </w:r>
      <w:r w:rsidRPr="00F93CE0">
        <w:rPr>
          <w:rFonts w:ascii="Open Sans" w:hAnsi="Open Sans" w:cs="Open Sans"/>
        </w:rPr>
        <w:t xml:space="preserve"> pandemia do </w:t>
      </w:r>
      <w:r>
        <w:rPr>
          <w:rFonts w:ascii="Open Sans" w:hAnsi="Open Sans" w:cs="Open Sans"/>
        </w:rPr>
        <w:t xml:space="preserve">novo </w:t>
      </w:r>
      <w:proofErr w:type="spellStart"/>
      <w:r>
        <w:rPr>
          <w:rFonts w:ascii="Open Sans" w:hAnsi="Open Sans" w:cs="Open Sans"/>
        </w:rPr>
        <w:t>corona</w:t>
      </w:r>
      <w:r w:rsidRPr="00F93CE0">
        <w:rPr>
          <w:rFonts w:ascii="Open Sans" w:hAnsi="Open Sans" w:cs="Open Sans"/>
        </w:rPr>
        <w:t>vírus</w:t>
      </w:r>
      <w:proofErr w:type="spellEnd"/>
      <w:r w:rsidR="00EA1B77">
        <w:rPr>
          <w:rFonts w:ascii="Open Sans" w:hAnsi="Open Sans" w:cs="Open Sans"/>
        </w:rPr>
        <w:t xml:space="preserve"> – </w:t>
      </w:r>
      <w:r>
        <w:rPr>
          <w:rFonts w:ascii="Open Sans" w:hAnsi="Open Sans" w:cs="Open Sans"/>
        </w:rPr>
        <w:t>que serviu de justificativa para a</w:t>
      </w:r>
      <w:r w:rsidRPr="00F93CE0">
        <w:rPr>
          <w:rFonts w:ascii="Open Sans" w:hAnsi="Open Sans" w:cs="Open Sans"/>
        </w:rPr>
        <w:t xml:space="preserve"> adoção de novas barreiras e obstáculos comerciais</w:t>
      </w:r>
      <w:r w:rsidR="00EA1B77">
        <w:rPr>
          <w:rFonts w:ascii="Open Sans" w:hAnsi="Open Sans" w:cs="Open Sans"/>
        </w:rPr>
        <w:t xml:space="preserve"> –</w:t>
      </w:r>
      <w:r>
        <w:rPr>
          <w:rFonts w:ascii="Open Sans" w:hAnsi="Open Sans" w:cs="Open Sans"/>
        </w:rPr>
        <w:t xml:space="preserve"> </w:t>
      </w:r>
      <w:r w:rsidR="00513C50">
        <w:rPr>
          <w:rFonts w:ascii="Open Sans" w:hAnsi="Open Sans" w:cs="Open Sans"/>
        </w:rPr>
        <w:t>exigem</w:t>
      </w:r>
      <w:r w:rsidRPr="00F93CE0">
        <w:rPr>
          <w:rFonts w:ascii="Open Sans" w:hAnsi="Open Sans" w:cs="Open Sans"/>
        </w:rPr>
        <w:t xml:space="preserve"> uma </w:t>
      </w:r>
      <w:r w:rsidR="00513C50">
        <w:rPr>
          <w:rFonts w:ascii="Open Sans" w:hAnsi="Open Sans" w:cs="Open Sans"/>
        </w:rPr>
        <w:t xml:space="preserve">nova </w:t>
      </w:r>
      <w:r w:rsidRPr="00F93CE0">
        <w:rPr>
          <w:rFonts w:ascii="Open Sans" w:hAnsi="Open Sans" w:cs="Open Sans"/>
        </w:rPr>
        <w:t>análise dos obstáculos ao acesso a mercados internacionais.</w:t>
      </w:r>
    </w:p>
    <w:p w14:paraId="5122A5F5" w14:textId="5294C3D0" w:rsidR="00AC2D26" w:rsidRPr="00F93CE0" w:rsidRDefault="00F11EF3" w:rsidP="009A0CFF">
      <w:pPr>
        <w:autoSpaceDE w:val="0"/>
        <w:autoSpaceDN w:val="0"/>
        <w:adjustRightInd w:val="0"/>
        <w:spacing w:line="276" w:lineRule="auto"/>
        <w:jc w:val="both"/>
        <w:rPr>
          <w:rFonts w:ascii="Open Sans" w:hAnsi="Open Sans" w:cs="Open Sans"/>
        </w:rPr>
      </w:pPr>
      <w:r>
        <w:rPr>
          <w:rFonts w:ascii="Open Sans" w:hAnsi="Open Sans" w:cs="Open Sans"/>
        </w:rPr>
        <w:t xml:space="preserve">Embora </w:t>
      </w:r>
      <w:r w:rsidR="005A0608">
        <w:rPr>
          <w:rFonts w:ascii="Open Sans" w:hAnsi="Open Sans" w:cs="Open Sans"/>
        </w:rPr>
        <w:t>algumas dessas barreiras</w:t>
      </w:r>
      <w:r w:rsidR="00CC731D">
        <w:rPr>
          <w:rFonts w:ascii="Open Sans" w:hAnsi="Open Sans" w:cs="Open Sans"/>
        </w:rPr>
        <w:t xml:space="preserve"> </w:t>
      </w:r>
      <w:r w:rsidR="009F4994">
        <w:rPr>
          <w:rFonts w:ascii="Open Sans" w:hAnsi="Open Sans" w:cs="Open Sans"/>
        </w:rPr>
        <w:t xml:space="preserve">tenham como justificativa a </w:t>
      </w:r>
      <w:r w:rsidR="00CC731D">
        <w:rPr>
          <w:rFonts w:ascii="Open Sans" w:hAnsi="Open Sans" w:cs="Open Sans"/>
        </w:rPr>
        <w:t>prote</w:t>
      </w:r>
      <w:r w:rsidR="009F4994">
        <w:rPr>
          <w:rFonts w:ascii="Open Sans" w:hAnsi="Open Sans" w:cs="Open Sans"/>
        </w:rPr>
        <w:t xml:space="preserve">ção de </w:t>
      </w:r>
      <w:r w:rsidR="00CC731D">
        <w:rPr>
          <w:rFonts w:ascii="Open Sans" w:hAnsi="Open Sans" w:cs="Open Sans"/>
        </w:rPr>
        <w:t xml:space="preserve">objetivos legítimos como a vida, saúde, segurança </w:t>
      </w:r>
      <w:r w:rsidR="00711499">
        <w:rPr>
          <w:rFonts w:ascii="Open Sans" w:hAnsi="Open Sans" w:cs="Open Sans"/>
        </w:rPr>
        <w:t>ou</w:t>
      </w:r>
      <w:r w:rsidR="00CC731D">
        <w:rPr>
          <w:rFonts w:ascii="Open Sans" w:hAnsi="Open Sans" w:cs="Open Sans"/>
        </w:rPr>
        <w:t xml:space="preserve"> meio ambiente</w:t>
      </w:r>
      <w:r w:rsidR="009F4994">
        <w:rPr>
          <w:rFonts w:ascii="Open Sans" w:hAnsi="Open Sans" w:cs="Open Sans"/>
        </w:rPr>
        <w:t>,</w:t>
      </w:r>
      <w:r w:rsidR="00521454">
        <w:rPr>
          <w:rFonts w:ascii="Open Sans" w:hAnsi="Open Sans" w:cs="Open Sans"/>
        </w:rPr>
        <w:t xml:space="preserve"> </w:t>
      </w:r>
      <w:r w:rsidR="007816DA">
        <w:rPr>
          <w:rFonts w:ascii="Open Sans" w:hAnsi="Open Sans" w:cs="Open Sans"/>
        </w:rPr>
        <w:t xml:space="preserve">elas </w:t>
      </w:r>
      <w:r w:rsidR="00521454">
        <w:rPr>
          <w:rFonts w:ascii="Open Sans" w:hAnsi="Open Sans" w:cs="Open Sans"/>
        </w:rPr>
        <w:t>não pode</w:t>
      </w:r>
      <w:r w:rsidR="007816DA">
        <w:rPr>
          <w:rFonts w:ascii="Open Sans" w:hAnsi="Open Sans" w:cs="Open Sans"/>
        </w:rPr>
        <w:t>m</w:t>
      </w:r>
      <w:r w:rsidR="00521454">
        <w:rPr>
          <w:rFonts w:ascii="Open Sans" w:hAnsi="Open Sans" w:cs="Open Sans"/>
        </w:rPr>
        <w:t xml:space="preserve"> impedi</w:t>
      </w:r>
      <w:r w:rsidR="00B94445">
        <w:rPr>
          <w:rFonts w:ascii="Open Sans" w:hAnsi="Open Sans" w:cs="Open Sans"/>
        </w:rPr>
        <w:t>r</w:t>
      </w:r>
      <w:r w:rsidR="00521454">
        <w:rPr>
          <w:rFonts w:ascii="Open Sans" w:hAnsi="Open Sans" w:cs="Open Sans"/>
        </w:rPr>
        <w:t xml:space="preserve"> ou dificulta</w:t>
      </w:r>
      <w:r w:rsidR="00B94445">
        <w:rPr>
          <w:rFonts w:ascii="Open Sans" w:hAnsi="Open Sans" w:cs="Open Sans"/>
        </w:rPr>
        <w:t>r</w:t>
      </w:r>
      <w:r w:rsidR="00521454">
        <w:rPr>
          <w:rFonts w:ascii="Open Sans" w:hAnsi="Open Sans" w:cs="Open Sans"/>
        </w:rPr>
        <w:t xml:space="preserve"> o comércio.</w:t>
      </w:r>
    </w:p>
    <w:p w14:paraId="3C416AE0" w14:textId="19025AC2" w:rsidR="002479D4" w:rsidRDefault="009534BE" w:rsidP="007873A1">
      <w:pPr>
        <w:autoSpaceDE w:val="0"/>
        <w:autoSpaceDN w:val="0"/>
        <w:adjustRightInd w:val="0"/>
        <w:spacing w:line="276" w:lineRule="auto"/>
        <w:jc w:val="both"/>
        <w:rPr>
          <w:rFonts w:ascii="Open Sans" w:hAnsi="Open Sans" w:cs="Open Sans"/>
        </w:rPr>
      </w:pPr>
      <w:r>
        <w:rPr>
          <w:rFonts w:ascii="Open Sans" w:hAnsi="Open Sans" w:cs="Open Sans"/>
        </w:rPr>
        <w:t xml:space="preserve">A </w:t>
      </w:r>
      <w:r w:rsidR="001E6F51" w:rsidRPr="00F93CE0">
        <w:rPr>
          <w:rFonts w:ascii="Open Sans" w:hAnsi="Open Sans" w:cs="Open Sans"/>
        </w:rPr>
        <w:t>produção é</w:t>
      </w:r>
      <w:r w:rsidR="00EA1B77">
        <w:rPr>
          <w:rFonts w:ascii="Open Sans" w:hAnsi="Open Sans" w:cs="Open Sans"/>
        </w:rPr>
        <w:t>,</w:t>
      </w:r>
      <w:r w:rsidR="001E6F51" w:rsidRPr="00F93CE0">
        <w:rPr>
          <w:rFonts w:ascii="Open Sans" w:hAnsi="Open Sans" w:cs="Open Sans"/>
        </w:rPr>
        <w:t xml:space="preserve"> em grande medida</w:t>
      </w:r>
      <w:r w:rsidR="00EA1B77">
        <w:rPr>
          <w:rFonts w:ascii="Open Sans" w:hAnsi="Open Sans" w:cs="Open Sans"/>
        </w:rPr>
        <w:t>,</w:t>
      </w:r>
      <w:r w:rsidR="001E6F51" w:rsidRPr="00F93CE0">
        <w:rPr>
          <w:rFonts w:ascii="Open Sans" w:hAnsi="Open Sans" w:cs="Open Sans"/>
        </w:rPr>
        <w:t xml:space="preserve"> transnacional, valendo-se</w:t>
      </w:r>
      <w:r w:rsidR="007076AB">
        <w:rPr>
          <w:rFonts w:ascii="Open Sans" w:hAnsi="Open Sans" w:cs="Open Sans"/>
        </w:rPr>
        <w:t xml:space="preserve"> de</w:t>
      </w:r>
      <w:r w:rsidR="001E6F51" w:rsidRPr="00F93CE0">
        <w:rPr>
          <w:rFonts w:ascii="Open Sans" w:hAnsi="Open Sans" w:cs="Open Sans"/>
        </w:rPr>
        <w:t xml:space="preserve"> cadeias de fornecimento globais</w:t>
      </w:r>
      <w:r w:rsidR="001E6F51" w:rsidRPr="00A27B48">
        <w:rPr>
          <w:rFonts w:ascii="Open Sans" w:hAnsi="Open Sans" w:cs="Open Sans"/>
        </w:rPr>
        <w:t xml:space="preserve">. </w:t>
      </w:r>
      <w:r w:rsidR="002479D4" w:rsidRPr="00A27B48">
        <w:rPr>
          <w:rFonts w:ascii="Open Sans" w:hAnsi="Open Sans" w:cs="Open Sans"/>
        </w:rPr>
        <w:t xml:space="preserve">Segundo a </w:t>
      </w:r>
      <w:r w:rsidR="00105DB4" w:rsidRPr="00A27B48">
        <w:rPr>
          <w:rFonts w:ascii="Open Sans" w:hAnsi="Open Sans" w:cs="Open Sans"/>
        </w:rPr>
        <w:t>Organização das Nações Unidas para a Agricultura e a Alimentação (</w:t>
      </w:r>
      <w:r w:rsidR="002479D4" w:rsidRPr="005B219D">
        <w:rPr>
          <w:rFonts w:ascii="Open Sans" w:hAnsi="Open Sans" w:cs="Open Sans"/>
        </w:rPr>
        <w:t>FAO</w:t>
      </w:r>
      <w:r w:rsidR="00105DB4" w:rsidRPr="005B219D">
        <w:rPr>
          <w:rFonts w:ascii="Open Sans" w:hAnsi="Open Sans" w:cs="Open Sans"/>
        </w:rPr>
        <w:t>)</w:t>
      </w:r>
      <w:r w:rsidR="007873A1" w:rsidRPr="005B219D">
        <w:rPr>
          <w:rFonts w:ascii="Open Sans" w:hAnsi="Open Sans" w:cs="Open Sans"/>
        </w:rPr>
        <w:t xml:space="preserve">, um terço das exportações globais </w:t>
      </w:r>
      <w:r w:rsidR="007873A1" w:rsidRPr="00C00C45">
        <w:rPr>
          <w:rFonts w:ascii="Open Sans" w:hAnsi="Open Sans" w:cs="Open Sans"/>
        </w:rPr>
        <w:t xml:space="preserve">de alimentos </w:t>
      </w:r>
      <w:r w:rsidR="00EA1B77">
        <w:rPr>
          <w:rFonts w:ascii="Open Sans" w:hAnsi="Open Sans" w:cs="Open Sans"/>
        </w:rPr>
        <w:t>é feita</w:t>
      </w:r>
      <w:r w:rsidR="007873A1" w:rsidRPr="00C00C45">
        <w:rPr>
          <w:rFonts w:ascii="Open Sans" w:hAnsi="Open Sans" w:cs="Open Sans"/>
        </w:rPr>
        <w:t xml:space="preserve"> po</w:t>
      </w:r>
      <w:r w:rsidR="007873A1" w:rsidRPr="00A27B48">
        <w:rPr>
          <w:rFonts w:ascii="Open Sans" w:hAnsi="Open Sans" w:cs="Open Sans"/>
        </w:rPr>
        <w:t>r cadeias globais de valor</w:t>
      </w:r>
      <w:r w:rsidR="00FE62D5" w:rsidRPr="00A27B48">
        <w:rPr>
          <w:rFonts w:ascii="Open Sans" w:hAnsi="Open Sans" w:cs="Open Sans"/>
        </w:rPr>
        <w:t xml:space="preserve">, </w:t>
      </w:r>
      <w:r w:rsidR="009B25BB" w:rsidRPr="00A27B48">
        <w:rPr>
          <w:rFonts w:ascii="Open Sans" w:hAnsi="Open Sans" w:cs="Open Sans"/>
        </w:rPr>
        <w:t>que</w:t>
      </w:r>
      <w:r w:rsidR="00444319" w:rsidRPr="00A27B48">
        <w:rPr>
          <w:rFonts w:ascii="Open Sans" w:hAnsi="Open Sans" w:cs="Open Sans"/>
        </w:rPr>
        <w:t xml:space="preserve"> atravessam</w:t>
      </w:r>
      <w:r w:rsidR="00444319">
        <w:rPr>
          <w:rFonts w:ascii="Open Sans" w:hAnsi="Open Sans" w:cs="Open Sans"/>
        </w:rPr>
        <w:t xml:space="preserve"> </w:t>
      </w:r>
      <w:r w:rsidR="007873A1" w:rsidRPr="007873A1">
        <w:rPr>
          <w:rFonts w:ascii="Open Sans" w:hAnsi="Open Sans" w:cs="Open Sans"/>
        </w:rPr>
        <w:t>fronteiras pelo menos duas</w:t>
      </w:r>
      <w:r w:rsidR="007873A1">
        <w:rPr>
          <w:rFonts w:ascii="Open Sans" w:hAnsi="Open Sans" w:cs="Open Sans"/>
        </w:rPr>
        <w:t xml:space="preserve"> </w:t>
      </w:r>
      <w:r w:rsidR="007873A1" w:rsidRPr="007873A1">
        <w:rPr>
          <w:rFonts w:ascii="Open Sans" w:hAnsi="Open Sans" w:cs="Open Sans"/>
        </w:rPr>
        <w:t xml:space="preserve">vezes, </w:t>
      </w:r>
      <w:r w:rsidR="00EA1B77">
        <w:rPr>
          <w:rFonts w:ascii="Open Sans" w:hAnsi="Open Sans" w:cs="Open Sans"/>
        </w:rPr>
        <w:t>mediante a</w:t>
      </w:r>
      <w:r w:rsidR="00444319">
        <w:rPr>
          <w:rFonts w:ascii="Open Sans" w:hAnsi="Open Sans" w:cs="Open Sans"/>
        </w:rPr>
        <w:t xml:space="preserve"> exportação da </w:t>
      </w:r>
      <w:r w:rsidR="007873A1" w:rsidRPr="007873A1">
        <w:rPr>
          <w:rFonts w:ascii="Open Sans" w:hAnsi="Open Sans" w:cs="Open Sans"/>
        </w:rPr>
        <w:t>matéria-prima para ser processada e</w:t>
      </w:r>
      <w:r w:rsidR="003A0A74">
        <w:rPr>
          <w:rFonts w:ascii="Open Sans" w:hAnsi="Open Sans" w:cs="Open Sans"/>
        </w:rPr>
        <w:t xml:space="preserve"> posteriormente </w:t>
      </w:r>
      <w:r w:rsidR="00FE62D5">
        <w:rPr>
          <w:rFonts w:ascii="Open Sans" w:hAnsi="Open Sans" w:cs="Open Sans"/>
        </w:rPr>
        <w:t>reexporta</w:t>
      </w:r>
      <w:r w:rsidR="003A0A74">
        <w:rPr>
          <w:rFonts w:ascii="Open Sans" w:hAnsi="Open Sans" w:cs="Open Sans"/>
        </w:rPr>
        <w:t>da</w:t>
      </w:r>
      <w:r w:rsidR="00FE62D5">
        <w:rPr>
          <w:rStyle w:val="Refdenotaderodap"/>
          <w:rFonts w:ascii="Open Sans" w:hAnsi="Open Sans" w:cs="Open Sans"/>
        </w:rPr>
        <w:footnoteReference w:id="6"/>
      </w:r>
      <w:r w:rsidR="00FE62D5">
        <w:rPr>
          <w:rFonts w:ascii="Open Sans" w:hAnsi="Open Sans" w:cs="Open Sans"/>
        </w:rPr>
        <w:t>.</w:t>
      </w:r>
    </w:p>
    <w:p w14:paraId="7EF332F5" w14:textId="10A8A0DF" w:rsidR="0017251A" w:rsidRPr="00DD2499" w:rsidRDefault="005929F6" w:rsidP="00DD2499">
      <w:pPr>
        <w:autoSpaceDE w:val="0"/>
        <w:autoSpaceDN w:val="0"/>
        <w:adjustRightInd w:val="0"/>
        <w:spacing w:line="276" w:lineRule="auto"/>
        <w:jc w:val="both"/>
        <w:rPr>
          <w:rFonts w:ascii="Open Sans" w:hAnsi="Open Sans" w:cs="Open Sans"/>
        </w:rPr>
      </w:pPr>
      <w:r w:rsidRPr="00F93CE0">
        <w:rPr>
          <w:rFonts w:ascii="Open Sans" w:hAnsi="Open Sans" w:cs="Open Sans"/>
        </w:rPr>
        <w:t xml:space="preserve">Consumidores de países desenvolvidos vêm </w:t>
      </w:r>
      <w:r w:rsidR="003A0A74">
        <w:rPr>
          <w:rFonts w:ascii="Open Sans" w:hAnsi="Open Sans" w:cs="Open Sans"/>
        </w:rPr>
        <w:t xml:space="preserve">pressionando </w:t>
      </w:r>
      <w:r w:rsidRPr="00F93CE0">
        <w:rPr>
          <w:rFonts w:ascii="Open Sans" w:hAnsi="Open Sans" w:cs="Open Sans"/>
        </w:rPr>
        <w:t>cada vez mais seus governos, empresas e setor financeiro a buscarem altos padrões de sustentabilidade. A essa demanda soma</w:t>
      </w:r>
      <w:r w:rsidR="002F481A">
        <w:rPr>
          <w:rFonts w:ascii="Open Sans" w:hAnsi="Open Sans" w:cs="Open Sans"/>
        </w:rPr>
        <w:t>m</w:t>
      </w:r>
      <w:r w:rsidRPr="00F93CE0">
        <w:rPr>
          <w:rFonts w:ascii="Open Sans" w:hAnsi="Open Sans" w:cs="Open Sans"/>
        </w:rPr>
        <w:t xml:space="preserve">-se </w:t>
      </w:r>
      <w:r w:rsidR="001D00F0">
        <w:rPr>
          <w:rFonts w:ascii="Open Sans" w:hAnsi="Open Sans" w:cs="Open Sans"/>
        </w:rPr>
        <w:t>a</w:t>
      </w:r>
      <w:r w:rsidRPr="00F93CE0">
        <w:rPr>
          <w:rFonts w:ascii="Open Sans" w:hAnsi="Open Sans" w:cs="Open Sans"/>
        </w:rPr>
        <w:t xml:space="preserve"> grande disparidade de condições entre os países e a falta de consenso internacional sobre esses temas. Cada vez mais</w:t>
      </w:r>
      <w:r w:rsidR="002F481A">
        <w:rPr>
          <w:rFonts w:ascii="Open Sans" w:hAnsi="Open Sans" w:cs="Open Sans"/>
        </w:rPr>
        <w:t>,</w:t>
      </w:r>
      <w:r w:rsidRPr="00F93CE0">
        <w:rPr>
          <w:rFonts w:ascii="Open Sans" w:hAnsi="Open Sans" w:cs="Open Sans"/>
        </w:rPr>
        <w:t xml:space="preserve"> a cadeia de produção – mesmo que apenas indiretamente relacionada à exportação</w:t>
      </w:r>
      <w:r w:rsidR="008545CD">
        <w:rPr>
          <w:rFonts w:ascii="Open Sans" w:hAnsi="Open Sans" w:cs="Open Sans"/>
        </w:rPr>
        <w:t xml:space="preserve"> – </w:t>
      </w:r>
      <w:r w:rsidRPr="00F93CE0">
        <w:rPr>
          <w:rFonts w:ascii="Open Sans" w:hAnsi="Open Sans" w:cs="Open Sans"/>
        </w:rPr>
        <w:t xml:space="preserve">deverá se preocupar e acompanhar com atenção </w:t>
      </w:r>
      <w:r w:rsidR="00DD2499">
        <w:rPr>
          <w:rFonts w:ascii="Open Sans" w:hAnsi="Open Sans" w:cs="Open Sans"/>
        </w:rPr>
        <w:t xml:space="preserve">as </w:t>
      </w:r>
      <w:r w:rsidRPr="00F93CE0">
        <w:rPr>
          <w:rFonts w:ascii="Open Sans" w:hAnsi="Open Sans" w:cs="Open Sans"/>
        </w:rPr>
        <w:t>novas regras de outros países com aplicação extraterritorial regula</w:t>
      </w:r>
      <w:r w:rsidR="008545CD">
        <w:rPr>
          <w:rFonts w:ascii="Open Sans" w:hAnsi="Open Sans" w:cs="Open Sans"/>
        </w:rPr>
        <w:t>tória sobre</w:t>
      </w:r>
      <w:r w:rsidRPr="00F93CE0">
        <w:rPr>
          <w:rFonts w:ascii="Open Sans" w:hAnsi="Open Sans" w:cs="Open Sans"/>
        </w:rPr>
        <w:t xml:space="preserve"> os mais diversos temas e segmentos.</w:t>
      </w:r>
      <w:r w:rsidR="00DD2499">
        <w:rPr>
          <w:rFonts w:ascii="Open Sans" w:hAnsi="Open Sans" w:cs="Open Sans"/>
        </w:rPr>
        <w:t xml:space="preserve"> A</w:t>
      </w:r>
      <w:r w:rsidR="0017559E" w:rsidRPr="00F93CE0">
        <w:rPr>
          <w:rFonts w:ascii="Open Sans" w:hAnsi="Open Sans" w:cs="Open Sans"/>
        </w:rPr>
        <w:t xml:space="preserve">s </w:t>
      </w:r>
      <w:r w:rsidR="006A3FE8" w:rsidRPr="00F93CE0">
        <w:rPr>
          <w:rFonts w:ascii="Open Sans" w:hAnsi="Open Sans" w:cs="Open Sans"/>
        </w:rPr>
        <w:t xml:space="preserve">principais </w:t>
      </w:r>
      <w:r w:rsidR="0017559E" w:rsidRPr="00F93CE0">
        <w:rPr>
          <w:rFonts w:ascii="Open Sans" w:hAnsi="Open Sans" w:cs="Open Sans"/>
        </w:rPr>
        <w:t xml:space="preserve">barreiras comerciais </w:t>
      </w:r>
      <w:r w:rsidR="001D5BF8" w:rsidRPr="00F93CE0">
        <w:rPr>
          <w:rFonts w:ascii="Open Sans" w:hAnsi="Open Sans" w:cs="Open Sans"/>
        </w:rPr>
        <w:t xml:space="preserve">que </w:t>
      </w:r>
      <w:r w:rsidR="003B166C">
        <w:rPr>
          <w:rFonts w:ascii="Open Sans" w:hAnsi="Open Sans" w:cs="Open Sans"/>
        </w:rPr>
        <w:t>ganham</w:t>
      </w:r>
      <w:r w:rsidR="001D5BF8" w:rsidRPr="00F93CE0">
        <w:rPr>
          <w:rFonts w:ascii="Open Sans" w:hAnsi="Open Sans" w:cs="Open Sans"/>
        </w:rPr>
        <w:t xml:space="preserve"> destaque no cenário internacional</w:t>
      </w:r>
      <w:r w:rsidR="002F481A">
        <w:rPr>
          <w:rFonts w:ascii="Open Sans" w:hAnsi="Open Sans" w:cs="Open Sans"/>
        </w:rPr>
        <w:t>,</w:t>
      </w:r>
      <w:r w:rsidR="004D563E" w:rsidRPr="00F93CE0">
        <w:rPr>
          <w:rFonts w:ascii="Open Sans" w:hAnsi="Open Sans" w:cs="Open Sans"/>
        </w:rPr>
        <w:t xml:space="preserve"> </w:t>
      </w:r>
      <w:r w:rsidR="003B166C">
        <w:rPr>
          <w:rFonts w:ascii="Open Sans" w:hAnsi="Open Sans" w:cs="Open Sans"/>
        </w:rPr>
        <w:t>e</w:t>
      </w:r>
      <w:r w:rsidR="00606925" w:rsidRPr="00F93CE0">
        <w:rPr>
          <w:rFonts w:ascii="Open Sans" w:hAnsi="Open Sans" w:cs="Open Sans"/>
        </w:rPr>
        <w:t xml:space="preserve">m razão de sua </w:t>
      </w:r>
      <w:r w:rsidR="001670EE">
        <w:rPr>
          <w:rFonts w:ascii="Open Sans" w:hAnsi="Open Sans" w:cs="Open Sans"/>
        </w:rPr>
        <w:t>importância</w:t>
      </w:r>
      <w:r w:rsidR="002F481A">
        <w:rPr>
          <w:rFonts w:ascii="Open Sans" w:hAnsi="Open Sans" w:cs="Open Sans"/>
        </w:rPr>
        <w:t>,</w:t>
      </w:r>
      <w:r w:rsidR="00CF383D">
        <w:rPr>
          <w:rFonts w:ascii="Open Sans" w:hAnsi="Open Sans" w:cs="Open Sans"/>
        </w:rPr>
        <w:t xml:space="preserve"> estão</w:t>
      </w:r>
      <w:r w:rsidR="006244D5" w:rsidRPr="00F93CE0">
        <w:rPr>
          <w:rFonts w:ascii="Open Sans" w:hAnsi="Open Sans" w:cs="Open Sans"/>
        </w:rPr>
        <w:t xml:space="preserve"> </w:t>
      </w:r>
      <w:r w:rsidR="00606925" w:rsidRPr="00F93CE0">
        <w:rPr>
          <w:rFonts w:ascii="Open Sans" w:hAnsi="Open Sans" w:cs="Open Sans"/>
        </w:rPr>
        <w:t>subdividi</w:t>
      </w:r>
      <w:r w:rsidR="001D00F0">
        <w:rPr>
          <w:rFonts w:ascii="Open Sans" w:hAnsi="Open Sans" w:cs="Open Sans"/>
        </w:rPr>
        <w:t>d</w:t>
      </w:r>
      <w:r w:rsidR="00606925" w:rsidRPr="00F93CE0">
        <w:rPr>
          <w:rFonts w:ascii="Open Sans" w:hAnsi="Open Sans" w:cs="Open Sans"/>
        </w:rPr>
        <w:t>as</w:t>
      </w:r>
      <w:r w:rsidR="00134456" w:rsidRPr="00F93CE0">
        <w:rPr>
          <w:rFonts w:ascii="Open Sans" w:hAnsi="Open Sans" w:cs="Open Sans"/>
        </w:rPr>
        <w:t xml:space="preserve"> em </w:t>
      </w:r>
      <w:r w:rsidR="00CF383D">
        <w:rPr>
          <w:rFonts w:ascii="Open Sans" w:hAnsi="Open Sans" w:cs="Open Sans"/>
        </w:rPr>
        <w:t xml:space="preserve">cinco </w:t>
      </w:r>
      <w:r w:rsidR="00134456" w:rsidRPr="00F93CE0">
        <w:rPr>
          <w:rFonts w:ascii="Open Sans" w:hAnsi="Open Sans" w:cs="Open Sans"/>
        </w:rPr>
        <w:t>categorias:</w:t>
      </w:r>
    </w:p>
    <w:p w14:paraId="13B0ECFF" w14:textId="1CC854EB" w:rsidR="00DB6B7B" w:rsidRDefault="00DB6B7B" w:rsidP="00DB6B7B">
      <w:pPr>
        <w:pStyle w:val="Legenda"/>
        <w:keepNext/>
        <w:jc w:val="center"/>
      </w:pPr>
      <w:bookmarkStart w:id="6" w:name="_Toc62227502"/>
      <w:r>
        <w:t xml:space="preserve">Tabela </w:t>
      </w:r>
      <w:fldSimple w:instr=" SEQ Tabela \* ARABIC ">
        <w:r w:rsidR="00A854B4">
          <w:rPr>
            <w:noProof/>
          </w:rPr>
          <w:t>2</w:t>
        </w:r>
      </w:fldSimple>
      <w:r>
        <w:t>: Novas Barreiras</w:t>
      </w:r>
      <w:bookmarkEnd w:id="6"/>
    </w:p>
    <w:tbl>
      <w:tblPr>
        <w:tblW w:w="3215" w:type="dxa"/>
        <w:tblInd w:w="2734" w:type="dxa"/>
        <w:tblCellMar>
          <w:left w:w="70" w:type="dxa"/>
          <w:right w:w="70" w:type="dxa"/>
        </w:tblCellMar>
        <w:tblLook w:val="04A0" w:firstRow="1" w:lastRow="0" w:firstColumn="1" w:lastColumn="0" w:noHBand="0" w:noVBand="1"/>
      </w:tblPr>
      <w:tblGrid>
        <w:gridCol w:w="3215"/>
      </w:tblGrid>
      <w:tr w:rsidR="00EA5215" w:rsidRPr="00B078D4" w14:paraId="0849737C" w14:textId="77777777" w:rsidTr="00332746">
        <w:trPr>
          <w:trHeight w:val="595"/>
        </w:trPr>
        <w:tc>
          <w:tcPr>
            <w:tcW w:w="3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F79EB" w14:textId="5A41546A" w:rsidR="00EA5215" w:rsidRPr="00D70BAA" w:rsidRDefault="00EA5215" w:rsidP="00EA5792">
            <w:pPr>
              <w:pStyle w:val="PargrafodaLista"/>
              <w:spacing w:after="0" w:line="240" w:lineRule="auto"/>
              <w:ind w:left="-10"/>
              <w:jc w:val="both"/>
              <w:rPr>
                <w:rFonts w:ascii="Open Sans" w:eastAsia="Times New Roman" w:hAnsi="Open Sans" w:cs="Open Sans"/>
                <w:color w:val="000000"/>
                <w:sz w:val="20"/>
                <w:szCs w:val="20"/>
                <w:lang w:eastAsia="pt-BR"/>
              </w:rPr>
            </w:pPr>
            <w:r w:rsidRPr="00D70BAA">
              <w:rPr>
                <w:rFonts w:ascii="Open Sans" w:eastAsia="Times New Roman" w:hAnsi="Open Sans" w:cs="Open Sans"/>
                <w:color w:val="000000"/>
                <w:sz w:val="20"/>
                <w:szCs w:val="20"/>
                <w:lang w:eastAsia="pt-BR"/>
              </w:rPr>
              <w:t>1. Padrões privados e iniciativas de mercado</w:t>
            </w:r>
          </w:p>
        </w:tc>
      </w:tr>
      <w:tr w:rsidR="00EA5215" w:rsidRPr="00B078D4" w14:paraId="6166B457" w14:textId="77777777" w:rsidTr="00332746">
        <w:trPr>
          <w:trHeight w:val="297"/>
        </w:trPr>
        <w:tc>
          <w:tcPr>
            <w:tcW w:w="3215" w:type="dxa"/>
            <w:tcBorders>
              <w:top w:val="nil"/>
              <w:left w:val="single" w:sz="4" w:space="0" w:color="auto"/>
              <w:bottom w:val="single" w:sz="4" w:space="0" w:color="auto"/>
              <w:right w:val="single" w:sz="4" w:space="0" w:color="auto"/>
            </w:tcBorders>
            <w:shd w:val="clear" w:color="auto" w:fill="auto"/>
            <w:vAlign w:val="center"/>
            <w:hideMark/>
          </w:tcPr>
          <w:p w14:paraId="04E01F1D" w14:textId="76762FB0" w:rsidR="00EA5215" w:rsidRPr="00D70BAA" w:rsidRDefault="00EA5215" w:rsidP="00F87BFC">
            <w:pPr>
              <w:spacing w:after="0" w:line="240" w:lineRule="auto"/>
              <w:jc w:val="both"/>
              <w:rPr>
                <w:rFonts w:ascii="Open Sans" w:eastAsia="Times New Roman" w:hAnsi="Open Sans" w:cs="Open Sans"/>
                <w:color w:val="000000"/>
                <w:sz w:val="20"/>
                <w:szCs w:val="20"/>
                <w:lang w:eastAsia="pt-BR"/>
              </w:rPr>
            </w:pPr>
            <w:r w:rsidRPr="00D70BAA">
              <w:rPr>
                <w:rFonts w:ascii="Open Sans" w:eastAsia="Times New Roman" w:hAnsi="Open Sans" w:cs="Open Sans"/>
                <w:color w:val="000000"/>
                <w:sz w:val="20"/>
                <w:szCs w:val="20"/>
                <w:lang w:eastAsia="pt-BR"/>
              </w:rPr>
              <w:t>2.</w:t>
            </w:r>
            <w:r w:rsidR="00EA5792" w:rsidRPr="00D70BAA">
              <w:rPr>
                <w:rFonts w:ascii="Open Sans" w:eastAsia="Times New Roman" w:hAnsi="Open Sans" w:cs="Open Sans"/>
                <w:color w:val="000000"/>
                <w:sz w:val="20"/>
                <w:szCs w:val="20"/>
                <w:lang w:eastAsia="pt-BR"/>
              </w:rPr>
              <w:t xml:space="preserve"> </w:t>
            </w:r>
            <w:r w:rsidRPr="00D70BAA">
              <w:rPr>
                <w:rFonts w:ascii="Open Sans" w:eastAsia="Times New Roman" w:hAnsi="Open Sans" w:cs="Open Sans"/>
                <w:color w:val="000000"/>
                <w:sz w:val="20"/>
                <w:szCs w:val="20"/>
                <w:lang w:eastAsia="pt-BR"/>
              </w:rPr>
              <w:t>Sustentabilidade</w:t>
            </w:r>
            <w:r w:rsidR="0073276A" w:rsidRPr="00D70BAA">
              <w:rPr>
                <w:rFonts w:ascii="Open Sans" w:eastAsia="Times New Roman" w:hAnsi="Open Sans" w:cs="Open Sans"/>
                <w:color w:val="000000"/>
                <w:sz w:val="20"/>
                <w:szCs w:val="20"/>
                <w:lang w:eastAsia="pt-BR"/>
              </w:rPr>
              <w:t xml:space="preserve"> </w:t>
            </w:r>
            <w:r w:rsidR="00EA5792" w:rsidRPr="00D70BAA">
              <w:rPr>
                <w:rFonts w:ascii="Open Sans" w:eastAsia="Times New Roman" w:hAnsi="Open Sans" w:cs="Open Sans"/>
                <w:color w:val="000000"/>
                <w:sz w:val="20"/>
                <w:szCs w:val="20"/>
                <w:lang w:eastAsia="pt-BR"/>
              </w:rPr>
              <w:t>a</w:t>
            </w:r>
            <w:r w:rsidR="0073276A" w:rsidRPr="00D70BAA">
              <w:rPr>
                <w:rFonts w:ascii="Open Sans" w:eastAsia="Times New Roman" w:hAnsi="Open Sans" w:cs="Open Sans"/>
                <w:color w:val="000000"/>
                <w:sz w:val="20"/>
                <w:szCs w:val="20"/>
                <w:lang w:eastAsia="pt-BR"/>
              </w:rPr>
              <w:t>mbiental</w:t>
            </w:r>
          </w:p>
        </w:tc>
      </w:tr>
      <w:tr w:rsidR="00EA5215" w:rsidRPr="00B078D4" w14:paraId="525B1899" w14:textId="77777777" w:rsidTr="00332746">
        <w:trPr>
          <w:trHeight w:val="297"/>
        </w:trPr>
        <w:tc>
          <w:tcPr>
            <w:tcW w:w="3215" w:type="dxa"/>
            <w:tcBorders>
              <w:top w:val="nil"/>
              <w:left w:val="single" w:sz="4" w:space="0" w:color="auto"/>
              <w:bottom w:val="single" w:sz="4" w:space="0" w:color="auto"/>
              <w:right w:val="single" w:sz="4" w:space="0" w:color="auto"/>
            </w:tcBorders>
            <w:shd w:val="clear" w:color="auto" w:fill="auto"/>
            <w:vAlign w:val="center"/>
            <w:hideMark/>
          </w:tcPr>
          <w:p w14:paraId="3C216365" w14:textId="6817F18D" w:rsidR="00EA5215" w:rsidRPr="00D70BAA" w:rsidRDefault="00EA5215" w:rsidP="00F87BFC">
            <w:pPr>
              <w:spacing w:after="0" w:line="240" w:lineRule="auto"/>
              <w:jc w:val="both"/>
              <w:rPr>
                <w:rFonts w:ascii="Open Sans" w:eastAsia="Times New Roman" w:hAnsi="Open Sans" w:cs="Open Sans"/>
                <w:color w:val="000000"/>
                <w:sz w:val="20"/>
                <w:szCs w:val="20"/>
                <w:lang w:eastAsia="pt-BR"/>
              </w:rPr>
            </w:pPr>
            <w:r w:rsidRPr="00D70BAA">
              <w:rPr>
                <w:rFonts w:ascii="Open Sans" w:eastAsia="Times New Roman" w:hAnsi="Open Sans" w:cs="Open Sans"/>
                <w:color w:val="000000"/>
                <w:sz w:val="20"/>
                <w:szCs w:val="20"/>
                <w:lang w:eastAsia="pt-BR"/>
              </w:rPr>
              <w:t xml:space="preserve">3. </w:t>
            </w:r>
            <w:r w:rsidR="00C27E1B" w:rsidRPr="00D70BAA">
              <w:rPr>
                <w:rFonts w:ascii="Open Sans" w:eastAsia="Times New Roman" w:hAnsi="Open Sans" w:cs="Open Sans"/>
                <w:color w:val="000000"/>
                <w:sz w:val="20"/>
                <w:szCs w:val="20"/>
                <w:lang w:eastAsia="pt-BR"/>
              </w:rPr>
              <w:t xml:space="preserve">Mudanças climáticas </w:t>
            </w:r>
          </w:p>
        </w:tc>
      </w:tr>
      <w:tr w:rsidR="00EA5215" w:rsidRPr="00B078D4" w14:paraId="771E4DA5" w14:textId="77777777" w:rsidTr="00332746">
        <w:trPr>
          <w:trHeight w:val="297"/>
        </w:trPr>
        <w:tc>
          <w:tcPr>
            <w:tcW w:w="3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B8C76" w14:textId="799A9E2A" w:rsidR="00EA5215" w:rsidRPr="00D70BAA" w:rsidRDefault="00EA5215" w:rsidP="00F87BFC">
            <w:pPr>
              <w:spacing w:after="0" w:line="240" w:lineRule="auto"/>
              <w:jc w:val="both"/>
              <w:rPr>
                <w:rFonts w:ascii="Open Sans" w:eastAsia="Times New Roman" w:hAnsi="Open Sans" w:cs="Open Sans"/>
                <w:color w:val="000000"/>
                <w:sz w:val="20"/>
                <w:szCs w:val="20"/>
                <w:lang w:eastAsia="pt-BR"/>
              </w:rPr>
            </w:pPr>
            <w:r w:rsidRPr="00D70BAA">
              <w:rPr>
                <w:rFonts w:ascii="Open Sans" w:eastAsia="Times New Roman" w:hAnsi="Open Sans" w:cs="Open Sans"/>
                <w:color w:val="000000"/>
                <w:sz w:val="20"/>
                <w:szCs w:val="20"/>
                <w:lang w:eastAsia="pt-BR"/>
              </w:rPr>
              <w:t xml:space="preserve">4. </w:t>
            </w:r>
            <w:r w:rsidR="00C27E1B" w:rsidRPr="00D70BAA">
              <w:rPr>
                <w:rFonts w:ascii="Open Sans" w:eastAsia="Times New Roman" w:hAnsi="Open Sans" w:cs="Open Sans"/>
                <w:color w:val="000000"/>
                <w:sz w:val="20"/>
                <w:szCs w:val="20"/>
                <w:lang w:eastAsia="pt-BR"/>
              </w:rPr>
              <w:t>Segurança do alimento</w:t>
            </w:r>
            <w:r w:rsidR="00C27E1B" w:rsidRPr="00D70BAA" w:rsidDel="00C27E1B">
              <w:rPr>
                <w:rFonts w:ascii="Open Sans" w:eastAsia="Times New Roman" w:hAnsi="Open Sans" w:cs="Open Sans"/>
                <w:color w:val="000000"/>
                <w:sz w:val="20"/>
                <w:szCs w:val="20"/>
                <w:lang w:eastAsia="pt-BR"/>
              </w:rPr>
              <w:t xml:space="preserve"> </w:t>
            </w:r>
          </w:p>
        </w:tc>
      </w:tr>
      <w:tr w:rsidR="00EA5215" w:rsidRPr="00B078D4" w14:paraId="334F13C1" w14:textId="77777777" w:rsidTr="00332746">
        <w:trPr>
          <w:trHeight w:val="297"/>
        </w:trPr>
        <w:tc>
          <w:tcPr>
            <w:tcW w:w="3215" w:type="dxa"/>
            <w:tcBorders>
              <w:top w:val="single" w:sz="4" w:space="0" w:color="auto"/>
              <w:left w:val="single" w:sz="4" w:space="0" w:color="auto"/>
              <w:bottom w:val="single" w:sz="4" w:space="0" w:color="auto"/>
              <w:right w:val="single" w:sz="4" w:space="0" w:color="auto"/>
            </w:tcBorders>
            <w:shd w:val="clear" w:color="auto" w:fill="auto"/>
            <w:vAlign w:val="center"/>
          </w:tcPr>
          <w:p w14:paraId="20536D30" w14:textId="016CB8F8" w:rsidR="00EA5215" w:rsidRPr="00D70BAA" w:rsidRDefault="00EA5215" w:rsidP="00F87BFC">
            <w:pPr>
              <w:spacing w:after="0" w:line="240" w:lineRule="auto"/>
              <w:jc w:val="both"/>
              <w:rPr>
                <w:rFonts w:ascii="Open Sans" w:eastAsia="Times New Roman" w:hAnsi="Open Sans" w:cs="Open Sans"/>
                <w:color w:val="000000"/>
                <w:sz w:val="20"/>
                <w:szCs w:val="20"/>
                <w:lang w:eastAsia="pt-BR"/>
              </w:rPr>
            </w:pPr>
            <w:r w:rsidRPr="00D70BAA">
              <w:rPr>
                <w:rFonts w:ascii="Open Sans" w:eastAsia="Times New Roman" w:hAnsi="Open Sans" w:cs="Open Sans"/>
                <w:color w:val="000000"/>
                <w:sz w:val="20"/>
                <w:szCs w:val="20"/>
                <w:lang w:eastAsia="pt-BR"/>
              </w:rPr>
              <w:t xml:space="preserve">5. Barreiras </w:t>
            </w:r>
            <w:proofErr w:type="spellStart"/>
            <w:r w:rsidRPr="00D70BAA">
              <w:rPr>
                <w:rFonts w:ascii="Open Sans" w:eastAsia="Times New Roman" w:hAnsi="Open Sans" w:cs="Open Sans"/>
                <w:color w:val="000000"/>
                <w:sz w:val="20"/>
                <w:szCs w:val="20"/>
                <w:lang w:eastAsia="pt-BR"/>
              </w:rPr>
              <w:t>reputacionais</w:t>
            </w:r>
            <w:proofErr w:type="spellEnd"/>
          </w:p>
        </w:tc>
      </w:tr>
    </w:tbl>
    <w:p w14:paraId="43E8D18F" w14:textId="4796DE14" w:rsidR="009B5A4C" w:rsidRPr="009B5A4C" w:rsidRDefault="00A854B4" w:rsidP="00A854B4">
      <w:pPr>
        <w:pStyle w:val="Ttulo1"/>
      </w:pPr>
      <w:bookmarkStart w:id="7" w:name="_Toc62455782"/>
      <w:r>
        <w:lastRenderedPageBreak/>
        <w:t>2</w:t>
      </w:r>
      <w:r w:rsidR="00165AC5" w:rsidRPr="00F93CE0">
        <w:t xml:space="preserve">. </w:t>
      </w:r>
      <w:r w:rsidR="00223562" w:rsidRPr="00F93CE0">
        <w:t xml:space="preserve">Padrões </w:t>
      </w:r>
      <w:r w:rsidR="005D12D6">
        <w:t>P</w:t>
      </w:r>
      <w:r w:rsidR="00223562" w:rsidRPr="00F93CE0">
        <w:t>rivados</w:t>
      </w:r>
      <w:r w:rsidR="007D761E">
        <w:t xml:space="preserve"> e </w:t>
      </w:r>
      <w:r w:rsidR="005D12D6">
        <w:t>I</w:t>
      </w:r>
      <w:r w:rsidR="000754D1">
        <w:t xml:space="preserve">niciativas de </w:t>
      </w:r>
      <w:r w:rsidR="005D12D6">
        <w:t>M</w:t>
      </w:r>
      <w:r w:rsidR="000754D1">
        <w:t>ercado</w:t>
      </w:r>
      <w:bookmarkEnd w:id="7"/>
    </w:p>
    <w:p w14:paraId="69063A0F" w14:textId="0F11E30D" w:rsidR="00CF1E38" w:rsidRDefault="00F90B56" w:rsidP="00F05E74">
      <w:pPr>
        <w:pStyle w:val="xmsolistparagraph"/>
        <w:spacing w:after="160" w:line="276" w:lineRule="auto"/>
        <w:ind w:left="0"/>
        <w:jc w:val="both"/>
        <w:rPr>
          <w:rFonts w:ascii="Open Sans" w:eastAsia="Open Sans" w:hAnsi="Open Sans" w:cs="Open Sans"/>
        </w:rPr>
      </w:pPr>
      <w:r w:rsidRPr="00332746">
        <w:rPr>
          <w:rFonts w:ascii="Open Sans" w:eastAsia="Open Sans" w:hAnsi="Open Sans" w:cs="Open Sans"/>
          <w:b/>
          <w:bCs/>
        </w:rPr>
        <w:t>TIPO DE MEDIDA:</w:t>
      </w:r>
      <w:r>
        <w:rPr>
          <w:rFonts w:ascii="Open Sans" w:eastAsia="Open Sans" w:hAnsi="Open Sans" w:cs="Open Sans"/>
        </w:rPr>
        <w:t xml:space="preserve"> </w:t>
      </w:r>
      <w:r w:rsidR="5CBA9326" w:rsidRPr="00F93CE0">
        <w:rPr>
          <w:rFonts w:ascii="Open Sans" w:eastAsia="Open Sans" w:hAnsi="Open Sans" w:cs="Open Sans"/>
        </w:rPr>
        <w:t>Padrões privados</w:t>
      </w:r>
      <w:r w:rsidR="002902B7">
        <w:rPr>
          <w:rFonts w:ascii="Open Sans" w:eastAsia="Open Sans" w:hAnsi="Open Sans" w:cs="Open Sans"/>
        </w:rPr>
        <w:t xml:space="preserve">, também </w:t>
      </w:r>
      <w:r w:rsidR="002902B7" w:rsidRPr="00D8756B">
        <w:rPr>
          <w:rFonts w:ascii="Open Sans" w:eastAsia="Open Sans" w:hAnsi="Open Sans" w:cs="Open Sans"/>
        </w:rPr>
        <w:t xml:space="preserve">comumente chamados de </w:t>
      </w:r>
      <w:r w:rsidR="00B355BD">
        <w:rPr>
          <w:rFonts w:ascii="Open Sans" w:eastAsia="Open Sans" w:hAnsi="Open Sans" w:cs="Open Sans"/>
        </w:rPr>
        <w:t>normas voluntárias de sustentabilidade</w:t>
      </w:r>
      <w:r w:rsidR="00822E85">
        <w:rPr>
          <w:rFonts w:ascii="Open Sans" w:eastAsia="Open Sans" w:hAnsi="Open Sans" w:cs="Open Sans"/>
        </w:rPr>
        <w:t>,</w:t>
      </w:r>
      <w:r w:rsidR="3123A864" w:rsidRPr="005B219D">
        <w:rPr>
          <w:rFonts w:ascii="Open Sans" w:eastAsia="Open Sans" w:hAnsi="Open Sans" w:cs="Open Sans"/>
        </w:rPr>
        <w:t xml:space="preserve"> </w:t>
      </w:r>
      <w:r w:rsidR="00603A49" w:rsidRPr="005B219D">
        <w:rPr>
          <w:rFonts w:ascii="Open Sans" w:eastAsia="Open Sans" w:hAnsi="Open Sans" w:cs="Open Sans"/>
        </w:rPr>
        <w:t>são</w:t>
      </w:r>
      <w:r w:rsidR="001E7A98" w:rsidRPr="005B219D">
        <w:rPr>
          <w:rFonts w:ascii="Open Sans" w:eastAsia="Open Sans" w:hAnsi="Open Sans" w:cs="Open Sans"/>
        </w:rPr>
        <w:t xml:space="preserve"> </w:t>
      </w:r>
      <w:bookmarkStart w:id="8" w:name="_Hlk54613796"/>
      <w:r w:rsidR="008B144F">
        <w:rPr>
          <w:rFonts w:ascii="Open Sans" w:eastAsia="Open Sans" w:hAnsi="Open Sans" w:cs="Open Sans"/>
        </w:rPr>
        <w:t>critérios</w:t>
      </w:r>
      <w:r w:rsidR="003D0030">
        <w:rPr>
          <w:rFonts w:ascii="Open Sans" w:eastAsia="Open Sans" w:hAnsi="Open Sans" w:cs="Open Sans"/>
        </w:rPr>
        <w:t xml:space="preserve"> </w:t>
      </w:r>
      <w:r w:rsidR="00581AE2" w:rsidRPr="00C00C45">
        <w:rPr>
          <w:rFonts w:ascii="Open Sans" w:eastAsia="Open Sans" w:hAnsi="Open Sans" w:cs="Open Sans"/>
        </w:rPr>
        <w:t>elaborad</w:t>
      </w:r>
      <w:r w:rsidR="008B144F">
        <w:rPr>
          <w:rFonts w:ascii="Open Sans" w:eastAsia="Open Sans" w:hAnsi="Open Sans" w:cs="Open Sans"/>
        </w:rPr>
        <w:t>o</w:t>
      </w:r>
      <w:r w:rsidR="00581AE2" w:rsidRPr="00C00C45">
        <w:rPr>
          <w:rFonts w:ascii="Open Sans" w:eastAsia="Open Sans" w:hAnsi="Open Sans" w:cs="Open Sans"/>
        </w:rPr>
        <w:t>s por entes privados</w:t>
      </w:r>
      <w:r w:rsidR="00993B38" w:rsidRPr="00C00C45">
        <w:rPr>
          <w:rFonts w:ascii="Open Sans" w:eastAsia="Open Sans" w:hAnsi="Open Sans" w:cs="Open Sans"/>
        </w:rPr>
        <w:t xml:space="preserve"> </w:t>
      </w:r>
      <w:r w:rsidR="003758C0" w:rsidRPr="00C00C45">
        <w:rPr>
          <w:rFonts w:ascii="Open Sans" w:eastAsia="Open Sans" w:hAnsi="Open Sans" w:cs="Open Sans"/>
        </w:rPr>
        <w:t>que</w:t>
      </w:r>
      <w:r w:rsidR="00EA5325" w:rsidRPr="00C00C45">
        <w:rPr>
          <w:rFonts w:ascii="Open Sans" w:eastAsia="Open Sans" w:hAnsi="Open Sans" w:cs="Open Sans"/>
        </w:rPr>
        <w:t xml:space="preserve"> </w:t>
      </w:r>
      <w:r w:rsidR="006241A6" w:rsidRPr="00C00C45">
        <w:rPr>
          <w:rFonts w:ascii="Open Sans" w:eastAsia="Open Sans" w:hAnsi="Open Sans" w:cs="Open Sans"/>
        </w:rPr>
        <w:t>garantem</w:t>
      </w:r>
      <w:r w:rsidR="00EA5325" w:rsidRPr="00C00C45">
        <w:rPr>
          <w:rFonts w:ascii="Open Sans" w:eastAsia="Open Sans" w:hAnsi="Open Sans" w:cs="Open Sans"/>
        </w:rPr>
        <w:t xml:space="preserve"> </w:t>
      </w:r>
      <w:r w:rsidR="00362DA1" w:rsidRPr="00C00C45">
        <w:rPr>
          <w:rFonts w:ascii="Open Sans" w:eastAsia="Open Sans" w:hAnsi="Open Sans" w:cs="Open Sans"/>
        </w:rPr>
        <w:t>que produto</w:t>
      </w:r>
      <w:r w:rsidR="00AB65B8" w:rsidRPr="00945D45">
        <w:rPr>
          <w:rFonts w:ascii="Open Sans" w:eastAsia="Open Sans" w:hAnsi="Open Sans" w:cs="Open Sans"/>
        </w:rPr>
        <w:t>s</w:t>
      </w:r>
      <w:r w:rsidR="00234483" w:rsidRPr="00D8756B">
        <w:rPr>
          <w:rFonts w:ascii="Open Sans" w:eastAsia="Open Sans" w:hAnsi="Open Sans" w:cs="Open Sans"/>
        </w:rPr>
        <w:t xml:space="preserve"> </w:t>
      </w:r>
      <w:r w:rsidR="00493624" w:rsidRPr="00D8756B">
        <w:rPr>
          <w:rFonts w:ascii="Open Sans" w:eastAsia="Open Sans" w:hAnsi="Open Sans" w:cs="Open Sans"/>
        </w:rPr>
        <w:t>consumidos</w:t>
      </w:r>
      <w:r w:rsidR="0035053E" w:rsidRPr="00D8756B">
        <w:rPr>
          <w:rFonts w:ascii="Open Sans" w:eastAsia="Open Sans" w:hAnsi="Open Sans" w:cs="Open Sans"/>
        </w:rPr>
        <w:t xml:space="preserve"> ou processos de</w:t>
      </w:r>
      <w:r w:rsidR="0035053E" w:rsidRPr="00F93CE0">
        <w:rPr>
          <w:rFonts w:ascii="Open Sans" w:eastAsia="Open Sans" w:hAnsi="Open Sans" w:cs="Open Sans"/>
        </w:rPr>
        <w:t xml:space="preserve"> produção</w:t>
      </w:r>
      <w:r w:rsidR="00362DA1" w:rsidRPr="00F93CE0">
        <w:rPr>
          <w:rFonts w:ascii="Open Sans" w:eastAsia="Open Sans" w:hAnsi="Open Sans" w:cs="Open Sans"/>
        </w:rPr>
        <w:t xml:space="preserve"> atend</w:t>
      </w:r>
      <w:r w:rsidR="001D00A8" w:rsidRPr="00F93CE0">
        <w:rPr>
          <w:rFonts w:ascii="Open Sans" w:eastAsia="Open Sans" w:hAnsi="Open Sans" w:cs="Open Sans"/>
        </w:rPr>
        <w:t>a</w:t>
      </w:r>
      <w:r w:rsidR="0035053E" w:rsidRPr="00F93CE0">
        <w:rPr>
          <w:rFonts w:ascii="Open Sans" w:eastAsia="Open Sans" w:hAnsi="Open Sans" w:cs="Open Sans"/>
        </w:rPr>
        <w:t>m</w:t>
      </w:r>
      <w:r w:rsidR="00EA5325" w:rsidRPr="00F93CE0">
        <w:rPr>
          <w:rFonts w:ascii="Open Sans" w:eastAsia="Open Sans" w:hAnsi="Open Sans" w:cs="Open Sans"/>
        </w:rPr>
        <w:t xml:space="preserve"> a </w:t>
      </w:r>
      <w:r w:rsidR="00362DA1" w:rsidRPr="00F93CE0">
        <w:rPr>
          <w:rFonts w:ascii="Open Sans" w:hAnsi="Open Sans" w:cs="Open Sans"/>
        </w:rPr>
        <w:t>requisitos mínimos de qualidade, segurança</w:t>
      </w:r>
      <w:r w:rsidR="0005099C" w:rsidRPr="00F93CE0">
        <w:rPr>
          <w:rFonts w:ascii="Open Sans" w:hAnsi="Open Sans" w:cs="Open Sans"/>
        </w:rPr>
        <w:t xml:space="preserve"> </w:t>
      </w:r>
      <w:r w:rsidR="009604B0" w:rsidRPr="00F93CE0">
        <w:rPr>
          <w:rFonts w:ascii="Open Sans" w:hAnsi="Open Sans" w:cs="Open Sans"/>
        </w:rPr>
        <w:t>ou</w:t>
      </w:r>
      <w:r w:rsidR="00362DA1" w:rsidRPr="00F93CE0">
        <w:rPr>
          <w:rFonts w:ascii="Open Sans" w:hAnsi="Open Sans" w:cs="Open Sans"/>
        </w:rPr>
        <w:t xml:space="preserve"> sustentabilidade</w:t>
      </w:r>
      <w:r w:rsidR="0028541E">
        <w:rPr>
          <w:rFonts w:ascii="Open Sans" w:hAnsi="Open Sans" w:cs="Open Sans"/>
        </w:rPr>
        <w:t xml:space="preserve"> </w:t>
      </w:r>
      <w:r w:rsidR="00397E37" w:rsidRPr="00397E37">
        <w:rPr>
          <w:rFonts w:ascii="Open Sans" w:hAnsi="Open Sans" w:cs="Open Sans"/>
        </w:rPr>
        <w:t>nas cadeias de fornecimento</w:t>
      </w:r>
      <w:bookmarkEnd w:id="8"/>
      <w:r w:rsidR="0028541E">
        <w:rPr>
          <w:rStyle w:val="Refdenotaderodap"/>
          <w:rFonts w:ascii="Open Sans" w:hAnsi="Open Sans" w:cs="Open Sans"/>
        </w:rPr>
        <w:footnoteReference w:id="7"/>
      </w:r>
      <w:r w:rsidR="006E26B8" w:rsidRPr="00F93CE0">
        <w:rPr>
          <w:rFonts w:ascii="Open Sans" w:hAnsi="Open Sans" w:cs="Open Sans"/>
        </w:rPr>
        <w:t>.</w:t>
      </w:r>
    </w:p>
    <w:p w14:paraId="1FFB0548" w14:textId="630B76B8" w:rsidR="000239C3" w:rsidRDefault="00F90B56" w:rsidP="00F05E74">
      <w:pPr>
        <w:pStyle w:val="xmsolistparagraph"/>
        <w:spacing w:after="160" w:line="276" w:lineRule="auto"/>
        <w:ind w:left="0"/>
        <w:jc w:val="both"/>
        <w:rPr>
          <w:rFonts w:ascii="Open Sans" w:eastAsia="Open Sans" w:hAnsi="Open Sans" w:cs="Open Sans"/>
        </w:rPr>
      </w:pPr>
      <w:r w:rsidRPr="00332746">
        <w:rPr>
          <w:rFonts w:ascii="Open Sans" w:eastAsia="Open Sans" w:hAnsi="Open Sans" w:cs="Open Sans"/>
          <w:b/>
          <w:bCs/>
        </w:rPr>
        <w:t xml:space="preserve">OBJETIVO DA MEDIDA: </w:t>
      </w:r>
      <w:bookmarkStart w:id="9" w:name="_Hlk54613721"/>
      <w:r w:rsidR="00424870">
        <w:rPr>
          <w:rFonts w:ascii="Open Sans" w:hAnsi="Open Sans" w:cs="Open Sans"/>
        </w:rPr>
        <w:t>F</w:t>
      </w:r>
      <w:r w:rsidR="00B17E69" w:rsidRPr="002B710A">
        <w:rPr>
          <w:rFonts w:ascii="Open Sans" w:hAnsi="Open Sans" w:cs="Open Sans"/>
        </w:rPr>
        <w:t xml:space="preserve">ornecer </w:t>
      </w:r>
      <w:r w:rsidR="00B25D1B" w:rsidRPr="002B710A">
        <w:rPr>
          <w:rFonts w:ascii="Open Sans" w:hAnsi="Open Sans" w:cs="Open Sans"/>
        </w:rPr>
        <w:t>a</w:t>
      </w:r>
      <w:r w:rsidR="00B17E69" w:rsidRPr="002B710A">
        <w:rPr>
          <w:rFonts w:ascii="Open Sans" w:hAnsi="Open Sans" w:cs="Open Sans"/>
        </w:rPr>
        <w:t xml:space="preserve"> transparência </w:t>
      </w:r>
      <w:r w:rsidR="005B63FA" w:rsidRPr="002B710A">
        <w:rPr>
          <w:rFonts w:ascii="Open Sans" w:hAnsi="Open Sans" w:cs="Open Sans"/>
        </w:rPr>
        <w:t xml:space="preserve">e </w:t>
      </w:r>
      <w:r w:rsidR="00D71E14">
        <w:rPr>
          <w:rFonts w:ascii="Open Sans" w:hAnsi="Open Sans" w:cs="Open Sans"/>
        </w:rPr>
        <w:t xml:space="preserve">a </w:t>
      </w:r>
      <w:r w:rsidR="005B63FA" w:rsidRPr="002B710A">
        <w:rPr>
          <w:rFonts w:ascii="Open Sans" w:hAnsi="Open Sans" w:cs="Open Sans"/>
        </w:rPr>
        <w:t>segurança</w:t>
      </w:r>
      <w:r w:rsidR="00F469C1" w:rsidRPr="004B0CCD">
        <w:rPr>
          <w:rFonts w:ascii="Open Sans" w:hAnsi="Open Sans" w:cs="Open Sans"/>
        </w:rPr>
        <w:t xml:space="preserve"> desejadas</w:t>
      </w:r>
      <w:r w:rsidR="0005099C" w:rsidRPr="004B0CCD">
        <w:rPr>
          <w:rFonts w:ascii="Open Sans" w:hAnsi="Open Sans" w:cs="Open Sans"/>
        </w:rPr>
        <w:t xml:space="preserve"> pelos consumidores</w:t>
      </w:r>
      <w:r w:rsidR="00D71E14">
        <w:rPr>
          <w:rFonts w:ascii="Open Sans" w:hAnsi="Open Sans" w:cs="Open Sans"/>
        </w:rPr>
        <w:t>,</w:t>
      </w:r>
      <w:r w:rsidR="00B17E69" w:rsidRPr="004B0CCD">
        <w:rPr>
          <w:rFonts w:ascii="Open Sans" w:hAnsi="Open Sans" w:cs="Open Sans"/>
        </w:rPr>
        <w:t xml:space="preserve"> em razão do aumento d</w:t>
      </w:r>
      <w:r w:rsidR="0005099C" w:rsidRPr="00E34424">
        <w:rPr>
          <w:rFonts w:ascii="Open Sans" w:hAnsi="Open Sans" w:cs="Open Sans"/>
        </w:rPr>
        <w:t>e suas</w:t>
      </w:r>
      <w:r w:rsidR="00B17E69" w:rsidRPr="00E34424">
        <w:rPr>
          <w:rFonts w:ascii="Open Sans" w:hAnsi="Open Sans" w:cs="Open Sans"/>
        </w:rPr>
        <w:t xml:space="preserve"> preocupações com </w:t>
      </w:r>
      <w:r w:rsidR="006D78B0" w:rsidRPr="0084415E">
        <w:rPr>
          <w:rFonts w:ascii="Open Sans" w:hAnsi="Open Sans" w:cs="Open Sans"/>
        </w:rPr>
        <w:t xml:space="preserve">a </w:t>
      </w:r>
      <w:r w:rsidR="00B17E69" w:rsidRPr="0084415E">
        <w:rPr>
          <w:rFonts w:ascii="Open Sans" w:hAnsi="Open Sans" w:cs="Open Sans"/>
        </w:rPr>
        <w:t xml:space="preserve">segurança </w:t>
      </w:r>
      <w:r w:rsidR="00E00B4D" w:rsidRPr="0084415E">
        <w:rPr>
          <w:rFonts w:ascii="Open Sans" w:hAnsi="Open Sans" w:cs="Open Sans"/>
        </w:rPr>
        <w:t>do alimento</w:t>
      </w:r>
      <w:r w:rsidR="00B17E69" w:rsidRPr="0076375D">
        <w:rPr>
          <w:rFonts w:ascii="Open Sans" w:hAnsi="Open Sans" w:cs="Open Sans"/>
        </w:rPr>
        <w:t xml:space="preserve">, </w:t>
      </w:r>
      <w:r w:rsidR="002F481A">
        <w:rPr>
          <w:rFonts w:ascii="Open Sans" w:hAnsi="Open Sans" w:cs="Open Sans"/>
        </w:rPr>
        <w:t xml:space="preserve">e </w:t>
      </w:r>
      <w:r w:rsidR="00BD0F50" w:rsidRPr="0076375D">
        <w:rPr>
          <w:rFonts w:ascii="Open Sans" w:hAnsi="Open Sans" w:cs="Open Sans"/>
        </w:rPr>
        <w:t>o bem-estar anima</w:t>
      </w:r>
      <w:r w:rsidR="00BD0F50" w:rsidRPr="00314F18">
        <w:rPr>
          <w:rFonts w:ascii="Open Sans" w:hAnsi="Open Sans" w:cs="Open Sans"/>
        </w:rPr>
        <w:t>l</w:t>
      </w:r>
      <w:r w:rsidR="002F481A">
        <w:rPr>
          <w:rFonts w:ascii="Open Sans" w:hAnsi="Open Sans" w:cs="Open Sans"/>
        </w:rPr>
        <w:t>, além do</w:t>
      </w:r>
      <w:r w:rsidR="00B17E69" w:rsidRPr="00314F18">
        <w:rPr>
          <w:rFonts w:ascii="Open Sans" w:hAnsi="Open Sans" w:cs="Open Sans"/>
        </w:rPr>
        <w:t xml:space="preserve"> uso de produtos </w:t>
      </w:r>
      <w:r w:rsidR="006D78B0" w:rsidRPr="00FE1C4A">
        <w:rPr>
          <w:rFonts w:ascii="Open Sans" w:hAnsi="Open Sans" w:cs="Open Sans"/>
        </w:rPr>
        <w:t xml:space="preserve">e processos </w:t>
      </w:r>
      <w:r w:rsidR="00B17E69" w:rsidRPr="00FE1C4A">
        <w:rPr>
          <w:rFonts w:ascii="Open Sans" w:hAnsi="Open Sans" w:cs="Open Sans"/>
        </w:rPr>
        <w:t>químicos</w:t>
      </w:r>
      <w:r w:rsidR="006D78B0" w:rsidRPr="002151FA">
        <w:rPr>
          <w:rFonts w:ascii="Open Sans" w:hAnsi="Open Sans" w:cs="Open Sans"/>
        </w:rPr>
        <w:t xml:space="preserve"> que </w:t>
      </w:r>
      <w:r w:rsidR="00BD0F50" w:rsidRPr="00F24E3B">
        <w:rPr>
          <w:rFonts w:ascii="Open Sans" w:hAnsi="Open Sans" w:cs="Open Sans"/>
        </w:rPr>
        <w:t xml:space="preserve">não </w:t>
      </w:r>
      <w:r w:rsidR="00E46137" w:rsidRPr="00F24E3B">
        <w:rPr>
          <w:rFonts w:ascii="Open Sans" w:hAnsi="Open Sans" w:cs="Open Sans"/>
        </w:rPr>
        <w:t>apresentem</w:t>
      </w:r>
      <w:r w:rsidR="006D78B0" w:rsidRPr="004F321C">
        <w:rPr>
          <w:rFonts w:ascii="Open Sans" w:hAnsi="Open Sans" w:cs="Open Sans"/>
        </w:rPr>
        <w:t xml:space="preserve"> riscos à saúde</w:t>
      </w:r>
      <w:r w:rsidR="00B17E69" w:rsidRPr="004235CD">
        <w:rPr>
          <w:rFonts w:ascii="Open Sans" w:hAnsi="Open Sans" w:cs="Open Sans"/>
        </w:rPr>
        <w:t>,</w:t>
      </w:r>
      <w:r w:rsidR="006D78B0" w:rsidRPr="004235CD">
        <w:rPr>
          <w:rFonts w:ascii="Open Sans" w:hAnsi="Open Sans" w:cs="Open Sans"/>
        </w:rPr>
        <w:t xml:space="preserve"> </w:t>
      </w:r>
      <w:r w:rsidR="004C3284" w:rsidRPr="0030724A">
        <w:rPr>
          <w:rFonts w:ascii="Open Sans" w:hAnsi="Open Sans" w:cs="Open Sans"/>
        </w:rPr>
        <w:t xml:space="preserve">à segurança, </w:t>
      </w:r>
      <w:r w:rsidR="00E31AC4" w:rsidRPr="00585990">
        <w:rPr>
          <w:rFonts w:ascii="Open Sans" w:hAnsi="Open Sans" w:cs="Open Sans"/>
        </w:rPr>
        <w:t>à</w:t>
      </w:r>
      <w:r w:rsidR="0005099C" w:rsidRPr="001C20B9">
        <w:rPr>
          <w:rFonts w:ascii="Open Sans" w:hAnsi="Open Sans" w:cs="Open Sans"/>
        </w:rPr>
        <w:t xml:space="preserve"> proteção </w:t>
      </w:r>
      <w:r w:rsidR="002F481A">
        <w:rPr>
          <w:rFonts w:ascii="Open Sans" w:hAnsi="Open Sans" w:cs="Open Sans"/>
        </w:rPr>
        <w:t>d</w:t>
      </w:r>
      <w:r w:rsidR="0005099C" w:rsidRPr="001C20B9">
        <w:rPr>
          <w:rFonts w:ascii="Open Sans" w:hAnsi="Open Sans" w:cs="Open Sans"/>
        </w:rPr>
        <w:t>o meio ambiente</w:t>
      </w:r>
      <w:r w:rsidR="00A65C80" w:rsidRPr="00BB4B3F">
        <w:rPr>
          <w:rFonts w:ascii="Open Sans" w:hAnsi="Open Sans" w:cs="Open Sans"/>
        </w:rPr>
        <w:t xml:space="preserve"> e</w:t>
      </w:r>
      <w:r w:rsidR="0005099C" w:rsidRPr="00CF1E38">
        <w:rPr>
          <w:rFonts w:ascii="Open Sans" w:hAnsi="Open Sans" w:cs="Open Sans"/>
        </w:rPr>
        <w:t xml:space="preserve"> </w:t>
      </w:r>
      <w:r w:rsidR="00BE7B2A" w:rsidRPr="00CF1E38">
        <w:rPr>
          <w:rFonts w:ascii="Open Sans" w:hAnsi="Open Sans" w:cs="Open Sans"/>
        </w:rPr>
        <w:t>a</w:t>
      </w:r>
      <w:r w:rsidR="00856826" w:rsidRPr="00CF1E38">
        <w:rPr>
          <w:rFonts w:ascii="Open Sans" w:hAnsi="Open Sans" w:cs="Open Sans"/>
        </w:rPr>
        <w:t>o respeito a</w:t>
      </w:r>
      <w:r w:rsidR="00CD574B" w:rsidRPr="00CF1E38">
        <w:rPr>
          <w:rFonts w:ascii="Open Sans" w:hAnsi="Open Sans" w:cs="Open Sans"/>
        </w:rPr>
        <w:t>os direitos humanos</w:t>
      </w:r>
      <w:r w:rsidR="004B6349">
        <w:rPr>
          <w:rStyle w:val="Refdenotaderodap"/>
          <w:rFonts w:ascii="Open Sans" w:hAnsi="Open Sans" w:cs="Open Sans"/>
        </w:rPr>
        <w:footnoteReference w:id="8"/>
      </w:r>
      <w:r w:rsidR="00E46137" w:rsidRPr="0084415E">
        <w:rPr>
          <w:rFonts w:ascii="Open Sans" w:hAnsi="Open Sans" w:cs="Open Sans"/>
        </w:rPr>
        <w:t>.</w:t>
      </w:r>
      <w:bookmarkEnd w:id="9"/>
    </w:p>
    <w:p w14:paraId="7F86E40C" w14:textId="77777777" w:rsidR="002F481A" w:rsidRDefault="00A15590" w:rsidP="00F05E74">
      <w:pPr>
        <w:pStyle w:val="xmsolistparagraph"/>
        <w:spacing w:after="160" w:line="276" w:lineRule="auto"/>
        <w:ind w:left="0"/>
        <w:jc w:val="both"/>
        <w:rPr>
          <w:rFonts w:ascii="Open Sans" w:eastAsia="Open Sans" w:hAnsi="Open Sans" w:cs="Open Sans"/>
        </w:rPr>
      </w:pPr>
      <w:r>
        <w:rPr>
          <w:rFonts w:ascii="Open Sans" w:hAnsi="Open Sans" w:cs="Open Sans"/>
          <w:b/>
          <w:bCs/>
        </w:rPr>
        <w:t xml:space="preserve">CONTEXTO: </w:t>
      </w:r>
      <w:r w:rsidR="00245E9D" w:rsidRPr="00A86DAF">
        <w:rPr>
          <w:rFonts w:ascii="Open Sans" w:hAnsi="Open Sans" w:cs="Open Sans"/>
        </w:rPr>
        <w:t>Os</w:t>
      </w:r>
      <w:r w:rsidR="00401B75" w:rsidRPr="00A86DAF">
        <w:rPr>
          <w:rFonts w:ascii="Open Sans" w:hAnsi="Open Sans" w:cs="Open Sans"/>
        </w:rPr>
        <w:t xml:space="preserve"> padrões</w:t>
      </w:r>
      <w:r w:rsidR="00245E9D" w:rsidRPr="00A86DAF">
        <w:rPr>
          <w:rFonts w:ascii="Open Sans" w:hAnsi="Open Sans" w:cs="Open Sans"/>
        </w:rPr>
        <w:t xml:space="preserve"> privados </w:t>
      </w:r>
      <w:r w:rsidR="00A86DAF" w:rsidRPr="00A86DAF">
        <w:rPr>
          <w:rFonts w:ascii="Open Sans" w:eastAsia="Open Sans" w:hAnsi="Open Sans" w:cs="Open Sans"/>
        </w:rPr>
        <w:t>tiveram origem</w:t>
      </w:r>
      <w:r w:rsidR="00245E9D" w:rsidRPr="00A86DAF">
        <w:rPr>
          <w:rFonts w:ascii="Open Sans" w:eastAsia="Open Sans" w:hAnsi="Open Sans" w:cs="Open Sans"/>
        </w:rPr>
        <w:t xml:space="preserve"> na Europa</w:t>
      </w:r>
      <w:r w:rsidR="0031633F" w:rsidRPr="00A86DAF">
        <w:rPr>
          <w:rFonts w:ascii="Open Sans" w:eastAsia="Open Sans" w:hAnsi="Open Sans" w:cs="Open Sans"/>
        </w:rPr>
        <w:t xml:space="preserve"> (principal local de aplicação até hoje</w:t>
      </w:r>
      <w:r w:rsidR="0031633F" w:rsidRPr="00A86DAF">
        <w:rPr>
          <w:rStyle w:val="Refdenotaderodap"/>
          <w:rFonts w:ascii="Open Sans" w:eastAsia="Open Sans" w:hAnsi="Open Sans" w:cs="Open Sans"/>
        </w:rPr>
        <w:footnoteReference w:id="9"/>
      </w:r>
      <w:r w:rsidR="0031633F" w:rsidRPr="00A86DAF">
        <w:rPr>
          <w:rFonts w:ascii="Open Sans" w:eastAsia="Open Sans" w:hAnsi="Open Sans" w:cs="Open Sans"/>
        </w:rPr>
        <w:t>) em razão da elevada exigência de seu mercado consumidor.</w:t>
      </w:r>
      <w:r w:rsidR="00AB5262" w:rsidRPr="00A86DAF">
        <w:rPr>
          <w:rFonts w:ascii="Open Sans" w:eastAsia="Open Sans" w:hAnsi="Open Sans" w:cs="Open Sans"/>
        </w:rPr>
        <w:t xml:space="preserve"> </w:t>
      </w:r>
      <w:r w:rsidR="0031633F" w:rsidRPr="00A86DAF">
        <w:rPr>
          <w:rFonts w:ascii="Open Sans" w:eastAsia="Open Sans" w:hAnsi="Open Sans" w:cs="Open Sans"/>
        </w:rPr>
        <w:t>S</w:t>
      </w:r>
      <w:r w:rsidR="00401B75" w:rsidRPr="00A86DAF">
        <w:rPr>
          <w:rFonts w:ascii="Open Sans" w:hAnsi="Open Sans" w:cs="Open Sans"/>
        </w:rPr>
        <w:t xml:space="preserve">ão </w:t>
      </w:r>
      <w:r w:rsidR="00401B75" w:rsidRPr="00A86DAF">
        <w:rPr>
          <w:rFonts w:ascii="Open Sans" w:eastAsia="Open Sans" w:hAnsi="Open Sans" w:cs="Open Sans"/>
        </w:rPr>
        <w:t xml:space="preserve">desenvolvidos </w:t>
      </w:r>
      <w:r w:rsidR="00212034" w:rsidRPr="00A86DAF">
        <w:rPr>
          <w:rFonts w:ascii="Open Sans" w:eastAsia="Open Sans" w:hAnsi="Open Sans" w:cs="Open Sans"/>
        </w:rPr>
        <w:t>por</w:t>
      </w:r>
      <w:r w:rsidR="0029427E" w:rsidRPr="00A86DAF">
        <w:rPr>
          <w:rFonts w:ascii="Open Sans" w:eastAsia="Open Sans" w:hAnsi="Open Sans" w:cs="Open Sans"/>
        </w:rPr>
        <w:t xml:space="preserve"> entidades, </w:t>
      </w:r>
      <w:r w:rsidR="003758C0" w:rsidRPr="00A86DAF">
        <w:rPr>
          <w:rFonts w:ascii="Open Sans" w:eastAsia="Open Sans" w:hAnsi="Open Sans" w:cs="Open Sans"/>
        </w:rPr>
        <w:t>empresas ou coalizões empresariais</w:t>
      </w:r>
      <w:r w:rsidR="003758C0" w:rsidRPr="00F93CE0">
        <w:rPr>
          <w:rFonts w:ascii="Open Sans" w:eastAsia="Open Sans" w:hAnsi="Open Sans" w:cs="Open Sans"/>
        </w:rPr>
        <w:t>, organismos normalizadores não governamentais (incluindo órgãos regionais e internacionais), associações setoriais, entre outras organizações não governamentais</w:t>
      </w:r>
      <w:r w:rsidR="000D322A" w:rsidRPr="00F93CE0">
        <w:rPr>
          <w:rFonts w:ascii="Open Sans" w:eastAsia="Open Sans" w:hAnsi="Open Sans" w:cs="Open Sans"/>
        </w:rPr>
        <w:t>.</w:t>
      </w:r>
      <w:r w:rsidR="008A2C50" w:rsidRPr="00F93CE0">
        <w:rPr>
          <w:rFonts w:ascii="Open Sans" w:eastAsia="Open Sans" w:hAnsi="Open Sans" w:cs="Open Sans"/>
        </w:rPr>
        <w:t xml:space="preserve"> </w:t>
      </w:r>
    </w:p>
    <w:p w14:paraId="1A1A247F" w14:textId="4126909E" w:rsidR="00AF7168" w:rsidRPr="004B0CCD" w:rsidRDefault="00F878B0" w:rsidP="00F05E74">
      <w:pPr>
        <w:pStyle w:val="xmsolistparagraph"/>
        <w:spacing w:after="160" w:line="276" w:lineRule="auto"/>
        <w:ind w:left="0"/>
        <w:jc w:val="both"/>
        <w:rPr>
          <w:rFonts w:ascii="Open Sans" w:hAnsi="Open Sans" w:cs="Open Sans"/>
        </w:rPr>
      </w:pPr>
      <w:r w:rsidRPr="00F878B0">
        <w:rPr>
          <w:rFonts w:ascii="Open Sans" w:eastAsia="Open Sans" w:hAnsi="Open Sans" w:cs="Open Sans"/>
        </w:rPr>
        <w:t xml:space="preserve">De acordo com o </w:t>
      </w:r>
      <w:r w:rsidRPr="00A0050A">
        <w:rPr>
          <w:rFonts w:ascii="Open Sans" w:eastAsia="Open Sans" w:hAnsi="Open Sans" w:cs="Open Sans"/>
          <w:i/>
          <w:iCs/>
        </w:rPr>
        <w:t>Standard</w:t>
      </w:r>
      <w:r w:rsidR="00A0050A" w:rsidRPr="00A0050A">
        <w:rPr>
          <w:rFonts w:ascii="Open Sans" w:eastAsia="Open Sans" w:hAnsi="Open Sans" w:cs="Open Sans"/>
          <w:i/>
          <w:iCs/>
        </w:rPr>
        <w:t>s</w:t>
      </w:r>
      <w:r w:rsidRPr="00A0050A">
        <w:rPr>
          <w:rFonts w:ascii="Open Sans" w:eastAsia="Open Sans" w:hAnsi="Open Sans" w:cs="Open Sans"/>
          <w:i/>
          <w:iCs/>
        </w:rPr>
        <w:t xml:space="preserve"> </w:t>
      </w:r>
      <w:proofErr w:type="spellStart"/>
      <w:r w:rsidRPr="00A0050A">
        <w:rPr>
          <w:rFonts w:ascii="Open Sans" w:eastAsia="Open Sans" w:hAnsi="Open Sans" w:cs="Open Sans"/>
          <w:i/>
          <w:iCs/>
        </w:rPr>
        <w:t>Maps</w:t>
      </w:r>
      <w:proofErr w:type="spellEnd"/>
      <w:r w:rsidRPr="00A0050A">
        <w:rPr>
          <w:rFonts w:ascii="Open Sans" w:eastAsia="Open Sans" w:hAnsi="Open Sans" w:cs="Open Sans"/>
          <w:i/>
          <w:iCs/>
        </w:rPr>
        <w:t xml:space="preserve"> </w:t>
      </w:r>
      <w:r w:rsidRPr="00B14558">
        <w:rPr>
          <w:rFonts w:ascii="Open Sans" w:eastAsia="Open Sans" w:hAnsi="Open Sans" w:cs="Open Sans"/>
        </w:rPr>
        <w:t>do</w:t>
      </w:r>
      <w:r w:rsidRPr="00B14558">
        <w:rPr>
          <w:rFonts w:ascii="Open Sans" w:eastAsia="Open Sans" w:hAnsi="Open Sans" w:cs="Open Sans"/>
          <w:i/>
          <w:iCs/>
        </w:rPr>
        <w:t xml:space="preserve"> </w:t>
      </w:r>
      <w:proofErr w:type="spellStart"/>
      <w:r w:rsidRPr="00B42103">
        <w:rPr>
          <w:rFonts w:ascii="Open Sans" w:eastAsia="Open Sans" w:hAnsi="Open Sans" w:cs="Open Sans"/>
          <w:i/>
          <w:iCs/>
        </w:rPr>
        <w:t>International</w:t>
      </w:r>
      <w:proofErr w:type="spellEnd"/>
      <w:r w:rsidRPr="00B42103">
        <w:rPr>
          <w:rFonts w:ascii="Open Sans" w:eastAsia="Open Sans" w:hAnsi="Open Sans" w:cs="Open Sans"/>
          <w:i/>
          <w:iCs/>
        </w:rPr>
        <w:t xml:space="preserve"> Trade Center (ITC)</w:t>
      </w:r>
      <w:r w:rsidRPr="00B42103">
        <w:rPr>
          <w:rFonts w:ascii="Open Sans" w:eastAsia="Open Sans" w:hAnsi="Open Sans" w:cs="Open Sans"/>
        </w:rPr>
        <w:t xml:space="preserve">, </w:t>
      </w:r>
      <w:r w:rsidR="00940AA0" w:rsidRPr="005B219D">
        <w:rPr>
          <w:rFonts w:ascii="Open Sans" w:hAnsi="Open Sans" w:cs="Open Sans"/>
        </w:rPr>
        <w:t>banco de dados abrangente sobre iniciativas de sustentabilidade baseadas em padrões privados,</w:t>
      </w:r>
      <w:r w:rsidR="00940AA0" w:rsidRPr="00B14558">
        <w:rPr>
          <w:rFonts w:ascii="Open Sans" w:eastAsia="Open Sans" w:hAnsi="Open Sans" w:cs="Open Sans"/>
        </w:rPr>
        <w:t xml:space="preserve"> </w:t>
      </w:r>
      <w:r w:rsidRPr="00B14558">
        <w:rPr>
          <w:rFonts w:ascii="Open Sans" w:eastAsia="Open Sans" w:hAnsi="Open Sans" w:cs="Open Sans"/>
        </w:rPr>
        <w:t xml:space="preserve">existem </w:t>
      </w:r>
      <w:r w:rsidR="00940AA0" w:rsidRPr="00B14558">
        <w:rPr>
          <w:rFonts w:ascii="Open Sans" w:hAnsi="Open Sans" w:cs="Open Sans"/>
        </w:rPr>
        <w:t xml:space="preserve">mais de 270 </w:t>
      </w:r>
      <w:r w:rsidR="00CE035A">
        <w:rPr>
          <w:rFonts w:ascii="Open Sans" w:hAnsi="Open Sans" w:cs="Open Sans"/>
        </w:rPr>
        <w:t>padrões privados abrangendo</w:t>
      </w:r>
      <w:r w:rsidR="00940AA0" w:rsidRPr="00B14558">
        <w:rPr>
          <w:rFonts w:ascii="Open Sans" w:hAnsi="Open Sans" w:cs="Open Sans"/>
        </w:rPr>
        <w:t xml:space="preserve"> mais de 600 grupos de produtos e 15 setores da indústria em mais de 180 países</w:t>
      </w:r>
      <w:r w:rsidR="00700D7E" w:rsidRPr="00B14558">
        <w:rPr>
          <w:rStyle w:val="Refdenotaderodap"/>
          <w:rFonts w:ascii="Open Sans" w:eastAsia="Open Sans" w:hAnsi="Open Sans" w:cs="Open Sans"/>
        </w:rPr>
        <w:footnoteReference w:id="10"/>
      </w:r>
      <w:r w:rsidRPr="00B14558">
        <w:rPr>
          <w:rFonts w:ascii="Open Sans" w:eastAsia="Open Sans" w:hAnsi="Open Sans" w:cs="Open Sans"/>
        </w:rPr>
        <w:t>.</w:t>
      </w:r>
      <w:r w:rsidR="00940AA0" w:rsidRPr="00B14558">
        <w:rPr>
          <w:rFonts w:ascii="Open Sans" w:eastAsia="Open Sans" w:hAnsi="Open Sans" w:cs="Open Sans"/>
        </w:rPr>
        <w:t xml:space="preserve"> </w:t>
      </w:r>
      <w:r w:rsidR="00940AA0" w:rsidRPr="00B42103">
        <w:rPr>
          <w:rFonts w:ascii="Open Sans" w:hAnsi="Open Sans" w:cs="Open Sans"/>
        </w:rPr>
        <w:t>De acordo com es</w:t>
      </w:r>
      <w:r w:rsidR="00D71E14">
        <w:rPr>
          <w:rFonts w:ascii="Open Sans" w:hAnsi="Open Sans" w:cs="Open Sans"/>
        </w:rPr>
        <w:t>s</w:t>
      </w:r>
      <w:r w:rsidR="00940AA0" w:rsidRPr="00B42103">
        <w:rPr>
          <w:rFonts w:ascii="Open Sans" w:hAnsi="Open Sans" w:cs="Open Sans"/>
        </w:rPr>
        <w:t>a</w:t>
      </w:r>
      <w:r w:rsidR="00940AA0">
        <w:rPr>
          <w:rFonts w:ascii="Open Sans" w:hAnsi="Open Sans" w:cs="Open Sans"/>
        </w:rPr>
        <w:t xml:space="preserve"> base</w:t>
      </w:r>
      <w:r w:rsidR="00940AA0" w:rsidRPr="00531AC5">
        <w:rPr>
          <w:rFonts w:ascii="Open Sans" w:hAnsi="Open Sans" w:cs="Open Sans"/>
        </w:rPr>
        <w:t xml:space="preserve">, os padrões </w:t>
      </w:r>
      <w:r w:rsidR="001908E1">
        <w:rPr>
          <w:rFonts w:ascii="Open Sans" w:hAnsi="Open Sans" w:cs="Open Sans"/>
        </w:rPr>
        <w:t>privados</w:t>
      </w:r>
      <w:r w:rsidR="00940AA0" w:rsidRPr="00531AC5">
        <w:rPr>
          <w:rFonts w:ascii="Open Sans" w:hAnsi="Open Sans" w:cs="Open Sans"/>
        </w:rPr>
        <w:t xml:space="preserve"> estão cada vez mais presentes na economia global</w:t>
      </w:r>
      <w:r w:rsidR="00940AA0">
        <w:rPr>
          <w:rStyle w:val="Refdenotaderodap"/>
          <w:rFonts w:ascii="Open Sans" w:hAnsi="Open Sans" w:cs="Open Sans"/>
        </w:rPr>
        <w:footnoteReference w:id="11"/>
      </w:r>
      <w:r w:rsidR="00940AA0">
        <w:rPr>
          <w:rFonts w:ascii="Open Sans" w:hAnsi="Open Sans" w:cs="Open Sans"/>
        </w:rPr>
        <w:t>.</w:t>
      </w:r>
    </w:p>
    <w:p w14:paraId="5E9A68DD" w14:textId="5F219E0D" w:rsidR="00AF34D8" w:rsidRPr="00332746" w:rsidRDefault="001908E1" w:rsidP="00332746">
      <w:pPr>
        <w:pStyle w:val="xmsolistparagraph"/>
        <w:spacing w:after="160" w:line="276" w:lineRule="auto"/>
        <w:ind w:left="0"/>
        <w:jc w:val="both"/>
        <w:rPr>
          <w:rFonts w:ascii="Open Sans" w:hAnsi="Open Sans" w:cs="Open Sans"/>
        </w:rPr>
      </w:pPr>
      <w:r>
        <w:rPr>
          <w:rFonts w:ascii="Open Sans" w:hAnsi="Open Sans" w:cs="Open Sans"/>
        </w:rPr>
        <w:lastRenderedPageBreak/>
        <w:t>O</w:t>
      </w:r>
      <w:r w:rsidR="00494D3B" w:rsidRPr="00332746">
        <w:rPr>
          <w:rFonts w:ascii="Open Sans" w:hAnsi="Open Sans" w:cs="Open Sans"/>
        </w:rPr>
        <w:t xml:space="preserve"> importador exige do produtor </w:t>
      </w:r>
      <w:r>
        <w:rPr>
          <w:rFonts w:ascii="Open Sans" w:hAnsi="Open Sans" w:cs="Open Sans"/>
        </w:rPr>
        <w:t xml:space="preserve">estrangeiro </w:t>
      </w:r>
      <w:r w:rsidR="00494D3B" w:rsidRPr="00332746">
        <w:rPr>
          <w:rFonts w:ascii="Open Sans" w:hAnsi="Open Sans" w:cs="Open Sans"/>
        </w:rPr>
        <w:t xml:space="preserve">a conformidade com </w:t>
      </w:r>
      <w:r w:rsidR="00676C07" w:rsidRPr="00332746">
        <w:rPr>
          <w:rFonts w:ascii="Open Sans" w:hAnsi="Open Sans" w:cs="Open Sans"/>
        </w:rPr>
        <w:t xml:space="preserve">determinados </w:t>
      </w:r>
      <w:r w:rsidR="00494D3B" w:rsidRPr="00332746">
        <w:rPr>
          <w:rFonts w:ascii="Open Sans" w:hAnsi="Open Sans" w:cs="Open Sans"/>
        </w:rPr>
        <w:t xml:space="preserve">padrões privados. </w:t>
      </w:r>
      <w:r w:rsidR="00A02260">
        <w:rPr>
          <w:rFonts w:ascii="Open Sans" w:hAnsi="Open Sans" w:cs="Open Sans"/>
        </w:rPr>
        <w:t>Portanto, o</w:t>
      </w:r>
      <w:r w:rsidR="00FA2045" w:rsidRPr="00332746">
        <w:rPr>
          <w:rFonts w:ascii="Open Sans" w:hAnsi="Open Sans" w:cs="Open Sans"/>
        </w:rPr>
        <w:t xml:space="preserve"> fornecedor</w:t>
      </w:r>
      <w:r w:rsidR="00135873" w:rsidRPr="00332746">
        <w:rPr>
          <w:rFonts w:ascii="Open Sans" w:hAnsi="Open Sans" w:cs="Open Sans"/>
        </w:rPr>
        <w:t xml:space="preserve"> que </w:t>
      </w:r>
      <w:r w:rsidR="00494D3B" w:rsidRPr="00332746">
        <w:rPr>
          <w:rFonts w:ascii="Open Sans" w:hAnsi="Open Sans" w:cs="Open Sans"/>
        </w:rPr>
        <w:t>pr</w:t>
      </w:r>
      <w:r w:rsidR="00DA5B0F" w:rsidRPr="00332746">
        <w:rPr>
          <w:rFonts w:ascii="Open Sans" w:hAnsi="Open Sans" w:cs="Open Sans"/>
        </w:rPr>
        <w:t>e</w:t>
      </w:r>
      <w:r w:rsidR="00494D3B" w:rsidRPr="00332746">
        <w:rPr>
          <w:rFonts w:ascii="Open Sans" w:hAnsi="Open Sans" w:cs="Open Sans"/>
        </w:rPr>
        <w:t xml:space="preserve">tender exportar para </w:t>
      </w:r>
      <w:r w:rsidR="00DA5B0F" w:rsidRPr="00332746">
        <w:rPr>
          <w:rFonts w:ascii="Open Sans" w:hAnsi="Open Sans" w:cs="Open Sans"/>
        </w:rPr>
        <w:t xml:space="preserve">aquele destino deverá </w:t>
      </w:r>
      <w:r w:rsidR="00FA2045" w:rsidRPr="00332746">
        <w:rPr>
          <w:rFonts w:ascii="Open Sans" w:hAnsi="Open Sans" w:cs="Open Sans"/>
        </w:rPr>
        <w:t>adequar</w:t>
      </w:r>
      <w:r w:rsidR="00DA5B0F" w:rsidRPr="00332746">
        <w:rPr>
          <w:rFonts w:ascii="Open Sans" w:hAnsi="Open Sans" w:cs="Open Sans"/>
        </w:rPr>
        <w:t>-se às exigências.</w:t>
      </w:r>
    </w:p>
    <w:p w14:paraId="1DCA24CE" w14:textId="6418A65A" w:rsidR="00467515" w:rsidRDefault="00DA5B0F" w:rsidP="00332746">
      <w:pPr>
        <w:pStyle w:val="xmsolistparagraph"/>
        <w:spacing w:after="160" w:line="276" w:lineRule="auto"/>
        <w:ind w:left="0"/>
        <w:jc w:val="both"/>
        <w:rPr>
          <w:rFonts w:ascii="Open Sans" w:eastAsia="Open Sans" w:hAnsi="Open Sans" w:cs="Open Sans"/>
          <w:b/>
          <w:bCs/>
        </w:rPr>
      </w:pPr>
      <w:r w:rsidRPr="00332746">
        <w:rPr>
          <w:rFonts w:ascii="Open Sans" w:hAnsi="Open Sans" w:cs="Open Sans"/>
        </w:rPr>
        <w:t>O</w:t>
      </w:r>
      <w:r w:rsidR="00FA2045" w:rsidRPr="00332746">
        <w:rPr>
          <w:rFonts w:ascii="Open Sans" w:hAnsi="Open Sans" w:cs="Open Sans"/>
        </w:rPr>
        <w:t>s produtos</w:t>
      </w:r>
      <w:r w:rsidR="008A2C50" w:rsidRPr="00332746">
        <w:rPr>
          <w:rFonts w:ascii="Open Sans" w:hAnsi="Open Sans" w:cs="Open Sans"/>
        </w:rPr>
        <w:t xml:space="preserve"> </w:t>
      </w:r>
      <w:r w:rsidR="007575F6" w:rsidRPr="00332746">
        <w:rPr>
          <w:rFonts w:ascii="Open Sans" w:hAnsi="Open Sans" w:cs="Open Sans"/>
        </w:rPr>
        <w:t xml:space="preserve">geralmente </w:t>
      </w:r>
      <w:r w:rsidR="00166CE8" w:rsidRPr="00332746">
        <w:rPr>
          <w:rFonts w:ascii="Open Sans" w:hAnsi="Open Sans" w:cs="Open Sans"/>
        </w:rPr>
        <w:t>passam por avaliação de conformidade</w:t>
      </w:r>
      <w:r w:rsidR="00FA2045" w:rsidRPr="00332746">
        <w:rPr>
          <w:rFonts w:ascii="Open Sans" w:hAnsi="Open Sans" w:cs="Open Sans"/>
        </w:rPr>
        <w:t xml:space="preserve"> </w:t>
      </w:r>
      <w:r w:rsidR="00D12B7D" w:rsidRPr="00332746">
        <w:rPr>
          <w:rFonts w:ascii="Open Sans" w:hAnsi="Open Sans" w:cs="Open Sans"/>
        </w:rPr>
        <w:t>para an</w:t>
      </w:r>
      <w:r w:rsidR="00A02260">
        <w:rPr>
          <w:rFonts w:ascii="Open Sans" w:hAnsi="Open Sans" w:cs="Open Sans"/>
        </w:rPr>
        <w:t>á</w:t>
      </w:r>
      <w:r w:rsidR="00D12B7D" w:rsidRPr="00332746">
        <w:rPr>
          <w:rFonts w:ascii="Open Sans" w:hAnsi="Open Sans" w:cs="Open Sans"/>
        </w:rPr>
        <w:t xml:space="preserve">lise </w:t>
      </w:r>
      <w:r w:rsidR="00A02260">
        <w:rPr>
          <w:rFonts w:ascii="Open Sans" w:hAnsi="Open Sans" w:cs="Open Sans"/>
        </w:rPr>
        <w:t>d</w:t>
      </w:r>
      <w:r w:rsidR="00921FCB" w:rsidRPr="00332746">
        <w:rPr>
          <w:rFonts w:ascii="Open Sans" w:hAnsi="Open Sans" w:cs="Open Sans"/>
        </w:rPr>
        <w:t xml:space="preserve">a </w:t>
      </w:r>
      <w:r w:rsidR="00FA2045" w:rsidRPr="00332746">
        <w:rPr>
          <w:rFonts w:ascii="Open Sans" w:hAnsi="Open Sans" w:cs="Open Sans"/>
        </w:rPr>
        <w:t xml:space="preserve">compatibilidade </w:t>
      </w:r>
      <w:r w:rsidR="002F481A">
        <w:rPr>
          <w:rFonts w:ascii="Open Sans" w:hAnsi="Open Sans" w:cs="Open Sans"/>
        </w:rPr>
        <w:t>do</w:t>
      </w:r>
      <w:r w:rsidR="004B23B5" w:rsidRPr="00332746">
        <w:rPr>
          <w:rFonts w:ascii="Open Sans" w:hAnsi="Open Sans" w:cs="Open Sans"/>
        </w:rPr>
        <w:t xml:space="preserve"> </w:t>
      </w:r>
      <w:r w:rsidR="00921FCB" w:rsidRPr="00332746">
        <w:rPr>
          <w:rFonts w:ascii="Open Sans" w:hAnsi="Open Sans" w:cs="Open Sans"/>
        </w:rPr>
        <w:t xml:space="preserve">processo produtivo com </w:t>
      </w:r>
      <w:r w:rsidR="00EF08B0" w:rsidRPr="00332746">
        <w:rPr>
          <w:rFonts w:ascii="Open Sans" w:hAnsi="Open Sans" w:cs="Open Sans"/>
        </w:rPr>
        <w:t xml:space="preserve">a política </w:t>
      </w:r>
      <w:r w:rsidR="00921FCB" w:rsidRPr="00332746">
        <w:rPr>
          <w:rFonts w:ascii="Open Sans" w:hAnsi="Open Sans" w:cs="Open Sans"/>
        </w:rPr>
        <w:t>a que o produtor pretende vincular seu produto.</w:t>
      </w:r>
      <w:r w:rsidR="007D37E3" w:rsidRPr="00332746">
        <w:rPr>
          <w:rFonts w:ascii="Open Sans" w:hAnsi="Open Sans" w:cs="Open Sans"/>
        </w:rPr>
        <w:t xml:space="preserve"> Essa </w:t>
      </w:r>
      <w:r w:rsidR="006872BD" w:rsidRPr="00332746">
        <w:rPr>
          <w:rFonts w:ascii="Open Sans" w:hAnsi="Open Sans" w:cs="Open Sans"/>
        </w:rPr>
        <w:t>avaliação</w:t>
      </w:r>
      <w:r w:rsidR="007D37E3" w:rsidRPr="00332746">
        <w:rPr>
          <w:rFonts w:ascii="Open Sans" w:hAnsi="Open Sans" w:cs="Open Sans"/>
        </w:rPr>
        <w:t xml:space="preserve"> resulta</w:t>
      </w:r>
      <w:r w:rsidR="008D3E8E" w:rsidRPr="00332746">
        <w:rPr>
          <w:rFonts w:ascii="Open Sans" w:hAnsi="Open Sans" w:cs="Open Sans"/>
        </w:rPr>
        <w:t>rá</w:t>
      </w:r>
      <w:r w:rsidR="007D37E3" w:rsidRPr="00332746">
        <w:rPr>
          <w:rFonts w:ascii="Open Sans" w:hAnsi="Open Sans" w:cs="Open Sans"/>
        </w:rPr>
        <w:t xml:space="preserve"> na </w:t>
      </w:r>
      <w:r w:rsidR="00EF1B58" w:rsidRPr="00332746">
        <w:rPr>
          <w:rFonts w:ascii="Open Sans" w:hAnsi="Open Sans" w:cs="Open Sans"/>
        </w:rPr>
        <w:t xml:space="preserve">utilização ou permissão de uso de </w:t>
      </w:r>
      <w:r w:rsidR="007D37E3" w:rsidRPr="00332746">
        <w:rPr>
          <w:rFonts w:ascii="Open Sans" w:hAnsi="Open Sans" w:cs="Open Sans"/>
        </w:rPr>
        <w:t>certificações ou selos nos produtos</w:t>
      </w:r>
      <w:r w:rsidR="002F481A">
        <w:rPr>
          <w:rFonts w:ascii="Open Sans" w:hAnsi="Open Sans" w:cs="Open Sans"/>
        </w:rPr>
        <w:t>,</w:t>
      </w:r>
      <w:r w:rsidR="005800A1" w:rsidRPr="00332746">
        <w:rPr>
          <w:rFonts w:ascii="Open Sans" w:hAnsi="Open Sans" w:cs="Open Sans"/>
        </w:rPr>
        <w:t xml:space="preserve"> reconhecendo</w:t>
      </w:r>
      <w:r w:rsidR="003A19A9">
        <w:rPr>
          <w:rFonts w:ascii="Open Sans" w:hAnsi="Open Sans" w:cs="Open Sans"/>
        </w:rPr>
        <w:t>-se</w:t>
      </w:r>
      <w:r w:rsidR="005800A1" w:rsidRPr="00332746">
        <w:rPr>
          <w:rFonts w:ascii="Open Sans" w:hAnsi="Open Sans" w:cs="Open Sans"/>
        </w:rPr>
        <w:t xml:space="preserve"> a conformidade do produto</w:t>
      </w:r>
      <w:r w:rsidR="00DC6401" w:rsidRPr="00332746">
        <w:rPr>
          <w:rFonts w:ascii="Open Sans" w:hAnsi="Open Sans" w:cs="Open Sans"/>
        </w:rPr>
        <w:t xml:space="preserve"> ao padrão privado em questão</w:t>
      </w:r>
      <w:r w:rsidR="005800A1" w:rsidRPr="00332746">
        <w:rPr>
          <w:rFonts w:ascii="Open Sans" w:hAnsi="Open Sans" w:cs="Open Sans"/>
        </w:rPr>
        <w:t>.</w:t>
      </w:r>
    </w:p>
    <w:p w14:paraId="0126BBC9" w14:textId="7D290A44" w:rsidR="00DB6B7B" w:rsidRDefault="00DB6B7B" w:rsidP="00DB6B7B">
      <w:pPr>
        <w:pStyle w:val="Legenda"/>
        <w:keepNext/>
        <w:jc w:val="center"/>
      </w:pPr>
      <w:bookmarkStart w:id="10" w:name="_Toc62227494"/>
      <w:r>
        <w:t xml:space="preserve">Figura </w:t>
      </w:r>
      <w:fldSimple w:instr=" SEQ Figura \* ARABIC ">
        <w:r w:rsidR="00A854B4">
          <w:rPr>
            <w:noProof/>
          </w:rPr>
          <w:t>2</w:t>
        </w:r>
      </w:fldSimple>
      <w:r>
        <w:t xml:space="preserve">: </w:t>
      </w:r>
      <w:r w:rsidRPr="00EA4A69">
        <w:t>Etapas na aplicação e obtenção dos padrões privados</w:t>
      </w:r>
      <w:bookmarkEnd w:id="10"/>
    </w:p>
    <w:p w14:paraId="19F1A10E" w14:textId="656CEFD5" w:rsidR="005E0652" w:rsidRDefault="009F2F3C" w:rsidP="00E93137">
      <w:pPr>
        <w:pStyle w:val="xmsolistparagraph"/>
        <w:spacing w:line="276" w:lineRule="auto"/>
        <w:ind w:left="0"/>
        <w:jc w:val="center"/>
        <w:rPr>
          <w:rFonts w:ascii="Open Sans" w:eastAsia="Open Sans" w:hAnsi="Open Sans" w:cs="Open Sans"/>
        </w:rPr>
      </w:pPr>
      <w:r>
        <w:rPr>
          <w:rFonts w:ascii="Open Sans" w:eastAsia="Open Sans" w:hAnsi="Open Sans" w:cs="Open Sans"/>
          <w:noProof/>
        </w:rPr>
        <w:drawing>
          <wp:inline distT="0" distB="0" distL="0" distR="0" wp14:anchorId="67076567" wp14:editId="52AF64AC">
            <wp:extent cx="5724525" cy="704850"/>
            <wp:effectExtent l="25400" t="0" r="1587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4489753" w14:textId="1E19BDAB" w:rsidR="003A71AC" w:rsidRDefault="00987D7D" w:rsidP="0088232A">
      <w:pPr>
        <w:spacing w:before="120" w:line="276" w:lineRule="auto"/>
        <w:jc w:val="both"/>
        <w:rPr>
          <w:rFonts w:ascii="Open Sans" w:eastAsia="Open Sans" w:hAnsi="Open Sans" w:cs="Open Sans"/>
        </w:rPr>
      </w:pPr>
      <w:r>
        <w:rPr>
          <w:rFonts w:ascii="Open Sans" w:hAnsi="Open Sans" w:cs="Open Sans"/>
        </w:rPr>
        <w:t xml:space="preserve">Embora os </w:t>
      </w:r>
      <w:r w:rsidR="009026ED" w:rsidRPr="00F93CE0">
        <w:rPr>
          <w:rFonts w:ascii="Open Sans" w:hAnsi="Open Sans" w:cs="Open Sans"/>
        </w:rPr>
        <w:t xml:space="preserve">padrões privados </w:t>
      </w:r>
      <w:r>
        <w:rPr>
          <w:rFonts w:ascii="Open Sans" w:hAnsi="Open Sans" w:cs="Open Sans"/>
        </w:rPr>
        <w:t>sejam de</w:t>
      </w:r>
      <w:r w:rsidR="009026ED" w:rsidRPr="00F93CE0">
        <w:rPr>
          <w:rFonts w:ascii="Open Sans" w:eastAsia="Open Sans" w:hAnsi="Open Sans" w:cs="Open Sans"/>
        </w:rPr>
        <w:t xml:space="preserve"> cumprimento </w:t>
      </w:r>
      <w:r w:rsidR="009026ED" w:rsidRPr="00F93CE0">
        <w:rPr>
          <w:rFonts w:ascii="Open Sans" w:eastAsia="Open Sans" w:hAnsi="Open Sans" w:cs="Open Sans"/>
          <w:b/>
          <w:bCs/>
        </w:rPr>
        <w:t>voluntário</w:t>
      </w:r>
      <w:r>
        <w:rPr>
          <w:rFonts w:ascii="Open Sans" w:eastAsia="Open Sans" w:hAnsi="Open Sans" w:cs="Open Sans"/>
        </w:rPr>
        <w:t>, na prática</w:t>
      </w:r>
      <w:r w:rsidR="003D2618">
        <w:rPr>
          <w:rFonts w:ascii="Open Sans" w:eastAsia="Open Sans" w:hAnsi="Open Sans" w:cs="Open Sans"/>
        </w:rPr>
        <w:t>,</w:t>
      </w:r>
      <w:r>
        <w:rPr>
          <w:rFonts w:ascii="Open Sans" w:eastAsia="Open Sans" w:hAnsi="Open Sans" w:cs="Open Sans"/>
        </w:rPr>
        <w:t xml:space="preserve"> </w:t>
      </w:r>
      <w:r w:rsidR="00DB74E5">
        <w:rPr>
          <w:rFonts w:ascii="Open Sans" w:eastAsia="Open Sans" w:hAnsi="Open Sans" w:cs="Open Sans"/>
        </w:rPr>
        <w:t xml:space="preserve">podem ser a única opção </w:t>
      </w:r>
      <w:r w:rsidR="00C512FC">
        <w:rPr>
          <w:rFonts w:ascii="Open Sans" w:eastAsia="Open Sans" w:hAnsi="Open Sans" w:cs="Open Sans"/>
        </w:rPr>
        <w:t>que resta par</w:t>
      </w:r>
      <w:r w:rsidR="00DB74E5">
        <w:rPr>
          <w:rFonts w:ascii="Open Sans" w:eastAsia="Open Sans" w:hAnsi="Open Sans" w:cs="Open Sans"/>
        </w:rPr>
        <w:t>a exportadores acessarem det</w:t>
      </w:r>
      <w:r w:rsidR="00DB74E5" w:rsidRPr="006A1679">
        <w:rPr>
          <w:rFonts w:ascii="Open Sans" w:eastAsia="Open Sans" w:hAnsi="Open Sans" w:cs="Open Sans"/>
        </w:rPr>
        <w:t>erminados mercados</w:t>
      </w:r>
      <w:r w:rsidR="00C04C88" w:rsidRPr="006A1679">
        <w:rPr>
          <w:rFonts w:ascii="Open Sans" w:eastAsia="Open Sans" w:hAnsi="Open Sans" w:cs="Open Sans"/>
        </w:rPr>
        <w:t xml:space="preserve"> (“</w:t>
      </w:r>
      <w:proofErr w:type="spellStart"/>
      <w:r w:rsidR="00C04C88" w:rsidRPr="006A1679">
        <w:rPr>
          <w:rFonts w:ascii="Open Sans" w:eastAsia="Open Sans" w:hAnsi="Open Sans" w:cs="Open Sans"/>
        </w:rPr>
        <w:t>voluntório</w:t>
      </w:r>
      <w:proofErr w:type="spellEnd"/>
      <w:r w:rsidR="00C04C88" w:rsidRPr="006A1679">
        <w:rPr>
          <w:rFonts w:ascii="Open Sans" w:eastAsia="Open Sans" w:hAnsi="Open Sans" w:cs="Open Sans"/>
        </w:rPr>
        <w:t>”)</w:t>
      </w:r>
      <w:r w:rsidR="00C512FC" w:rsidRPr="006A1679">
        <w:rPr>
          <w:rFonts w:ascii="Open Sans" w:eastAsia="Open Sans" w:hAnsi="Open Sans" w:cs="Open Sans"/>
        </w:rPr>
        <w:t>.</w:t>
      </w:r>
      <w:r w:rsidR="009026ED" w:rsidRPr="006A1679">
        <w:rPr>
          <w:rFonts w:ascii="Open Sans" w:eastAsia="Open Sans" w:hAnsi="Open Sans" w:cs="Open Sans"/>
        </w:rPr>
        <w:t xml:space="preserve"> </w:t>
      </w:r>
      <w:r w:rsidR="004F5637" w:rsidRPr="006A1679">
        <w:rPr>
          <w:rFonts w:ascii="Open Sans" w:hAnsi="Open Sans" w:cs="Open Sans"/>
        </w:rPr>
        <w:t>E</w:t>
      </w:r>
      <w:r w:rsidR="00C31C52" w:rsidRPr="006A1679">
        <w:rPr>
          <w:rFonts w:ascii="Open Sans" w:hAnsi="Open Sans" w:cs="Open Sans"/>
        </w:rPr>
        <w:t>ssas exigências fazem com que as normas vo</w:t>
      </w:r>
      <w:r w:rsidR="00C31C52" w:rsidRPr="00F93CE0">
        <w:rPr>
          <w:rFonts w:ascii="Open Sans" w:hAnsi="Open Sans" w:cs="Open Sans"/>
        </w:rPr>
        <w:t>luntári</w:t>
      </w:r>
      <w:r w:rsidR="00C31C52">
        <w:rPr>
          <w:rFonts w:ascii="Open Sans" w:hAnsi="Open Sans" w:cs="Open Sans"/>
        </w:rPr>
        <w:t>a</w:t>
      </w:r>
      <w:r w:rsidR="00C31C52" w:rsidRPr="00F93CE0">
        <w:rPr>
          <w:rFonts w:ascii="Open Sans" w:hAnsi="Open Sans" w:cs="Open Sans"/>
        </w:rPr>
        <w:t>s</w:t>
      </w:r>
      <w:r w:rsidR="003D2618">
        <w:rPr>
          <w:rFonts w:ascii="Open Sans" w:hAnsi="Open Sans" w:cs="Open Sans"/>
        </w:rPr>
        <w:t xml:space="preserve"> – </w:t>
      </w:r>
      <w:r w:rsidR="00C31C52">
        <w:rPr>
          <w:rFonts w:ascii="Open Sans" w:hAnsi="Open Sans" w:cs="Open Sans"/>
        </w:rPr>
        <w:t xml:space="preserve">sejam elas padrões privados ou diretrizes específicas </w:t>
      </w:r>
      <w:r w:rsidR="0078162F">
        <w:rPr>
          <w:rFonts w:ascii="Open Sans" w:hAnsi="Open Sans" w:cs="Open Sans"/>
        </w:rPr>
        <w:t xml:space="preserve">de </w:t>
      </w:r>
      <w:r w:rsidR="00C31C52">
        <w:rPr>
          <w:rFonts w:ascii="Open Sans" w:hAnsi="Open Sans" w:cs="Open Sans"/>
        </w:rPr>
        <w:t>empresa ou coalizão de empresas</w:t>
      </w:r>
      <w:r w:rsidR="003D2618">
        <w:rPr>
          <w:rFonts w:ascii="Open Sans" w:hAnsi="Open Sans" w:cs="Open Sans"/>
        </w:rPr>
        <w:t xml:space="preserve"> – </w:t>
      </w:r>
      <w:r w:rsidR="00C31C52" w:rsidRPr="00F93CE0">
        <w:rPr>
          <w:rFonts w:ascii="Open Sans" w:hAnsi="Open Sans" w:cs="Open Sans"/>
        </w:rPr>
        <w:t xml:space="preserve">se tornem </w:t>
      </w:r>
      <w:r w:rsidR="00C31C52" w:rsidRPr="00A5765A">
        <w:rPr>
          <w:rFonts w:ascii="Open Sans" w:hAnsi="Open Sans" w:cs="Open Sans"/>
          <w:b/>
          <w:bCs/>
        </w:rPr>
        <w:t>“quase mandatórias”</w:t>
      </w:r>
      <w:r w:rsidR="00C31C52" w:rsidRPr="00F93CE0">
        <w:rPr>
          <w:rFonts w:ascii="Open Sans" w:hAnsi="Open Sans" w:cs="Open Sans"/>
        </w:rPr>
        <w:t xml:space="preserve"> </w:t>
      </w:r>
      <w:r w:rsidR="00C31C52">
        <w:rPr>
          <w:rFonts w:ascii="Open Sans" w:hAnsi="Open Sans" w:cs="Open Sans"/>
        </w:rPr>
        <w:t>caso</w:t>
      </w:r>
      <w:r w:rsidR="00C31C52" w:rsidRPr="00F93CE0">
        <w:rPr>
          <w:rFonts w:ascii="Open Sans" w:hAnsi="Open Sans" w:cs="Open Sans"/>
        </w:rPr>
        <w:t xml:space="preserve"> grandes empresas ou grupos </w:t>
      </w:r>
      <w:r w:rsidR="002B2758">
        <w:rPr>
          <w:rFonts w:ascii="Open Sans" w:hAnsi="Open Sans" w:cs="Open Sans"/>
        </w:rPr>
        <w:t>exijam</w:t>
      </w:r>
      <w:r w:rsidR="002B2758" w:rsidRPr="00F93CE0">
        <w:rPr>
          <w:rFonts w:ascii="Open Sans" w:hAnsi="Open Sans" w:cs="Open Sans"/>
        </w:rPr>
        <w:t xml:space="preserve"> </w:t>
      </w:r>
      <w:r w:rsidR="00C31C52" w:rsidRPr="00F93CE0">
        <w:rPr>
          <w:rFonts w:ascii="Open Sans" w:hAnsi="Open Sans" w:cs="Open Sans"/>
        </w:rPr>
        <w:t>a certificação de produtores ou</w:t>
      </w:r>
      <w:r w:rsidR="00C31C52">
        <w:rPr>
          <w:rFonts w:ascii="Open Sans" w:hAnsi="Open Sans" w:cs="Open Sans"/>
        </w:rPr>
        <w:t xml:space="preserve"> a</w:t>
      </w:r>
      <w:r w:rsidR="00C31C52" w:rsidRPr="00F93CE0">
        <w:rPr>
          <w:rFonts w:ascii="Open Sans" w:hAnsi="Open Sans" w:cs="Open Sans"/>
        </w:rPr>
        <w:t xml:space="preserve"> observância de suas próprias regras</w:t>
      </w:r>
      <w:r w:rsidR="003D2618">
        <w:rPr>
          <w:rFonts w:ascii="Open Sans" w:hAnsi="Open Sans" w:cs="Open Sans"/>
        </w:rPr>
        <w:t>,</w:t>
      </w:r>
      <w:r w:rsidR="00C31C52" w:rsidRPr="00F93CE0">
        <w:rPr>
          <w:rFonts w:ascii="Open Sans" w:hAnsi="Open Sans" w:cs="Open Sans"/>
        </w:rPr>
        <w:t xml:space="preserve"> para que </w:t>
      </w:r>
      <w:r w:rsidR="00215BA6">
        <w:rPr>
          <w:rFonts w:ascii="Open Sans" w:hAnsi="Open Sans" w:cs="Open Sans"/>
        </w:rPr>
        <w:t xml:space="preserve">fornecedores </w:t>
      </w:r>
      <w:r w:rsidR="00C31C52" w:rsidRPr="00F93CE0">
        <w:rPr>
          <w:rFonts w:ascii="Open Sans" w:hAnsi="Open Sans" w:cs="Open Sans"/>
        </w:rPr>
        <w:t xml:space="preserve">possam </w:t>
      </w:r>
      <w:r w:rsidR="00215BA6">
        <w:rPr>
          <w:rFonts w:ascii="Open Sans" w:hAnsi="Open Sans" w:cs="Open Sans"/>
        </w:rPr>
        <w:t>integrar</w:t>
      </w:r>
      <w:r w:rsidR="00C31C52" w:rsidRPr="00F93CE0">
        <w:rPr>
          <w:rFonts w:ascii="Open Sans" w:hAnsi="Open Sans" w:cs="Open Sans"/>
        </w:rPr>
        <w:t xml:space="preserve"> sua cadeia de suprimentos.</w:t>
      </w:r>
      <w:r w:rsidR="00C535A3" w:rsidRPr="00C535A3">
        <w:rPr>
          <w:rFonts w:ascii="Open Sans" w:eastAsia="Open Sans" w:hAnsi="Open Sans" w:cs="Open Sans"/>
        </w:rPr>
        <w:t xml:space="preserve"> </w:t>
      </w:r>
    </w:p>
    <w:p w14:paraId="15B0E60D" w14:textId="120A7D9A" w:rsidR="003D6D07" w:rsidRDefault="003D6D07" w:rsidP="0088232A">
      <w:pPr>
        <w:spacing w:before="120" w:line="276" w:lineRule="auto"/>
        <w:jc w:val="both"/>
        <w:rPr>
          <w:rFonts w:ascii="Open Sans" w:eastAsia="Open Sans" w:hAnsi="Open Sans" w:cs="Open Sans"/>
        </w:rPr>
      </w:pPr>
      <w:r w:rsidRPr="00681679">
        <w:rPr>
          <w:rFonts w:ascii="Open Sans" w:eastAsia="Open Sans" w:hAnsi="Open Sans" w:cs="Open Sans"/>
        </w:rPr>
        <w:t>E</w:t>
      </w:r>
      <w:r w:rsidRPr="00681679">
        <w:rPr>
          <w:rFonts w:ascii="Open Sans" w:hAnsi="Open Sans" w:cs="Open Sans"/>
        </w:rPr>
        <w:t>m termos de conteúdo, os padrões privados possuem normalmente parte de seus requisitos baseados no cumprimento da legislação nacional sobre os critérios exigidos (por exemplo</w:t>
      </w:r>
      <w:r>
        <w:rPr>
          <w:rFonts w:ascii="Open Sans" w:hAnsi="Open Sans" w:cs="Open Sans"/>
        </w:rPr>
        <w:t>,</w:t>
      </w:r>
      <w:r w:rsidRPr="00681679">
        <w:rPr>
          <w:rFonts w:ascii="Open Sans" w:hAnsi="Open Sans" w:cs="Open Sans"/>
        </w:rPr>
        <w:t xml:space="preserve"> leis trabalhistas, ambientais e de segurança), mas podem conter obrigações ou graus de exigência próprios. </w:t>
      </w:r>
      <w:r w:rsidRPr="00332746">
        <w:rPr>
          <w:rFonts w:ascii="Open Sans" w:hAnsi="Open Sans" w:cs="Open Sans"/>
        </w:rPr>
        <w:t>Normalmente</w:t>
      </w:r>
      <w:r w:rsidR="003D2618">
        <w:rPr>
          <w:rFonts w:ascii="Open Sans" w:hAnsi="Open Sans" w:cs="Open Sans"/>
        </w:rPr>
        <w:t>,</w:t>
      </w:r>
      <w:r w:rsidRPr="00332746">
        <w:rPr>
          <w:rFonts w:ascii="Open Sans" w:hAnsi="Open Sans" w:cs="Open Sans"/>
        </w:rPr>
        <w:t xml:space="preserve"> os padrões privados são mais estritos que os regulamentos técnicos de caráter obrigatório e as normas técnicas produzidas por organismos nacionais de </w:t>
      </w:r>
      <w:r w:rsidRPr="001962FB">
        <w:rPr>
          <w:rFonts w:ascii="Open Sans" w:hAnsi="Open Sans" w:cs="Open Sans"/>
        </w:rPr>
        <w:t>normalização</w:t>
      </w:r>
      <w:r w:rsidRPr="0030724A">
        <w:rPr>
          <w:rFonts w:ascii="Open Sans" w:hAnsi="Open Sans" w:cs="Open Sans"/>
        </w:rPr>
        <w:t xml:space="preserve">. </w:t>
      </w:r>
      <w:r w:rsidRPr="00585990">
        <w:rPr>
          <w:rFonts w:ascii="Open Sans" w:hAnsi="Open Sans" w:cs="Open Sans"/>
        </w:rPr>
        <w:t xml:space="preserve">Por esse motivo, </w:t>
      </w:r>
      <w:r w:rsidRPr="001C20B9">
        <w:rPr>
          <w:rFonts w:ascii="Open Sans" w:hAnsi="Open Sans" w:cs="Open Sans"/>
        </w:rPr>
        <w:t xml:space="preserve">podem </w:t>
      </w:r>
      <w:r w:rsidRPr="00BB4B3F">
        <w:rPr>
          <w:rFonts w:ascii="Open Sans" w:hAnsi="Open Sans" w:cs="Open Sans"/>
        </w:rPr>
        <w:t>se tornar</w:t>
      </w:r>
      <w:r w:rsidRPr="001962FB">
        <w:rPr>
          <w:rFonts w:ascii="Open Sans" w:hAnsi="Open Sans" w:cs="Open Sans"/>
        </w:rPr>
        <w:t xml:space="preserve"> uma barreira de acesso a determinados mercados.</w:t>
      </w:r>
    </w:p>
    <w:p w14:paraId="3C8E2EDD" w14:textId="605BCC25" w:rsidR="00534167" w:rsidRPr="00332746" w:rsidRDefault="00534167" w:rsidP="00353DD9">
      <w:pPr>
        <w:spacing w:after="120" w:line="276" w:lineRule="auto"/>
        <w:jc w:val="both"/>
        <w:rPr>
          <w:rFonts w:ascii="Open Sans" w:hAnsi="Open Sans" w:cs="Open Sans"/>
        </w:rPr>
      </w:pPr>
      <w:r w:rsidRPr="00332746">
        <w:rPr>
          <w:rFonts w:ascii="Open Sans" w:hAnsi="Open Sans" w:cs="Open Sans"/>
        </w:rPr>
        <w:t>Segundo a Organização das Nações Unidas para o Desenvolvimento Industrial (UNIDO</w:t>
      </w:r>
      <w:r>
        <w:rPr>
          <w:rStyle w:val="Refdenotaderodap"/>
          <w:rFonts w:ascii="Open Sans" w:hAnsi="Open Sans" w:cs="Open Sans"/>
        </w:rPr>
        <w:footnoteReference w:id="12"/>
      </w:r>
      <w:r w:rsidRPr="00332746">
        <w:rPr>
          <w:rFonts w:ascii="Open Sans" w:hAnsi="Open Sans" w:cs="Open Sans"/>
        </w:rPr>
        <w:t>), os padrões privados podem ser classificados de várias maneiras e as diferentes terminologias usadas podem ser confusas</w:t>
      </w:r>
      <w:r w:rsidRPr="00F93CE0">
        <w:rPr>
          <w:rStyle w:val="Refdenotaderodap"/>
          <w:rFonts w:ascii="Open Sans" w:hAnsi="Open Sans" w:cs="Open Sans"/>
        </w:rPr>
        <w:footnoteReference w:id="13"/>
      </w:r>
      <w:r w:rsidRPr="00332746">
        <w:rPr>
          <w:rFonts w:ascii="Open Sans" w:hAnsi="Open Sans" w:cs="Open Sans"/>
        </w:rPr>
        <w:t xml:space="preserve">. </w:t>
      </w:r>
      <w:r w:rsidR="005F7D08">
        <w:rPr>
          <w:rFonts w:ascii="Open Sans" w:hAnsi="Open Sans" w:cs="Open Sans"/>
        </w:rPr>
        <w:t>Para a UNIDO, o</w:t>
      </w:r>
      <w:r w:rsidRPr="00332746">
        <w:rPr>
          <w:rFonts w:ascii="Open Sans" w:hAnsi="Open Sans" w:cs="Open Sans"/>
        </w:rPr>
        <w:t>s padrões privados podem se dividir em:</w:t>
      </w:r>
    </w:p>
    <w:p w14:paraId="35A897B9" w14:textId="77777777" w:rsidR="00534167" w:rsidRPr="00F93CE0" w:rsidRDefault="00534167" w:rsidP="00534167">
      <w:pPr>
        <w:pStyle w:val="xmsolistparagraph"/>
        <w:numPr>
          <w:ilvl w:val="0"/>
          <w:numId w:val="2"/>
        </w:numPr>
        <w:spacing w:after="160" w:line="276" w:lineRule="auto"/>
        <w:ind w:left="714" w:hanging="357"/>
        <w:jc w:val="both"/>
        <w:rPr>
          <w:rFonts w:ascii="Open Sans" w:hAnsi="Open Sans" w:cs="Open Sans"/>
        </w:rPr>
      </w:pPr>
      <w:r w:rsidRPr="00F046B6">
        <w:rPr>
          <w:rFonts w:ascii="Open Sans" w:hAnsi="Open Sans" w:cs="Open Sans"/>
          <w:b/>
          <w:bCs/>
        </w:rPr>
        <w:lastRenderedPageBreak/>
        <w:t>Padrões de consórcio (</w:t>
      </w:r>
      <w:proofErr w:type="spellStart"/>
      <w:r w:rsidRPr="00F046B6">
        <w:rPr>
          <w:rFonts w:ascii="Open Sans" w:hAnsi="Open Sans" w:cs="Open Sans"/>
          <w:b/>
          <w:bCs/>
          <w:i/>
          <w:iCs/>
        </w:rPr>
        <w:t>consortia</w:t>
      </w:r>
      <w:proofErr w:type="spellEnd"/>
      <w:r w:rsidRPr="00F046B6">
        <w:rPr>
          <w:rFonts w:ascii="Open Sans" w:hAnsi="Open Sans" w:cs="Open Sans"/>
          <w:b/>
          <w:bCs/>
          <w:i/>
          <w:iCs/>
        </w:rPr>
        <w:t xml:space="preserve"> standards</w:t>
      </w:r>
      <w:r w:rsidRPr="00F046B6">
        <w:rPr>
          <w:rFonts w:ascii="Open Sans" w:hAnsi="Open Sans" w:cs="Open Sans"/>
          <w:b/>
          <w:bCs/>
        </w:rPr>
        <w:t>):</w:t>
      </w:r>
      <w:r w:rsidRPr="00F93CE0">
        <w:rPr>
          <w:rFonts w:ascii="Open Sans" w:hAnsi="Open Sans" w:cs="Open Sans"/>
        </w:rPr>
        <w:t xml:space="preserve"> desenvolvidos por um consórcio específico do setor (por exemplo, </w:t>
      </w:r>
      <w:r>
        <w:rPr>
          <w:rFonts w:ascii="Open Sans" w:hAnsi="Open Sans" w:cs="Open Sans"/>
        </w:rPr>
        <w:t xml:space="preserve">o </w:t>
      </w:r>
      <w:proofErr w:type="spellStart"/>
      <w:r w:rsidRPr="00F93CE0">
        <w:rPr>
          <w:rFonts w:ascii="Open Sans" w:hAnsi="Open Sans" w:cs="Open Sans"/>
          <w:i/>
          <w:iCs/>
        </w:rPr>
        <w:t>GlobalGAP</w:t>
      </w:r>
      <w:proofErr w:type="spellEnd"/>
      <w:r w:rsidRPr="00F93CE0">
        <w:rPr>
          <w:rFonts w:ascii="Open Sans" w:hAnsi="Open Sans" w:cs="Open Sans"/>
        </w:rPr>
        <w:t>);</w:t>
      </w:r>
    </w:p>
    <w:p w14:paraId="1FD159F8" w14:textId="007EB5F3" w:rsidR="00534167" w:rsidRDefault="00534167" w:rsidP="00534167">
      <w:pPr>
        <w:pStyle w:val="xmsolistparagraph"/>
        <w:numPr>
          <w:ilvl w:val="0"/>
          <w:numId w:val="2"/>
        </w:numPr>
        <w:spacing w:after="160" w:line="276" w:lineRule="auto"/>
        <w:ind w:left="714" w:hanging="357"/>
        <w:jc w:val="both"/>
        <w:rPr>
          <w:rFonts w:ascii="Open Sans" w:hAnsi="Open Sans" w:cs="Open Sans"/>
        </w:rPr>
      </w:pPr>
      <w:r w:rsidRPr="00F046B6">
        <w:rPr>
          <w:rFonts w:ascii="Open Sans" w:hAnsi="Open Sans" w:cs="Open Sans"/>
          <w:b/>
          <w:bCs/>
        </w:rPr>
        <w:t>Padrões da sociedade civil:</w:t>
      </w:r>
      <w:r>
        <w:rPr>
          <w:rFonts w:ascii="Open Sans" w:hAnsi="Open Sans" w:cs="Open Sans"/>
        </w:rPr>
        <w:t xml:space="preserve"> </w:t>
      </w:r>
      <w:r w:rsidRPr="00F93CE0">
        <w:rPr>
          <w:rFonts w:ascii="Open Sans" w:hAnsi="Open Sans" w:cs="Open Sans"/>
        </w:rPr>
        <w:t xml:space="preserve">desenvolvidos por iniciativa de organização sem fins lucrativos, geralmente como resposta a preocupações com as condições sociais e ambientais (por exemplo, o </w:t>
      </w:r>
      <w:r w:rsidRPr="00F93CE0">
        <w:rPr>
          <w:rFonts w:ascii="Open Sans" w:hAnsi="Open Sans" w:cs="Open Sans"/>
          <w:i/>
          <w:iCs/>
        </w:rPr>
        <w:t xml:space="preserve">Forest </w:t>
      </w:r>
      <w:proofErr w:type="spellStart"/>
      <w:r w:rsidRPr="00F93CE0">
        <w:rPr>
          <w:rFonts w:ascii="Open Sans" w:hAnsi="Open Sans" w:cs="Open Sans"/>
          <w:i/>
          <w:iCs/>
        </w:rPr>
        <w:t>Stewardship</w:t>
      </w:r>
      <w:proofErr w:type="spellEnd"/>
      <w:r w:rsidRPr="00F93CE0">
        <w:rPr>
          <w:rFonts w:ascii="Open Sans" w:hAnsi="Open Sans" w:cs="Open Sans"/>
          <w:i/>
          <w:iCs/>
        </w:rPr>
        <w:t xml:space="preserve"> </w:t>
      </w:r>
      <w:proofErr w:type="spellStart"/>
      <w:r w:rsidRPr="00F93CE0">
        <w:rPr>
          <w:rFonts w:ascii="Open Sans" w:hAnsi="Open Sans" w:cs="Open Sans"/>
          <w:i/>
          <w:iCs/>
        </w:rPr>
        <w:t>Council</w:t>
      </w:r>
      <w:proofErr w:type="spellEnd"/>
      <w:r w:rsidRPr="00F93CE0">
        <w:rPr>
          <w:rFonts w:ascii="Open Sans" w:hAnsi="Open Sans" w:cs="Open Sans"/>
        </w:rPr>
        <w:t>); e</w:t>
      </w:r>
    </w:p>
    <w:p w14:paraId="4A51BB60" w14:textId="43EEC2C4" w:rsidR="00534167" w:rsidRPr="00332746" w:rsidRDefault="00534167" w:rsidP="00332746">
      <w:pPr>
        <w:pStyle w:val="xmsolistparagraph"/>
        <w:numPr>
          <w:ilvl w:val="0"/>
          <w:numId w:val="2"/>
        </w:numPr>
        <w:spacing w:after="160" w:line="276" w:lineRule="auto"/>
        <w:ind w:left="714" w:hanging="357"/>
        <w:jc w:val="both"/>
        <w:rPr>
          <w:rFonts w:ascii="Open Sans" w:hAnsi="Open Sans" w:cs="Open Sans"/>
        </w:rPr>
      </w:pPr>
      <w:r w:rsidRPr="009D2EFF">
        <w:rPr>
          <w:rFonts w:ascii="Open Sans" w:hAnsi="Open Sans" w:cs="Open Sans"/>
          <w:b/>
          <w:bCs/>
        </w:rPr>
        <w:t>Padrões específicos da</w:t>
      </w:r>
      <w:r>
        <w:rPr>
          <w:rFonts w:ascii="Open Sans" w:hAnsi="Open Sans" w:cs="Open Sans"/>
          <w:b/>
          <w:bCs/>
        </w:rPr>
        <w:t>s</w:t>
      </w:r>
      <w:r w:rsidRPr="009D2EFF">
        <w:rPr>
          <w:rFonts w:ascii="Open Sans" w:hAnsi="Open Sans" w:cs="Open Sans"/>
          <w:b/>
          <w:bCs/>
        </w:rPr>
        <w:t xml:space="preserve"> empresa</w:t>
      </w:r>
      <w:r>
        <w:rPr>
          <w:rFonts w:ascii="Open Sans" w:hAnsi="Open Sans" w:cs="Open Sans"/>
          <w:b/>
          <w:bCs/>
        </w:rPr>
        <w:t>s</w:t>
      </w:r>
      <w:r w:rsidRPr="009D2EFF">
        <w:rPr>
          <w:rFonts w:ascii="Open Sans" w:hAnsi="Open Sans" w:cs="Open Sans"/>
        </w:rPr>
        <w:t>: desenvolvidos internamente pela</w:t>
      </w:r>
      <w:r>
        <w:rPr>
          <w:rFonts w:ascii="Open Sans" w:hAnsi="Open Sans" w:cs="Open Sans"/>
        </w:rPr>
        <w:t>s</w:t>
      </w:r>
      <w:r w:rsidRPr="009D2EFF">
        <w:rPr>
          <w:rFonts w:ascii="Open Sans" w:hAnsi="Open Sans" w:cs="Open Sans"/>
        </w:rPr>
        <w:t xml:space="preserve"> empresa</w:t>
      </w:r>
      <w:r>
        <w:rPr>
          <w:rFonts w:ascii="Open Sans" w:hAnsi="Open Sans" w:cs="Open Sans"/>
        </w:rPr>
        <w:t>s</w:t>
      </w:r>
      <w:r w:rsidRPr="009D2EFF">
        <w:rPr>
          <w:rFonts w:ascii="Open Sans" w:hAnsi="Open Sans" w:cs="Open Sans"/>
        </w:rPr>
        <w:t xml:space="preserve">, com aplicação </w:t>
      </w:r>
      <w:r>
        <w:rPr>
          <w:rFonts w:ascii="Open Sans" w:hAnsi="Open Sans" w:cs="Open Sans"/>
        </w:rPr>
        <w:t>sobre</w:t>
      </w:r>
      <w:r w:rsidRPr="009D2EFF">
        <w:rPr>
          <w:rFonts w:ascii="Open Sans" w:hAnsi="Open Sans" w:cs="Open Sans"/>
        </w:rPr>
        <w:t xml:space="preserve"> toda a sua cadeia de fornecimento (por exemplo, códigos de conduta).</w:t>
      </w:r>
    </w:p>
    <w:p w14:paraId="74CE53C5" w14:textId="5C8E19BE" w:rsidR="003A71AC" w:rsidRDefault="006A1679" w:rsidP="003A71AC">
      <w:pPr>
        <w:spacing w:line="276" w:lineRule="auto"/>
        <w:jc w:val="both"/>
        <w:rPr>
          <w:rFonts w:ascii="Open Sans" w:hAnsi="Open Sans" w:cs="Open Sans"/>
        </w:rPr>
      </w:pPr>
      <w:r>
        <w:rPr>
          <w:rFonts w:ascii="Open Sans" w:hAnsi="Open Sans" w:cs="Open Sans"/>
        </w:rPr>
        <w:t>O</w:t>
      </w:r>
      <w:r w:rsidR="003A71AC" w:rsidRPr="001B442E">
        <w:rPr>
          <w:rFonts w:ascii="Open Sans" w:hAnsi="Open Sans" w:cs="Open Sans"/>
        </w:rPr>
        <w:t xml:space="preserve">s padrões </w:t>
      </w:r>
      <w:r w:rsidR="003A71AC">
        <w:rPr>
          <w:rFonts w:ascii="Open Sans" w:hAnsi="Open Sans" w:cs="Open Sans"/>
        </w:rPr>
        <w:t xml:space="preserve">privados </w:t>
      </w:r>
      <w:r w:rsidR="003A71AC" w:rsidRPr="001B442E">
        <w:rPr>
          <w:rFonts w:ascii="Open Sans" w:hAnsi="Open Sans" w:cs="Open Sans"/>
        </w:rPr>
        <w:t>também se conectam com a</w:t>
      </w:r>
      <w:r w:rsidR="003A71AC" w:rsidRPr="005B219D">
        <w:rPr>
          <w:rFonts w:ascii="Open Sans" w:hAnsi="Open Sans" w:cs="Open Sans"/>
        </w:rPr>
        <w:t xml:space="preserve"> Agenda 2030 e com os 17 Objetivos de Desenvolvimento Sustentável</w:t>
      </w:r>
      <w:r w:rsidR="003A71AC" w:rsidRPr="007F6C9B">
        <w:rPr>
          <w:rFonts w:ascii="Open Sans" w:hAnsi="Open Sans" w:cs="Open Sans"/>
        </w:rPr>
        <w:t xml:space="preserve"> (ODS). A Agenda consiste</w:t>
      </w:r>
      <w:r w:rsidR="003A71AC">
        <w:rPr>
          <w:rFonts w:ascii="Open Sans" w:hAnsi="Open Sans" w:cs="Open Sans"/>
        </w:rPr>
        <w:t xml:space="preserve"> em plano de ação desenvolvido em 2015, no âmbito da Organização das Nações Unidas (ONU)</w:t>
      </w:r>
      <w:r w:rsidR="003A71AC">
        <w:rPr>
          <w:rStyle w:val="Refdenotaderodap"/>
          <w:rFonts w:ascii="Open Sans" w:hAnsi="Open Sans" w:cs="Open Sans"/>
        </w:rPr>
        <w:footnoteReference w:id="14"/>
      </w:r>
      <w:r w:rsidR="003A71AC">
        <w:rPr>
          <w:rFonts w:ascii="Open Sans" w:hAnsi="Open Sans" w:cs="Open Sans"/>
        </w:rPr>
        <w:t>, que incorpora</w:t>
      </w:r>
      <w:r w:rsidR="003A71AC" w:rsidRPr="00107E7C">
        <w:rPr>
          <w:rFonts w:ascii="Open Sans" w:hAnsi="Open Sans" w:cs="Open Sans"/>
        </w:rPr>
        <w:t xml:space="preserve"> </w:t>
      </w:r>
      <w:r w:rsidR="003A71AC">
        <w:rPr>
          <w:rFonts w:ascii="Open Sans" w:hAnsi="Open Sans" w:cs="Open Sans"/>
        </w:rPr>
        <w:t xml:space="preserve">os </w:t>
      </w:r>
      <w:r w:rsidR="003A71AC" w:rsidRPr="00107E7C">
        <w:rPr>
          <w:rFonts w:ascii="Open Sans" w:hAnsi="Open Sans" w:cs="Open Sans"/>
        </w:rPr>
        <w:t>ODS</w:t>
      </w:r>
      <w:r w:rsidR="003A71AC">
        <w:rPr>
          <w:rFonts w:ascii="Open Sans" w:hAnsi="Open Sans" w:cs="Open Sans"/>
        </w:rPr>
        <w:t xml:space="preserve"> e estabelece 169 metas</w:t>
      </w:r>
      <w:r w:rsidR="003D2618">
        <w:rPr>
          <w:rFonts w:ascii="Open Sans" w:hAnsi="Open Sans" w:cs="Open Sans"/>
        </w:rPr>
        <w:t>,</w:t>
      </w:r>
      <w:r w:rsidR="003A71AC">
        <w:rPr>
          <w:rFonts w:ascii="Open Sans" w:hAnsi="Open Sans" w:cs="Open Sans"/>
        </w:rPr>
        <w:t xml:space="preserve"> que vão desde a erradicação d</w:t>
      </w:r>
      <w:r w:rsidR="003A71AC" w:rsidRPr="0055516F">
        <w:rPr>
          <w:rFonts w:ascii="Open Sans" w:hAnsi="Open Sans" w:cs="Open Sans"/>
        </w:rPr>
        <w:t>a pobreza e promo</w:t>
      </w:r>
      <w:r w:rsidR="003A71AC">
        <w:rPr>
          <w:rFonts w:ascii="Open Sans" w:hAnsi="Open Sans" w:cs="Open Sans"/>
        </w:rPr>
        <w:t>ção de uma</w:t>
      </w:r>
      <w:r w:rsidR="003A71AC" w:rsidRPr="0055516F">
        <w:rPr>
          <w:rFonts w:ascii="Open Sans" w:hAnsi="Open Sans" w:cs="Open Sans"/>
        </w:rPr>
        <w:t xml:space="preserve"> vida digna para todos</w:t>
      </w:r>
      <w:r w:rsidR="003A71AC">
        <w:rPr>
          <w:rFonts w:ascii="Open Sans" w:hAnsi="Open Sans" w:cs="Open Sans"/>
        </w:rPr>
        <w:t xml:space="preserve"> </w:t>
      </w:r>
      <w:r w:rsidR="003D2618">
        <w:rPr>
          <w:rFonts w:ascii="Open Sans" w:hAnsi="Open Sans" w:cs="Open Sans"/>
        </w:rPr>
        <w:t>até a</w:t>
      </w:r>
      <w:r w:rsidR="003A71AC">
        <w:rPr>
          <w:rFonts w:ascii="Open Sans" w:hAnsi="Open Sans" w:cs="Open Sans"/>
        </w:rPr>
        <w:t xml:space="preserve"> proteção ambiental. </w:t>
      </w:r>
    </w:p>
    <w:p w14:paraId="2A70A115" w14:textId="58F2BD78" w:rsidR="003A71AC" w:rsidRDefault="003A71AC" w:rsidP="003A71AC">
      <w:pPr>
        <w:spacing w:line="276" w:lineRule="auto"/>
        <w:jc w:val="both"/>
        <w:rPr>
          <w:rFonts w:ascii="Open Sans" w:hAnsi="Open Sans" w:cs="Open Sans"/>
        </w:rPr>
      </w:pPr>
      <w:r>
        <w:rPr>
          <w:rFonts w:ascii="Open Sans" w:hAnsi="Open Sans" w:cs="Open Sans"/>
        </w:rPr>
        <w:t>Considerando que os ODS representam a sustentabilidade nos aspectos ambiental, social e econômico</w:t>
      </w:r>
      <w:r w:rsidR="003D2618">
        <w:rPr>
          <w:rFonts w:ascii="Open Sans" w:hAnsi="Open Sans" w:cs="Open Sans"/>
        </w:rPr>
        <w:t xml:space="preserve"> – </w:t>
      </w:r>
      <w:r>
        <w:rPr>
          <w:rFonts w:ascii="Open Sans" w:hAnsi="Open Sans" w:cs="Open Sans"/>
        </w:rPr>
        <w:t>e que vários padrões privados também refletem valores e objetivos semelhantes</w:t>
      </w:r>
      <w:r w:rsidR="003D2618">
        <w:rPr>
          <w:rFonts w:ascii="Open Sans" w:hAnsi="Open Sans" w:cs="Open Sans"/>
        </w:rPr>
        <w:t xml:space="preserve"> – </w:t>
      </w:r>
      <w:r>
        <w:rPr>
          <w:rFonts w:ascii="Open Sans" w:hAnsi="Open Sans" w:cs="Open Sans"/>
        </w:rPr>
        <w:t xml:space="preserve">o </w:t>
      </w:r>
      <w:r w:rsidRPr="00F03B43">
        <w:rPr>
          <w:rFonts w:ascii="Open Sans" w:hAnsi="Open Sans" w:cs="Open Sans"/>
          <w:i/>
          <w:iCs/>
        </w:rPr>
        <w:t>ITC</w:t>
      </w:r>
      <w:r>
        <w:rPr>
          <w:rFonts w:ascii="Open Sans" w:hAnsi="Open Sans" w:cs="Open Sans"/>
          <w:i/>
          <w:iCs/>
        </w:rPr>
        <w:t xml:space="preserve"> </w:t>
      </w:r>
      <w:r>
        <w:rPr>
          <w:rFonts w:ascii="Open Sans" w:hAnsi="Open Sans" w:cs="Open Sans"/>
        </w:rPr>
        <w:t>mapeou 232 padrões e examinou</w:t>
      </w:r>
      <w:r w:rsidRPr="00065F3A">
        <w:rPr>
          <w:rFonts w:ascii="Open Sans" w:hAnsi="Open Sans" w:cs="Open Sans"/>
        </w:rPr>
        <w:t xml:space="preserve"> </w:t>
      </w:r>
      <w:r>
        <w:rPr>
          <w:rFonts w:ascii="Open Sans" w:hAnsi="Open Sans" w:cs="Open Sans"/>
        </w:rPr>
        <w:t>se</w:t>
      </w:r>
      <w:r w:rsidRPr="00065F3A">
        <w:rPr>
          <w:rFonts w:ascii="Open Sans" w:hAnsi="Open Sans" w:cs="Open Sans"/>
        </w:rPr>
        <w:t xml:space="preserve"> o conteúdo desses padrões corresponde aos 17 ODS e </w:t>
      </w:r>
      <w:r>
        <w:rPr>
          <w:rFonts w:ascii="Open Sans" w:hAnsi="Open Sans" w:cs="Open Sans"/>
        </w:rPr>
        <w:t>às</w:t>
      </w:r>
      <w:r w:rsidRPr="00065F3A">
        <w:rPr>
          <w:rFonts w:ascii="Open Sans" w:hAnsi="Open Sans" w:cs="Open Sans"/>
        </w:rPr>
        <w:t xml:space="preserve"> 169 </w:t>
      </w:r>
      <w:r>
        <w:rPr>
          <w:rFonts w:ascii="Open Sans" w:hAnsi="Open Sans" w:cs="Open Sans"/>
        </w:rPr>
        <w:t>metas da Agenda 2030</w:t>
      </w:r>
      <w:r w:rsidRPr="00065F3A">
        <w:rPr>
          <w:rFonts w:ascii="Open Sans" w:hAnsi="Open Sans" w:cs="Open Sans"/>
        </w:rPr>
        <w:t>.</w:t>
      </w:r>
      <w:r>
        <w:rPr>
          <w:rFonts w:ascii="Open Sans" w:hAnsi="Open Sans" w:cs="Open Sans"/>
        </w:rPr>
        <w:t xml:space="preserve"> O ITC identificou</w:t>
      </w:r>
      <w:r w:rsidRPr="00860108">
        <w:rPr>
          <w:rFonts w:ascii="Open Sans" w:hAnsi="Open Sans" w:cs="Open Sans"/>
        </w:rPr>
        <w:t xml:space="preserve"> mais de 800 requisitos contidos n</w:t>
      </w:r>
      <w:r>
        <w:rPr>
          <w:rFonts w:ascii="Open Sans" w:hAnsi="Open Sans" w:cs="Open Sans"/>
        </w:rPr>
        <w:t>os padrões</w:t>
      </w:r>
      <w:r w:rsidR="003D2618">
        <w:rPr>
          <w:rFonts w:ascii="Open Sans" w:hAnsi="Open Sans" w:cs="Open Sans"/>
        </w:rPr>
        <w:t>,</w:t>
      </w:r>
      <w:r>
        <w:rPr>
          <w:rFonts w:ascii="Open Sans" w:hAnsi="Open Sans" w:cs="Open Sans"/>
        </w:rPr>
        <w:t xml:space="preserve"> cruzando-os com </w:t>
      </w:r>
      <w:r w:rsidRPr="00860108">
        <w:rPr>
          <w:rFonts w:ascii="Open Sans" w:hAnsi="Open Sans" w:cs="Open Sans"/>
        </w:rPr>
        <w:t>os 17 ODS e suas metas</w:t>
      </w:r>
      <w:r>
        <w:rPr>
          <w:rFonts w:ascii="Open Sans" w:hAnsi="Open Sans" w:cs="Open Sans"/>
        </w:rPr>
        <w:t>.</w:t>
      </w:r>
      <w:r>
        <w:rPr>
          <w:rStyle w:val="Refdenotaderodap"/>
          <w:rFonts w:ascii="Open Sans" w:hAnsi="Open Sans" w:cs="Open Sans"/>
        </w:rPr>
        <w:footnoteReference w:id="15"/>
      </w:r>
    </w:p>
    <w:p w14:paraId="55451E32" w14:textId="7900C029" w:rsidR="002B0101" w:rsidRDefault="003A71AC" w:rsidP="003A71AC">
      <w:pPr>
        <w:spacing w:line="276" w:lineRule="auto"/>
        <w:jc w:val="both"/>
        <w:rPr>
          <w:rFonts w:ascii="Open Sans" w:hAnsi="Open Sans" w:cs="Open Sans"/>
        </w:rPr>
      </w:pPr>
      <w:r>
        <w:rPr>
          <w:rFonts w:ascii="Open Sans" w:hAnsi="Open Sans" w:cs="Open Sans"/>
        </w:rPr>
        <w:t>O relatório, primeiro a examinar as conexões entre padrões privados e os ODS de forma detalhada, concluiu que há uma grande intersecção</w:t>
      </w:r>
      <w:r w:rsidRPr="00065F3A">
        <w:rPr>
          <w:rFonts w:ascii="Open Sans" w:hAnsi="Open Sans" w:cs="Open Sans"/>
        </w:rPr>
        <w:t xml:space="preserve"> entre </w:t>
      </w:r>
      <w:r>
        <w:rPr>
          <w:rFonts w:ascii="Open Sans" w:hAnsi="Open Sans" w:cs="Open Sans"/>
        </w:rPr>
        <w:t xml:space="preserve">eles e </w:t>
      </w:r>
      <w:r w:rsidRPr="00065F3A">
        <w:rPr>
          <w:rFonts w:ascii="Open Sans" w:hAnsi="Open Sans" w:cs="Open Sans"/>
        </w:rPr>
        <w:t>a Agenda 2030</w:t>
      </w:r>
      <w:r>
        <w:rPr>
          <w:rFonts w:ascii="Open Sans" w:hAnsi="Open Sans" w:cs="Open Sans"/>
        </w:rPr>
        <w:t>, sendo que 508 exigências extraídas dos padrões privados se interligam a 16 ODS e 55 metas.</w:t>
      </w:r>
    </w:p>
    <w:p w14:paraId="46F56D2E" w14:textId="77777777" w:rsidR="00DB616C" w:rsidRDefault="00DB616C" w:rsidP="003A71AC">
      <w:pPr>
        <w:spacing w:line="276" w:lineRule="auto"/>
        <w:jc w:val="center"/>
        <w:rPr>
          <w:rFonts w:ascii="Open Sans" w:hAnsi="Open Sans" w:cs="Open Sans"/>
          <w:b/>
          <w:bCs/>
          <w:sz w:val="20"/>
          <w:szCs w:val="20"/>
        </w:rPr>
      </w:pPr>
    </w:p>
    <w:p w14:paraId="1B5CE602" w14:textId="77777777" w:rsidR="00DB616C" w:rsidRDefault="00DB616C" w:rsidP="003A71AC">
      <w:pPr>
        <w:spacing w:line="276" w:lineRule="auto"/>
        <w:jc w:val="center"/>
        <w:rPr>
          <w:rFonts w:ascii="Open Sans" w:hAnsi="Open Sans" w:cs="Open Sans"/>
          <w:b/>
          <w:bCs/>
          <w:sz w:val="20"/>
          <w:szCs w:val="20"/>
        </w:rPr>
      </w:pPr>
    </w:p>
    <w:p w14:paraId="0B0D35BA" w14:textId="77777777" w:rsidR="00DB616C" w:rsidRDefault="00DB616C" w:rsidP="003A71AC">
      <w:pPr>
        <w:spacing w:line="276" w:lineRule="auto"/>
        <w:jc w:val="center"/>
        <w:rPr>
          <w:rFonts w:ascii="Open Sans" w:hAnsi="Open Sans" w:cs="Open Sans"/>
          <w:b/>
          <w:bCs/>
          <w:sz w:val="20"/>
          <w:szCs w:val="20"/>
        </w:rPr>
      </w:pPr>
    </w:p>
    <w:p w14:paraId="774E7FD4" w14:textId="77777777" w:rsidR="00DB616C" w:rsidRDefault="00DB616C" w:rsidP="003A71AC">
      <w:pPr>
        <w:spacing w:line="276" w:lineRule="auto"/>
        <w:jc w:val="center"/>
        <w:rPr>
          <w:rFonts w:ascii="Open Sans" w:hAnsi="Open Sans" w:cs="Open Sans"/>
          <w:b/>
          <w:bCs/>
          <w:sz w:val="20"/>
          <w:szCs w:val="20"/>
        </w:rPr>
      </w:pPr>
    </w:p>
    <w:p w14:paraId="01EA136F" w14:textId="77777777" w:rsidR="00DB616C" w:rsidRDefault="00DB616C" w:rsidP="003A71AC">
      <w:pPr>
        <w:spacing w:line="276" w:lineRule="auto"/>
        <w:jc w:val="center"/>
        <w:rPr>
          <w:rFonts w:ascii="Open Sans" w:hAnsi="Open Sans" w:cs="Open Sans"/>
          <w:b/>
          <w:bCs/>
          <w:sz w:val="20"/>
          <w:szCs w:val="20"/>
        </w:rPr>
      </w:pPr>
    </w:p>
    <w:p w14:paraId="4FC2594E" w14:textId="77777777" w:rsidR="00DB616C" w:rsidRDefault="00DB616C" w:rsidP="003A71AC">
      <w:pPr>
        <w:spacing w:line="276" w:lineRule="auto"/>
        <w:jc w:val="center"/>
        <w:rPr>
          <w:rFonts w:ascii="Open Sans" w:hAnsi="Open Sans" w:cs="Open Sans"/>
          <w:b/>
          <w:bCs/>
          <w:sz w:val="20"/>
          <w:szCs w:val="20"/>
        </w:rPr>
      </w:pPr>
    </w:p>
    <w:p w14:paraId="012EFDEF" w14:textId="2956466B" w:rsidR="00DB6B7B" w:rsidRDefault="00DB6B7B" w:rsidP="00DB6B7B">
      <w:pPr>
        <w:pStyle w:val="Legenda"/>
        <w:keepNext/>
        <w:jc w:val="center"/>
      </w:pPr>
      <w:bookmarkStart w:id="11" w:name="_Toc62227495"/>
      <w:r>
        <w:lastRenderedPageBreak/>
        <w:t xml:space="preserve">Figura </w:t>
      </w:r>
      <w:fldSimple w:instr=" SEQ Figura \* ARABIC ">
        <w:r w:rsidR="00A854B4">
          <w:rPr>
            <w:noProof/>
          </w:rPr>
          <w:t>3</w:t>
        </w:r>
      </w:fldSimple>
      <w:r>
        <w:t xml:space="preserve">: </w:t>
      </w:r>
      <w:r w:rsidRPr="00C42F85">
        <w:t>Relação entre NVS e ODS</w:t>
      </w:r>
      <w:bookmarkEnd w:id="11"/>
    </w:p>
    <w:p w14:paraId="083DB12C" w14:textId="29F297B5" w:rsidR="003A71AC" w:rsidRDefault="003A71AC" w:rsidP="003A71AC">
      <w:pPr>
        <w:spacing w:after="0" w:line="276" w:lineRule="auto"/>
        <w:jc w:val="center"/>
        <w:rPr>
          <w:rFonts w:ascii="Open Sans" w:hAnsi="Open Sans" w:cs="Open Sans"/>
        </w:rPr>
      </w:pPr>
      <w:r>
        <w:rPr>
          <w:rFonts w:ascii="Open Sans" w:hAnsi="Open Sans" w:cs="Open Sans"/>
          <w:noProof/>
        </w:rPr>
        <w:drawing>
          <wp:inline distT="0" distB="0" distL="0" distR="0" wp14:anchorId="478684B7" wp14:editId="54F4F143">
            <wp:extent cx="3497351" cy="2254102"/>
            <wp:effectExtent l="0" t="0" r="8255"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565743" cy="2298182"/>
                    </a:xfrm>
                    <a:prstGeom prst="rect">
                      <a:avLst/>
                    </a:prstGeom>
                  </pic:spPr>
                </pic:pic>
              </a:graphicData>
            </a:graphic>
          </wp:inline>
        </w:drawing>
      </w:r>
    </w:p>
    <w:p w14:paraId="56E6422D" w14:textId="6A0F5E41" w:rsidR="00C31C52" w:rsidRPr="00332746" w:rsidRDefault="003A71AC" w:rsidP="00332746">
      <w:pPr>
        <w:spacing w:line="276" w:lineRule="auto"/>
        <w:ind w:left="1416" w:firstLine="708"/>
        <w:jc w:val="both"/>
        <w:rPr>
          <w:rFonts w:ascii="Open Sans" w:hAnsi="Open Sans" w:cs="Open Sans"/>
          <w:sz w:val="18"/>
          <w:szCs w:val="18"/>
        </w:rPr>
      </w:pPr>
      <w:r w:rsidRPr="00510808">
        <w:rPr>
          <w:rFonts w:ascii="Open Sans" w:hAnsi="Open Sans" w:cs="Open Sans"/>
          <w:sz w:val="18"/>
          <w:szCs w:val="18"/>
        </w:rPr>
        <w:t>Fonte: ITC, 2020</w:t>
      </w:r>
      <w:r>
        <w:rPr>
          <w:rStyle w:val="Refdenotaderodap"/>
          <w:rFonts w:ascii="Open Sans" w:hAnsi="Open Sans" w:cs="Open Sans"/>
        </w:rPr>
        <w:footnoteReference w:id="16"/>
      </w:r>
      <w:r w:rsidRPr="00510808">
        <w:rPr>
          <w:rFonts w:ascii="Open Sans" w:hAnsi="Open Sans" w:cs="Open Sans"/>
          <w:sz w:val="18"/>
          <w:szCs w:val="18"/>
        </w:rPr>
        <w:t>.</w:t>
      </w:r>
    </w:p>
    <w:p w14:paraId="629A7237" w14:textId="06A3BF27" w:rsidR="00913100" w:rsidRDefault="00913100" w:rsidP="00353DD9">
      <w:pPr>
        <w:pStyle w:val="xmsolistparagraph"/>
        <w:spacing w:after="160" w:line="276" w:lineRule="auto"/>
        <w:ind w:left="0"/>
        <w:jc w:val="both"/>
        <w:rPr>
          <w:rFonts w:ascii="Open Sans" w:hAnsi="Open Sans" w:cs="Open Sans"/>
        </w:rPr>
      </w:pPr>
      <w:r w:rsidRPr="00F44932">
        <w:rPr>
          <w:rFonts w:ascii="Open Sans" w:hAnsi="Open Sans" w:cs="Open Sans"/>
          <w:b/>
          <w:bCs/>
        </w:rPr>
        <w:t>PAÍSES:</w:t>
      </w:r>
      <w:r>
        <w:rPr>
          <w:rFonts w:ascii="Open Sans" w:hAnsi="Open Sans" w:cs="Open Sans"/>
        </w:rPr>
        <w:t xml:space="preserve"> Os padrões privados são </w:t>
      </w:r>
      <w:r w:rsidR="00375EB0">
        <w:rPr>
          <w:rFonts w:ascii="Open Sans" w:hAnsi="Open Sans" w:cs="Open Sans"/>
        </w:rPr>
        <w:t>exigidos</w:t>
      </w:r>
      <w:r>
        <w:rPr>
          <w:rFonts w:ascii="Open Sans" w:hAnsi="Open Sans" w:cs="Open Sans"/>
        </w:rPr>
        <w:t xml:space="preserve"> por empresas do mundo todo, especialmente </w:t>
      </w:r>
      <w:r w:rsidR="00E4552C">
        <w:rPr>
          <w:rFonts w:ascii="Open Sans" w:hAnsi="Open Sans" w:cs="Open Sans"/>
        </w:rPr>
        <w:t>em</w:t>
      </w:r>
      <w:r>
        <w:rPr>
          <w:rFonts w:ascii="Open Sans" w:hAnsi="Open Sans" w:cs="Open Sans"/>
        </w:rPr>
        <w:t xml:space="preserve"> países desenvolvidos</w:t>
      </w:r>
      <w:r w:rsidR="00E4552C">
        <w:rPr>
          <w:rFonts w:ascii="Open Sans" w:hAnsi="Open Sans" w:cs="Open Sans"/>
        </w:rPr>
        <w:t xml:space="preserve"> ou multinacionais</w:t>
      </w:r>
      <w:r>
        <w:rPr>
          <w:rFonts w:ascii="Open Sans" w:hAnsi="Open Sans" w:cs="Open Sans"/>
        </w:rPr>
        <w:t xml:space="preserve">. Para alguns mercados, </w:t>
      </w:r>
      <w:r w:rsidRPr="00F93CE0">
        <w:rPr>
          <w:rFonts w:ascii="Open Sans" w:hAnsi="Open Sans" w:cs="Open Sans"/>
        </w:rPr>
        <w:t xml:space="preserve">esses padrões </w:t>
      </w:r>
      <w:r>
        <w:rPr>
          <w:rFonts w:ascii="Open Sans" w:hAnsi="Open Sans" w:cs="Open Sans"/>
        </w:rPr>
        <w:t>têm</w:t>
      </w:r>
      <w:r w:rsidRPr="00F93CE0">
        <w:rPr>
          <w:rFonts w:ascii="Open Sans" w:hAnsi="Open Sans" w:cs="Open Sans"/>
        </w:rPr>
        <w:t xml:space="preserve"> impacto real sobre as relações de consumo </w:t>
      </w:r>
      <w:r>
        <w:rPr>
          <w:rFonts w:ascii="Open Sans" w:hAnsi="Open Sans" w:cs="Open Sans"/>
        </w:rPr>
        <w:t xml:space="preserve">e </w:t>
      </w:r>
      <w:r w:rsidRPr="00F93CE0">
        <w:rPr>
          <w:rFonts w:ascii="Open Sans" w:hAnsi="Open Sans" w:cs="Open Sans"/>
        </w:rPr>
        <w:t>passa</w:t>
      </w:r>
      <w:r>
        <w:rPr>
          <w:rFonts w:ascii="Open Sans" w:hAnsi="Open Sans" w:cs="Open Sans"/>
        </w:rPr>
        <w:t>m</w:t>
      </w:r>
      <w:r w:rsidRPr="00F93CE0">
        <w:rPr>
          <w:rFonts w:ascii="Open Sans" w:hAnsi="Open Sans" w:cs="Open Sans"/>
        </w:rPr>
        <w:t xml:space="preserve"> a fazer parte da construção da marca da empresa fornecedora. Ao identificar os certificados ou selos nos produtos, o consumidor entenderá que os valores representados por eles foram respeitados em todas as etapas da produção até chegar a seu consumo, o que distinguirá esses produtos daqueles que não possuem tal identificação. </w:t>
      </w:r>
      <w:r>
        <w:rPr>
          <w:rFonts w:ascii="Open Sans" w:hAnsi="Open Sans" w:cs="Open Sans"/>
        </w:rPr>
        <w:t>C</w:t>
      </w:r>
      <w:r w:rsidRPr="00F93CE0">
        <w:rPr>
          <w:rFonts w:ascii="Open Sans" w:hAnsi="Open Sans" w:cs="Open Sans"/>
        </w:rPr>
        <w:t>aso haja alguma incoerência em alguma das etapas da cadeia de produção</w:t>
      </w:r>
      <w:r w:rsidR="003A19A9">
        <w:rPr>
          <w:rFonts w:ascii="Open Sans" w:hAnsi="Open Sans" w:cs="Open Sans"/>
        </w:rPr>
        <w:t>,</w:t>
      </w:r>
      <w:r w:rsidRPr="00F93CE0">
        <w:rPr>
          <w:rFonts w:ascii="Open Sans" w:hAnsi="Open Sans" w:cs="Open Sans"/>
        </w:rPr>
        <w:t xml:space="preserve"> que resulte na </w:t>
      </w:r>
      <w:r>
        <w:rPr>
          <w:rFonts w:ascii="Open Sans" w:hAnsi="Open Sans" w:cs="Open Sans"/>
        </w:rPr>
        <w:t>perda</w:t>
      </w:r>
      <w:r w:rsidRPr="00F93CE0">
        <w:rPr>
          <w:rFonts w:ascii="Open Sans" w:hAnsi="Open Sans" w:cs="Open Sans"/>
        </w:rPr>
        <w:t xml:space="preserve"> do certificado ou selo, a empresa </w:t>
      </w:r>
      <w:r>
        <w:rPr>
          <w:rFonts w:ascii="Open Sans" w:hAnsi="Open Sans" w:cs="Open Sans"/>
        </w:rPr>
        <w:t>poderá perder o acesso àquele mercado</w:t>
      </w:r>
      <w:r w:rsidRPr="00F93CE0">
        <w:rPr>
          <w:rFonts w:ascii="Open Sans" w:hAnsi="Open Sans" w:cs="Open Sans"/>
        </w:rPr>
        <w:t>.</w:t>
      </w:r>
    </w:p>
    <w:p w14:paraId="5A1C9453" w14:textId="478376B1" w:rsidR="00913100" w:rsidRDefault="00913100" w:rsidP="00913100">
      <w:pPr>
        <w:pStyle w:val="xmsolistparagraph"/>
        <w:spacing w:after="160" w:line="276" w:lineRule="auto"/>
        <w:ind w:left="0"/>
        <w:jc w:val="both"/>
        <w:rPr>
          <w:rFonts w:ascii="Open Sans" w:hAnsi="Open Sans" w:cs="Open Sans"/>
        </w:rPr>
      </w:pPr>
      <w:r w:rsidRPr="00F93CE0">
        <w:rPr>
          <w:rFonts w:ascii="Open Sans" w:hAnsi="Open Sans" w:cs="Open Sans"/>
        </w:rPr>
        <w:t xml:space="preserve">Nesse sentido, a opção do produtor/exportador em aderir ou não a um padrão privado e se qualificar como fornecedor de determinada cadeia torna-se uma escolha pragmática, </w:t>
      </w:r>
      <w:r w:rsidR="003A19A9">
        <w:rPr>
          <w:rFonts w:ascii="Open Sans" w:hAnsi="Open Sans" w:cs="Open Sans"/>
        </w:rPr>
        <w:t>por meio da qual</w:t>
      </w:r>
      <w:r w:rsidRPr="00F93CE0">
        <w:rPr>
          <w:rFonts w:ascii="Open Sans" w:hAnsi="Open Sans" w:cs="Open Sans"/>
        </w:rPr>
        <w:t xml:space="preserve"> </w:t>
      </w:r>
      <w:r>
        <w:rPr>
          <w:rFonts w:ascii="Open Sans" w:hAnsi="Open Sans" w:cs="Open Sans"/>
        </w:rPr>
        <w:t>é analisado o custo-benefício</w:t>
      </w:r>
      <w:r w:rsidRPr="00F93CE0">
        <w:rPr>
          <w:rFonts w:ascii="Open Sans" w:hAnsi="Open Sans" w:cs="Open Sans"/>
        </w:rPr>
        <w:t xml:space="preserve"> de adaptar produtos e processos produtivos</w:t>
      </w:r>
      <w:r>
        <w:rPr>
          <w:rFonts w:ascii="Open Sans" w:hAnsi="Open Sans" w:cs="Open Sans"/>
        </w:rPr>
        <w:t xml:space="preserve"> </w:t>
      </w:r>
      <w:r w:rsidRPr="00F93CE0">
        <w:rPr>
          <w:rFonts w:ascii="Open Sans" w:hAnsi="Open Sans" w:cs="Open Sans"/>
        </w:rPr>
        <w:t>conforme as políticas exigidas e responder às demandas dos consumidores.</w:t>
      </w:r>
      <w:r>
        <w:rPr>
          <w:rFonts w:ascii="Open Sans" w:hAnsi="Open Sans" w:cs="Open Sans"/>
        </w:rPr>
        <w:t xml:space="preserve"> </w:t>
      </w:r>
    </w:p>
    <w:p w14:paraId="0417B42A" w14:textId="33A746F2" w:rsidR="00DB6B7B" w:rsidRDefault="00DB6B7B" w:rsidP="00DB6B7B">
      <w:pPr>
        <w:pStyle w:val="Legenda"/>
        <w:keepNext/>
        <w:jc w:val="center"/>
      </w:pPr>
      <w:bookmarkStart w:id="12" w:name="_Toc62227503"/>
      <w:r>
        <w:t xml:space="preserve">Tabela </w:t>
      </w:r>
      <w:fldSimple w:instr=" SEQ Tabela \* ARABIC ">
        <w:r w:rsidR="00A854B4">
          <w:rPr>
            <w:noProof/>
          </w:rPr>
          <w:t>3</w:t>
        </w:r>
      </w:fldSimple>
      <w:r>
        <w:t>: Exemplos de Padrões Privados</w:t>
      </w:r>
      <w:bookmarkEnd w:id="12"/>
    </w:p>
    <w:tbl>
      <w:tblPr>
        <w:tblW w:w="9215" w:type="dxa"/>
        <w:tblCellMar>
          <w:left w:w="70" w:type="dxa"/>
          <w:right w:w="70" w:type="dxa"/>
        </w:tblCellMar>
        <w:tblLook w:val="04A0" w:firstRow="1" w:lastRow="0" w:firstColumn="1" w:lastColumn="0" w:noHBand="0" w:noVBand="1"/>
      </w:tblPr>
      <w:tblGrid>
        <w:gridCol w:w="2689"/>
        <w:gridCol w:w="6526"/>
      </w:tblGrid>
      <w:tr w:rsidR="001D0975" w:rsidRPr="0037192B" w14:paraId="29BA3D6A" w14:textId="77777777" w:rsidTr="00312879">
        <w:trPr>
          <w:trHeight w:val="408"/>
        </w:trPr>
        <w:tc>
          <w:tcPr>
            <w:tcW w:w="2689" w:type="dxa"/>
            <w:tcBorders>
              <w:top w:val="single" w:sz="4" w:space="0" w:color="auto"/>
              <w:left w:val="single" w:sz="4" w:space="0" w:color="auto"/>
              <w:bottom w:val="double" w:sz="6" w:space="0" w:color="auto"/>
              <w:right w:val="single" w:sz="4" w:space="0" w:color="auto"/>
            </w:tcBorders>
            <w:shd w:val="clear" w:color="000000" w:fill="D0CECE"/>
            <w:vAlign w:val="bottom"/>
            <w:hideMark/>
          </w:tcPr>
          <w:p w14:paraId="18D438F0" w14:textId="77777777" w:rsidR="00D136BD" w:rsidRPr="00D70BAA" w:rsidRDefault="00D136BD" w:rsidP="008D00AD">
            <w:pPr>
              <w:spacing w:after="0" w:line="240" w:lineRule="auto"/>
              <w:jc w:val="center"/>
              <w:rPr>
                <w:rFonts w:ascii="Open Sans" w:eastAsia="Times New Roman" w:hAnsi="Open Sans" w:cs="Open Sans"/>
                <w:b/>
                <w:bCs/>
                <w:color w:val="000000"/>
                <w:sz w:val="20"/>
                <w:szCs w:val="20"/>
                <w:lang w:eastAsia="pt-BR"/>
              </w:rPr>
            </w:pPr>
            <w:r w:rsidRPr="00D70BAA">
              <w:rPr>
                <w:rFonts w:ascii="Open Sans" w:eastAsia="Times New Roman" w:hAnsi="Open Sans" w:cs="Open Sans"/>
                <w:b/>
                <w:bCs/>
                <w:color w:val="000000"/>
                <w:sz w:val="20"/>
                <w:szCs w:val="20"/>
                <w:lang w:eastAsia="pt-BR"/>
              </w:rPr>
              <w:t>Padrões Privados</w:t>
            </w:r>
          </w:p>
        </w:tc>
        <w:tc>
          <w:tcPr>
            <w:tcW w:w="6526" w:type="dxa"/>
            <w:tcBorders>
              <w:top w:val="single" w:sz="4" w:space="0" w:color="auto"/>
              <w:left w:val="nil"/>
              <w:bottom w:val="double" w:sz="6" w:space="0" w:color="auto"/>
              <w:right w:val="single" w:sz="4" w:space="0" w:color="auto"/>
            </w:tcBorders>
            <w:shd w:val="clear" w:color="000000" w:fill="D0CECE"/>
            <w:noWrap/>
            <w:vAlign w:val="center"/>
            <w:hideMark/>
          </w:tcPr>
          <w:p w14:paraId="20990750" w14:textId="77777777" w:rsidR="00D136BD" w:rsidRPr="00D70BAA" w:rsidRDefault="00D136BD" w:rsidP="008D00AD">
            <w:pPr>
              <w:spacing w:after="0" w:line="240" w:lineRule="auto"/>
              <w:jc w:val="center"/>
              <w:rPr>
                <w:rFonts w:ascii="Open Sans" w:eastAsia="Times New Roman" w:hAnsi="Open Sans" w:cs="Open Sans"/>
                <w:b/>
                <w:bCs/>
                <w:color w:val="000000"/>
                <w:sz w:val="20"/>
                <w:szCs w:val="20"/>
                <w:lang w:eastAsia="pt-BR"/>
              </w:rPr>
            </w:pPr>
            <w:r w:rsidRPr="00D70BAA">
              <w:rPr>
                <w:rFonts w:ascii="Open Sans" w:eastAsia="Times New Roman" w:hAnsi="Open Sans" w:cs="Open Sans"/>
                <w:b/>
                <w:bCs/>
                <w:color w:val="000000"/>
                <w:sz w:val="20"/>
                <w:szCs w:val="20"/>
                <w:lang w:eastAsia="pt-BR"/>
              </w:rPr>
              <w:t>Descrição</w:t>
            </w:r>
          </w:p>
        </w:tc>
      </w:tr>
      <w:tr w:rsidR="001D0975" w:rsidRPr="0037192B" w14:paraId="02860A5E" w14:textId="77777777" w:rsidTr="00312879">
        <w:trPr>
          <w:trHeight w:val="72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ECC05D0" w14:textId="77777777" w:rsidR="001D0975" w:rsidRDefault="00B7538F" w:rsidP="008D00AD">
            <w:pPr>
              <w:spacing w:after="0" w:line="240" w:lineRule="auto"/>
              <w:jc w:val="center"/>
              <w:rPr>
                <w:rFonts w:ascii="Open Sans" w:eastAsia="Times New Roman" w:hAnsi="Open Sans" w:cs="Open Sans"/>
                <w:b/>
                <w:bCs/>
                <w:i/>
                <w:iCs/>
                <w:color w:val="000000"/>
                <w:sz w:val="20"/>
                <w:szCs w:val="20"/>
                <w:lang w:eastAsia="pt-BR"/>
              </w:rPr>
            </w:pPr>
            <w:r>
              <w:rPr>
                <w:noProof/>
              </w:rPr>
              <w:drawing>
                <wp:inline distT="0" distB="0" distL="0" distR="0" wp14:anchorId="0DD4BA51" wp14:editId="4E2263B4">
                  <wp:extent cx="659080" cy="315818"/>
                  <wp:effectExtent l="0" t="0" r="8255" b="8255"/>
                  <wp:docPr id="7" name="Imagem 7" descr="Welcome to ASC's blog - Aquaculture Stewardship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ome to ASC's blog - Aquaculture Stewardship Counci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1573" cy="326596"/>
                          </a:xfrm>
                          <a:prstGeom prst="rect">
                            <a:avLst/>
                          </a:prstGeom>
                          <a:noFill/>
                          <a:ln>
                            <a:noFill/>
                          </a:ln>
                        </pic:spPr>
                      </pic:pic>
                    </a:graphicData>
                  </a:graphic>
                </wp:inline>
              </w:drawing>
            </w:r>
            <w:r w:rsidRPr="00D70BAA">
              <w:rPr>
                <w:rFonts w:ascii="Open Sans" w:eastAsia="Times New Roman" w:hAnsi="Open Sans" w:cs="Open Sans"/>
                <w:b/>
                <w:bCs/>
                <w:i/>
                <w:iCs/>
                <w:color w:val="000000"/>
                <w:sz w:val="20"/>
                <w:szCs w:val="20"/>
                <w:lang w:eastAsia="pt-BR"/>
              </w:rPr>
              <w:t xml:space="preserve"> </w:t>
            </w:r>
          </w:p>
          <w:p w14:paraId="68D2CB92" w14:textId="06741811" w:rsidR="00D136BD" w:rsidRPr="00D70BAA" w:rsidRDefault="00D136BD" w:rsidP="008D00AD">
            <w:pPr>
              <w:spacing w:after="0" w:line="240" w:lineRule="auto"/>
              <w:jc w:val="center"/>
              <w:rPr>
                <w:rFonts w:ascii="Open Sans" w:eastAsia="Times New Roman" w:hAnsi="Open Sans" w:cs="Open Sans"/>
                <w:b/>
                <w:bCs/>
                <w:i/>
                <w:iCs/>
                <w:color w:val="000000"/>
                <w:sz w:val="20"/>
                <w:szCs w:val="20"/>
                <w:lang w:eastAsia="pt-BR"/>
              </w:rPr>
            </w:pPr>
            <w:proofErr w:type="spellStart"/>
            <w:r w:rsidRPr="00D70BAA">
              <w:rPr>
                <w:rFonts w:ascii="Open Sans" w:eastAsia="Times New Roman" w:hAnsi="Open Sans" w:cs="Open Sans"/>
                <w:b/>
                <w:bCs/>
                <w:i/>
                <w:iCs/>
                <w:color w:val="000000"/>
                <w:sz w:val="20"/>
                <w:szCs w:val="20"/>
                <w:lang w:eastAsia="pt-BR"/>
              </w:rPr>
              <w:t>Aquaculture</w:t>
            </w:r>
            <w:proofErr w:type="spellEnd"/>
            <w:r w:rsidRPr="00D70BAA">
              <w:rPr>
                <w:rFonts w:ascii="Open Sans" w:eastAsia="Times New Roman" w:hAnsi="Open Sans" w:cs="Open Sans"/>
                <w:b/>
                <w:bCs/>
                <w:i/>
                <w:iCs/>
                <w:color w:val="000000"/>
                <w:sz w:val="20"/>
                <w:szCs w:val="20"/>
                <w:lang w:eastAsia="pt-BR"/>
              </w:rPr>
              <w:t xml:space="preserve"> </w:t>
            </w:r>
            <w:proofErr w:type="spellStart"/>
            <w:r w:rsidRPr="00D70BAA">
              <w:rPr>
                <w:rFonts w:ascii="Open Sans" w:eastAsia="Times New Roman" w:hAnsi="Open Sans" w:cs="Open Sans"/>
                <w:b/>
                <w:bCs/>
                <w:i/>
                <w:iCs/>
                <w:color w:val="000000"/>
                <w:sz w:val="20"/>
                <w:szCs w:val="20"/>
                <w:lang w:eastAsia="pt-BR"/>
              </w:rPr>
              <w:t>Stewardship</w:t>
            </w:r>
            <w:proofErr w:type="spellEnd"/>
            <w:r w:rsidRPr="00D70BAA">
              <w:rPr>
                <w:rFonts w:ascii="Open Sans" w:eastAsia="Times New Roman" w:hAnsi="Open Sans" w:cs="Open Sans"/>
                <w:b/>
                <w:bCs/>
                <w:i/>
                <w:iCs/>
                <w:color w:val="000000"/>
                <w:sz w:val="20"/>
                <w:szCs w:val="20"/>
                <w:lang w:eastAsia="pt-BR"/>
              </w:rPr>
              <w:t xml:space="preserve"> </w:t>
            </w:r>
            <w:proofErr w:type="spellStart"/>
            <w:r w:rsidRPr="00D70BAA">
              <w:rPr>
                <w:rFonts w:ascii="Open Sans" w:eastAsia="Times New Roman" w:hAnsi="Open Sans" w:cs="Open Sans"/>
                <w:b/>
                <w:bCs/>
                <w:i/>
                <w:iCs/>
                <w:color w:val="000000"/>
                <w:sz w:val="20"/>
                <w:szCs w:val="20"/>
                <w:lang w:eastAsia="pt-BR"/>
              </w:rPr>
              <w:t>Council</w:t>
            </w:r>
            <w:proofErr w:type="spellEnd"/>
            <w:r w:rsidRPr="00D70BAA">
              <w:rPr>
                <w:rFonts w:ascii="Open Sans" w:eastAsia="Times New Roman" w:hAnsi="Open Sans" w:cs="Open Sans"/>
                <w:b/>
                <w:bCs/>
                <w:i/>
                <w:iCs/>
                <w:color w:val="000000"/>
                <w:sz w:val="20"/>
                <w:szCs w:val="20"/>
                <w:lang w:eastAsia="pt-BR"/>
              </w:rPr>
              <w:t xml:space="preserve"> (ASC)</w:t>
            </w:r>
          </w:p>
        </w:tc>
        <w:tc>
          <w:tcPr>
            <w:tcW w:w="6526" w:type="dxa"/>
            <w:tcBorders>
              <w:top w:val="nil"/>
              <w:left w:val="nil"/>
              <w:bottom w:val="single" w:sz="4" w:space="0" w:color="auto"/>
              <w:right w:val="single" w:sz="4" w:space="0" w:color="auto"/>
            </w:tcBorders>
            <w:shd w:val="clear" w:color="auto" w:fill="auto"/>
            <w:noWrap/>
            <w:vAlign w:val="center"/>
            <w:hideMark/>
          </w:tcPr>
          <w:p w14:paraId="79D8857D" w14:textId="0C6120B5" w:rsidR="00D136BD" w:rsidRPr="00D70BAA" w:rsidRDefault="00D136BD" w:rsidP="001D0975">
            <w:pPr>
              <w:spacing w:after="0" w:line="240" w:lineRule="auto"/>
              <w:jc w:val="both"/>
              <w:rPr>
                <w:rFonts w:ascii="Open Sans" w:eastAsia="Times New Roman" w:hAnsi="Open Sans" w:cs="Open Sans"/>
                <w:color w:val="000000"/>
                <w:sz w:val="20"/>
                <w:szCs w:val="20"/>
                <w:lang w:eastAsia="pt-BR"/>
              </w:rPr>
            </w:pPr>
            <w:r w:rsidRPr="00D70BAA">
              <w:rPr>
                <w:rFonts w:ascii="Open Sans" w:eastAsia="Symbol" w:hAnsi="Open Sans" w:cs="Open Sans"/>
                <w:color w:val="000000"/>
                <w:sz w:val="20"/>
                <w:szCs w:val="20"/>
                <w:lang w:eastAsia="pt-BR"/>
              </w:rPr>
              <w:t>Iniciativa internacional que lidera o principal programa de certificação e de rotulagem para a aquacultura responsável, entre padrões de conduta social e ambiental.</w:t>
            </w:r>
          </w:p>
        </w:tc>
      </w:tr>
      <w:tr w:rsidR="001D0975" w:rsidRPr="0037192B" w14:paraId="69623D8D" w14:textId="77777777" w:rsidTr="00312879">
        <w:trPr>
          <w:trHeight w:val="696"/>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E78FDED" w14:textId="77777777" w:rsidR="001D0975" w:rsidRDefault="00B7538F" w:rsidP="008D00AD">
            <w:pPr>
              <w:spacing w:after="0" w:line="240" w:lineRule="auto"/>
              <w:jc w:val="center"/>
              <w:rPr>
                <w:rFonts w:ascii="Open Sans" w:eastAsia="Times New Roman" w:hAnsi="Open Sans" w:cs="Open Sans"/>
                <w:b/>
                <w:bCs/>
                <w:i/>
                <w:iCs/>
                <w:color w:val="000000"/>
                <w:sz w:val="20"/>
                <w:szCs w:val="20"/>
                <w:lang w:eastAsia="pt-BR"/>
              </w:rPr>
            </w:pPr>
            <w:r>
              <w:rPr>
                <w:noProof/>
              </w:rPr>
              <w:lastRenderedPageBreak/>
              <w:drawing>
                <wp:inline distT="0" distB="0" distL="0" distR="0" wp14:anchorId="16CA035E" wp14:editId="3B0E77E8">
                  <wp:extent cx="765958" cy="425445"/>
                  <wp:effectExtent l="0" t="0" r="0" b="0"/>
                  <wp:docPr id="8" name="Imagem 8" descr="Sustainability Reporting at LDC || Louis Dreyfus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stainability Reporting at LDC || Louis Dreyfus Company"/>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03586" cy="446345"/>
                          </a:xfrm>
                          <a:prstGeom prst="rect">
                            <a:avLst/>
                          </a:prstGeom>
                          <a:noFill/>
                          <a:ln>
                            <a:noFill/>
                          </a:ln>
                        </pic:spPr>
                      </pic:pic>
                    </a:graphicData>
                  </a:graphic>
                </wp:inline>
              </w:drawing>
            </w:r>
            <w:r w:rsidRPr="00D70BAA">
              <w:rPr>
                <w:rFonts w:ascii="Open Sans" w:eastAsia="Times New Roman" w:hAnsi="Open Sans" w:cs="Open Sans"/>
                <w:b/>
                <w:bCs/>
                <w:i/>
                <w:iCs/>
                <w:color w:val="000000"/>
                <w:sz w:val="20"/>
                <w:szCs w:val="20"/>
                <w:lang w:eastAsia="pt-BR"/>
              </w:rPr>
              <w:t xml:space="preserve">  </w:t>
            </w:r>
          </w:p>
          <w:p w14:paraId="6B4878A9" w14:textId="11C3C569" w:rsidR="00D136BD" w:rsidRPr="00D70BAA" w:rsidRDefault="00D136BD" w:rsidP="008D00AD">
            <w:pPr>
              <w:spacing w:after="0" w:line="240" w:lineRule="auto"/>
              <w:jc w:val="center"/>
              <w:rPr>
                <w:rFonts w:ascii="Open Sans" w:eastAsia="Times New Roman" w:hAnsi="Open Sans" w:cs="Open Sans"/>
                <w:b/>
                <w:bCs/>
                <w:i/>
                <w:iCs/>
                <w:color w:val="000000"/>
                <w:sz w:val="20"/>
                <w:szCs w:val="20"/>
                <w:lang w:eastAsia="pt-BR"/>
              </w:rPr>
            </w:pPr>
            <w:proofErr w:type="spellStart"/>
            <w:r w:rsidRPr="00D70BAA">
              <w:rPr>
                <w:rFonts w:ascii="Open Sans" w:eastAsia="Times New Roman" w:hAnsi="Open Sans" w:cs="Open Sans"/>
                <w:b/>
                <w:bCs/>
                <w:i/>
                <w:iCs/>
                <w:color w:val="000000"/>
                <w:sz w:val="20"/>
                <w:szCs w:val="20"/>
                <w:lang w:eastAsia="pt-BR"/>
              </w:rPr>
              <w:t>Better</w:t>
            </w:r>
            <w:proofErr w:type="spellEnd"/>
            <w:r w:rsidRPr="00D70BAA">
              <w:rPr>
                <w:rFonts w:ascii="Open Sans" w:eastAsia="Times New Roman" w:hAnsi="Open Sans" w:cs="Open Sans"/>
                <w:b/>
                <w:bCs/>
                <w:i/>
                <w:iCs/>
                <w:color w:val="000000"/>
                <w:sz w:val="20"/>
                <w:szCs w:val="20"/>
                <w:lang w:eastAsia="pt-BR"/>
              </w:rPr>
              <w:t xml:space="preserve"> </w:t>
            </w:r>
            <w:proofErr w:type="spellStart"/>
            <w:r w:rsidRPr="00D70BAA">
              <w:rPr>
                <w:rFonts w:ascii="Open Sans" w:eastAsia="Times New Roman" w:hAnsi="Open Sans" w:cs="Open Sans"/>
                <w:b/>
                <w:bCs/>
                <w:i/>
                <w:iCs/>
                <w:color w:val="000000"/>
                <w:sz w:val="20"/>
                <w:szCs w:val="20"/>
                <w:lang w:eastAsia="pt-BR"/>
              </w:rPr>
              <w:t>Cotton</w:t>
            </w:r>
            <w:proofErr w:type="spellEnd"/>
            <w:r w:rsidRPr="00D70BAA">
              <w:rPr>
                <w:rFonts w:ascii="Open Sans" w:eastAsia="Times New Roman" w:hAnsi="Open Sans" w:cs="Open Sans"/>
                <w:b/>
                <w:bCs/>
                <w:i/>
                <w:iCs/>
                <w:color w:val="000000"/>
                <w:sz w:val="20"/>
                <w:szCs w:val="20"/>
                <w:lang w:eastAsia="pt-BR"/>
              </w:rPr>
              <w:t xml:space="preserve"> </w:t>
            </w:r>
            <w:proofErr w:type="spellStart"/>
            <w:r w:rsidRPr="00D70BAA">
              <w:rPr>
                <w:rFonts w:ascii="Open Sans" w:eastAsia="Times New Roman" w:hAnsi="Open Sans" w:cs="Open Sans"/>
                <w:b/>
                <w:bCs/>
                <w:i/>
                <w:iCs/>
                <w:color w:val="000000"/>
                <w:sz w:val="20"/>
                <w:szCs w:val="20"/>
                <w:lang w:eastAsia="pt-BR"/>
              </w:rPr>
              <w:t>Initiative</w:t>
            </w:r>
            <w:proofErr w:type="spellEnd"/>
            <w:r w:rsidRPr="00D70BAA">
              <w:rPr>
                <w:rFonts w:ascii="Open Sans" w:eastAsia="Times New Roman" w:hAnsi="Open Sans" w:cs="Open Sans"/>
                <w:b/>
                <w:bCs/>
                <w:i/>
                <w:iCs/>
                <w:color w:val="000000"/>
                <w:sz w:val="20"/>
                <w:szCs w:val="20"/>
                <w:lang w:eastAsia="pt-BR"/>
              </w:rPr>
              <w:t xml:space="preserve"> (BCI)</w:t>
            </w:r>
          </w:p>
        </w:tc>
        <w:tc>
          <w:tcPr>
            <w:tcW w:w="6526" w:type="dxa"/>
            <w:tcBorders>
              <w:top w:val="nil"/>
              <w:left w:val="nil"/>
              <w:bottom w:val="single" w:sz="4" w:space="0" w:color="auto"/>
              <w:right w:val="single" w:sz="4" w:space="0" w:color="auto"/>
            </w:tcBorders>
            <w:shd w:val="clear" w:color="auto" w:fill="auto"/>
            <w:vAlign w:val="center"/>
            <w:hideMark/>
          </w:tcPr>
          <w:p w14:paraId="5649D44C" w14:textId="56670354" w:rsidR="00D136BD" w:rsidRPr="00D70BAA" w:rsidRDefault="00D136BD" w:rsidP="001D0975">
            <w:pPr>
              <w:spacing w:after="0" w:line="240" w:lineRule="auto"/>
              <w:jc w:val="both"/>
              <w:rPr>
                <w:rFonts w:ascii="Open Sans" w:eastAsia="Times New Roman" w:hAnsi="Open Sans" w:cs="Open Sans"/>
                <w:color w:val="000000"/>
                <w:sz w:val="20"/>
                <w:szCs w:val="20"/>
                <w:lang w:eastAsia="pt-BR"/>
              </w:rPr>
            </w:pPr>
            <w:r w:rsidRPr="00D70BAA">
              <w:rPr>
                <w:rFonts w:ascii="Open Sans" w:eastAsia="Times New Roman" w:hAnsi="Open Sans" w:cs="Open Sans"/>
                <w:color w:val="000000"/>
                <w:sz w:val="20"/>
                <w:szCs w:val="20"/>
                <w:lang w:eastAsia="pt-BR"/>
              </w:rPr>
              <w:t>Organização sem fins lucrativos</w:t>
            </w:r>
            <w:r w:rsidR="003D2618">
              <w:rPr>
                <w:rFonts w:ascii="Open Sans" w:eastAsia="Times New Roman" w:hAnsi="Open Sans" w:cs="Open Sans"/>
                <w:color w:val="000000"/>
                <w:sz w:val="20"/>
                <w:szCs w:val="20"/>
                <w:lang w:eastAsia="pt-BR"/>
              </w:rPr>
              <w:t>,</w:t>
            </w:r>
            <w:r w:rsidRPr="00D70BAA">
              <w:rPr>
                <w:rFonts w:ascii="Open Sans" w:eastAsia="Times New Roman" w:hAnsi="Open Sans" w:cs="Open Sans"/>
                <w:color w:val="000000"/>
                <w:sz w:val="20"/>
                <w:szCs w:val="20"/>
                <w:lang w:eastAsia="pt-BR"/>
              </w:rPr>
              <w:t xml:space="preserve"> que gerencia programa de sustentabilidade da cadeia do algodão sob a perspectiva da proteção ambiental e de melhorias </w:t>
            </w:r>
            <w:r w:rsidR="003A19A9">
              <w:rPr>
                <w:rFonts w:ascii="Open Sans" w:eastAsia="Times New Roman" w:hAnsi="Open Sans" w:cs="Open Sans"/>
                <w:color w:val="000000"/>
                <w:sz w:val="20"/>
                <w:szCs w:val="20"/>
                <w:lang w:eastAsia="pt-BR"/>
              </w:rPr>
              <w:t>tanto para a</w:t>
            </w:r>
            <w:r w:rsidRPr="00D70BAA">
              <w:rPr>
                <w:rFonts w:ascii="Open Sans" w:eastAsia="Times New Roman" w:hAnsi="Open Sans" w:cs="Open Sans"/>
                <w:color w:val="000000"/>
                <w:sz w:val="20"/>
                <w:szCs w:val="20"/>
                <w:lang w:eastAsia="pt-BR"/>
              </w:rPr>
              <w:t xml:space="preserve">s comunidades agrícolas </w:t>
            </w:r>
            <w:r w:rsidR="003A19A9">
              <w:rPr>
                <w:rFonts w:ascii="Open Sans" w:eastAsia="Times New Roman" w:hAnsi="Open Sans" w:cs="Open Sans"/>
                <w:color w:val="000000"/>
                <w:sz w:val="20"/>
                <w:szCs w:val="20"/>
                <w:lang w:eastAsia="pt-BR"/>
              </w:rPr>
              <w:t>como</w:t>
            </w:r>
            <w:r w:rsidRPr="00D70BAA">
              <w:rPr>
                <w:rFonts w:ascii="Open Sans" w:eastAsia="Times New Roman" w:hAnsi="Open Sans" w:cs="Open Sans"/>
                <w:color w:val="000000"/>
                <w:sz w:val="20"/>
                <w:szCs w:val="20"/>
                <w:lang w:eastAsia="pt-BR"/>
              </w:rPr>
              <w:t xml:space="preserve"> </w:t>
            </w:r>
            <w:r w:rsidR="003A19A9">
              <w:rPr>
                <w:rFonts w:ascii="Open Sans" w:eastAsia="Times New Roman" w:hAnsi="Open Sans" w:cs="Open Sans"/>
                <w:color w:val="000000"/>
                <w:sz w:val="20"/>
                <w:szCs w:val="20"/>
                <w:lang w:eastAsia="pt-BR"/>
              </w:rPr>
              <w:t>para as</w:t>
            </w:r>
            <w:r w:rsidRPr="00D70BAA">
              <w:rPr>
                <w:rFonts w:ascii="Open Sans" w:eastAsia="Times New Roman" w:hAnsi="Open Sans" w:cs="Open Sans"/>
                <w:color w:val="000000"/>
                <w:sz w:val="20"/>
                <w:szCs w:val="20"/>
                <w:lang w:eastAsia="pt-BR"/>
              </w:rPr>
              <w:t xml:space="preserve"> economias das áreas produtoras de algodão.</w:t>
            </w:r>
          </w:p>
        </w:tc>
      </w:tr>
      <w:tr w:rsidR="001D0975" w:rsidRPr="0037192B" w14:paraId="52831060" w14:textId="77777777" w:rsidTr="00312879">
        <w:trPr>
          <w:trHeight w:val="1217"/>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D695CA2" w14:textId="4C6B445E" w:rsidR="00B7538F" w:rsidRDefault="00B7538F" w:rsidP="008D00AD">
            <w:pPr>
              <w:spacing w:after="0" w:line="240" w:lineRule="auto"/>
              <w:jc w:val="center"/>
              <w:rPr>
                <w:rFonts w:ascii="Open Sans" w:eastAsia="Times New Roman" w:hAnsi="Open Sans" w:cs="Open Sans"/>
                <w:b/>
                <w:bCs/>
                <w:i/>
                <w:iCs/>
                <w:color w:val="000000"/>
                <w:sz w:val="20"/>
                <w:szCs w:val="20"/>
                <w:lang w:eastAsia="pt-BR"/>
              </w:rPr>
            </w:pPr>
            <w:r>
              <w:rPr>
                <w:noProof/>
              </w:rPr>
              <w:drawing>
                <wp:inline distT="0" distB="0" distL="0" distR="0" wp14:anchorId="7B1B3ACA" wp14:editId="22737950">
                  <wp:extent cx="1019270" cy="391885"/>
                  <wp:effectExtent l="0" t="0" r="0" b="8255"/>
                  <wp:docPr id="11" name="Imagem 11" descr="Bonsucro – bi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nsucro – biO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39812" cy="438231"/>
                          </a:xfrm>
                          <a:prstGeom prst="rect">
                            <a:avLst/>
                          </a:prstGeom>
                          <a:noFill/>
                          <a:ln>
                            <a:noFill/>
                          </a:ln>
                        </pic:spPr>
                      </pic:pic>
                    </a:graphicData>
                  </a:graphic>
                </wp:inline>
              </w:drawing>
            </w:r>
          </w:p>
          <w:p w14:paraId="78E0312C" w14:textId="59611B83" w:rsidR="00D136BD" w:rsidRPr="00D70BAA" w:rsidRDefault="00D136BD" w:rsidP="008D00AD">
            <w:pPr>
              <w:spacing w:after="0" w:line="240" w:lineRule="auto"/>
              <w:jc w:val="center"/>
              <w:rPr>
                <w:rFonts w:ascii="Open Sans" w:eastAsia="Times New Roman" w:hAnsi="Open Sans" w:cs="Open Sans"/>
                <w:b/>
                <w:bCs/>
                <w:i/>
                <w:iCs/>
                <w:color w:val="000000"/>
                <w:sz w:val="20"/>
                <w:szCs w:val="20"/>
                <w:lang w:eastAsia="pt-BR"/>
              </w:rPr>
            </w:pPr>
            <w:proofErr w:type="spellStart"/>
            <w:r w:rsidRPr="00D70BAA">
              <w:rPr>
                <w:rFonts w:ascii="Open Sans" w:eastAsia="Times New Roman" w:hAnsi="Open Sans" w:cs="Open Sans"/>
                <w:b/>
                <w:bCs/>
                <w:i/>
                <w:iCs/>
                <w:color w:val="000000"/>
                <w:sz w:val="20"/>
                <w:szCs w:val="20"/>
                <w:lang w:eastAsia="pt-BR"/>
              </w:rPr>
              <w:t>Bonsucro</w:t>
            </w:r>
            <w:proofErr w:type="spellEnd"/>
          </w:p>
        </w:tc>
        <w:tc>
          <w:tcPr>
            <w:tcW w:w="6526" w:type="dxa"/>
            <w:tcBorders>
              <w:top w:val="nil"/>
              <w:left w:val="nil"/>
              <w:bottom w:val="single" w:sz="4" w:space="0" w:color="auto"/>
              <w:right w:val="single" w:sz="4" w:space="0" w:color="auto"/>
            </w:tcBorders>
            <w:shd w:val="clear" w:color="auto" w:fill="auto"/>
            <w:vAlign w:val="center"/>
            <w:hideMark/>
          </w:tcPr>
          <w:p w14:paraId="4BCB54DA" w14:textId="1AE85926" w:rsidR="00D136BD" w:rsidRPr="00D70BAA" w:rsidRDefault="00D136BD" w:rsidP="001D0975">
            <w:pPr>
              <w:spacing w:after="0" w:line="240" w:lineRule="auto"/>
              <w:jc w:val="both"/>
              <w:rPr>
                <w:rFonts w:ascii="Open Sans" w:eastAsia="Times New Roman" w:hAnsi="Open Sans" w:cs="Open Sans"/>
                <w:color w:val="000000"/>
                <w:sz w:val="20"/>
                <w:szCs w:val="20"/>
                <w:lang w:eastAsia="pt-BR"/>
              </w:rPr>
            </w:pPr>
            <w:r w:rsidRPr="00D70BAA">
              <w:rPr>
                <w:rFonts w:ascii="Open Sans" w:eastAsia="Times New Roman" w:hAnsi="Open Sans" w:cs="Open Sans"/>
                <w:color w:val="000000"/>
                <w:sz w:val="20"/>
                <w:szCs w:val="20"/>
                <w:lang w:eastAsia="pt-BR"/>
              </w:rPr>
              <w:t>Associação que produz padrão específico e programas de certificação</w:t>
            </w:r>
            <w:r w:rsidR="00D5146D">
              <w:rPr>
                <w:rFonts w:ascii="Open Sans" w:eastAsia="Times New Roman" w:hAnsi="Open Sans" w:cs="Open Sans"/>
                <w:color w:val="000000"/>
                <w:sz w:val="20"/>
                <w:szCs w:val="20"/>
                <w:lang w:eastAsia="pt-BR"/>
              </w:rPr>
              <w:t>,</w:t>
            </w:r>
            <w:r w:rsidRPr="00D70BAA">
              <w:rPr>
                <w:rFonts w:ascii="Open Sans" w:eastAsia="Times New Roman" w:hAnsi="Open Sans" w:cs="Open Sans"/>
                <w:color w:val="000000"/>
                <w:sz w:val="20"/>
                <w:szCs w:val="20"/>
                <w:lang w:eastAsia="pt-BR"/>
              </w:rPr>
              <w:t xml:space="preserve"> </w:t>
            </w:r>
            <w:r w:rsidR="00D5146D">
              <w:rPr>
                <w:rFonts w:ascii="Open Sans" w:eastAsia="Times New Roman" w:hAnsi="Open Sans" w:cs="Open Sans"/>
                <w:color w:val="000000"/>
                <w:sz w:val="20"/>
                <w:szCs w:val="20"/>
                <w:lang w:eastAsia="pt-BR"/>
              </w:rPr>
              <w:t>visando</w:t>
            </w:r>
            <w:r w:rsidRPr="00D70BAA">
              <w:rPr>
                <w:rFonts w:ascii="Open Sans" w:eastAsia="Times New Roman" w:hAnsi="Open Sans" w:cs="Open Sans"/>
                <w:color w:val="000000"/>
                <w:sz w:val="20"/>
                <w:szCs w:val="20"/>
                <w:lang w:eastAsia="pt-BR"/>
              </w:rPr>
              <w:t xml:space="preserve"> reduzir os impactos ambientais e sociais da produção de cana-de-açúcar e </w:t>
            </w:r>
            <w:r w:rsidR="00D5146D">
              <w:rPr>
                <w:rFonts w:ascii="Open Sans" w:eastAsia="Times New Roman" w:hAnsi="Open Sans" w:cs="Open Sans"/>
                <w:color w:val="000000"/>
                <w:sz w:val="20"/>
                <w:szCs w:val="20"/>
                <w:lang w:eastAsia="pt-BR"/>
              </w:rPr>
              <w:t xml:space="preserve">de </w:t>
            </w:r>
            <w:r w:rsidRPr="00D70BAA">
              <w:rPr>
                <w:rFonts w:ascii="Open Sans" w:eastAsia="Times New Roman" w:hAnsi="Open Sans" w:cs="Open Sans"/>
                <w:color w:val="000000"/>
                <w:sz w:val="20"/>
                <w:szCs w:val="20"/>
                <w:lang w:eastAsia="pt-BR"/>
              </w:rPr>
              <w:t>seus derivados. O padrão exige a demonstração de que a empresa desenvolve suas atividades com a observância dos direitos humanos e das regras de preservação ambiental.</w:t>
            </w:r>
          </w:p>
        </w:tc>
      </w:tr>
      <w:tr w:rsidR="001D0975" w:rsidRPr="0037192B" w14:paraId="736D24A5" w14:textId="77777777" w:rsidTr="00312879">
        <w:trPr>
          <w:trHeight w:val="1262"/>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AD90718" w14:textId="241AE446" w:rsidR="001D0975" w:rsidRDefault="001D0975" w:rsidP="008D00AD">
            <w:pPr>
              <w:spacing w:after="0" w:line="240" w:lineRule="auto"/>
              <w:jc w:val="center"/>
              <w:rPr>
                <w:rFonts w:ascii="Open Sans" w:eastAsia="Times New Roman" w:hAnsi="Open Sans" w:cs="Open Sans"/>
                <w:b/>
                <w:bCs/>
                <w:i/>
                <w:iCs/>
                <w:color w:val="000000"/>
                <w:sz w:val="20"/>
                <w:szCs w:val="20"/>
                <w:lang w:val="en-US" w:eastAsia="pt-BR"/>
              </w:rPr>
            </w:pPr>
            <w:r>
              <w:rPr>
                <w:noProof/>
              </w:rPr>
              <w:drawing>
                <wp:inline distT="0" distB="0" distL="0" distR="0" wp14:anchorId="36E0DCF0" wp14:editId="7E4A8870">
                  <wp:extent cx="617792" cy="653143"/>
                  <wp:effectExtent l="0" t="0" r="0" b="0"/>
                  <wp:docPr id="12" name="Imagem 12" descr="Comunicado Especial de Fairtrade Internacional sobre a relação com Fair  Trade USA | CLAC Comercio Ju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unicado Especial de Fairtrade Internacional sobre a relação com Fair  Trade USA | CLAC Comercio Jus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2796" cy="679578"/>
                          </a:xfrm>
                          <a:prstGeom prst="rect">
                            <a:avLst/>
                          </a:prstGeom>
                          <a:noFill/>
                          <a:ln>
                            <a:noFill/>
                          </a:ln>
                        </pic:spPr>
                      </pic:pic>
                    </a:graphicData>
                  </a:graphic>
                </wp:inline>
              </w:drawing>
            </w:r>
          </w:p>
          <w:p w14:paraId="09182345" w14:textId="742E9A0E" w:rsidR="00D136BD" w:rsidRPr="00D70BAA" w:rsidRDefault="00D136BD" w:rsidP="008D00AD">
            <w:pPr>
              <w:spacing w:after="0" w:line="240" w:lineRule="auto"/>
              <w:jc w:val="center"/>
              <w:rPr>
                <w:rFonts w:ascii="Open Sans" w:eastAsia="Times New Roman" w:hAnsi="Open Sans" w:cs="Open Sans"/>
                <w:b/>
                <w:bCs/>
                <w:i/>
                <w:iCs/>
                <w:color w:val="000000"/>
                <w:sz w:val="20"/>
                <w:szCs w:val="20"/>
                <w:lang w:val="en-US" w:eastAsia="pt-BR"/>
              </w:rPr>
            </w:pPr>
            <w:r w:rsidRPr="00D70BAA">
              <w:rPr>
                <w:rFonts w:ascii="Open Sans" w:eastAsia="Times New Roman" w:hAnsi="Open Sans" w:cs="Open Sans"/>
                <w:b/>
                <w:bCs/>
                <w:i/>
                <w:iCs/>
                <w:color w:val="000000"/>
                <w:sz w:val="20"/>
                <w:szCs w:val="20"/>
                <w:lang w:val="en-US" w:eastAsia="pt-BR"/>
              </w:rPr>
              <w:t>Fairtrade International</w:t>
            </w:r>
            <w:r w:rsidRPr="00D70BAA">
              <w:rPr>
                <w:rFonts w:ascii="Open Sans" w:eastAsia="Times New Roman" w:hAnsi="Open Sans" w:cs="Open Sans"/>
                <w:b/>
                <w:bCs/>
                <w:color w:val="000000"/>
                <w:sz w:val="20"/>
                <w:szCs w:val="20"/>
                <w:lang w:val="en-US" w:eastAsia="pt-BR"/>
              </w:rPr>
              <w:t xml:space="preserve"> </w:t>
            </w:r>
            <w:proofErr w:type="spellStart"/>
            <w:r w:rsidRPr="00D70BAA">
              <w:rPr>
                <w:rFonts w:ascii="Open Sans" w:eastAsia="Times New Roman" w:hAnsi="Open Sans" w:cs="Open Sans"/>
                <w:b/>
                <w:bCs/>
                <w:color w:val="000000"/>
                <w:sz w:val="20"/>
                <w:szCs w:val="20"/>
                <w:lang w:val="en-US" w:eastAsia="pt-BR"/>
              </w:rPr>
              <w:t>ou</w:t>
            </w:r>
            <w:proofErr w:type="spellEnd"/>
            <w:r w:rsidRPr="00D70BAA">
              <w:rPr>
                <w:rFonts w:ascii="Open Sans" w:eastAsia="Times New Roman" w:hAnsi="Open Sans" w:cs="Open Sans"/>
                <w:b/>
                <w:bCs/>
                <w:color w:val="000000"/>
                <w:sz w:val="20"/>
                <w:szCs w:val="20"/>
                <w:lang w:val="en-US" w:eastAsia="pt-BR"/>
              </w:rPr>
              <w:t xml:space="preserve"> </w:t>
            </w:r>
            <w:r w:rsidRPr="00D70BAA">
              <w:rPr>
                <w:rFonts w:ascii="Open Sans" w:eastAsia="Times New Roman" w:hAnsi="Open Sans" w:cs="Open Sans"/>
                <w:b/>
                <w:bCs/>
                <w:i/>
                <w:iCs/>
                <w:color w:val="000000"/>
                <w:sz w:val="20"/>
                <w:szCs w:val="20"/>
                <w:lang w:val="en-US" w:eastAsia="pt-BR"/>
              </w:rPr>
              <w:t>Fairtrade Labeling Organizations International (FLO)</w:t>
            </w:r>
          </w:p>
        </w:tc>
        <w:tc>
          <w:tcPr>
            <w:tcW w:w="6526" w:type="dxa"/>
            <w:tcBorders>
              <w:top w:val="nil"/>
              <w:left w:val="nil"/>
              <w:bottom w:val="single" w:sz="4" w:space="0" w:color="auto"/>
              <w:right w:val="single" w:sz="4" w:space="0" w:color="auto"/>
            </w:tcBorders>
            <w:shd w:val="clear" w:color="auto" w:fill="auto"/>
            <w:vAlign w:val="center"/>
            <w:hideMark/>
          </w:tcPr>
          <w:p w14:paraId="7E0DD339" w14:textId="5EB0D541" w:rsidR="00D136BD" w:rsidRPr="00D70BAA" w:rsidRDefault="00D136BD" w:rsidP="001D0975">
            <w:pPr>
              <w:spacing w:after="0" w:line="240" w:lineRule="auto"/>
              <w:jc w:val="both"/>
              <w:rPr>
                <w:rFonts w:ascii="Open Sans" w:eastAsia="Times New Roman" w:hAnsi="Open Sans" w:cs="Open Sans"/>
                <w:color w:val="000000"/>
                <w:sz w:val="20"/>
                <w:szCs w:val="20"/>
                <w:lang w:eastAsia="pt-BR"/>
              </w:rPr>
            </w:pPr>
            <w:r w:rsidRPr="00D70BAA">
              <w:rPr>
                <w:rFonts w:ascii="Open Sans" w:eastAsia="Times New Roman" w:hAnsi="Open Sans" w:cs="Open Sans"/>
                <w:color w:val="000000"/>
                <w:sz w:val="20"/>
                <w:szCs w:val="20"/>
                <w:lang w:eastAsia="pt-BR"/>
              </w:rPr>
              <w:t xml:space="preserve">Formada pela associação de três redes de produtores e </w:t>
            </w:r>
            <w:r w:rsidR="00D5146D">
              <w:rPr>
                <w:rFonts w:ascii="Open Sans" w:eastAsia="Times New Roman" w:hAnsi="Open Sans" w:cs="Open Sans"/>
                <w:color w:val="000000"/>
                <w:sz w:val="20"/>
                <w:szCs w:val="20"/>
                <w:lang w:eastAsia="pt-BR"/>
              </w:rPr>
              <w:t>19</w:t>
            </w:r>
            <w:r w:rsidRPr="00D70BAA">
              <w:rPr>
                <w:rFonts w:ascii="Open Sans" w:eastAsia="Times New Roman" w:hAnsi="Open Sans" w:cs="Open Sans"/>
                <w:color w:val="000000"/>
                <w:sz w:val="20"/>
                <w:szCs w:val="20"/>
                <w:lang w:eastAsia="pt-BR"/>
              </w:rPr>
              <w:t xml:space="preserve"> organizações nacionais de comércio justo. Os padrões desenvolvidos pela </w:t>
            </w:r>
            <w:proofErr w:type="spellStart"/>
            <w:r w:rsidRPr="00D70BAA">
              <w:rPr>
                <w:rFonts w:ascii="Open Sans" w:eastAsia="Times New Roman" w:hAnsi="Open Sans" w:cs="Open Sans"/>
                <w:i/>
                <w:iCs/>
                <w:color w:val="000000"/>
                <w:sz w:val="20"/>
                <w:szCs w:val="20"/>
                <w:lang w:eastAsia="pt-BR"/>
              </w:rPr>
              <w:t>Fairtrade</w:t>
            </w:r>
            <w:proofErr w:type="spellEnd"/>
            <w:r w:rsidRPr="00D70BAA">
              <w:rPr>
                <w:rFonts w:ascii="Open Sans" w:eastAsia="Times New Roman" w:hAnsi="Open Sans" w:cs="Open Sans"/>
                <w:i/>
                <w:iCs/>
                <w:color w:val="000000"/>
                <w:sz w:val="20"/>
                <w:szCs w:val="20"/>
                <w:lang w:eastAsia="pt-BR"/>
              </w:rPr>
              <w:t xml:space="preserve"> </w:t>
            </w:r>
            <w:proofErr w:type="spellStart"/>
            <w:r w:rsidRPr="00D70BAA">
              <w:rPr>
                <w:rFonts w:ascii="Open Sans" w:eastAsia="Times New Roman" w:hAnsi="Open Sans" w:cs="Open Sans"/>
                <w:i/>
                <w:iCs/>
                <w:color w:val="000000"/>
                <w:sz w:val="20"/>
                <w:szCs w:val="20"/>
                <w:lang w:eastAsia="pt-BR"/>
              </w:rPr>
              <w:t>International</w:t>
            </w:r>
            <w:proofErr w:type="spellEnd"/>
            <w:r w:rsidRPr="00D70BAA">
              <w:rPr>
                <w:rFonts w:ascii="Open Sans" w:eastAsia="Times New Roman" w:hAnsi="Open Sans" w:cs="Open Sans"/>
                <w:color w:val="000000"/>
                <w:sz w:val="20"/>
                <w:szCs w:val="20"/>
                <w:lang w:eastAsia="pt-BR"/>
              </w:rPr>
              <w:t xml:space="preserve"> visam à melhoria da vida de agricultores e de trabalhadores pelo que denomina comércio justo, contribuindo para a igualdade social, melhores condições de trabalho e proteção ao meio ambiente. Esse padrão abrange mais de 300 itens como café, cacau, banana, flores, chá e açúcar.</w:t>
            </w:r>
          </w:p>
        </w:tc>
      </w:tr>
    </w:tbl>
    <w:p w14:paraId="6ACF099E" w14:textId="72ACAE96" w:rsidR="00A40860" w:rsidRDefault="000F014A" w:rsidP="006E46AD">
      <w:pPr>
        <w:pStyle w:val="xmsolistparagraph"/>
        <w:spacing w:before="240" w:after="160" w:line="276" w:lineRule="auto"/>
        <w:ind w:left="0"/>
        <w:jc w:val="both"/>
        <w:rPr>
          <w:rFonts w:ascii="Open Sans" w:hAnsi="Open Sans" w:cs="Open Sans"/>
        </w:rPr>
      </w:pPr>
      <w:r>
        <w:rPr>
          <w:rFonts w:ascii="Open Sans" w:hAnsi="Open Sans" w:cs="Open Sans"/>
        </w:rPr>
        <w:t>Além das organizações sem fins lucrativos,</w:t>
      </w:r>
      <w:r w:rsidR="00A16B8B">
        <w:rPr>
          <w:rFonts w:ascii="Open Sans" w:hAnsi="Open Sans" w:cs="Open Sans"/>
        </w:rPr>
        <w:t xml:space="preserve"> g</w:t>
      </w:r>
      <w:r w:rsidR="00A16B8B" w:rsidRPr="00F93CE0">
        <w:rPr>
          <w:rFonts w:ascii="Open Sans" w:hAnsi="Open Sans" w:cs="Open Sans"/>
        </w:rPr>
        <w:t xml:space="preserve">rupos empresariais </w:t>
      </w:r>
      <w:r w:rsidR="00A16B8B">
        <w:rPr>
          <w:rFonts w:ascii="Open Sans" w:hAnsi="Open Sans" w:cs="Open Sans"/>
        </w:rPr>
        <w:t xml:space="preserve">também </w:t>
      </w:r>
      <w:r w:rsidR="00A16B8B" w:rsidRPr="00F93CE0">
        <w:rPr>
          <w:rFonts w:ascii="Open Sans" w:hAnsi="Open Sans" w:cs="Open Sans"/>
        </w:rPr>
        <w:t xml:space="preserve">têm </w:t>
      </w:r>
      <w:r w:rsidR="003A19A9" w:rsidRPr="00F93CE0">
        <w:rPr>
          <w:rFonts w:ascii="Open Sans" w:hAnsi="Open Sans" w:cs="Open Sans"/>
        </w:rPr>
        <w:t>estabelecido suas</w:t>
      </w:r>
      <w:r w:rsidR="00A16B8B" w:rsidRPr="00F93CE0">
        <w:rPr>
          <w:rFonts w:ascii="Open Sans" w:hAnsi="Open Sans" w:cs="Open Sans"/>
        </w:rPr>
        <w:t xml:space="preserve"> próprias regras ou condições de fornecimento, sem necessariamente recorrer a padrões privados </w:t>
      </w:r>
      <w:r w:rsidR="00A16B8B">
        <w:rPr>
          <w:rFonts w:ascii="Open Sans" w:hAnsi="Open Sans" w:cs="Open Sans"/>
        </w:rPr>
        <w:t>“tradicionais”, que</w:t>
      </w:r>
      <w:r w:rsidR="00D5146D">
        <w:rPr>
          <w:rFonts w:ascii="Open Sans" w:hAnsi="Open Sans" w:cs="Open Sans"/>
        </w:rPr>
        <w:t>,</w:t>
      </w:r>
      <w:r w:rsidR="00A16B8B">
        <w:rPr>
          <w:rFonts w:ascii="Open Sans" w:hAnsi="Open Sans" w:cs="Open Sans"/>
        </w:rPr>
        <w:t xml:space="preserve"> em geral</w:t>
      </w:r>
      <w:r w:rsidR="00D5146D">
        <w:rPr>
          <w:rFonts w:ascii="Open Sans" w:hAnsi="Open Sans" w:cs="Open Sans"/>
        </w:rPr>
        <w:t>,</w:t>
      </w:r>
      <w:r w:rsidR="00A16B8B">
        <w:rPr>
          <w:rFonts w:ascii="Open Sans" w:hAnsi="Open Sans" w:cs="Open Sans"/>
        </w:rPr>
        <w:t xml:space="preserve"> certificam ou validam determinado produto, produtor ou processo. </w:t>
      </w:r>
    </w:p>
    <w:p w14:paraId="39125C28" w14:textId="27C6D073" w:rsidR="00A21429" w:rsidRPr="00F05A08" w:rsidRDefault="00A40860" w:rsidP="00A16B8B">
      <w:pPr>
        <w:pStyle w:val="xmsolistparagraph"/>
        <w:spacing w:after="160" w:line="276" w:lineRule="auto"/>
        <w:ind w:left="0"/>
        <w:jc w:val="both"/>
        <w:rPr>
          <w:rFonts w:ascii="Open Sans" w:eastAsia="Open Sans" w:hAnsi="Open Sans" w:cs="Open Sans"/>
        </w:rPr>
      </w:pPr>
      <w:r>
        <w:rPr>
          <w:rFonts w:ascii="Open Sans" w:hAnsi="Open Sans" w:cs="Open Sans"/>
        </w:rPr>
        <w:t>G</w:t>
      </w:r>
      <w:r w:rsidR="00A16B8B" w:rsidRPr="00F93CE0">
        <w:rPr>
          <w:rFonts w:ascii="Open Sans" w:hAnsi="Open Sans" w:cs="Open Sans"/>
        </w:rPr>
        <w:t xml:space="preserve">randes redes </w:t>
      </w:r>
      <w:r w:rsidR="00A16B8B" w:rsidRPr="00F05A08">
        <w:rPr>
          <w:rFonts w:ascii="Open Sans" w:hAnsi="Open Sans" w:cs="Open Sans"/>
        </w:rPr>
        <w:t>varejistas</w:t>
      </w:r>
      <w:r w:rsidR="007D2B34" w:rsidRPr="00F05A08">
        <w:rPr>
          <w:rStyle w:val="Refdenotaderodap"/>
          <w:rFonts w:ascii="Open Sans" w:hAnsi="Open Sans" w:cs="Open Sans"/>
        </w:rPr>
        <w:footnoteReference w:id="17"/>
      </w:r>
      <w:r w:rsidR="00A16B8B" w:rsidRPr="00F05A08">
        <w:rPr>
          <w:rFonts w:ascii="Open Sans" w:hAnsi="Open Sans" w:cs="Open Sans"/>
        </w:rPr>
        <w:t xml:space="preserve"> vêm estabelecendo seus próprios padrões de mercado</w:t>
      </w:r>
      <w:r w:rsidR="003A19A9">
        <w:rPr>
          <w:rFonts w:ascii="Open Sans" w:hAnsi="Open Sans" w:cs="Open Sans"/>
        </w:rPr>
        <w:t>, exigindo</w:t>
      </w:r>
      <w:r w:rsidR="00A16B8B" w:rsidRPr="00F05A08">
        <w:rPr>
          <w:rFonts w:ascii="Open Sans" w:hAnsi="Open Sans" w:cs="Open Sans"/>
        </w:rPr>
        <w:t xml:space="preserve"> a compatibilidade de toda a cadeia de fornecimento e produção</w:t>
      </w:r>
      <w:r w:rsidR="00A16B8B" w:rsidRPr="00F05A08" w:rsidDel="007F1CBF">
        <w:rPr>
          <w:rFonts w:ascii="Open Sans" w:hAnsi="Open Sans" w:cs="Open Sans"/>
        </w:rPr>
        <w:t xml:space="preserve"> </w:t>
      </w:r>
      <w:r w:rsidR="00A16B8B" w:rsidRPr="00F05A08">
        <w:rPr>
          <w:rFonts w:ascii="Open Sans" w:hAnsi="Open Sans" w:cs="Open Sans"/>
        </w:rPr>
        <w:t>às suas políticas internas, que não necessariamente seguem um padrão privado pré-determinado ou conjunto de padrões privados já existentes</w:t>
      </w:r>
      <w:r w:rsidR="00A16B8B" w:rsidRPr="00F05A08">
        <w:rPr>
          <w:rStyle w:val="Refdenotaderodap"/>
          <w:rFonts w:ascii="Open Sans" w:hAnsi="Open Sans" w:cs="Open Sans"/>
        </w:rPr>
        <w:footnoteReference w:id="18"/>
      </w:r>
      <w:r w:rsidR="00A16B8B" w:rsidRPr="00F05A08">
        <w:rPr>
          <w:rFonts w:ascii="Open Sans" w:hAnsi="Open Sans" w:cs="Open Sans"/>
        </w:rPr>
        <w:t xml:space="preserve">. </w:t>
      </w:r>
      <w:r w:rsidR="006A1679" w:rsidRPr="00F05A08">
        <w:rPr>
          <w:rFonts w:ascii="Open Sans" w:eastAsia="Open Sans" w:hAnsi="Open Sans" w:cs="Open Sans"/>
        </w:rPr>
        <w:t>Grandes redes de supermercado de países desenvolvidos, como a Tesco, Casino, Carrefour e Walmart</w:t>
      </w:r>
      <w:r w:rsidR="00B17A20">
        <w:rPr>
          <w:rFonts w:ascii="Open Sans" w:eastAsia="Open Sans" w:hAnsi="Open Sans" w:cs="Open Sans"/>
        </w:rPr>
        <w:t>,</w:t>
      </w:r>
      <w:r w:rsidR="006A1679" w:rsidRPr="00F05A08">
        <w:rPr>
          <w:rFonts w:ascii="Open Sans" w:eastAsia="Open Sans" w:hAnsi="Open Sans" w:cs="Open Sans"/>
        </w:rPr>
        <w:t xml:space="preserve"> já desenvolvem políticas de diferenciação de produtos</w:t>
      </w:r>
      <w:r w:rsidR="00B17A20">
        <w:rPr>
          <w:rFonts w:ascii="Open Sans" w:eastAsia="Open Sans" w:hAnsi="Open Sans" w:cs="Open Sans"/>
        </w:rPr>
        <w:t>, a</w:t>
      </w:r>
      <w:r w:rsidR="006A1679" w:rsidRPr="00F05A08">
        <w:rPr>
          <w:rFonts w:ascii="Open Sans" w:eastAsia="Open Sans" w:hAnsi="Open Sans" w:cs="Open Sans"/>
        </w:rPr>
        <w:t>lgumas d</w:t>
      </w:r>
      <w:r w:rsidR="00B17A20">
        <w:rPr>
          <w:rFonts w:ascii="Open Sans" w:eastAsia="Open Sans" w:hAnsi="Open Sans" w:cs="Open Sans"/>
        </w:rPr>
        <w:t>as quais</w:t>
      </w:r>
      <w:r w:rsidR="006A1679" w:rsidRPr="00F05A08">
        <w:rPr>
          <w:rFonts w:ascii="Open Sans" w:eastAsia="Open Sans" w:hAnsi="Open Sans" w:cs="Open Sans"/>
        </w:rPr>
        <w:t xml:space="preserve"> </w:t>
      </w:r>
      <w:r w:rsidR="00B17A20">
        <w:rPr>
          <w:rFonts w:ascii="Open Sans" w:eastAsia="Open Sans" w:hAnsi="Open Sans" w:cs="Open Sans"/>
        </w:rPr>
        <w:t xml:space="preserve">voltadas para </w:t>
      </w:r>
      <w:r w:rsidR="006A1679" w:rsidRPr="00F05A08">
        <w:rPr>
          <w:rFonts w:ascii="Open Sans" w:eastAsia="Open Sans" w:hAnsi="Open Sans" w:cs="Open Sans"/>
        </w:rPr>
        <w:t>a regionalização da produção</w:t>
      </w:r>
      <w:r w:rsidR="00B17A20">
        <w:rPr>
          <w:rFonts w:ascii="Open Sans" w:eastAsia="Open Sans" w:hAnsi="Open Sans" w:cs="Open Sans"/>
        </w:rPr>
        <w:t>,</w:t>
      </w:r>
      <w:r w:rsidR="006A1679" w:rsidRPr="00F05A08">
        <w:rPr>
          <w:rFonts w:ascii="Open Sans" w:eastAsia="Open Sans" w:hAnsi="Open Sans" w:cs="Open Sans"/>
        </w:rPr>
        <w:t xml:space="preserve"> </w:t>
      </w:r>
      <w:r w:rsidR="00B17A20">
        <w:rPr>
          <w:rFonts w:ascii="Open Sans" w:eastAsia="Open Sans" w:hAnsi="Open Sans" w:cs="Open Sans"/>
        </w:rPr>
        <w:t>focada em</w:t>
      </w:r>
      <w:r w:rsidR="006A1679" w:rsidRPr="00F05A08">
        <w:rPr>
          <w:rFonts w:ascii="Open Sans" w:eastAsia="Open Sans" w:hAnsi="Open Sans" w:cs="Open Sans"/>
        </w:rPr>
        <w:t xml:space="preserve"> </w:t>
      </w:r>
      <w:r w:rsidR="006A1679" w:rsidRPr="00F05A08">
        <w:rPr>
          <w:rFonts w:ascii="Open Sans" w:eastAsia="Open Sans" w:hAnsi="Open Sans" w:cs="Open Sans"/>
          <w:b/>
          <w:bCs/>
        </w:rPr>
        <w:t>produtos mais sustentáveis, frescos e saudáveis</w:t>
      </w:r>
      <w:r w:rsidR="006A1679" w:rsidRPr="00F05A08">
        <w:rPr>
          <w:rFonts w:ascii="Open Sans" w:eastAsia="Open Sans" w:hAnsi="Open Sans" w:cs="Open Sans"/>
        </w:rPr>
        <w:t>.</w:t>
      </w:r>
    </w:p>
    <w:p w14:paraId="7C6B1532" w14:textId="10703492" w:rsidR="00A16B8B" w:rsidRDefault="00740724" w:rsidP="00A16B8B">
      <w:pPr>
        <w:pStyle w:val="xmsolistparagraph"/>
        <w:spacing w:after="160" w:line="276" w:lineRule="auto"/>
        <w:ind w:left="0"/>
        <w:jc w:val="both"/>
        <w:rPr>
          <w:rFonts w:ascii="Open Sans" w:hAnsi="Open Sans" w:cs="Open Sans"/>
        </w:rPr>
      </w:pPr>
      <w:r w:rsidRPr="006A1679">
        <w:rPr>
          <w:rFonts w:ascii="Open Sans" w:hAnsi="Open Sans" w:cs="Open Sans"/>
          <w:b/>
          <w:bCs/>
        </w:rPr>
        <w:t>E</w:t>
      </w:r>
      <w:r w:rsidR="00A16B8B" w:rsidRPr="0083380B">
        <w:rPr>
          <w:rFonts w:ascii="Open Sans" w:hAnsi="Open Sans" w:cs="Open Sans"/>
          <w:b/>
          <w:bCs/>
        </w:rPr>
        <w:t>mpresas globais</w:t>
      </w:r>
      <w:r w:rsidR="00A16B8B" w:rsidRPr="00F93CE0">
        <w:rPr>
          <w:rFonts w:ascii="Open Sans" w:hAnsi="Open Sans" w:cs="Open Sans"/>
        </w:rPr>
        <w:t xml:space="preserve"> </w:t>
      </w:r>
      <w:r>
        <w:rPr>
          <w:rFonts w:ascii="Open Sans" w:hAnsi="Open Sans" w:cs="Open Sans"/>
        </w:rPr>
        <w:t xml:space="preserve">também </w:t>
      </w:r>
      <w:r w:rsidR="00A16B8B" w:rsidRPr="00F93CE0">
        <w:rPr>
          <w:rFonts w:ascii="Open Sans" w:hAnsi="Open Sans" w:cs="Open Sans"/>
        </w:rPr>
        <w:t>estão se comprometendo</w:t>
      </w:r>
      <w:r w:rsidR="00B17A20">
        <w:rPr>
          <w:rFonts w:ascii="Open Sans" w:hAnsi="Open Sans" w:cs="Open Sans"/>
        </w:rPr>
        <w:t>,</w:t>
      </w:r>
      <w:r w:rsidR="00A16B8B">
        <w:rPr>
          <w:rFonts w:ascii="Open Sans" w:hAnsi="Open Sans" w:cs="Open Sans"/>
        </w:rPr>
        <w:t xml:space="preserve"> individual </w:t>
      </w:r>
      <w:r>
        <w:rPr>
          <w:rFonts w:ascii="Open Sans" w:hAnsi="Open Sans" w:cs="Open Sans"/>
        </w:rPr>
        <w:t>e voluntariamente</w:t>
      </w:r>
      <w:r w:rsidR="00B17A20">
        <w:rPr>
          <w:rFonts w:ascii="Open Sans" w:hAnsi="Open Sans" w:cs="Open Sans"/>
        </w:rPr>
        <w:t>,</w:t>
      </w:r>
      <w:r w:rsidR="00A16B8B">
        <w:rPr>
          <w:rFonts w:ascii="Open Sans" w:hAnsi="Open Sans" w:cs="Open Sans"/>
        </w:rPr>
        <w:t xml:space="preserve"> com metas ambientais e climáticas. Algumas delas já assumiram o compromisso de </w:t>
      </w:r>
      <w:r w:rsidR="00A16B8B" w:rsidRPr="00F93CE0">
        <w:rPr>
          <w:rFonts w:ascii="Open Sans" w:hAnsi="Open Sans" w:cs="Open Sans"/>
        </w:rPr>
        <w:t>zerar as emissões de carbono nas próximas décadas</w:t>
      </w:r>
      <w:r w:rsidR="00A16B8B">
        <w:rPr>
          <w:rFonts w:ascii="Open Sans" w:hAnsi="Open Sans" w:cs="Open Sans"/>
        </w:rPr>
        <w:t xml:space="preserve"> e adotar</w:t>
      </w:r>
      <w:r w:rsidR="00A16B8B" w:rsidRPr="00F93CE0">
        <w:rPr>
          <w:rFonts w:ascii="Open Sans" w:hAnsi="Open Sans" w:cs="Open Sans"/>
        </w:rPr>
        <w:t xml:space="preserve"> padrões de fornecimento verde </w:t>
      </w:r>
      <w:r w:rsidR="00A16B8B" w:rsidRPr="006A1679">
        <w:rPr>
          <w:rFonts w:ascii="Open Sans" w:hAnsi="Open Sans" w:cs="Open Sans"/>
        </w:rPr>
        <w:t>(</w:t>
      </w:r>
      <w:proofErr w:type="spellStart"/>
      <w:r w:rsidR="00A16B8B" w:rsidRPr="006A1679">
        <w:rPr>
          <w:rFonts w:ascii="Open Sans" w:hAnsi="Open Sans" w:cs="Open Sans"/>
          <w:i/>
          <w:iCs/>
        </w:rPr>
        <w:t>green</w:t>
      </w:r>
      <w:proofErr w:type="spellEnd"/>
      <w:r w:rsidR="00A16B8B" w:rsidRPr="006A1679">
        <w:rPr>
          <w:rFonts w:ascii="Open Sans" w:hAnsi="Open Sans" w:cs="Open Sans"/>
          <w:i/>
          <w:iCs/>
        </w:rPr>
        <w:t xml:space="preserve"> </w:t>
      </w:r>
      <w:proofErr w:type="spellStart"/>
      <w:r w:rsidR="00A16B8B" w:rsidRPr="006A1679">
        <w:rPr>
          <w:rFonts w:ascii="Open Sans" w:hAnsi="Open Sans" w:cs="Open Sans"/>
          <w:i/>
          <w:iCs/>
        </w:rPr>
        <w:t>sourcing</w:t>
      </w:r>
      <w:proofErr w:type="spellEnd"/>
      <w:r w:rsidR="00A16B8B" w:rsidRPr="006A1679">
        <w:rPr>
          <w:rFonts w:ascii="Open Sans" w:hAnsi="Open Sans" w:cs="Open Sans"/>
        </w:rPr>
        <w:t>)</w:t>
      </w:r>
      <w:r w:rsidR="006A1679">
        <w:rPr>
          <w:rFonts w:ascii="Open Sans" w:hAnsi="Open Sans" w:cs="Open Sans"/>
        </w:rPr>
        <w:t>,</w:t>
      </w:r>
      <w:r w:rsidR="00A16B8B" w:rsidRPr="00F93CE0">
        <w:rPr>
          <w:rFonts w:ascii="Open Sans" w:hAnsi="Open Sans" w:cs="Open Sans"/>
        </w:rPr>
        <w:t xml:space="preserve"> prioriza</w:t>
      </w:r>
      <w:r w:rsidR="006A1679">
        <w:rPr>
          <w:rFonts w:ascii="Open Sans" w:hAnsi="Open Sans" w:cs="Open Sans"/>
        </w:rPr>
        <w:t>ndo</w:t>
      </w:r>
      <w:r w:rsidR="00A16B8B" w:rsidRPr="00F93CE0">
        <w:rPr>
          <w:rFonts w:ascii="Open Sans" w:hAnsi="Open Sans" w:cs="Open Sans"/>
        </w:rPr>
        <w:t xml:space="preserve"> produtos de baixo carbono e matérias-primas de fontes renováveis, eventualmente </w:t>
      </w:r>
      <w:r w:rsidR="006A1679">
        <w:rPr>
          <w:rFonts w:ascii="Open Sans" w:hAnsi="Open Sans" w:cs="Open Sans"/>
        </w:rPr>
        <w:t>propondo</w:t>
      </w:r>
      <w:r w:rsidR="00A16B8B" w:rsidRPr="00F93CE0">
        <w:rPr>
          <w:rFonts w:ascii="Open Sans" w:hAnsi="Open Sans" w:cs="Open Sans"/>
        </w:rPr>
        <w:t xml:space="preserve"> eliminar substâncias derivadas de combustíveis fósseis.</w:t>
      </w:r>
    </w:p>
    <w:p w14:paraId="5AB63670" w14:textId="61F6D9A1" w:rsidR="00D70BAA" w:rsidRDefault="00D70BAA" w:rsidP="00D70BAA">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Pr>
          <w:rFonts w:ascii="Open Sans" w:hAnsi="Open Sans" w:cs="Open Sans"/>
          <w:sz w:val="20"/>
          <w:szCs w:val="20"/>
        </w:rPr>
        <w:lastRenderedPageBreak/>
        <w:t xml:space="preserve">A </w:t>
      </w:r>
      <w:r w:rsidRPr="00030692">
        <w:rPr>
          <w:rFonts w:ascii="Open Sans" w:hAnsi="Open Sans" w:cs="Open Sans"/>
          <w:b/>
          <w:bCs/>
          <w:sz w:val="20"/>
          <w:szCs w:val="20"/>
        </w:rPr>
        <w:t xml:space="preserve">Unilever </w:t>
      </w:r>
      <w:r w:rsidRPr="00030692">
        <w:rPr>
          <w:rFonts w:ascii="Open Sans" w:hAnsi="Open Sans" w:cs="Open Sans"/>
          <w:sz w:val="20"/>
          <w:szCs w:val="20"/>
        </w:rPr>
        <w:t>desenvolveu um plano de metas climáticas j</w:t>
      </w:r>
      <w:r>
        <w:rPr>
          <w:rFonts w:ascii="Open Sans" w:hAnsi="Open Sans" w:cs="Open Sans"/>
          <w:sz w:val="20"/>
          <w:szCs w:val="20"/>
        </w:rPr>
        <w:t>á</w:t>
      </w:r>
      <w:r w:rsidRPr="00030692">
        <w:rPr>
          <w:rFonts w:ascii="Open Sans" w:hAnsi="Open Sans" w:cs="Open Sans"/>
          <w:sz w:val="20"/>
          <w:szCs w:val="20"/>
        </w:rPr>
        <w:t xml:space="preserve"> reconhecido como o mais ambicioso existente.</w:t>
      </w:r>
      <w:r w:rsidRPr="00D70BAA">
        <w:rPr>
          <w:rStyle w:val="Refdenotaderodap"/>
          <w:rFonts w:ascii="Open Sans" w:hAnsi="Open Sans" w:cs="Open Sans"/>
        </w:rPr>
        <w:footnoteReference w:id="19"/>
      </w:r>
      <w:r w:rsidRPr="00030692">
        <w:rPr>
          <w:rFonts w:ascii="Open Sans" w:hAnsi="Open Sans" w:cs="Open Sans"/>
          <w:sz w:val="20"/>
          <w:szCs w:val="20"/>
        </w:rPr>
        <w:t xml:space="preserve"> </w:t>
      </w:r>
      <w:r>
        <w:rPr>
          <w:rFonts w:ascii="Open Sans" w:hAnsi="Open Sans" w:cs="Open Sans"/>
          <w:sz w:val="20"/>
          <w:szCs w:val="20"/>
        </w:rPr>
        <w:t>A</w:t>
      </w:r>
      <w:r w:rsidRPr="00030692">
        <w:rPr>
          <w:rFonts w:ascii="Open Sans" w:hAnsi="Open Sans" w:cs="Open Sans"/>
          <w:sz w:val="20"/>
          <w:szCs w:val="20"/>
        </w:rPr>
        <w:t xml:space="preserve"> meta</w:t>
      </w:r>
      <w:r>
        <w:rPr>
          <w:rFonts w:ascii="Open Sans" w:hAnsi="Open Sans" w:cs="Open Sans"/>
          <w:sz w:val="20"/>
          <w:szCs w:val="20"/>
        </w:rPr>
        <w:t xml:space="preserve"> é</w:t>
      </w:r>
      <w:r w:rsidRPr="00030692">
        <w:rPr>
          <w:rFonts w:ascii="Open Sans" w:hAnsi="Open Sans" w:cs="Open Sans"/>
          <w:sz w:val="20"/>
          <w:szCs w:val="20"/>
        </w:rPr>
        <w:t xml:space="preserve"> </w:t>
      </w:r>
      <w:r w:rsidRPr="00D70BAA">
        <w:rPr>
          <w:rFonts w:ascii="Open Sans" w:hAnsi="Open Sans" w:cs="Open Sans"/>
          <w:sz w:val="20"/>
          <w:szCs w:val="20"/>
        </w:rPr>
        <w:t>estabelecer rótulos de carbono para cada um de seus 70</w:t>
      </w:r>
      <w:r w:rsidR="00604B9B">
        <w:rPr>
          <w:rFonts w:ascii="Open Sans" w:hAnsi="Open Sans" w:cs="Open Sans"/>
          <w:sz w:val="20"/>
          <w:szCs w:val="20"/>
        </w:rPr>
        <w:t xml:space="preserve"> mil </w:t>
      </w:r>
      <w:r w:rsidRPr="00D70BAA">
        <w:rPr>
          <w:rFonts w:ascii="Open Sans" w:hAnsi="Open Sans" w:cs="Open Sans"/>
          <w:sz w:val="20"/>
          <w:szCs w:val="20"/>
        </w:rPr>
        <w:t xml:space="preserve">produtos, </w:t>
      </w:r>
      <w:r w:rsidR="00604B9B">
        <w:rPr>
          <w:rFonts w:ascii="Open Sans" w:hAnsi="Open Sans" w:cs="Open Sans"/>
          <w:sz w:val="20"/>
          <w:szCs w:val="20"/>
        </w:rPr>
        <w:t>de tal forma que</w:t>
      </w:r>
      <w:r w:rsidRPr="00D70BAA">
        <w:rPr>
          <w:rFonts w:ascii="Open Sans" w:hAnsi="Open Sans" w:cs="Open Sans"/>
          <w:sz w:val="20"/>
          <w:szCs w:val="20"/>
        </w:rPr>
        <w:t xml:space="preserve"> cada um mostrará a quantidade de gases de efeito estufa emitida no processo de fabricação e transporte do produto.  O objetivo</w:t>
      </w:r>
      <w:r w:rsidRPr="00030692">
        <w:rPr>
          <w:rFonts w:ascii="Open Sans" w:hAnsi="Open Sans" w:cs="Open Sans"/>
          <w:sz w:val="20"/>
          <w:szCs w:val="20"/>
        </w:rPr>
        <w:t xml:space="preserve"> é zerar todas as emissões de suas próprias operações e </w:t>
      </w:r>
      <w:r w:rsidR="00604B9B">
        <w:rPr>
          <w:rFonts w:ascii="Open Sans" w:hAnsi="Open Sans" w:cs="Open Sans"/>
          <w:sz w:val="20"/>
          <w:szCs w:val="20"/>
        </w:rPr>
        <w:t xml:space="preserve">de </w:t>
      </w:r>
      <w:r w:rsidRPr="00030692">
        <w:rPr>
          <w:rFonts w:ascii="Open Sans" w:hAnsi="Open Sans" w:cs="Open Sans"/>
          <w:sz w:val="20"/>
          <w:szCs w:val="20"/>
        </w:rPr>
        <w:t>seus fornecedores até 2039</w:t>
      </w:r>
      <w:r>
        <w:rPr>
          <w:rFonts w:ascii="Open Sans" w:hAnsi="Open Sans" w:cs="Open Sans"/>
          <w:sz w:val="20"/>
          <w:szCs w:val="20"/>
        </w:rPr>
        <w:t>.</w:t>
      </w:r>
      <w:r w:rsidRPr="00B35AA7">
        <w:rPr>
          <w:rFonts w:ascii="Open Sans" w:hAnsi="Open Sans" w:cs="Open Sans"/>
          <w:sz w:val="20"/>
          <w:szCs w:val="20"/>
        </w:rPr>
        <w:t xml:space="preserve"> </w:t>
      </w:r>
      <w:r w:rsidRPr="00030692">
        <w:rPr>
          <w:rFonts w:ascii="Open Sans" w:hAnsi="Open Sans" w:cs="Open Sans"/>
          <w:sz w:val="20"/>
          <w:szCs w:val="20"/>
        </w:rPr>
        <w:t xml:space="preserve">O principal desafio </w:t>
      </w:r>
      <w:r>
        <w:rPr>
          <w:rFonts w:ascii="Open Sans" w:hAnsi="Open Sans" w:cs="Open Sans"/>
          <w:sz w:val="20"/>
          <w:szCs w:val="20"/>
        </w:rPr>
        <w:t>é rotular</w:t>
      </w:r>
      <w:r w:rsidRPr="00030692">
        <w:rPr>
          <w:rFonts w:ascii="Open Sans" w:hAnsi="Open Sans" w:cs="Open Sans"/>
          <w:sz w:val="20"/>
          <w:szCs w:val="20"/>
        </w:rPr>
        <w:t xml:space="preserve"> todos os produtos da empresa. A</w:t>
      </w:r>
      <w:r>
        <w:rPr>
          <w:rFonts w:ascii="Open Sans" w:hAnsi="Open Sans" w:cs="Open Sans"/>
          <w:sz w:val="20"/>
          <w:szCs w:val="20"/>
        </w:rPr>
        <w:t>lém disso, a</w:t>
      </w:r>
      <w:r w:rsidRPr="00030692">
        <w:rPr>
          <w:rFonts w:ascii="Open Sans" w:hAnsi="Open Sans" w:cs="Open Sans"/>
          <w:sz w:val="20"/>
          <w:szCs w:val="20"/>
        </w:rPr>
        <w:t>tualmente, não há padrões ou verificação de terceiros disponíveis.</w:t>
      </w:r>
    </w:p>
    <w:p w14:paraId="1B533E82" w14:textId="33C7BFFD" w:rsidR="00D70BAA" w:rsidRPr="00D70BAA" w:rsidRDefault="00D70BAA" w:rsidP="00D70BAA">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Pr>
          <w:rFonts w:ascii="Open Sans" w:hAnsi="Open Sans" w:cs="Open Sans"/>
          <w:sz w:val="20"/>
          <w:szCs w:val="20"/>
        </w:rPr>
        <w:t xml:space="preserve">A empresa </w:t>
      </w:r>
      <w:r w:rsidR="00604B9B">
        <w:rPr>
          <w:rFonts w:ascii="Open Sans" w:hAnsi="Open Sans" w:cs="Open Sans"/>
          <w:sz w:val="20"/>
          <w:szCs w:val="20"/>
        </w:rPr>
        <w:t xml:space="preserve">almeja </w:t>
      </w:r>
      <w:r>
        <w:rPr>
          <w:rFonts w:ascii="Open Sans" w:hAnsi="Open Sans" w:cs="Open Sans"/>
          <w:sz w:val="20"/>
          <w:szCs w:val="20"/>
        </w:rPr>
        <w:t xml:space="preserve">ser </w:t>
      </w:r>
      <w:r w:rsidRPr="00030692">
        <w:rPr>
          <w:rFonts w:ascii="Open Sans" w:hAnsi="Open Sans" w:cs="Open Sans"/>
          <w:sz w:val="20"/>
          <w:szCs w:val="20"/>
        </w:rPr>
        <w:t xml:space="preserve">“livre de desmatamento” </w:t>
      </w:r>
      <w:r>
        <w:rPr>
          <w:rFonts w:ascii="Open Sans" w:hAnsi="Open Sans" w:cs="Open Sans"/>
          <w:sz w:val="20"/>
          <w:szCs w:val="20"/>
        </w:rPr>
        <w:t>n</w:t>
      </w:r>
      <w:r w:rsidRPr="00030692">
        <w:rPr>
          <w:rFonts w:ascii="Open Sans" w:hAnsi="Open Sans" w:cs="Open Sans"/>
          <w:sz w:val="20"/>
          <w:szCs w:val="20"/>
        </w:rPr>
        <w:t xml:space="preserve">as cadeias de fornecimento </w:t>
      </w:r>
      <w:r>
        <w:rPr>
          <w:rFonts w:ascii="Open Sans" w:hAnsi="Open Sans" w:cs="Open Sans"/>
          <w:sz w:val="20"/>
          <w:szCs w:val="20"/>
        </w:rPr>
        <w:t xml:space="preserve">de </w:t>
      </w:r>
      <w:r w:rsidRPr="00030692">
        <w:rPr>
          <w:rFonts w:ascii="Open Sans" w:hAnsi="Open Sans" w:cs="Open Sans"/>
          <w:sz w:val="20"/>
          <w:szCs w:val="20"/>
        </w:rPr>
        <w:t>óleo de palma, soja, chá, papel e cacau</w:t>
      </w:r>
      <w:r w:rsidR="00604B9B">
        <w:rPr>
          <w:rFonts w:ascii="Open Sans" w:hAnsi="Open Sans" w:cs="Open Sans"/>
          <w:sz w:val="20"/>
          <w:szCs w:val="20"/>
        </w:rPr>
        <w:t>,</w:t>
      </w:r>
      <w:r w:rsidRPr="00030692">
        <w:rPr>
          <w:rFonts w:ascii="Open Sans" w:hAnsi="Open Sans" w:cs="Open Sans"/>
          <w:sz w:val="20"/>
          <w:szCs w:val="20"/>
        </w:rPr>
        <w:t xml:space="preserve"> possibilita</w:t>
      </w:r>
      <w:r w:rsidR="00604B9B">
        <w:rPr>
          <w:rFonts w:ascii="Open Sans" w:hAnsi="Open Sans" w:cs="Open Sans"/>
          <w:sz w:val="20"/>
          <w:szCs w:val="20"/>
        </w:rPr>
        <w:t>ndo ao</w:t>
      </w:r>
      <w:r w:rsidRPr="00030692">
        <w:rPr>
          <w:rFonts w:ascii="Open Sans" w:hAnsi="Open Sans" w:cs="Open Sans"/>
          <w:sz w:val="20"/>
          <w:szCs w:val="20"/>
        </w:rPr>
        <w:t xml:space="preserve"> consumidor te</w:t>
      </w:r>
      <w:r w:rsidR="00604B9B">
        <w:rPr>
          <w:rFonts w:ascii="Open Sans" w:hAnsi="Open Sans" w:cs="Open Sans"/>
          <w:sz w:val="20"/>
          <w:szCs w:val="20"/>
        </w:rPr>
        <w:t>r plena</w:t>
      </w:r>
      <w:r w:rsidRPr="00030692">
        <w:rPr>
          <w:rFonts w:ascii="Open Sans" w:hAnsi="Open Sans" w:cs="Open Sans"/>
          <w:sz w:val="20"/>
          <w:szCs w:val="20"/>
        </w:rPr>
        <w:t xml:space="preserve"> ciência do processo produtivo. </w:t>
      </w:r>
      <w:r>
        <w:rPr>
          <w:rFonts w:ascii="Open Sans" w:hAnsi="Open Sans" w:cs="Open Sans"/>
          <w:sz w:val="20"/>
          <w:szCs w:val="20"/>
        </w:rPr>
        <w:t>A Unilever pretende implan</w:t>
      </w:r>
      <w:r w:rsidRPr="00D70BAA">
        <w:rPr>
          <w:rFonts w:ascii="Open Sans" w:hAnsi="Open Sans" w:cs="Open Sans"/>
          <w:sz w:val="20"/>
          <w:szCs w:val="20"/>
        </w:rPr>
        <w:t xml:space="preserve">tar processo de verificação em tempo real, que utilizará imagens de satélite e tecnologia </w:t>
      </w:r>
      <w:proofErr w:type="spellStart"/>
      <w:r w:rsidRPr="00D70BAA">
        <w:rPr>
          <w:rFonts w:ascii="Open Sans" w:hAnsi="Open Sans" w:cs="Open Sans"/>
          <w:i/>
          <w:iCs/>
          <w:sz w:val="20"/>
          <w:szCs w:val="20"/>
        </w:rPr>
        <w:t>blockchain</w:t>
      </w:r>
      <w:proofErr w:type="spellEnd"/>
      <w:r w:rsidRPr="00D70BAA">
        <w:rPr>
          <w:rFonts w:ascii="Open Sans" w:hAnsi="Open Sans" w:cs="Open Sans"/>
          <w:sz w:val="20"/>
          <w:szCs w:val="20"/>
        </w:rPr>
        <w:t xml:space="preserve">. </w:t>
      </w:r>
    </w:p>
    <w:p w14:paraId="64160B8F" w14:textId="2B39D3A2" w:rsidR="005175C0" w:rsidRDefault="005175C0" w:rsidP="005175C0">
      <w:pPr>
        <w:spacing w:line="276" w:lineRule="auto"/>
        <w:jc w:val="both"/>
        <w:rPr>
          <w:rFonts w:ascii="Open Sans" w:hAnsi="Open Sans" w:cs="Open Sans"/>
          <w:color w:val="000000"/>
          <w:shd w:val="clear" w:color="auto" w:fill="FFFFFF"/>
        </w:rPr>
      </w:pPr>
      <w:r>
        <w:rPr>
          <w:rFonts w:ascii="Open Sans" w:hAnsi="Open Sans" w:cs="Open Sans"/>
        </w:rPr>
        <w:t>O setor empresarial</w:t>
      </w:r>
      <w:r w:rsidRPr="00567BBC">
        <w:rPr>
          <w:rFonts w:ascii="Open Sans" w:hAnsi="Open Sans" w:cs="Open Sans"/>
        </w:rPr>
        <w:t xml:space="preserve"> </w:t>
      </w:r>
      <w:r>
        <w:rPr>
          <w:rFonts w:ascii="Open Sans" w:hAnsi="Open Sans" w:cs="Open Sans"/>
        </w:rPr>
        <w:t>também vem</w:t>
      </w:r>
      <w:r w:rsidR="00604B9B">
        <w:rPr>
          <w:rFonts w:ascii="Open Sans" w:hAnsi="Open Sans" w:cs="Open Sans"/>
        </w:rPr>
        <w:t>-</w:t>
      </w:r>
      <w:r>
        <w:rPr>
          <w:rFonts w:ascii="Open Sans" w:hAnsi="Open Sans" w:cs="Open Sans"/>
        </w:rPr>
        <w:t>se organizando de forma independente e com</w:t>
      </w:r>
      <w:r w:rsidRPr="00567BBC">
        <w:rPr>
          <w:rFonts w:ascii="Open Sans" w:hAnsi="Open Sans" w:cs="Open Sans"/>
        </w:rPr>
        <w:t xml:space="preserve"> metas </w:t>
      </w:r>
      <w:r w:rsidRPr="002F5D09">
        <w:rPr>
          <w:rFonts w:ascii="Open Sans" w:hAnsi="Open Sans" w:cs="Open Sans"/>
        </w:rPr>
        <w:t xml:space="preserve">ambiciosas de </w:t>
      </w:r>
      <w:r w:rsidRPr="000B6E2C">
        <w:rPr>
          <w:rFonts w:ascii="Open Sans" w:hAnsi="Open Sans" w:cs="Open Sans"/>
          <w:b/>
          <w:bCs/>
        </w:rPr>
        <w:t xml:space="preserve">redução de emissões de </w:t>
      </w:r>
      <w:r w:rsidR="001E0A3B">
        <w:rPr>
          <w:rFonts w:ascii="Open Sans" w:hAnsi="Open Sans" w:cs="Open Sans"/>
          <w:b/>
          <w:bCs/>
        </w:rPr>
        <w:t>gases de efeito estufa (</w:t>
      </w:r>
      <w:r w:rsidRPr="000B6E2C">
        <w:rPr>
          <w:rFonts w:ascii="Open Sans" w:hAnsi="Open Sans" w:cs="Open Sans"/>
          <w:b/>
          <w:bCs/>
        </w:rPr>
        <w:t>GEE</w:t>
      </w:r>
      <w:r w:rsidR="001E0A3B">
        <w:rPr>
          <w:rFonts w:ascii="Open Sans" w:hAnsi="Open Sans" w:cs="Open Sans"/>
          <w:b/>
          <w:bCs/>
        </w:rPr>
        <w:t>)</w:t>
      </w:r>
      <w:r w:rsidRPr="002F5D09">
        <w:rPr>
          <w:rFonts w:ascii="Open Sans" w:hAnsi="Open Sans" w:cs="Open Sans"/>
          <w:color w:val="000000"/>
          <w:shd w:val="clear" w:color="auto" w:fill="FFFFFF"/>
        </w:rPr>
        <w:t>.</w:t>
      </w:r>
      <w:r w:rsidR="00592436">
        <w:rPr>
          <w:rFonts w:ascii="Open Sans" w:hAnsi="Open Sans" w:cs="Open Sans"/>
          <w:color w:val="000000"/>
          <w:shd w:val="clear" w:color="auto" w:fill="FFFFFF"/>
        </w:rPr>
        <w:t xml:space="preserve"> </w:t>
      </w:r>
      <w:r>
        <w:rPr>
          <w:rFonts w:ascii="Open Sans" w:hAnsi="Open Sans" w:cs="Open Sans"/>
          <w:color w:val="000000"/>
          <w:shd w:val="clear" w:color="auto" w:fill="FFFFFF"/>
        </w:rPr>
        <w:t>O objetivo é assumir</w:t>
      </w:r>
      <w:r w:rsidRPr="002F5D09">
        <w:rPr>
          <w:rFonts w:ascii="Open Sans" w:hAnsi="Open Sans" w:cs="Open Sans"/>
          <w:color w:val="000000"/>
          <w:shd w:val="clear" w:color="auto" w:fill="FFFFFF"/>
        </w:rPr>
        <w:t xml:space="preserve"> uma posição de liderança </w:t>
      </w:r>
      <w:r w:rsidR="00811ABF">
        <w:rPr>
          <w:rFonts w:ascii="Open Sans" w:hAnsi="Open Sans" w:cs="Open Sans"/>
          <w:color w:val="000000"/>
          <w:shd w:val="clear" w:color="auto" w:fill="FFFFFF"/>
        </w:rPr>
        <w:t>e reforça</w:t>
      </w:r>
      <w:r w:rsidR="000D049F">
        <w:rPr>
          <w:rFonts w:ascii="Open Sans" w:hAnsi="Open Sans" w:cs="Open Sans"/>
          <w:color w:val="000000"/>
          <w:shd w:val="clear" w:color="auto" w:fill="FFFFFF"/>
        </w:rPr>
        <w:t>r</w:t>
      </w:r>
      <w:r>
        <w:rPr>
          <w:rFonts w:ascii="Open Sans" w:hAnsi="Open Sans" w:cs="Open Sans"/>
          <w:color w:val="000000"/>
          <w:shd w:val="clear" w:color="auto" w:fill="FFFFFF"/>
        </w:rPr>
        <w:t xml:space="preserve"> sua imagem </w:t>
      </w:r>
      <w:r w:rsidR="003A19A9">
        <w:rPr>
          <w:rFonts w:ascii="Open Sans" w:hAnsi="Open Sans" w:cs="Open Sans"/>
          <w:color w:val="000000"/>
          <w:shd w:val="clear" w:color="auto" w:fill="FFFFFF"/>
        </w:rPr>
        <w:t>perante</w:t>
      </w:r>
      <w:r w:rsidRPr="002F5D09">
        <w:rPr>
          <w:rFonts w:ascii="Open Sans" w:hAnsi="Open Sans" w:cs="Open Sans"/>
          <w:color w:val="000000"/>
          <w:shd w:val="clear" w:color="auto" w:fill="FFFFFF"/>
        </w:rPr>
        <w:t xml:space="preserve"> as partes interessadas, incluindo investidores, </w:t>
      </w:r>
      <w:r>
        <w:rPr>
          <w:rFonts w:ascii="Open Sans" w:hAnsi="Open Sans" w:cs="Open Sans"/>
          <w:color w:val="000000"/>
          <w:shd w:val="clear" w:color="auto" w:fill="FFFFFF"/>
        </w:rPr>
        <w:t>consumidores</w:t>
      </w:r>
      <w:r w:rsidRPr="002F5D09">
        <w:rPr>
          <w:rFonts w:ascii="Open Sans" w:hAnsi="Open Sans" w:cs="Open Sans"/>
          <w:color w:val="000000"/>
          <w:shd w:val="clear" w:color="auto" w:fill="FFFFFF"/>
        </w:rPr>
        <w:t>, funcionários, legisladores e grupos ambientais</w:t>
      </w:r>
      <w:r>
        <w:rPr>
          <w:rFonts w:ascii="Open Sans" w:hAnsi="Open Sans" w:cs="Open Sans"/>
          <w:color w:val="000000"/>
          <w:shd w:val="clear" w:color="auto" w:fill="FFFFFF"/>
        </w:rPr>
        <w:t xml:space="preserve">. </w:t>
      </w:r>
    </w:p>
    <w:p w14:paraId="2FB853F1" w14:textId="71821E8C" w:rsidR="00D70BAA" w:rsidRPr="00D70BAA" w:rsidRDefault="00D70BAA" w:rsidP="00D70BAA">
      <w:pPr>
        <w:pBdr>
          <w:top w:val="single" w:sz="4" w:space="1" w:color="auto"/>
          <w:left w:val="single" w:sz="4" w:space="4" w:color="auto"/>
          <w:bottom w:val="single" w:sz="4" w:space="1" w:color="auto"/>
          <w:right w:val="single" w:sz="4" w:space="4" w:color="auto"/>
        </w:pBdr>
        <w:spacing w:line="276" w:lineRule="auto"/>
        <w:jc w:val="both"/>
        <w:rPr>
          <w:rFonts w:ascii="Open Sans" w:hAnsi="Open Sans" w:cs="Open Sans"/>
          <w:sz w:val="20"/>
          <w:szCs w:val="20"/>
        </w:rPr>
      </w:pPr>
      <w:r w:rsidRPr="00D70BAA">
        <w:rPr>
          <w:rFonts w:ascii="Open Sans" w:hAnsi="Open Sans" w:cs="Open Sans"/>
          <w:sz w:val="20"/>
          <w:szCs w:val="20"/>
        </w:rPr>
        <w:t xml:space="preserve">A </w:t>
      </w:r>
      <w:r w:rsidRPr="005D0203">
        <w:rPr>
          <w:rFonts w:ascii="Open Sans" w:hAnsi="Open Sans" w:cs="Open Sans"/>
          <w:b/>
          <w:bCs/>
          <w:sz w:val="20"/>
          <w:szCs w:val="20"/>
        </w:rPr>
        <w:t xml:space="preserve">Science </w:t>
      </w:r>
      <w:proofErr w:type="spellStart"/>
      <w:r w:rsidRPr="005D0203">
        <w:rPr>
          <w:rFonts w:ascii="Open Sans" w:hAnsi="Open Sans" w:cs="Open Sans"/>
          <w:b/>
          <w:bCs/>
          <w:sz w:val="20"/>
          <w:szCs w:val="20"/>
        </w:rPr>
        <w:t>Based</w:t>
      </w:r>
      <w:proofErr w:type="spellEnd"/>
      <w:r w:rsidRPr="005D0203">
        <w:rPr>
          <w:rFonts w:ascii="Open Sans" w:hAnsi="Open Sans" w:cs="Open Sans"/>
          <w:b/>
          <w:bCs/>
          <w:sz w:val="20"/>
          <w:szCs w:val="20"/>
        </w:rPr>
        <w:t xml:space="preserve"> Target (</w:t>
      </w:r>
      <w:proofErr w:type="spellStart"/>
      <w:r w:rsidRPr="005D0203">
        <w:rPr>
          <w:rFonts w:ascii="Open Sans" w:hAnsi="Open Sans" w:cs="Open Sans"/>
          <w:b/>
          <w:bCs/>
          <w:sz w:val="20"/>
          <w:szCs w:val="20"/>
        </w:rPr>
        <w:t>SBTi</w:t>
      </w:r>
      <w:proofErr w:type="spellEnd"/>
      <w:r w:rsidRPr="005D0203">
        <w:rPr>
          <w:rFonts w:ascii="Open Sans" w:hAnsi="Open Sans" w:cs="Open Sans"/>
          <w:b/>
          <w:bCs/>
          <w:sz w:val="20"/>
          <w:szCs w:val="20"/>
        </w:rPr>
        <w:t>)</w:t>
      </w:r>
      <w:r w:rsidRPr="00D70BAA">
        <w:rPr>
          <w:rStyle w:val="Refdenotaderodap"/>
          <w:rFonts w:ascii="Open Sans" w:hAnsi="Open Sans" w:cs="Open Sans"/>
          <w:color w:val="000000"/>
          <w:sz w:val="20"/>
          <w:szCs w:val="20"/>
          <w:shd w:val="clear" w:color="auto" w:fill="FFFFFF"/>
        </w:rPr>
        <w:t xml:space="preserve"> </w:t>
      </w:r>
      <w:r w:rsidRPr="00D70BAA">
        <w:rPr>
          <w:rStyle w:val="Refdenotaderodap"/>
          <w:rFonts w:ascii="Open Sans" w:hAnsi="Open Sans" w:cs="Open Sans"/>
          <w:color w:val="000000"/>
          <w:sz w:val="20"/>
          <w:szCs w:val="20"/>
          <w:shd w:val="clear" w:color="auto" w:fill="FFFFFF"/>
        </w:rPr>
        <w:footnoteReference w:id="20"/>
      </w:r>
      <w:r w:rsidRPr="00D70BAA">
        <w:rPr>
          <w:rFonts w:ascii="Open Sans" w:hAnsi="Open Sans" w:cs="Open Sans"/>
          <w:sz w:val="20"/>
          <w:szCs w:val="20"/>
        </w:rPr>
        <w:t xml:space="preserve"> recomenda que as empresas escolham método e metas mais ambiciosos</w:t>
      </w:r>
      <w:r w:rsidR="00604B9B">
        <w:rPr>
          <w:rFonts w:ascii="Open Sans" w:hAnsi="Open Sans" w:cs="Open Sans"/>
          <w:sz w:val="20"/>
          <w:szCs w:val="20"/>
        </w:rPr>
        <w:t>,</w:t>
      </w:r>
      <w:r w:rsidRPr="00D70BAA">
        <w:rPr>
          <w:rFonts w:ascii="Open Sans" w:hAnsi="Open Sans" w:cs="Open Sans"/>
          <w:sz w:val="20"/>
          <w:szCs w:val="20"/>
        </w:rPr>
        <w:t xml:space="preserve"> que levem a reduções mais rápidas de emissões de GEE</w:t>
      </w:r>
      <w:r w:rsidR="00604B9B">
        <w:rPr>
          <w:rFonts w:ascii="Open Sans" w:hAnsi="Open Sans" w:cs="Open Sans"/>
          <w:sz w:val="20"/>
          <w:szCs w:val="20"/>
        </w:rPr>
        <w:t xml:space="preserve">, que vão além da implementação de </w:t>
      </w:r>
      <w:r w:rsidRPr="00D70BAA">
        <w:rPr>
          <w:rFonts w:ascii="Open Sans" w:hAnsi="Open Sans" w:cs="Open Sans"/>
          <w:sz w:val="20"/>
          <w:szCs w:val="20"/>
        </w:rPr>
        <w:t xml:space="preserve">metas mais fáceis de cumprir. As metas devem atender a todos os critérios estipulados e ser validadas pelo </w:t>
      </w:r>
      <w:proofErr w:type="spellStart"/>
      <w:r w:rsidRPr="00D70BAA">
        <w:rPr>
          <w:rFonts w:ascii="Open Sans" w:hAnsi="Open Sans" w:cs="Open Sans"/>
          <w:sz w:val="20"/>
          <w:szCs w:val="20"/>
        </w:rPr>
        <w:t>SBTi</w:t>
      </w:r>
      <w:proofErr w:type="spellEnd"/>
      <w:r w:rsidRPr="00D70BAA">
        <w:rPr>
          <w:rFonts w:ascii="Open Sans" w:hAnsi="Open Sans" w:cs="Open Sans"/>
          <w:sz w:val="20"/>
          <w:szCs w:val="20"/>
        </w:rPr>
        <w:t xml:space="preserve">. As </w:t>
      </w:r>
      <w:proofErr w:type="spellStart"/>
      <w:r w:rsidRPr="00D70BAA">
        <w:rPr>
          <w:rFonts w:ascii="Open Sans" w:hAnsi="Open Sans" w:cs="Open Sans"/>
          <w:sz w:val="20"/>
          <w:szCs w:val="20"/>
        </w:rPr>
        <w:t>PMEs</w:t>
      </w:r>
      <w:proofErr w:type="spellEnd"/>
      <w:r w:rsidR="00604B9B">
        <w:rPr>
          <w:rFonts w:ascii="Open Sans" w:hAnsi="Open Sans" w:cs="Open Sans"/>
          <w:sz w:val="20"/>
          <w:szCs w:val="20"/>
        </w:rPr>
        <w:t>,</w:t>
      </w:r>
      <w:r w:rsidRPr="00D70BAA">
        <w:rPr>
          <w:rFonts w:ascii="Open Sans" w:hAnsi="Open Sans" w:cs="Open Sans"/>
          <w:sz w:val="20"/>
          <w:szCs w:val="20"/>
        </w:rPr>
        <w:t xml:space="preserve"> definidas como empresas não subsidiárias e independentes, que empregam menos de 500 funcionários, podem apresentar roteiro simplificado para a validação de metas. Cerca de mil empresas de diversos setores realizam ações baseadas em metas de ciência corporativa. </w:t>
      </w:r>
    </w:p>
    <w:p w14:paraId="0B073CE8" w14:textId="4D791F37" w:rsidR="00D70BAA" w:rsidRPr="00D70BAA" w:rsidRDefault="00D70BAA" w:rsidP="00D70BAA">
      <w:pPr>
        <w:pBdr>
          <w:top w:val="single" w:sz="4" w:space="1" w:color="auto"/>
          <w:left w:val="single" w:sz="4" w:space="4" w:color="auto"/>
          <w:bottom w:val="single" w:sz="4" w:space="1" w:color="auto"/>
          <w:right w:val="single" w:sz="4" w:space="4" w:color="auto"/>
        </w:pBdr>
        <w:spacing w:line="276" w:lineRule="auto"/>
        <w:jc w:val="both"/>
        <w:rPr>
          <w:rFonts w:ascii="Open Sans" w:hAnsi="Open Sans" w:cs="Open Sans"/>
          <w:color w:val="000000"/>
          <w:sz w:val="20"/>
          <w:szCs w:val="20"/>
          <w:shd w:val="clear" w:color="auto" w:fill="FFFFFF"/>
        </w:rPr>
      </w:pPr>
      <w:r w:rsidRPr="00D70BAA">
        <w:rPr>
          <w:rFonts w:ascii="Open Sans" w:hAnsi="Open Sans" w:cs="Open Sans"/>
          <w:sz w:val="20"/>
          <w:szCs w:val="20"/>
        </w:rPr>
        <w:t>Os setores participantes englobam calçados e vestuário, químicos e petroquímicos, transportes, instituições financeiras, óleo e gás, alumínio, agronegócio e energia. Cerca de mil empresas realizam ações baseadas em metas de ciência climática.</w:t>
      </w:r>
    </w:p>
    <w:p w14:paraId="69933CCD" w14:textId="621816F8" w:rsidR="00D70BAA" w:rsidRDefault="00A16B8B" w:rsidP="00A16B8B">
      <w:pPr>
        <w:pStyle w:val="xmsolistparagraph"/>
        <w:spacing w:after="160" w:line="276" w:lineRule="auto"/>
        <w:ind w:left="0"/>
        <w:jc w:val="both"/>
        <w:rPr>
          <w:rFonts w:ascii="Open Sans" w:hAnsi="Open Sans" w:cs="Open Sans"/>
        </w:rPr>
      </w:pPr>
      <w:r>
        <w:rPr>
          <w:rFonts w:ascii="Open Sans" w:hAnsi="Open Sans" w:cs="Open Sans"/>
        </w:rPr>
        <w:t xml:space="preserve">Observa-se também o crescimento de </w:t>
      </w:r>
      <w:r w:rsidRPr="003C33FE">
        <w:rPr>
          <w:rFonts w:ascii="Open Sans" w:hAnsi="Open Sans" w:cs="Open Sans"/>
          <w:b/>
          <w:bCs/>
        </w:rPr>
        <w:t>alianças</w:t>
      </w:r>
      <w:r>
        <w:rPr>
          <w:rFonts w:ascii="Open Sans" w:hAnsi="Open Sans" w:cs="Open Sans"/>
        </w:rPr>
        <w:t xml:space="preserve"> </w:t>
      </w:r>
      <w:r w:rsidRPr="003C33FE">
        <w:rPr>
          <w:rFonts w:ascii="Open Sans" w:hAnsi="Open Sans" w:cs="Open Sans"/>
          <w:b/>
          <w:bCs/>
        </w:rPr>
        <w:t>e</w:t>
      </w:r>
      <w:r>
        <w:rPr>
          <w:rFonts w:ascii="Open Sans" w:hAnsi="Open Sans" w:cs="Open Sans"/>
        </w:rPr>
        <w:t xml:space="preserve"> </w:t>
      </w:r>
      <w:r w:rsidRPr="003C33FE">
        <w:rPr>
          <w:rFonts w:ascii="Open Sans" w:hAnsi="Open Sans" w:cs="Open Sans"/>
          <w:b/>
          <w:bCs/>
        </w:rPr>
        <w:t xml:space="preserve">iniciativas </w:t>
      </w:r>
      <w:r>
        <w:rPr>
          <w:rFonts w:ascii="Open Sans" w:hAnsi="Open Sans" w:cs="Open Sans"/>
        </w:rPr>
        <w:t xml:space="preserve">do setor privado e </w:t>
      </w:r>
      <w:r w:rsidR="00E73AC4">
        <w:rPr>
          <w:rFonts w:ascii="Open Sans" w:hAnsi="Open Sans" w:cs="Open Sans"/>
        </w:rPr>
        <w:t xml:space="preserve">da </w:t>
      </w:r>
      <w:r>
        <w:rPr>
          <w:rFonts w:ascii="Open Sans" w:hAnsi="Open Sans" w:cs="Open Sans"/>
        </w:rPr>
        <w:t>sociedade civil na defesa de práticas sustentáveis</w:t>
      </w:r>
      <w:r w:rsidR="004C756A">
        <w:rPr>
          <w:rStyle w:val="Refdenotaderodap"/>
          <w:rFonts w:ascii="Open Sans" w:hAnsi="Open Sans" w:cs="Open Sans"/>
        </w:rPr>
        <w:footnoteReference w:id="21"/>
      </w:r>
      <w:r>
        <w:rPr>
          <w:rFonts w:ascii="Open Sans" w:hAnsi="Open Sans" w:cs="Open Sans"/>
        </w:rPr>
        <w:t>. Uma iniciativa que ganha proeminência é a ação coordenada de coalizões globais</w:t>
      </w:r>
      <w:r w:rsidR="00604B9B">
        <w:rPr>
          <w:rFonts w:ascii="Open Sans" w:hAnsi="Open Sans" w:cs="Open Sans"/>
        </w:rPr>
        <w:t>,</w:t>
      </w:r>
      <w:r>
        <w:rPr>
          <w:rFonts w:ascii="Open Sans" w:hAnsi="Open Sans" w:cs="Open Sans"/>
        </w:rPr>
        <w:t xml:space="preserve"> que atuam </w:t>
      </w:r>
      <w:r w:rsidRPr="00127A7D">
        <w:rPr>
          <w:rFonts w:ascii="Open Sans" w:hAnsi="Open Sans" w:cs="Open Sans"/>
        </w:rPr>
        <w:t>com metas e ações empresariais coletivas bem definidas</w:t>
      </w:r>
      <w:r w:rsidR="00D70BAA">
        <w:rPr>
          <w:rFonts w:ascii="Open Sans" w:hAnsi="Open Sans" w:cs="Open Sans"/>
        </w:rPr>
        <w:t xml:space="preserve">, estabelecendo </w:t>
      </w:r>
      <w:r w:rsidR="00D70BAA" w:rsidRPr="00DD3DF0">
        <w:rPr>
          <w:rFonts w:ascii="Open Sans" w:hAnsi="Open Sans" w:cs="Open Sans"/>
          <w:i/>
        </w:rPr>
        <w:t>benchmarks</w:t>
      </w:r>
      <w:r w:rsidR="00D70BAA">
        <w:rPr>
          <w:rFonts w:ascii="Open Sans" w:hAnsi="Open Sans" w:cs="Open Sans"/>
        </w:rPr>
        <w:t xml:space="preserve"> i</w:t>
      </w:r>
      <w:r w:rsidR="00D70BAA" w:rsidRPr="0037290C">
        <w:rPr>
          <w:rFonts w:ascii="Open Sans" w:hAnsi="Open Sans" w:cs="Open Sans"/>
        </w:rPr>
        <w:t>ndependente</w:t>
      </w:r>
      <w:r w:rsidR="00D70BAA">
        <w:rPr>
          <w:rFonts w:ascii="Open Sans" w:hAnsi="Open Sans" w:cs="Open Sans"/>
        </w:rPr>
        <w:t>s nas áreas de sustentabilidade</w:t>
      </w:r>
      <w:r w:rsidR="00D70BAA" w:rsidRPr="0037290C">
        <w:rPr>
          <w:rFonts w:ascii="Open Sans" w:hAnsi="Open Sans" w:cs="Open Sans"/>
        </w:rPr>
        <w:t xml:space="preserve">, </w:t>
      </w:r>
      <w:r w:rsidR="00D70BAA" w:rsidRPr="0037290C">
        <w:rPr>
          <w:rFonts w:ascii="Open Sans" w:hAnsi="Open Sans" w:cs="Open Sans"/>
        </w:rPr>
        <w:lastRenderedPageBreak/>
        <w:t>exclusivamente para esquemas de auditoria e certificação de terceiros</w:t>
      </w:r>
      <w:r w:rsidR="00D70BAA">
        <w:rPr>
          <w:rFonts w:ascii="Open Sans" w:hAnsi="Open Sans" w:cs="Open Sans"/>
        </w:rPr>
        <w:t xml:space="preserve"> e segurança do alimento.</w:t>
      </w:r>
    </w:p>
    <w:p w14:paraId="5EAC1D1F" w14:textId="585E294E" w:rsidR="00D70BAA" w:rsidRPr="005D0203" w:rsidRDefault="00D70BAA" w:rsidP="00D70BAA">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5D0203">
        <w:rPr>
          <w:rFonts w:ascii="Open Sans" w:hAnsi="Open Sans" w:cs="Open Sans"/>
          <w:sz w:val="20"/>
          <w:szCs w:val="20"/>
        </w:rPr>
        <w:t xml:space="preserve">A </w:t>
      </w:r>
      <w:proofErr w:type="spellStart"/>
      <w:r w:rsidRPr="005D0203">
        <w:rPr>
          <w:rFonts w:ascii="Open Sans" w:hAnsi="Open Sans" w:cs="Open Sans"/>
          <w:b/>
          <w:bCs/>
          <w:i/>
          <w:iCs/>
          <w:sz w:val="20"/>
          <w:szCs w:val="20"/>
        </w:rPr>
        <w:t>Consumer</w:t>
      </w:r>
      <w:proofErr w:type="spellEnd"/>
      <w:r w:rsidRPr="005D0203">
        <w:rPr>
          <w:rFonts w:ascii="Open Sans" w:hAnsi="Open Sans" w:cs="Open Sans"/>
          <w:b/>
          <w:bCs/>
          <w:i/>
          <w:iCs/>
          <w:sz w:val="20"/>
          <w:szCs w:val="20"/>
        </w:rPr>
        <w:t xml:space="preserve"> </w:t>
      </w:r>
      <w:proofErr w:type="spellStart"/>
      <w:r w:rsidRPr="005D0203">
        <w:rPr>
          <w:rFonts w:ascii="Open Sans" w:hAnsi="Open Sans" w:cs="Open Sans"/>
          <w:b/>
          <w:bCs/>
          <w:i/>
          <w:iCs/>
          <w:sz w:val="20"/>
          <w:szCs w:val="20"/>
        </w:rPr>
        <w:t>Goods</w:t>
      </w:r>
      <w:proofErr w:type="spellEnd"/>
      <w:r w:rsidRPr="005D0203">
        <w:rPr>
          <w:rFonts w:ascii="Open Sans" w:hAnsi="Open Sans" w:cs="Open Sans"/>
          <w:b/>
          <w:bCs/>
          <w:i/>
          <w:iCs/>
          <w:sz w:val="20"/>
          <w:szCs w:val="20"/>
        </w:rPr>
        <w:t xml:space="preserve"> </w:t>
      </w:r>
      <w:proofErr w:type="spellStart"/>
      <w:r w:rsidRPr="005D0203">
        <w:rPr>
          <w:rFonts w:ascii="Open Sans" w:hAnsi="Open Sans" w:cs="Open Sans"/>
          <w:b/>
          <w:bCs/>
          <w:i/>
          <w:iCs/>
          <w:sz w:val="20"/>
          <w:szCs w:val="20"/>
        </w:rPr>
        <w:t>Forum</w:t>
      </w:r>
      <w:proofErr w:type="spellEnd"/>
      <w:r w:rsidRPr="005D0203">
        <w:rPr>
          <w:rFonts w:ascii="Open Sans" w:hAnsi="Open Sans" w:cs="Open Sans"/>
          <w:b/>
          <w:bCs/>
          <w:i/>
          <w:iCs/>
          <w:sz w:val="20"/>
          <w:szCs w:val="20"/>
        </w:rPr>
        <w:t xml:space="preserve"> (CGF)</w:t>
      </w:r>
      <w:r w:rsidRPr="005D0203">
        <w:rPr>
          <w:rFonts w:ascii="Open Sans" w:hAnsi="Open Sans" w:cs="Open Sans"/>
          <w:sz w:val="20"/>
          <w:szCs w:val="20"/>
        </w:rPr>
        <w:t xml:space="preserve"> reúne varejistas e fabricantes de bens de consumo d</w:t>
      </w:r>
      <w:r w:rsidR="000127ED">
        <w:rPr>
          <w:rFonts w:ascii="Open Sans" w:hAnsi="Open Sans" w:cs="Open Sans"/>
          <w:sz w:val="20"/>
          <w:szCs w:val="20"/>
        </w:rPr>
        <w:t>e todo o mundo</w:t>
      </w:r>
      <w:r w:rsidR="00413C64">
        <w:rPr>
          <w:rFonts w:ascii="Open Sans" w:hAnsi="Open Sans" w:cs="Open Sans"/>
          <w:sz w:val="20"/>
          <w:szCs w:val="20"/>
        </w:rPr>
        <w:t>,</w:t>
      </w:r>
      <w:r w:rsidRPr="005D0203">
        <w:rPr>
          <w:rFonts w:ascii="Open Sans" w:hAnsi="Open Sans" w:cs="Open Sans"/>
          <w:sz w:val="20"/>
          <w:szCs w:val="20"/>
        </w:rPr>
        <w:t xml:space="preserve"> com o objetivo de enfrentar desafios que impactam a indústria, garantir a confiança do consumidor e gerar maior eficiência na concretização dos objetivos de desenvolvimento sustentável. Essa iniciativa estabelece coalizões temáticas para o compartilhamento de informações sobre a implementação de ações para conformidade de seus produtos. </w:t>
      </w:r>
      <w:r w:rsidR="00413C64">
        <w:rPr>
          <w:rFonts w:ascii="Open Sans" w:hAnsi="Open Sans" w:cs="Open Sans"/>
          <w:sz w:val="20"/>
          <w:szCs w:val="20"/>
        </w:rPr>
        <w:t>E</w:t>
      </w:r>
      <w:r w:rsidRPr="005D0203">
        <w:rPr>
          <w:rFonts w:ascii="Open Sans" w:hAnsi="Open Sans" w:cs="Open Sans"/>
          <w:sz w:val="20"/>
          <w:szCs w:val="20"/>
        </w:rPr>
        <w:t>ntre elas, destaca-se a Coalizão de Dados de Produtos (</w:t>
      </w:r>
      <w:proofErr w:type="spellStart"/>
      <w:r w:rsidRPr="005D0203">
        <w:rPr>
          <w:rFonts w:ascii="Open Sans" w:hAnsi="Open Sans" w:cs="Open Sans"/>
          <w:i/>
          <w:iCs/>
          <w:sz w:val="20"/>
          <w:szCs w:val="20"/>
        </w:rPr>
        <w:t>Product</w:t>
      </w:r>
      <w:proofErr w:type="spellEnd"/>
      <w:r w:rsidRPr="005D0203">
        <w:rPr>
          <w:rFonts w:ascii="Open Sans" w:hAnsi="Open Sans" w:cs="Open Sans"/>
          <w:i/>
          <w:iCs/>
          <w:sz w:val="20"/>
          <w:szCs w:val="20"/>
        </w:rPr>
        <w:t xml:space="preserve"> Data </w:t>
      </w:r>
      <w:proofErr w:type="spellStart"/>
      <w:r w:rsidRPr="005D0203">
        <w:rPr>
          <w:rFonts w:ascii="Open Sans" w:hAnsi="Open Sans" w:cs="Open Sans"/>
          <w:i/>
          <w:iCs/>
          <w:sz w:val="20"/>
          <w:szCs w:val="20"/>
        </w:rPr>
        <w:t>Coalition</w:t>
      </w:r>
      <w:proofErr w:type="spellEnd"/>
      <w:r w:rsidRPr="005D0203">
        <w:rPr>
          <w:rFonts w:ascii="Open Sans" w:hAnsi="Open Sans" w:cs="Open Sans"/>
          <w:sz w:val="20"/>
          <w:szCs w:val="20"/>
        </w:rPr>
        <w:t>), que faz parte do pilar “Cadeia de valor ponta a ponta” (</w:t>
      </w:r>
      <w:proofErr w:type="spellStart"/>
      <w:r w:rsidRPr="005D0203">
        <w:rPr>
          <w:rFonts w:ascii="Open Sans" w:hAnsi="Open Sans" w:cs="Open Sans"/>
          <w:i/>
          <w:iCs/>
          <w:sz w:val="20"/>
          <w:szCs w:val="20"/>
        </w:rPr>
        <w:t>End-to-end</w:t>
      </w:r>
      <w:proofErr w:type="spellEnd"/>
      <w:r w:rsidRPr="005D0203">
        <w:rPr>
          <w:rFonts w:ascii="Open Sans" w:hAnsi="Open Sans" w:cs="Open Sans"/>
          <w:i/>
          <w:iCs/>
          <w:sz w:val="20"/>
          <w:szCs w:val="20"/>
        </w:rPr>
        <w:t xml:space="preserve"> </w:t>
      </w:r>
      <w:proofErr w:type="spellStart"/>
      <w:r w:rsidRPr="005D0203">
        <w:rPr>
          <w:rFonts w:ascii="Open Sans" w:hAnsi="Open Sans" w:cs="Open Sans"/>
          <w:i/>
          <w:iCs/>
          <w:sz w:val="20"/>
          <w:szCs w:val="20"/>
        </w:rPr>
        <w:t>Value</w:t>
      </w:r>
      <w:proofErr w:type="spellEnd"/>
      <w:r w:rsidRPr="005D0203">
        <w:rPr>
          <w:rFonts w:ascii="Open Sans" w:hAnsi="Open Sans" w:cs="Open Sans"/>
          <w:i/>
          <w:iCs/>
          <w:sz w:val="20"/>
          <w:szCs w:val="20"/>
        </w:rPr>
        <w:t xml:space="preserve"> Chain</w:t>
      </w:r>
      <w:r w:rsidRPr="005D0203">
        <w:rPr>
          <w:rFonts w:ascii="Open Sans" w:hAnsi="Open Sans" w:cs="Open Sans"/>
          <w:sz w:val="20"/>
          <w:szCs w:val="20"/>
        </w:rPr>
        <w:t>)</w:t>
      </w:r>
      <w:r w:rsidR="000127ED">
        <w:rPr>
          <w:rFonts w:ascii="Open Sans" w:hAnsi="Open Sans" w:cs="Open Sans"/>
          <w:sz w:val="20"/>
          <w:szCs w:val="20"/>
        </w:rPr>
        <w:t>, por meio d</w:t>
      </w:r>
      <w:r w:rsidR="00EB4A4A">
        <w:rPr>
          <w:rFonts w:ascii="Open Sans" w:hAnsi="Open Sans" w:cs="Open Sans"/>
          <w:sz w:val="20"/>
          <w:szCs w:val="20"/>
        </w:rPr>
        <w:t>o</w:t>
      </w:r>
      <w:r w:rsidR="000127ED">
        <w:rPr>
          <w:rFonts w:ascii="Open Sans" w:hAnsi="Open Sans" w:cs="Open Sans"/>
          <w:sz w:val="20"/>
          <w:szCs w:val="20"/>
        </w:rPr>
        <w:t xml:space="preserve"> qual</w:t>
      </w:r>
      <w:r w:rsidRPr="005D0203">
        <w:rPr>
          <w:rFonts w:ascii="Open Sans" w:hAnsi="Open Sans" w:cs="Open Sans"/>
          <w:sz w:val="20"/>
          <w:szCs w:val="20"/>
        </w:rPr>
        <w:t xml:space="preserve"> os varejistas adotam maneiras de coletar e compartilhar dados em tempo real, precisos e independentes da cadeia de suprimentos. </w:t>
      </w:r>
    </w:p>
    <w:p w14:paraId="2D7F5F13" w14:textId="5B6E6C83" w:rsidR="00D70BAA" w:rsidRDefault="00D70BAA" w:rsidP="00D70BAA">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5D0203">
        <w:rPr>
          <w:rFonts w:ascii="Open Sans" w:hAnsi="Open Sans" w:cs="Open Sans"/>
          <w:sz w:val="20"/>
          <w:szCs w:val="20"/>
        </w:rPr>
        <w:t xml:space="preserve">No Brasil, destaca-se a </w:t>
      </w:r>
      <w:r w:rsidRPr="005D0203">
        <w:rPr>
          <w:rFonts w:ascii="Open Sans" w:hAnsi="Open Sans" w:cs="Open Sans"/>
          <w:b/>
          <w:bCs/>
          <w:sz w:val="20"/>
          <w:szCs w:val="20"/>
        </w:rPr>
        <w:t>Coalizão Brasil, Clima, Florestas e Agricultura</w:t>
      </w:r>
      <w:r w:rsidRPr="005D0203">
        <w:rPr>
          <w:rFonts w:ascii="Open Sans" w:hAnsi="Open Sans" w:cs="Open Sans"/>
          <w:sz w:val="20"/>
          <w:szCs w:val="20"/>
        </w:rPr>
        <w:t xml:space="preserve">, movimento </w:t>
      </w:r>
      <w:r w:rsidRPr="005D0203">
        <w:rPr>
          <w:rFonts w:ascii="Open Sans" w:hAnsi="Open Sans" w:cs="Open Sans"/>
          <w:b/>
          <w:bCs/>
          <w:sz w:val="20"/>
          <w:szCs w:val="20"/>
        </w:rPr>
        <w:t>multisetorial</w:t>
      </w:r>
      <w:r w:rsidRPr="005D0203">
        <w:rPr>
          <w:rFonts w:ascii="Open Sans" w:hAnsi="Open Sans" w:cs="Open Sans"/>
          <w:sz w:val="20"/>
          <w:szCs w:val="20"/>
        </w:rPr>
        <w:t xml:space="preserve"> que reúne organizações da sociedade civil, grandes empresas e associações setoriais e academia para dialogar com o governo brasileiro e tratar das questões </w:t>
      </w:r>
      <w:r w:rsidR="000127ED">
        <w:rPr>
          <w:rFonts w:ascii="Open Sans" w:hAnsi="Open Sans" w:cs="Open Sans"/>
          <w:sz w:val="20"/>
          <w:szCs w:val="20"/>
        </w:rPr>
        <w:t>concernentes à</w:t>
      </w:r>
      <w:r w:rsidRPr="005D0203">
        <w:rPr>
          <w:rFonts w:ascii="Open Sans" w:hAnsi="Open Sans" w:cs="Open Sans"/>
          <w:sz w:val="20"/>
          <w:szCs w:val="20"/>
        </w:rPr>
        <w:t xml:space="preserve"> redução nas emissões de GEE e </w:t>
      </w:r>
      <w:r w:rsidR="000127ED">
        <w:rPr>
          <w:rFonts w:ascii="Open Sans" w:hAnsi="Open Sans" w:cs="Open Sans"/>
          <w:sz w:val="20"/>
          <w:szCs w:val="20"/>
        </w:rPr>
        <w:t xml:space="preserve">à </w:t>
      </w:r>
      <w:r w:rsidRPr="005D0203">
        <w:rPr>
          <w:rFonts w:ascii="Open Sans" w:hAnsi="Open Sans" w:cs="Open Sans"/>
          <w:sz w:val="20"/>
          <w:szCs w:val="20"/>
        </w:rPr>
        <w:t>implementação de uma economia de baixo carbono. A Coalizão tem apresentado propostas para um ambiente mais sustentável.</w:t>
      </w:r>
    </w:p>
    <w:p w14:paraId="727A3606" w14:textId="46735780" w:rsidR="00592436" w:rsidRPr="00592436" w:rsidRDefault="00592436" w:rsidP="00D70BAA">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Pr>
          <w:rFonts w:ascii="Open Sans" w:hAnsi="Open Sans" w:cs="Open Sans"/>
          <w:sz w:val="20"/>
          <w:szCs w:val="20"/>
        </w:rPr>
        <w:t>P</w:t>
      </w:r>
      <w:r w:rsidRPr="00592436">
        <w:rPr>
          <w:rFonts w:ascii="Open Sans" w:hAnsi="Open Sans" w:cs="Open Sans"/>
          <w:sz w:val="20"/>
          <w:szCs w:val="20"/>
        </w:rPr>
        <w:t xml:space="preserve">or meio da </w:t>
      </w:r>
      <w:bookmarkStart w:id="13" w:name="_Hlk54000376"/>
      <w:r w:rsidRPr="00592436">
        <w:rPr>
          <w:rFonts w:ascii="Open Sans" w:hAnsi="Open Sans" w:cs="Open Sans"/>
          <w:sz w:val="20"/>
          <w:szCs w:val="20"/>
        </w:rPr>
        <w:t>Empresa Brasileira de Pesquisa Agropecuária (Embrapa)</w:t>
      </w:r>
      <w:r>
        <w:rPr>
          <w:rFonts w:ascii="Open Sans" w:hAnsi="Open Sans" w:cs="Open Sans"/>
          <w:sz w:val="20"/>
          <w:szCs w:val="20"/>
        </w:rPr>
        <w:t>, o Brasil lançou</w:t>
      </w:r>
      <w:r w:rsidR="00413C64">
        <w:rPr>
          <w:rFonts w:ascii="Open Sans" w:hAnsi="Open Sans" w:cs="Open Sans"/>
          <w:sz w:val="20"/>
          <w:szCs w:val="20"/>
        </w:rPr>
        <w:t>,</w:t>
      </w:r>
      <w:r w:rsidRPr="00592436">
        <w:rPr>
          <w:rFonts w:ascii="Open Sans" w:hAnsi="Open Sans" w:cs="Open Sans"/>
          <w:sz w:val="20"/>
          <w:szCs w:val="20"/>
        </w:rPr>
        <w:t xml:space="preserve"> </w:t>
      </w:r>
      <w:bookmarkEnd w:id="13"/>
      <w:r w:rsidR="00F05A08">
        <w:rPr>
          <w:rFonts w:ascii="Open Sans" w:hAnsi="Open Sans" w:cs="Open Sans"/>
          <w:sz w:val="20"/>
          <w:szCs w:val="20"/>
        </w:rPr>
        <w:t>em 2020</w:t>
      </w:r>
      <w:r w:rsidR="00413C64">
        <w:rPr>
          <w:rFonts w:ascii="Open Sans" w:hAnsi="Open Sans" w:cs="Open Sans"/>
          <w:sz w:val="20"/>
          <w:szCs w:val="20"/>
        </w:rPr>
        <w:t>,</w:t>
      </w:r>
      <w:r w:rsidR="00F05A08">
        <w:rPr>
          <w:rFonts w:ascii="Open Sans" w:hAnsi="Open Sans" w:cs="Open Sans"/>
          <w:sz w:val="20"/>
          <w:szCs w:val="20"/>
        </w:rPr>
        <w:t xml:space="preserve"> </w:t>
      </w:r>
      <w:r w:rsidRPr="00592436">
        <w:rPr>
          <w:rFonts w:ascii="Open Sans" w:hAnsi="Open Sans" w:cs="Open Sans"/>
          <w:sz w:val="20"/>
          <w:szCs w:val="20"/>
        </w:rPr>
        <w:t xml:space="preserve">a primeira linha de produtos com certificação </w:t>
      </w:r>
      <w:bookmarkStart w:id="14" w:name="_Hlk54000488"/>
      <w:r w:rsidRPr="00592436">
        <w:rPr>
          <w:rFonts w:ascii="Open Sans" w:hAnsi="Open Sans" w:cs="Open Sans"/>
          <w:sz w:val="20"/>
          <w:szCs w:val="20"/>
        </w:rPr>
        <w:t xml:space="preserve">carne carbono neutro. </w:t>
      </w:r>
      <w:bookmarkEnd w:id="14"/>
      <w:r w:rsidRPr="00592436">
        <w:rPr>
          <w:rFonts w:ascii="Open Sans" w:hAnsi="Open Sans" w:cs="Open Sans"/>
          <w:sz w:val="20"/>
          <w:szCs w:val="20"/>
          <w:shd w:val="clear" w:color="auto" w:fill="FFFFFF"/>
        </w:rPr>
        <w:t xml:space="preserve">Trata-se de selo de certificação da produção de bovino de corte em sistemas </w:t>
      </w:r>
      <w:r w:rsidR="00413C64">
        <w:rPr>
          <w:rFonts w:ascii="Open Sans" w:hAnsi="Open Sans" w:cs="Open Sans"/>
          <w:sz w:val="20"/>
          <w:szCs w:val="20"/>
          <w:shd w:val="clear" w:color="auto" w:fill="FFFFFF"/>
        </w:rPr>
        <w:t xml:space="preserve">que </w:t>
      </w:r>
      <w:r w:rsidR="000127ED">
        <w:rPr>
          <w:rFonts w:ascii="Open Sans" w:hAnsi="Open Sans" w:cs="Open Sans"/>
          <w:sz w:val="20"/>
          <w:szCs w:val="20"/>
          <w:shd w:val="clear" w:color="auto" w:fill="FFFFFF"/>
        </w:rPr>
        <w:t>contemplam</w:t>
      </w:r>
      <w:r w:rsidRPr="00592436">
        <w:rPr>
          <w:rFonts w:ascii="Open Sans" w:hAnsi="Open Sans" w:cs="Open Sans"/>
          <w:sz w:val="20"/>
          <w:szCs w:val="20"/>
          <w:shd w:val="clear" w:color="auto" w:fill="FFFFFF"/>
        </w:rPr>
        <w:t xml:space="preserve"> a plantação obrigatória de árvores como diferencial</w:t>
      </w:r>
      <w:r w:rsidRPr="00592436">
        <w:rPr>
          <w:rStyle w:val="Refdenotaderodap"/>
          <w:rFonts w:ascii="Open Sans" w:hAnsi="Open Sans" w:cs="Open Sans"/>
          <w:sz w:val="20"/>
          <w:szCs w:val="20"/>
          <w:shd w:val="clear" w:color="auto" w:fill="FFFFFF"/>
        </w:rPr>
        <w:footnoteReference w:id="22"/>
      </w:r>
      <w:r w:rsidRPr="00592436">
        <w:rPr>
          <w:rFonts w:ascii="Open Sans" w:hAnsi="Open Sans" w:cs="Open Sans"/>
          <w:sz w:val="20"/>
          <w:szCs w:val="20"/>
          <w:shd w:val="clear" w:color="auto" w:fill="FFFFFF"/>
        </w:rPr>
        <w:t>.</w:t>
      </w:r>
    </w:p>
    <w:p w14:paraId="601AE50B" w14:textId="5B9123F5" w:rsidR="00A16B8B" w:rsidRPr="00F93CE0" w:rsidRDefault="00A16B8B" w:rsidP="00A16B8B">
      <w:pPr>
        <w:pStyle w:val="xmsolistparagraph"/>
        <w:spacing w:after="160" w:line="276" w:lineRule="auto"/>
        <w:ind w:left="0"/>
        <w:jc w:val="both"/>
        <w:rPr>
          <w:rFonts w:ascii="Open Sans" w:hAnsi="Open Sans" w:cs="Open Sans"/>
        </w:rPr>
      </w:pPr>
      <w:r>
        <w:rPr>
          <w:rFonts w:ascii="Open Sans" w:hAnsi="Open Sans" w:cs="Open Sans"/>
        </w:rPr>
        <w:t xml:space="preserve">Ao mesmo tempo, </w:t>
      </w:r>
      <w:r w:rsidRPr="00F93CE0">
        <w:rPr>
          <w:rFonts w:ascii="Open Sans" w:hAnsi="Open Sans" w:cs="Open Sans"/>
        </w:rPr>
        <w:t xml:space="preserve">o </w:t>
      </w:r>
      <w:r w:rsidRPr="00A30351">
        <w:rPr>
          <w:rFonts w:ascii="Open Sans" w:hAnsi="Open Sans" w:cs="Open Sans"/>
          <w:b/>
          <w:bCs/>
        </w:rPr>
        <w:t>setor financeiro e investidores</w:t>
      </w:r>
      <w:r w:rsidRPr="00F93CE0">
        <w:rPr>
          <w:rFonts w:ascii="Open Sans" w:hAnsi="Open Sans" w:cs="Open Sans"/>
        </w:rPr>
        <w:t xml:space="preserve"> </w:t>
      </w:r>
      <w:r>
        <w:rPr>
          <w:rFonts w:ascii="Open Sans" w:hAnsi="Open Sans" w:cs="Open Sans"/>
        </w:rPr>
        <w:t xml:space="preserve">também </w:t>
      </w:r>
      <w:r w:rsidRPr="00F93CE0">
        <w:rPr>
          <w:rFonts w:ascii="Open Sans" w:hAnsi="Open Sans" w:cs="Open Sans"/>
        </w:rPr>
        <w:t>estão incorporando preocupações ambientais e exigindo que as empresas e sua</w:t>
      </w:r>
      <w:r>
        <w:rPr>
          <w:rFonts w:ascii="Open Sans" w:hAnsi="Open Sans" w:cs="Open Sans"/>
        </w:rPr>
        <w:t>s</w:t>
      </w:r>
      <w:r w:rsidRPr="00F93CE0">
        <w:rPr>
          <w:rFonts w:ascii="Open Sans" w:hAnsi="Open Sans" w:cs="Open Sans"/>
        </w:rPr>
        <w:t xml:space="preserve"> cadeia</w:t>
      </w:r>
      <w:r>
        <w:rPr>
          <w:rFonts w:ascii="Open Sans" w:hAnsi="Open Sans" w:cs="Open Sans"/>
        </w:rPr>
        <w:t>s</w:t>
      </w:r>
      <w:r w:rsidRPr="00F93CE0">
        <w:rPr>
          <w:rFonts w:ascii="Open Sans" w:hAnsi="Open Sans" w:cs="Open Sans"/>
        </w:rPr>
        <w:t xml:space="preserve"> produtiva</w:t>
      </w:r>
      <w:r>
        <w:rPr>
          <w:rFonts w:ascii="Open Sans" w:hAnsi="Open Sans" w:cs="Open Sans"/>
        </w:rPr>
        <w:t>s</w:t>
      </w:r>
      <w:r w:rsidRPr="00F93CE0">
        <w:rPr>
          <w:rFonts w:ascii="Open Sans" w:hAnsi="Open Sans" w:cs="Open Sans"/>
        </w:rPr>
        <w:t xml:space="preserve"> observem</w:t>
      </w:r>
      <w:r w:rsidR="00413C64">
        <w:rPr>
          <w:rFonts w:ascii="Open Sans" w:hAnsi="Open Sans" w:cs="Open Sans"/>
        </w:rPr>
        <w:t xml:space="preserve"> tais </w:t>
      </w:r>
      <w:r w:rsidR="00EB4A4A">
        <w:rPr>
          <w:rFonts w:ascii="Open Sans" w:hAnsi="Open Sans" w:cs="Open Sans"/>
        </w:rPr>
        <w:t>preceitos.</w:t>
      </w:r>
      <w:r w:rsidRPr="00F93CE0">
        <w:rPr>
          <w:rFonts w:ascii="Open Sans" w:hAnsi="Open Sans" w:cs="Open Sans"/>
        </w:rPr>
        <w:t xml:space="preserve"> A agenda das melhores práticas ambientais, sociais e de governança (ASG</w:t>
      </w:r>
      <w:r>
        <w:rPr>
          <w:rFonts w:ascii="Open Sans" w:hAnsi="Open Sans" w:cs="Open Sans"/>
        </w:rPr>
        <w:t xml:space="preserve">, mais conhecida pela sigla em inglês </w:t>
      </w:r>
      <w:r w:rsidRPr="00835071">
        <w:rPr>
          <w:rFonts w:ascii="Open Sans" w:hAnsi="Open Sans" w:cs="Open Sans"/>
          <w:i/>
        </w:rPr>
        <w:t xml:space="preserve">Environmental, Social </w:t>
      </w:r>
      <w:proofErr w:type="spellStart"/>
      <w:r w:rsidRPr="00835071">
        <w:rPr>
          <w:rFonts w:ascii="Open Sans" w:hAnsi="Open Sans" w:cs="Open Sans"/>
          <w:i/>
        </w:rPr>
        <w:t>and</w:t>
      </w:r>
      <w:proofErr w:type="spellEnd"/>
      <w:r w:rsidRPr="00835071">
        <w:rPr>
          <w:rFonts w:ascii="Open Sans" w:hAnsi="Open Sans" w:cs="Open Sans"/>
          <w:i/>
        </w:rPr>
        <w:t xml:space="preserve"> </w:t>
      </w:r>
      <w:proofErr w:type="spellStart"/>
      <w:r w:rsidRPr="00835071">
        <w:rPr>
          <w:rFonts w:ascii="Open Sans" w:hAnsi="Open Sans" w:cs="Open Sans"/>
          <w:i/>
        </w:rPr>
        <w:t>Governance</w:t>
      </w:r>
      <w:proofErr w:type="spellEnd"/>
      <w:r w:rsidRPr="00835071">
        <w:rPr>
          <w:rFonts w:ascii="Open Sans" w:hAnsi="Open Sans" w:cs="Open Sans"/>
          <w:i/>
        </w:rPr>
        <w:t xml:space="preserve"> - ESG</w:t>
      </w:r>
      <w:r w:rsidRPr="00F93CE0">
        <w:rPr>
          <w:rFonts w:ascii="Open Sans" w:hAnsi="Open Sans" w:cs="Open Sans"/>
        </w:rPr>
        <w:t xml:space="preserve">) </w:t>
      </w:r>
      <w:r>
        <w:rPr>
          <w:rFonts w:ascii="Open Sans" w:hAnsi="Open Sans" w:cs="Open Sans"/>
        </w:rPr>
        <w:t>vem sendo</w:t>
      </w:r>
      <w:r w:rsidRPr="00F93CE0">
        <w:rPr>
          <w:rFonts w:ascii="Open Sans" w:hAnsi="Open Sans" w:cs="Open Sans"/>
        </w:rPr>
        <w:t xml:space="preserve"> adotada por </w:t>
      </w:r>
      <w:r>
        <w:rPr>
          <w:rFonts w:ascii="Open Sans" w:hAnsi="Open Sans" w:cs="Open Sans"/>
        </w:rPr>
        <w:t>empresas de grande porte e multinacionais</w:t>
      </w:r>
      <w:r w:rsidR="00413C64">
        <w:rPr>
          <w:rFonts w:ascii="Open Sans" w:hAnsi="Open Sans" w:cs="Open Sans"/>
        </w:rPr>
        <w:t>,</w:t>
      </w:r>
      <w:r>
        <w:rPr>
          <w:rFonts w:ascii="Open Sans" w:hAnsi="Open Sans" w:cs="Open Sans"/>
        </w:rPr>
        <w:t xml:space="preserve"> como estratégia de longo prazo para</w:t>
      </w:r>
      <w:r w:rsidRPr="00F93CE0">
        <w:rPr>
          <w:rFonts w:ascii="Open Sans" w:hAnsi="Open Sans" w:cs="Open Sans"/>
        </w:rPr>
        <w:t xml:space="preserve"> questões relacionadas à responsabilidade social e corporativa (RSC), proteção ambiental, redução </w:t>
      </w:r>
      <w:r>
        <w:rPr>
          <w:rFonts w:ascii="Open Sans" w:hAnsi="Open Sans" w:cs="Open Sans"/>
        </w:rPr>
        <w:t>dos GEE</w:t>
      </w:r>
      <w:r w:rsidRPr="00F93CE0">
        <w:rPr>
          <w:rFonts w:ascii="Open Sans" w:hAnsi="Open Sans" w:cs="Open Sans"/>
        </w:rPr>
        <w:t xml:space="preserve"> e sustentabilidade como um todo, o que engloba também melhorias da saúde</w:t>
      </w:r>
      <w:r w:rsidR="005D0203">
        <w:rPr>
          <w:rFonts w:ascii="Open Sans" w:hAnsi="Open Sans" w:cs="Open Sans"/>
        </w:rPr>
        <w:t xml:space="preserve"> e</w:t>
      </w:r>
      <w:r w:rsidRPr="00F93CE0">
        <w:rPr>
          <w:rFonts w:ascii="Open Sans" w:hAnsi="Open Sans" w:cs="Open Sans"/>
        </w:rPr>
        <w:t xml:space="preserve"> bem</w:t>
      </w:r>
      <w:r>
        <w:rPr>
          <w:rFonts w:ascii="Open Sans" w:hAnsi="Open Sans" w:cs="Open Sans"/>
        </w:rPr>
        <w:t>-</w:t>
      </w:r>
      <w:r w:rsidRPr="00F93CE0">
        <w:rPr>
          <w:rFonts w:ascii="Open Sans" w:hAnsi="Open Sans" w:cs="Open Sans"/>
        </w:rPr>
        <w:t xml:space="preserve">estar. </w:t>
      </w:r>
    </w:p>
    <w:p w14:paraId="02D1C153" w14:textId="21832909" w:rsidR="00A16B8B" w:rsidRDefault="00A16B8B" w:rsidP="00A16B8B">
      <w:pPr>
        <w:pStyle w:val="xmsolistparagraph"/>
        <w:spacing w:after="160" w:line="276" w:lineRule="auto"/>
        <w:ind w:left="0"/>
        <w:jc w:val="both"/>
        <w:rPr>
          <w:rFonts w:ascii="Open Sans" w:hAnsi="Open Sans" w:cs="Open Sans"/>
        </w:rPr>
      </w:pPr>
      <w:r>
        <w:rPr>
          <w:rFonts w:ascii="Open Sans" w:hAnsi="Open Sans" w:cs="Open Sans"/>
        </w:rPr>
        <w:t>A</w:t>
      </w:r>
      <w:r w:rsidRPr="00F93CE0">
        <w:rPr>
          <w:rFonts w:ascii="Open Sans" w:hAnsi="Open Sans" w:cs="Open Sans"/>
        </w:rPr>
        <w:t xml:space="preserve">gências de </w:t>
      </w:r>
      <w:r w:rsidR="005D0203">
        <w:rPr>
          <w:rFonts w:ascii="Open Sans" w:hAnsi="Open Sans" w:cs="Open Sans"/>
        </w:rPr>
        <w:t>c</w:t>
      </w:r>
      <w:r w:rsidRPr="00F93CE0">
        <w:rPr>
          <w:rFonts w:ascii="Open Sans" w:hAnsi="Open Sans" w:cs="Open Sans"/>
        </w:rPr>
        <w:t xml:space="preserve">lassificação de </w:t>
      </w:r>
      <w:r w:rsidR="005D0203">
        <w:rPr>
          <w:rFonts w:ascii="Open Sans" w:hAnsi="Open Sans" w:cs="Open Sans"/>
        </w:rPr>
        <w:t>r</w:t>
      </w:r>
      <w:r w:rsidRPr="00F93CE0">
        <w:rPr>
          <w:rFonts w:ascii="Open Sans" w:hAnsi="Open Sans" w:cs="Open Sans"/>
        </w:rPr>
        <w:t xml:space="preserve">isco já </w:t>
      </w:r>
      <w:r w:rsidR="00BF4D35">
        <w:rPr>
          <w:rFonts w:ascii="Open Sans" w:hAnsi="Open Sans" w:cs="Open Sans"/>
        </w:rPr>
        <w:t>estão se comprometendo</w:t>
      </w:r>
      <w:r w:rsidRPr="00F93CE0">
        <w:rPr>
          <w:rFonts w:ascii="Open Sans" w:hAnsi="Open Sans" w:cs="Open Sans"/>
        </w:rPr>
        <w:t xml:space="preserve"> a incorporar os fatores ASG nas </w:t>
      </w:r>
      <w:r w:rsidRPr="005D0203">
        <w:rPr>
          <w:rFonts w:ascii="Open Sans" w:hAnsi="Open Sans" w:cs="Open Sans"/>
          <w:b/>
          <w:bCs/>
        </w:rPr>
        <w:t>classificações e análises de crédito das empresas e instituições</w:t>
      </w:r>
      <w:r w:rsidR="005D0203" w:rsidRPr="00DE4BA8">
        <w:rPr>
          <w:rFonts w:ascii="Open Sans" w:hAnsi="Open Sans" w:cs="Open Sans"/>
        </w:rPr>
        <w:t xml:space="preserve">, como na </w:t>
      </w:r>
      <w:r w:rsidRPr="00F93CE0">
        <w:rPr>
          <w:rFonts w:ascii="Open Sans" w:hAnsi="Open Sans" w:cs="Open Sans"/>
        </w:rPr>
        <w:t xml:space="preserve">Declaração sobre </w:t>
      </w:r>
      <w:r w:rsidR="005D0203">
        <w:rPr>
          <w:rFonts w:ascii="Open Sans" w:hAnsi="Open Sans" w:cs="Open Sans"/>
        </w:rPr>
        <w:t>F</w:t>
      </w:r>
      <w:r w:rsidRPr="00F93CE0">
        <w:rPr>
          <w:rFonts w:ascii="Open Sans" w:hAnsi="Open Sans" w:cs="Open Sans"/>
        </w:rPr>
        <w:t xml:space="preserve">atores ASG em </w:t>
      </w:r>
      <w:r w:rsidR="005D0203">
        <w:rPr>
          <w:rFonts w:ascii="Open Sans" w:hAnsi="Open Sans" w:cs="Open Sans"/>
        </w:rPr>
        <w:t>R</w:t>
      </w:r>
      <w:r w:rsidRPr="00F93CE0">
        <w:rPr>
          <w:rFonts w:ascii="Open Sans" w:hAnsi="Open Sans" w:cs="Open Sans"/>
        </w:rPr>
        <w:t xml:space="preserve">isco de </w:t>
      </w:r>
      <w:r w:rsidR="005D0203">
        <w:rPr>
          <w:rFonts w:ascii="Open Sans" w:hAnsi="Open Sans" w:cs="Open Sans"/>
        </w:rPr>
        <w:t>C</w:t>
      </w:r>
      <w:r w:rsidRPr="00F93CE0">
        <w:rPr>
          <w:rFonts w:ascii="Open Sans" w:hAnsi="Open Sans" w:cs="Open Sans"/>
        </w:rPr>
        <w:t>rédito, apoiada por mais de 15</w:t>
      </w:r>
      <w:r>
        <w:rPr>
          <w:rFonts w:ascii="Open Sans" w:hAnsi="Open Sans" w:cs="Open Sans"/>
        </w:rPr>
        <w:t>0</w:t>
      </w:r>
      <w:r w:rsidRPr="00F93CE0">
        <w:rPr>
          <w:rFonts w:ascii="Open Sans" w:hAnsi="Open Sans" w:cs="Open Sans"/>
        </w:rPr>
        <w:t xml:space="preserve"> investidores e </w:t>
      </w:r>
      <w:r w:rsidR="00DE4BA8">
        <w:rPr>
          <w:rFonts w:ascii="Open Sans" w:hAnsi="Open Sans" w:cs="Open Sans"/>
        </w:rPr>
        <w:t>dezenas de agências de classificação de risco</w:t>
      </w:r>
      <w:r w:rsidRPr="00F93CE0">
        <w:rPr>
          <w:rStyle w:val="Refdenotaderodap"/>
          <w:rFonts w:ascii="Open Sans" w:hAnsi="Open Sans" w:cs="Open Sans"/>
        </w:rPr>
        <w:footnoteReference w:id="23"/>
      </w:r>
      <w:r w:rsidRPr="00F93CE0">
        <w:rPr>
          <w:rFonts w:ascii="Open Sans" w:hAnsi="Open Sans" w:cs="Open Sans"/>
        </w:rPr>
        <w:t>.</w:t>
      </w:r>
    </w:p>
    <w:p w14:paraId="4ED3B29D" w14:textId="6A1D6058" w:rsidR="00A16B8B" w:rsidRPr="00332746" w:rsidRDefault="00A16B8B" w:rsidP="00332746">
      <w:pPr>
        <w:spacing w:line="276" w:lineRule="auto"/>
        <w:jc w:val="both"/>
        <w:rPr>
          <w:rFonts w:ascii="Open Sans" w:hAnsi="Open Sans" w:cs="Open Sans"/>
        </w:rPr>
      </w:pPr>
      <w:r>
        <w:rPr>
          <w:rFonts w:ascii="Open Sans" w:hAnsi="Open Sans" w:cs="Open Sans"/>
        </w:rPr>
        <w:lastRenderedPageBreak/>
        <w:t xml:space="preserve">Destaque também </w:t>
      </w:r>
      <w:r w:rsidR="00EB4A4A">
        <w:rPr>
          <w:rFonts w:ascii="Open Sans" w:hAnsi="Open Sans" w:cs="Open Sans"/>
        </w:rPr>
        <w:t xml:space="preserve">para </w:t>
      </w:r>
      <w:r w:rsidR="00413C64">
        <w:rPr>
          <w:rFonts w:ascii="Open Sans" w:hAnsi="Open Sans" w:cs="Open Sans"/>
        </w:rPr>
        <w:t xml:space="preserve">a </w:t>
      </w:r>
      <w:r w:rsidRPr="007F6C9B">
        <w:rPr>
          <w:rFonts w:ascii="Open Sans" w:hAnsi="Open Sans" w:cs="Open Sans"/>
        </w:rPr>
        <w:t xml:space="preserve">recente contribuição da academia, por meio </w:t>
      </w:r>
      <w:r>
        <w:rPr>
          <w:rFonts w:ascii="Open Sans" w:hAnsi="Open Sans" w:cs="Open Sans"/>
        </w:rPr>
        <w:t xml:space="preserve">do </w:t>
      </w:r>
      <w:proofErr w:type="spellStart"/>
      <w:r w:rsidRPr="00C447C0">
        <w:rPr>
          <w:rFonts w:ascii="Open Sans" w:hAnsi="Open Sans" w:cs="Open Sans"/>
          <w:i/>
          <w:iCs/>
        </w:rPr>
        <w:t>Academic</w:t>
      </w:r>
      <w:proofErr w:type="spellEnd"/>
      <w:r w:rsidRPr="00C447C0">
        <w:rPr>
          <w:rFonts w:ascii="Open Sans" w:hAnsi="Open Sans" w:cs="Open Sans"/>
          <w:i/>
          <w:iCs/>
        </w:rPr>
        <w:t xml:space="preserve"> </w:t>
      </w:r>
      <w:proofErr w:type="spellStart"/>
      <w:r w:rsidRPr="00C447C0">
        <w:rPr>
          <w:rFonts w:ascii="Open Sans" w:hAnsi="Open Sans" w:cs="Open Sans"/>
          <w:i/>
          <w:iCs/>
        </w:rPr>
        <w:t>Advisory</w:t>
      </w:r>
      <w:proofErr w:type="spellEnd"/>
      <w:r w:rsidRPr="00C447C0">
        <w:rPr>
          <w:rFonts w:ascii="Open Sans" w:hAnsi="Open Sans" w:cs="Open Sans"/>
          <w:i/>
          <w:iCs/>
        </w:rPr>
        <w:t xml:space="preserve"> </w:t>
      </w:r>
      <w:proofErr w:type="spellStart"/>
      <w:r w:rsidRPr="00C447C0">
        <w:rPr>
          <w:rFonts w:ascii="Open Sans" w:hAnsi="Open Sans" w:cs="Open Sans"/>
          <w:i/>
          <w:iCs/>
        </w:rPr>
        <w:t>Council</w:t>
      </w:r>
      <w:proofErr w:type="spellEnd"/>
      <w:r w:rsidRPr="00C447C0">
        <w:rPr>
          <w:rFonts w:ascii="Open Sans" w:hAnsi="Open Sans" w:cs="Open Sans"/>
          <w:i/>
          <w:iCs/>
        </w:rPr>
        <w:t xml:space="preserve"> </w:t>
      </w:r>
      <w:r w:rsidRPr="007720A7">
        <w:rPr>
          <w:rFonts w:ascii="Open Sans" w:hAnsi="Open Sans" w:cs="Open Sans"/>
        </w:rPr>
        <w:t>d</w:t>
      </w:r>
      <w:r w:rsidR="003D6D07">
        <w:rPr>
          <w:rFonts w:ascii="Open Sans" w:hAnsi="Open Sans" w:cs="Open Sans"/>
        </w:rPr>
        <w:t xml:space="preserve">o </w:t>
      </w:r>
      <w:r w:rsidR="003D6D07" w:rsidRPr="005942F3">
        <w:rPr>
          <w:rFonts w:ascii="Open Sans" w:hAnsi="Open Sans" w:cs="Open Sans"/>
        </w:rPr>
        <w:t>Fórum das Nações Unidas sobre Padrões de Sustentabilidade</w:t>
      </w:r>
      <w:r w:rsidR="003D6D07" w:rsidRPr="007720A7">
        <w:rPr>
          <w:rFonts w:ascii="Open Sans" w:hAnsi="Open Sans" w:cs="Open Sans"/>
        </w:rPr>
        <w:t xml:space="preserve"> </w:t>
      </w:r>
      <w:r w:rsidR="003D6D07">
        <w:rPr>
          <w:rFonts w:ascii="Open Sans" w:hAnsi="Open Sans" w:cs="Open Sans"/>
        </w:rPr>
        <w:t>(</w:t>
      </w:r>
      <w:r>
        <w:rPr>
          <w:rFonts w:ascii="Open Sans" w:hAnsi="Open Sans" w:cs="Open Sans"/>
        </w:rPr>
        <w:t>UNFSS</w:t>
      </w:r>
      <w:r w:rsidR="003D6D07">
        <w:rPr>
          <w:rFonts w:ascii="Open Sans" w:hAnsi="Open Sans" w:cs="Open Sans"/>
        </w:rPr>
        <w:t>)</w:t>
      </w:r>
      <w:r w:rsidRPr="00C447C0">
        <w:rPr>
          <w:rFonts w:ascii="Open Sans" w:hAnsi="Open Sans" w:cs="Open Sans"/>
        </w:rPr>
        <w:t>, que tem por objetivo contribuir para um entendimento mais aprofundado d</w:t>
      </w:r>
      <w:r>
        <w:rPr>
          <w:rFonts w:ascii="Open Sans" w:hAnsi="Open Sans" w:cs="Open Sans"/>
        </w:rPr>
        <w:t>os padrões privados</w:t>
      </w:r>
      <w:r w:rsidRPr="00C447C0">
        <w:rPr>
          <w:rFonts w:ascii="Open Sans" w:hAnsi="Open Sans" w:cs="Open Sans"/>
        </w:rPr>
        <w:t>, sua efetividade e impacto</w:t>
      </w:r>
      <w:r w:rsidRPr="00F42039">
        <w:rPr>
          <w:rFonts w:ascii="Open Sans" w:hAnsi="Open Sans" w:cs="Open Sans"/>
        </w:rPr>
        <w:t xml:space="preserve"> no comércio internacional</w:t>
      </w:r>
      <w:r w:rsidRPr="007F6C9B">
        <w:rPr>
          <w:rStyle w:val="Refdenotaderodap"/>
          <w:rFonts w:ascii="Open Sans" w:hAnsi="Open Sans" w:cs="Open Sans"/>
        </w:rPr>
        <w:footnoteReference w:id="24"/>
      </w:r>
      <w:r w:rsidRPr="007F6C9B">
        <w:rPr>
          <w:rFonts w:ascii="Open Sans" w:hAnsi="Open Sans" w:cs="Open Sans"/>
        </w:rPr>
        <w:t>.</w:t>
      </w:r>
    </w:p>
    <w:p w14:paraId="433E4BCE" w14:textId="121D9C38" w:rsidR="00A22A5A" w:rsidRPr="001962FB" w:rsidRDefault="00A22A5A" w:rsidP="00070F4C">
      <w:pPr>
        <w:pStyle w:val="xmsolistparagraph"/>
        <w:spacing w:after="160" w:line="276" w:lineRule="auto"/>
        <w:ind w:left="0"/>
        <w:jc w:val="both"/>
        <w:rPr>
          <w:rFonts w:ascii="Open Sans" w:hAnsi="Open Sans" w:cs="Open Sans"/>
        </w:rPr>
      </w:pPr>
      <w:r w:rsidRPr="00681679">
        <w:rPr>
          <w:rFonts w:ascii="Open Sans" w:eastAsia="Open Sans" w:hAnsi="Open Sans" w:cs="Open Sans"/>
          <w:b/>
          <w:bCs/>
        </w:rPr>
        <w:t>REGRA:</w:t>
      </w:r>
      <w:r w:rsidRPr="00681679">
        <w:rPr>
          <w:rFonts w:ascii="Open Sans" w:eastAsia="Open Sans" w:hAnsi="Open Sans" w:cs="Open Sans"/>
        </w:rPr>
        <w:t xml:space="preserve"> </w:t>
      </w:r>
      <w:r w:rsidR="00491523">
        <w:rPr>
          <w:rFonts w:ascii="Open Sans" w:eastAsia="Open Sans" w:hAnsi="Open Sans" w:cs="Open Sans"/>
        </w:rPr>
        <w:t>A</w:t>
      </w:r>
      <w:r w:rsidR="00DA56F6" w:rsidRPr="00681679">
        <w:rPr>
          <w:rFonts w:ascii="Open Sans" w:eastAsia="Open Sans" w:hAnsi="Open Sans" w:cs="Open Sans"/>
        </w:rPr>
        <w:t>s regras multilaterais n</w:t>
      </w:r>
      <w:r w:rsidR="001D4B18" w:rsidRPr="00681679">
        <w:rPr>
          <w:rFonts w:ascii="Open Sans" w:eastAsia="Open Sans" w:hAnsi="Open Sans" w:cs="Open Sans"/>
        </w:rPr>
        <w:t xml:space="preserve">ão se aplicam </w:t>
      </w:r>
      <w:r w:rsidR="00392645" w:rsidRPr="00681679">
        <w:rPr>
          <w:rFonts w:ascii="Open Sans" w:eastAsia="Open Sans" w:hAnsi="Open Sans" w:cs="Open Sans"/>
        </w:rPr>
        <w:t>aos padrões privados</w:t>
      </w:r>
      <w:r w:rsidR="00491523" w:rsidRPr="00491523">
        <w:rPr>
          <w:rFonts w:ascii="Open Sans" w:eastAsia="Open Sans" w:hAnsi="Open Sans" w:cs="Open Sans"/>
        </w:rPr>
        <w:t xml:space="preserve"> </w:t>
      </w:r>
      <w:r w:rsidR="00491523">
        <w:rPr>
          <w:rFonts w:ascii="Open Sans" w:eastAsia="Open Sans" w:hAnsi="Open Sans" w:cs="Open Sans"/>
        </w:rPr>
        <w:t>p</w:t>
      </w:r>
      <w:r w:rsidR="00491523" w:rsidRPr="00681679">
        <w:rPr>
          <w:rFonts w:ascii="Open Sans" w:eastAsia="Open Sans" w:hAnsi="Open Sans" w:cs="Open Sans"/>
        </w:rPr>
        <w:t>or serem de natureza privada,</w:t>
      </w:r>
      <w:r w:rsidRPr="00681679">
        <w:rPr>
          <w:rFonts w:ascii="Open Sans" w:eastAsia="Open Sans" w:hAnsi="Open Sans" w:cs="Open Sans"/>
        </w:rPr>
        <w:t xml:space="preserve"> </w:t>
      </w:r>
      <w:r w:rsidR="00413C64">
        <w:rPr>
          <w:rFonts w:ascii="Open Sans" w:eastAsia="Open Sans" w:hAnsi="Open Sans" w:cs="Open Sans"/>
        </w:rPr>
        <w:t>motivo pelo qual</w:t>
      </w:r>
      <w:r w:rsidRPr="00681679">
        <w:rPr>
          <w:rFonts w:ascii="Open Sans" w:eastAsia="Open Sans" w:hAnsi="Open Sans" w:cs="Open Sans"/>
        </w:rPr>
        <w:t xml:space="preserve"> não podem ser </w:t>
      </w:r>
      <w:r w:rsidR="00DD47D7" w:rsidRPr="00681679">
        <w:rPr>
          <w:rFonts w:ascii="Open Sans" w:eastAsia="Open Sans" w:hAnsi="Open Sans" w:cs="Open Sans"/>
        </w:rPr>
        <w:t>suscitad</w:t>
      </w:r>
      <w:r w:rsidR="00DD47D7">
        <w:rPr>
          <w:rFonts w:ascii="Open Sans" w:eastAsia="Open Sans" w:hAnsi="Open Sans" w:cs="Open Sans"/>
        </w:rPr>
        <w:t>as</w:t>
      </w:r>
      <w:r w:rsidRPr="00681679">
        <w:rPr>
          <w:rFonts w:ascii="Open Sans" w:eastAsia="Open Sans" w:hAnsi="Open Sans" w:cs="Open Sans"/>
        </w:rPr>
        <w:t xml:space="preserve"> na OMC. </w:t>
      </w:r>
      <w:r w:rsidR="00413C64">
        <w:rPr>
          <w:rFonts w:ascii="Open Sans" w:hAnsi="Open Sans" w:cs="Open Sans"/>
        </w:rPr>
        <w:t>R</w:t>
      </w:r>
      <w:r w:rsidR="00592436" w:rsidRPr="001962FB">
        <w:rPr>
          <w:rFonts w:ascii="Open Sans" w:hAnsi="Open Sans" w:cs="Open Sans"/>
        </w:rPr>
        <w:t xml:space="preserve">aros </w:t>
      </w:r>
      <w:r w:rsidR="00413C64">
        <w:rPr>
          <w:rFonts w:ascii="Open Sans" w:hAnsi="Open Sans" w:cs="Open Sans"/>
        </w:rPr>
        <w:t>s</w:t>
      </w:r>
      <w:r w:rsidR="00413C64" w:rsidRPr="001962FB">
        <w:rPr>
          <w:rFonts w:ascii="Open Sans" w:hAnsi="Open Sans" w:cs="Open Sans"/>
        </w:rPr>
        <w:t xml:space="preserve">ão </w:t>
      </w:r>
      <w:r w:rsidR="00592436" w:rsidRPr="001962FB">
        <w:rPr>
          <w:rFonts w:ascii="Open Sans" w:hAnsi="Open Sans" w:cs="Open Sans"/>
        </w:rPr>
        <w:t xml:space="preserve">os casos em que os padrões privados </w:t>
      </w:r>
      <w:r w:rsidR="00592436">
        <w:rPr>
          <w:rFonts w:ascii="Open Sans" w:hAnsi="Open Sans" w:cs="Open Sans"/>
        </w:rPr>
        <w:t>são</w:t>
      </w:r>
      <w:r w:rsidR="00592436" w:rsidRPr="001962FB">
        <w:rPr>
          <w:rFonts w:ascii="Open Sans" w:hAnsi="Open Sans" w:cs="Open Sans"/>
        </w:rPr>
        <w:t xml:space="preserve"> reconhecidos por governos. </w:t>
      </w:r>
      <w:r w:rsidR="00DD47D7">
        <w:rPr>
          <w:rFonts w:ascii="Open Sans" w:hAnsi="Open Sans" w:cs="Open Sans"/>
        </w:rPr>
        <w:t>Digno de registro é</w:t>
      </w:r>
      <w:r w:rsidR="00592436" w:rsidRPr="001962FB">
        <w:rPr>
          <w:rFonts w:ascii="Open Sans" w:hAnsi="Open Sans" w:cs="Open Sans"/>
        </w:rPr>
        <w:t xml:space="preserve"> o caso da UE, que reconhece padrões privados usados na cadeia produtiva de biocombustíveis</w:t>
      </w:r>
      <w:r w:rsidR="00592436" w:rsidRPr="001962FB">
        <w:rPr>
          <w:rStyle w:val="Refdenotaderodap"/>
          <w:rFonts w:ascii="Open Sans" w:hAnsi="Open Sans" w:cs="Open Sans"/>
        </w:rPr>
        <w:footnoteReference w:id="25"/>
      </w:r>
      <w:r w:rsidR="00592436" w:rsidRPr="001962FB">
        <w:rPr>
          <w:rFonts w:ascii="Open Sans" w:hAnsi="Open Sans" w:cs="Open Sans"/>
        </w:rPr>
        <w:t xml:space="preserve"> e padrões privados florestais e de madeira</w:t>
      </w:r>
      <w:r w:rsidR="00592436" w:rsidRPr="001962FB">
        <w:rPr>
          <w:rStyle w:val="Refdenotaderodap"/>
          <w:rFonts w:ascii="Open Sans" w:hAnsi="Open Sans" w:cs="Open Sans"/>
        </w:rPr>
        <w:footnoteReference w:id="26"/>
      </w:r>
      <w:r w:rsidR="00592436" w:rsidRPr="001962FB">
        <w:rPr>
          <w:rFonts w:ascii="Open Sans" w:hAnsi="Open Sans" w:cs="Open Sans"/>
        </w:rPr>
        <w:t xml:space="preserve"> no cumprimento dos requisitos do </w:t>
      </w:r>
      <w:r w:rsidR="00592436" w:rsidRPr="001962FB">
        <w:rPr>
          <w:rFonts w:ascii="Open Sans" w:hAnsi="Open Sans" w:cs="Open Sans"/>
          <w:i/>
          <w:iCs/>
        </w:rPr>
        <w:t xml:space="preserve">EU </w:t>
      </w:r>
      <w:proofErr w:type="spellStart"/>
      <w:r w:rsidR="00592436" w:rsidRPr="001962FB">
        <w:rPr>
          <w:rFonts w:ascii="Open Sans" w:hAnsi="Open Sans" w:cs="Open Sans"/>
          <w:i/>
          <w:iCs/>
        </w:rPr>
        <w:t>Timber</w:t>
      </w:r>
      <w:proofErr w:type="spellEnd"/>
      <w:r w:rsidR="00592436" w:rsidRPr="001962FB">
        <w:rPr>
          <w:rFonts w:ascii="Open Sans" w:hAnsi="Open Sans" w:cs="Open Sans"/>
          <w:i/>
          <w:iCs/>
        </w:rPr>
        <w:t xml:space="preserve"> </w:t>
      </w:r>
      <w:proofErr w:type="spellStart"/>
      <w:r w:rsidR="00592436" w:rsidRPr="001962FB">
        <w:rPr>
          <w:rFonts w:ascii="Open Sans" w:hAnsi="Open Sans" w:cs="Open Sans"/>
          <w:i/>
          <w:iCs/>
        </w:rPr>
        <w:t>Regulation</w:t>
      </w:r>
      <w:proofErr w:type="spellEnd"/>
      <w:r w:rsidR="00592436" w:rsidRPr="001962FB">
        <w:rPr>
          <w:rFonts w:ascii="Open Sans" w:hAnsi="Open Sans" w:cs="Open Sans"/>
          <w:i/>
          <w:iCs/>
        </w:rPr>
        <w:t xml:space="preserve"> (EUTR</w:t>
      </w:r>
      <w:r w:rsidR="00592436" w:rsidRPr="001962FB">
        <w:rPr>
          <w:rFonts w:ascii="Open Sans" w:hAnsi="Open Sans" w:cs="Open Sans"/>
        </w:rPr>
        <w:t>)</w:t>
      </w:r>
      <w:r w:rsidR="00592436" w:rsidRPr="001962FB">
        <w:rPr>
          <w:rStyle w:val="Refdenotaderodap"/>
          <w:rFonts w:ascii="Open Sans" w:hAnsi="Open Sans" w:cs="Open Sans"/>
        </w:rPr>
        <w:footnoteReference w:id="27"/>
      </w:r>
      <w:r w:rsidR="00592436" w:rsidRPr="001962FB">
        <w:rPr>
          <w:rFonts w:ascii="Open Sans" w:hAnsi="Open Sans" w:cs="Open Sans"/>
        </w:rPr>
        <w:t>.</w:t>
      </w:r>
    </w:p>
    <w:p w14:paraId="44E4BFAE" w14:textId="35E8532C" w:rsidR="00327CFE" w:rsidRPr="00070F4C" w:rsidRDefault="00327CFE" w:rsidP="00070F4C">
      <w:pPr>
        <w:spacing w:line="276" w:lineRule="auto"/>
        <w:jc w:val="both"/>
        <w:rPr>
          <w:rFonts w:ascii="Open Sans" w:hAnsi="Open Sans" w:cs="Open Sans"/>
        </w:rPr>
      </w:pPr>
      <w:r w:rsidRPr="00070F4C">
        <w:rPr>
          <w:rFonts w:ascii="Open Sans" w:hAnsi="Open Sans" w:cs="Open Sans"/>
          <w:b/>
          <w:bCs/>
        </w:rPr>
        <w:t xml:space="preserve">CUSTOS ASSOCIADOS: </w:t>
      </w:r>
      <w:r w:rsidR="00201867" w:rsidRPr="00070F4C">
        <w:rPr>
          <w:rFonts w:ascii="Open Sans" w:hAnsi="Open Sans" w:cs="Open Sans"/>
        </w:rPr>
        <w:t xml:space="preserve">A velocidade de criação e a multiplicidade dos padrões </w:t>
      </w:r>
      <w:r w:rsidR="003D6D07">
        <w:rPr>
          <w:rFonts w:ascii="Open Sans" w:hAnsi="Open Sans" w:cs="Open Sans"/>
        </w:rPr>
        <w:t xml:space="preserve">privados, bem como o elevado </w:t>
      </w:r>
      <w:r w:rsidR="00201867" w:rsidRPr="00070F4C">
        <w:rPr>
          <w:rFonts w:ascii="Open Sans" w:hAnsi="Open Sans" w:cs="Open Sans"/>
        </w:rPr>
        <w:t xml:space="preserve">nível de exigência quanto à segurança, qualidade e proteção de valores sociais e ambientais torna o cumprimento </w:t>
      </w:r>
      <w:r w:rsidR="000127ED">
        <w:rPr>
          <w:rFonts w:ascii="Open Sans" w:hAnsi="Open Sans" w:cs="Open Sans"/>
        </w:rPr>
        <w:t xml:space="preserve">dessas novas demandas </w:t>
      </w:r>
      <w:r w:rsidR="003D6D07" w:rsidRPr="00070F4C">
        <w:rPr>
          <w:rFonts w:ascii="Open Sans" w:hAnsi="Open Sans" w:cs="Open Sans"/>
        </w:rPr>
        <w:t>cada vez mais difícil e custoso</w:t>
      </w:r>
      <w:r w:rsidR="000127ED">
        <w:rPr>
          <w:rFonts w:ascii="Open Sans" w:hAnsi="Open Sans" w:cs="Open Sans"/>
        </w:rPr>
        <w:t xml:space="preserve"> para o exportador</w:t>
      </w:r>
      <w:r w:rsidR="00201867" w:rsidRPr="00070F4C">
        <w:rPr>
          <w:rFonts w:ascii="Open Sans" w:hAnsi="Open Sans" w:cs="Open Sans"/>
        </w:rPr>
        <w:t>. Além de assumir o desafio de se adequar às exigências privadas, os exportadores veem-se</w:t>
      </w:r>
      <w:r w:rsidR="000127ED">
        <w:rPr>
          <w:rFonts w:ascii="Open Sans" w:hAnsi="Open Sans" w:cs="Open Sans"/>
        </w:rPr>
        <w:t xml:space="preserve">, </w:t>
      </w:r>
      <w:r w:rsidR="000127ED" w:rsidRPr="00070F4C">
        <w:rPr>
          <w:rFonts w:ascii="Open Sans" w:hAnsi="Open Sans" w:cs="Open Sans"/>
        </w:rPr>
        <w:t>atualmente</w:t>
      </w:r>
      <w:r w:rsidR="000127ED">
        <w:rPr>
          <w:rFonts w:ascii="Open Sans" w:hAnsi="Open Sans" w:cs="Open Sans"/>
        </w:rPr>
        <w:t>,</w:t>
      </w:r>
      <w:r w:rsidR="00201867" w:rsidRPr="00070F4C">
        <w:rPr>
          <w:rFonts w:ascii="Open Sans" w:hAnsi="Open Sans" w:cs="Open Sans"/>
        </w:rPr>
        <w:t xml:space="preserve"> cada vez mais perdidos no emaranhado de regras privadas criadas</w:t>
      </w:r>
      <w:r w:rsidR="00C7352F">
        <w:rPr>
          <w:rFonts w:ascii="Open Sans" w:hAnsi="Open Sans" w:cs="Open Sans"/>
        </w:rPr>
        <w:t>, m</w:t>
      </w:r>
      <w:r w:rsidR="00201867" w:rsidRPr="00070F4C">
        <w:rPr>
          <w:rFonts w:ascii="Open Sans" w:hAnsi="Open Sans" w:cs="Open Sans"/>
        </w:rPr>
        <w:t>uitas delas, inclusive, sobrep</w:t>
      </w:r>
      <w:r w:rsidR="000127ED">
        <w:rPr>
          <w:rFonts w:ascii="Open Sans" w:hAnsi="Open Sans" w:cs="Open Sans"/>
        </w:rPr>
        <w:t>ondo-</w:t>
      </w:r>
      <w:r w:rsidR="00201867" w:rsidRPr="00070F4C">
        <w:rPr>
          <w:rFonts w:ascii="Open Sans" w:hAnsi="Open Sans" w:cs="Open Sans"/>
        </w:rPr>
        <w:t>se a outras já existentes. No Brasil, por exemplo, não há sistematização dessas normas para auxiliar os exportadores</w:t>
      </w:r>
      <w:r w:rsidR="001962FB" w:rsidRPr="001962FB">
        <w:rPr>
          <w:rStyle w:val="Refdenotaderodap"/>
          <w:rFonts w:ascii="Open Sans" w:hAnsi="Open Sans" w:cs="Open Sans"/>
        </w:rPr>
        <w:footnoteReference w:id="28"/>
      </w:r>
      <w:r w:rsidR="00201867" w:rsidRPr="00070F4C">
        <w:rPr>
          <w:rFonts w:ascii="Open Sans" w:hAnsi="Open Sans" w:cs="Open Sans"/>
        </w:rPr>
        <w:t>.</w:t>
      </w:r>
    </w:p>
    <w:p w14:paraId="3CBD5974" w14:textId="2CCB8B0A" w:rsidR="00327CFE" w:rsidRPr="001962FB" w:rsidRDefault="00327CFE" w:rsidP="00332746">
      <w:pPr>
        <w:spacing w:line="276" w:lineRule="auto"/>
        <w:jc w:val="both"/>
        <w:rPr>
          <w:rFonts w:ascii="Open Sans" w:hAnsi="Open Sans" w:cs="Open Sans"/>
        </w:rPr>
      </w:pPr>
      <w:r w:rsidRPr="00332746">
        <w:rPr>
          <w:rFonts w:ascii="Open Sans" w:hAnsi="Open Sans" w:cs="Open Sans"/>
        </w:rPr>
        <w:t xml:space="preserve">Dessa forma, a multiplicidade de padrões privados e requisitos de varejistas criam custos adicionais de adequação não só a um, mas a vários requisitos. </w:t>
      </w:r>
      <w:r w:rsidR="00F05A08">
        <w:rPr>
          <w:rFonts w:ascii="Open Sans" w:hAnsi="Open Sans" w:cs="Open Sans"/>
        </w:rPr>
        <w:t>P</w:t>
      </w:r>
      <w:r w:rsidRPr="001962FB">
        <w:rPr>
          <w:rFonts w:ascii="Open Sans" w:hAnsi="Open Sans" w:cs="Open Sans"/>
        </w:rPr>
        <w:t>or serem muitas vezes mais rigorosos que os regulamentos estatais, h</w:t>
      </w:r>
      <w:r w:rsidRPr="00332746">
        <w:rPr>
          <w:rFonts w:ascii="Open Sans" w:hAnsi="Open Sans" w:cs="Open Sans"/>
        </w:rPr>
        <w:t xml:space="preserve">á também </w:t>
      </w:r>
      <w:r w:rsidR="00DD47D7">
        <w:rPr>
          <w:rFonts w:ascii="Open Sans" w:hAnsi="Open Sans" w:cs="Open Sans"/>
        </w:rPr>
        <w:t xml:space="preserve">a </w:t>
      </w:r>
      <w:r w:rsidRPr="00332746">
        <w:rPr>
          <w:rFonts w:ascii="Open Sans" w:hAnsi="Open Sans" w:cs="Open Sans"/>
        </w:rPr>
        <w:t>preocupação</w:t>
      </w:r>
      <w:r w:rsidR="00DD47D7">
        <w:rPr>
          <w:rFonts w:ascii="Open Sans" w:hAnsi="Open Sans" w:cs="Open Sans"/>
        </w:rPr>
        <w:t>,</w:t>
      </w:r>
      <w:r w:rsidRPr="00332746">
        <w:rPr>
          <w:rFonts w:ascii="Open Sans" w:hAnsi="Open Sans" w:cs="Open Sans"/>
        </w:rPr>
        <w:t xml:space="preserve"> por parte dos exportadores</w:t>
      </w:r>
      <w:r w:rsidR="00DD47D7">
        <w:rPr>
          <w:rFonts w:ascii="Open Sans" w:hAnsi="Open Sans" w:cs="Open Sans"/>
        </w:rPr>
        <w:t>,</w:t>
      </w:r>
      <w:r w:rsidRPr="00332746">
        <w:rPr>
          <w:rFonts w:ascii="Open Sans" w:hAnsi="Open Sans" w:cs="Open Sans"/>
        </w:rPr>
        <w:t xml:space="preserve"> de não serem capazes de atender </w:t>
      </w:r>
      <w:r w:rsidR="00DD47D7">
        <w:rPr>
          <w:rFonts w:ascii="Open Sans" w:hAnsi="Open Sans" w:cs="Open Sans"/>
        </w:rPr>
        <w:t>a</w:t>
      </w:r>
      <w:r w:rsidR="00F05A08">
        <w:rPr>
          <w:rFonts w:ascii="Open Sans" w:hAnsi="Open Sans" w:cs="Open Sans"/>
        </w:rPr>
        <w:t>os padrões privados</w:t>
      </w:r>
      <w:r w:rsidRPr="001962FB">
        <w:rPr>
          <w:rStyle w:val="Refdenotaderodap"/>
          <w:rFonts w:ascii="Open Sans" w:hAnsi="Open Sans" w:cs="Open Sans"/>
        </w:rPr>
        <w:footnoteReference w:id="29"/>
      </w:r>
      <w:r w:rsidR="00F05A08">
        <w:rPr>
          <w:rFonts w:ascii="Open Sans" w:hAnsi="Open Sans" w:cs="Open Sans"/>
        </w:rPr>
        <w:t xml:space="preserve">, </w:t>
      </w:r>
      <w:r w:rsidR="00DD47D7">
        <w:rPr>
          <w:rFonts w:ascii="Open Sans" w:hAnsi="Open Sans" w:cs="Open Sans"/>
        </w:rPr>
        <w:t xml:space="preserve">o que, </w:t>
      </w:r>
      <w:r w:rsidR="00F05A08">
        <w:rPr>
          <w:rFonts w:ascii="Open Sans" w:hAnsi="Open Sans" w:cs="Open Sans"/>
        </w:rPr>
        <w:t>eventualmente</w:t>
      </w:r>
      <w:r w:rsidR="00DD47D7">
        <w:rPr>
          <w:rFonts w:ascii="Open Sans" w:hAnsi="Open Sans" w:cs="Open Sans"/>
        </w:rPr>
        <w:t>, os afastaria</w:t>
      </w:r>
      <w:r w:rsidRPr="00332746">
        <w:rPr>
          <w:rFonts w:ascii="Open Sans" w:hAnsi="Open Sans" w:cs="Open Sans"/>
        </w:rPr>
        <w:t xml:space="preserve"> de mercados promissores.</w:t>
      </w:r>
    </w:p>
    <w:p w14:paraId="4FAFAEE9" w14:textId="17A1C01F" w:rsidR="00EF5292" w:rsidRDefault="00D746FD" w:rsidP="00070F4C">
      <w:pPr>
        <w:pStyle w:val="xmsolistparagraph"/>
        <w:spacing w:after="160" w:line="276" w:lineRule="auto"/>
        <w:ind w:left="0"/>
        <w:jc w:val="both"/>
        <w:rPr>
          <w:rFonts w:ascii="Open Sans" w:hAnsi="Open Sans" w:cs="Open Sans"/>
        </w:rPr>
      </w:pPr>
      <w:r w:rsidRPr="00332746">
        <w:rPr>
          <w:rFonts w:ascii="Open Sans" w:hAnsi="Open Sans" w:cs="Open Sans"/>
          <w:b/>
          <w:bCs/>
        </w:rPr>
        <w:lastRenderedPageBreak/>
        <w:t>SETORES MAIS AFETADOS:</w:t>
      </w:r>
      <w:r w:rsidRPr="001962FB">
        <w:rPr>
          <w:rFonts w:ascii="Open Sans" w:hAnsi="Open Sans" w:cs="Open Sans"/>
        </w:rPr>
        <w:t xml:space="preserve"> </w:t>
      </w:r>
      <w:r w:rsidR="00EF5292" w:rsidRPr="001962FB">
        <w:rPr>
          <w:rFonts w:ascii="Open Sans" w:hAnsi="Open Sans" w:cs="Open Sans"/>
        </w:rPr>
        <w:t xml:space="preserve">Os padrões privados incidem </w:t>
      </w:r>
      <w:r w:rsidR="00F05A08">
        <w:rPr>
          <w:rFonts w:ascii="Open Sans" w:hAnsi="Open Sans" w:cs="Open Sans"/>
        </w:rPr>
        <w:t xml:space="preserve">principalmente </w:t>
      </w:r>
      <w:r w:rsidR="00EF5292" w:rsidRPr="001962FB">
        <w:rPr>
          <w:rFonts w:ascii="Open Sans" w:hAnsi="Open Sans" w:cs="Open Sans"/>
        </w:rPr>
        <w:t>no comércio de produtos primários, especialmente em bens agrícolas e, cada vez mais, em alimentos processados. Além de produtos alimentícios, os padrões privados também são aplicados</w:t>
      </w:r>
      <w:r w:rsidR="00EF5292" w:rsidRPr="00F93CE0">
        <w:rPr>
          <w:rFonts w:ascii="Open Sans" w:hAnsi="Open Sans" w:cs="Open Sans"/>
        </w:rPr>
        <w:t xml:space="preserve"> </w:t>
      </w:r>
      <w:r w:rsidR="00EF5292">
        <w:rPr>
          <w:rFonts w:ascii="Open Sans" w:hAnsi="Open Sans" w:cs="Open Sans"/>
        </w:rPr>
        <w:t xml:space="preserve">a produtos eletrônicos, </w:t>
      </w:r>
      <w:r w:rsidR="00EF5292" w:rsidRPr="00F93CE0">
        <w:rPr>
          <w:rFonts w:ascii="Open Sans" w:hAnsi="Open Sans" w:cs="Open Sans"/>
        </w:rPr>
        <w:t>tecidos e vestuário (</w:t>
      </w:r>
      <w:r w:rsidR="00C7352F">
        <w:rPr>
          <w:rFonts w:ascii="Open Sans" w:hAnsi="Open Sans" w:cs="Open Sans"/>
        </w:rPr>
        <w:t xml:space="preserve">no que tange a </w:t>
      </w:r>
      <w:r w:rsidR="00EF5292" w:rsidRPr="00F93CE0">
        <w:rPr>
          <w:rFonts w:ascii="Open Sans" w:hAnsi="Open Sans" w:cs="Open Sans"/>
        </w:rPr>
        <w:t xml:space="preserve">condições trabalhistas e sociais), construção civil sustentável, eficiência energética, </w:t>
      </w:r>
      <w:r w:rsidR="00EF5292">
        <w:rPr>
          <w:rFonts w:ascii="Open Sans" w:hAnsi="Open Sans" w:cs="Open Sans"/>
        </w:rPr>
        <w:t>equipamentos</w:t>
      </w:r>
      <w:r w:rsidR="00EF5292" w:rsidRPr="00F93CE0">
        <w:rPr>
          <w:rFonts w:ascii="Open Sans" w:hAnsi="Open Sans" w:cs="Open Sans"/>
        </w:rPr>
        <w:t xml:space="preserve"> médicos, mineração, entre outras áreas. </w:t>
      </w:r>
      <w:r w:rsidR="00EF5292">
        <w:rPr>
          <w:rFonts w:ascii="Open Sans" w:hAnsi="Open Sans" w:cs="Open Sans"/>
        </w:rPr>
        <w:t>U</w:t>
      </w:r>
      <w:r w:rsidR="00EF5292" w:rsidRPr="00F93CE0">
        <w:rPr>
          <w:rFonts w:ascii="Open Sans" w:hAnsi="Open Sans" w:cs="Open Sans"/>
        </w:rPr>
        <w:t>m padrão privado</w:t>
      </w:r>
      <w:r w:rsidR="00EF5292">
        <w:rPr>
          <w:rFonts w:ascii="Open Sans" w:hAnsi="Open Sans" w:cs="Open Sans"/>
        </w:rPr>
        <w:t xml:space="preserve"> também</w:t>
      </w:r>
      <w:r w:rsidR="00EF5292" w:rsidRPr="00F93CE0">
        <w:rPr>
          <w:rFonts w:ascii="Open Sans" w:hAnsi="Open Sans" w:cs="Open Sans"/>
        </w:rPr>
        <w:t xml:space="preserve"> pode </w:t>
      </w:r>
      <w:r w:rsidR="00EF5292">
        <w:rPr>
          <w:rFonts w:ascii="Open Sans" w:hAnsi="Open Sans" w:cs="Open Sans"/>
        </w:rPr>
        <w:t>t</w:t>
      </w:r>
      <w:r w:rsidR="00EF5292" w:rsidRPr="00F93CE0">
        <w:rPr>
          <w:rFonts w:ascii="Open Sans" w:hAnsi="Open Sans" w:cs="Open Sans"/>
        </w:rPr>
        <w:t>er aplicação transversal a diversos setores.</w:t>
      </w:r>
    </w:p>
    <w:p w14:paraId="02DE7FF0" w14:textId="335435A9" w:rsidR="009E604F" w:rsidRDefault="00D746FD" w:rsidP="004B0CCD">
      <w:pPr>
        <w:pStyle w:val="xmsolistparagraph"/>
        <w:spacing w:after="160" w:line="276" w:lineRule="auto"/>
        <w:ind w:left="0"/>
        <w:jc w:val="both"/>
        <w:rPr>
          <w:rFonts w:ascii="Open Sans" w:hAnsi="Open Sans" w:cs="Open Sans"/>
        </w:rPr>
      </w:pPr>
      <w:r>
        <w:rPr>
          <w:rFonts w:ascii="Open Sans" w:hAnsi="Open Sans" w:cs="Open Sans"/>
        </w:rPr>
        <w:t>O</w:t>
      </w:r>
      <w:r w:rsidR="007C69B6">
        <w:rPr>
          <w:rFonts w:ascii="Open Sans" w:hAnsi="Open Sans" w:cs="Open Sans"/>
        </w:rPr>
        <w:t>s</w:t>
      </w:r>
      <w:r w:rsidR="007C69B6" w:rsidRPr="00F93CE0">
        <w:rPr>
          <w:rFonts w:ascii="Open Sans" w:hAnsi="Open Sans" w:cs="Open Sans"/>
        </w:rPr>
        <w:t xml:space="preserve"> principa</w:t>
      </w:r>
      <w:r w:rsidR="007C69B6">
        <w:rPr>
          <w:rFonts w:ascii="Open Sans" w:hAnsi="Open Sans" w:cs="Open Sans"/>
        </w:rPr>
        <w:t>is</w:t>
      </w:r>
      <w:r w:rsidR="007C69B6" w:rsidRPr="00F93CE0">
        <w:rPr>
          <w:rFonts w:ascii="Open Sans" w:hAnsi="Open Sans" w:cs="Open Sans"/>
        </w:rPr>
        <w:t xml:space="preserve"> impact</w:t>
      </w:r>
      <w:r w:rsidR="007C69B6">
        <w:rPr>
          <w:rFonts w:ascii="Open Sans" w:hAnsi="Open Sans" w:cs="Open Sans"/>
        </w:rPr>
        <w:t>ado</w:t>
      </w:r>
      <w:r w:rsidR="00CE102A">
        <w:rPr>
          <w:rFonts w:ascii="Open Sans" w:hAnsi="Open Sans" w:cs="Open Sans"/>
        </w:rPr>
        <w:t>s</w:t>
      </w:r>
      <w:r w:rsidR="007C69B6">
        <w:rPr>
          <w:rFonts w:ascii="Open Sans" w:hAnsi="Open Sans" w:cs="Open Sans"/>
        </w:rPr>
        <w:t xml:space="preserve"> com a disseminação</w:t>
      </w:r>
      <w:r w:rsidR="007C69B6" w:rsidRPr="00F93CE0">
        <w:rPr>
          <w:rFonts w:ascii="Open Sans" w:hAnsi="Open Sans" w:cs="Open Sans"/>
        </w:rPr>
        <w:t xml:space="preserve"> dos padrões privados </w:t>
      </w:r>
      <w:r w:rsidR="007C69B6">
        <w:rPr>
          <w:rFonts w:ascii="Open Sans" w:hAnsi="Open Sans" w:cs="Open Sans"/>
        </w:rPr>
        <w:t xml:space="preserve">são os </w:t>
      </w:r>
      <w:r w:rsidR="00CE102A">
        <w:rPr>
          <w:rFonts w:ascii="Open Sans" w:hAnsi="Open Sans" w:cs="Open Sans"/>
        </w:rPr>
        <w:t>exportadores</w:t>
      </w:r>
      <w:r w:rsidR="000F7B6A">
        <w:rPr>
          <w:rFonts w:ascii="Open Sans" w:hAnsi="Open Sans" w:cs="Open Sans"/>
        </w:rPr>
        <w:t xml:space="preserve">, especialmente </w:t>
      </w:r>
      <w:r w:rsidR="000F7B6A" w:rsidRPr="00754495">
        <w:rPr>
          <w:rFonts w:ascii="Open Sans" w:hAnsi="Open Sans" w:cs="Open Sans"/>
        </w:rPr>
        <w:t xml:space="preserve">as </w:t>
      </w:r>
      <w:proofErr w:type="spellStart"/>
      <w:r w:rsidR="005222F8">
        <w:rPr>
          <w:rFonts w:ascii="Open Sans" w:hAnsi="Open Sans" w:cs="Open Sans"/>
          <w:b/>
          <w:bCs/>
        </w:rPr>
        <w:t>PMEs</w:t>
      </w:r>
      <w:proofErr w:type="spellEnd"/>
      <w:r w:rsidR="000F7B6A" w:rsidRPr="00CE102A">
        <w:rPr>
          <w:rFonts w:ascii="Open Sans" w:hAnsi="Open Sans" w:cs="Open Sans"/>
          <w:b/>
          <w:bCs/>
        </w:rPr>
        <w:t xml:space="preserve"> </w:t>
      </w:r>
      <w:r w:rsidR="00DB6A42" w:rsidRPr="00CE102A">
        <w:rPr>
          <w:rFonts w:ascii="Open Sans" w:hAnsi="Open Sans" w:cs="Open Sans"/>
          <w:b/>
          <w:bCs/>
        </w:rPr>
        <w:t>dos</w:t>
      </w:r>
      <w:r w:rsidR="007C69B6" w:rsidRPr="00CE102A">
        <w:rPr>
          <w:rFonts w:ascii="Open Sans" w:hAnsi="Open Sans" w:cs="Open Sans"/>
          <w:b/>
          <w:bCs/>
        </w:rPr>
        <w:t xml:space="preserve"> países em desenvolvimento</w:t>
      </w:r>
      <w:r w:rsidR="000F7B6A">
        <w:rPr>
          <w:rFonts w:ascii="Open Sans" w:hAnsi="Open Sans" w:cs="Open Sans"/>
        </w:rPr>
        <w:t>.</w:t>
      </w:r>
      <w:r w:rsidR="007C69B6" w:rsidRPr="00754495">
        <w:rPr>
          <w:rFonts w:ascii="Open Sans" w:hAnsi="Open Sans" w:cs="Open Sans"/>
        </w:rPr>
        <w:t xml:space="preserve"> </w:t>
      </w:r>
      <w:r w:rsidR="00B93B6F">
        <w:rPr>
          <w:rFonts w:ascii="Open Sans" w:hAnsi="Open Sans" w:cs="Open Sans"/>
        </w:rPr>
        <w:t>A grande preocupação é de</w:t>
      </w:r>
      <w:r w:rsidR="00DB6A42">
        <w:rPr>
          <w:rFonts w:ascii="Open Sans" w:hAnsi="Open Sans" w:cs="Open Sans"/>
        </w:rPr>
        <w:t xml:space="preserve"> </w:t>
      </w:r>
      <w:r w:rsidR="00F119E4">
        <w:rPr>
          <w:rFonts w:ascii="Open Sans" w:hAnsi="Open Sans" w:cs="Open Sans"/>
        </w:rPr>
        <w:t xml:space="preserve">que </w:t>
      </w:r>
      <w:r w:rsidR="001F48A3">
        <w:rPr>
          <w:rFonts w:ascii="Open Sans" w:hAnsi="Open Sans" w:cs="Open Sans"/>
        </w:rPr>
        <w:t xml:space="preserve">elas </w:t>
      </w:r>
      <w:r w:rsidR="00DA5B7D">
        <w:rPr>
          <w:rFonts w:ascii="Open Sans" w:hAnsi="Open Sans" w:cs="Open Sans"/>
        </w:rPr>
        <w:t>não consigam cumprir os</w:t>
      </w:r>
      <w:r w:rsidR="00F119E4">
        <w:rPr>
          <w:rFonts w:ascii="Open Sans" w:hAnsi="Open Sans" w:cs="Open Sans"/>
        </w:rPr>
        <w:t xml:space="preserve"> </w:t>
      </w:r>
      <w:r w:rsidR="00163EF9">
        <w:rPr>
          <w:rFonts w:ascii="Open Sans" w:hAnsi="Open Sans" w:cs="Open Sans"/>
        </w:rPr>
        <w:t xml:space="preserve">rígidos </w:t>
      </w:r>
      <w:r w:rsidR="00F119E4">
        <w:rPr>
          <w:rFonts w:ascii="Open Sans" w:hAnsi="Open Sans" w:cs="Open Sans"/>
        </w:rPr>
        <w:t xml:space="preserve">requisitos </w:t>
      </w:r>
      <w:r w:rsidR="00163EF9">
        <w:rPr>
          <w:rFonts w:ascii="Open Sans" w:hAnsi="Open Sans" w:cs="Open Sans"/>
        </w:rPr>
        <w:t xml:space="preserve">– por vezes sobrepostos </w:t>
      </w:r>
      <w:r w:rsidR="000C23B6">
        <w:rPr>
          <w:rFonts w:ascii="Open Sans" w:hAnsi="Open Sans" w:cs="Open Sans"/>
        </w:rPr>
        <w:t xml:space="preserve">– </w:t>
      </w:r>
      <w:r w:rsidR="00F11D59">
        <w:rPr>
          <w:rFonts w:ascii="Open Sans" w:hAnsi="Open Sans" w:cs="Open Sans"/>
        </w:rPr>
        <w:t xml:space="preserve">o que lhes </w:t>
      </w:r>
      <w:r w:rsidR="00163EF9">
        <w:rPr>
          <w:rFonts w:ascii="Open Sans" w:hAnsi="Open Sans" w:cs="Open Sans"/>
        </w:rPr>
        <w:t>dificulta</w:t>
      </w:r>
      <w:r w:rsidR="007C69B6" w:rsidRPr="00754495">
        <w:rPr>
          <w:rFonts w:ascii="Open Sans" w:hAnsi="Open Sans" w:cs="Open Sans"/>
        </w:rPr>
        <w:t xml:space="preserve"> acess</w:t>
      </w:r>
      <w:r w:rsidR="00CE102A">
        <w:rPr>
          <w:rFonts w:ascii="Open Sans" w:hAnsi="Open Sans" w:cs="Open Sans"/>
        </w:rPr>
        <w:t>o</w:t>
      </w:r>
      <w:r w:rsidR="007C69B6" w:rsidRPr="00754495">
        <w:rPr>
          <w:rFonts w:ascii="Open Sans" w:hAnsi="Open Sans" w:cs="Open Sans"/>
        </w:rPr>
        <w:t xml:space="preserve"> </w:t>
      </w:r>
      <w:r w:rsidR="00CE102A">
        <w:rPr>
          <w:rFonts w:ascii="Open Sans" w:hAnsi="Open Sans" w:cs="Open Sans"/>
        </w:rPr>
        <w:t>a</w:t>
      </w:r>
      <w:r w:rsidR="00F11D59">
        <w:rPr>
          <w:rFonts w:ascii="Open Sans" w:hAnsi="Open Sans" w:cs="Open Sans"/>
        </w:rPr>
        <w:t>o mercado pretendido</w:t>
      </w:r>
      <w:r w:rsidR="007C69B6" w:rsidRPr="00754495">
        <w:rPr>
          <w:rStyle w:val="Refdenotaderodap"/>
          <w:rFonts w:ascii="Open Sans" w:eastAsia="Open Sans" w:hAnsi="Open Sans" w:cs="Open Sans"/>
        </w:rPr>
        <w:footnoteReference w:id="30"/>
      </w:r>
      <w:r w:rsidR="007C69B6" w:rsidRPr="00754495">
        <w:rPr>
          <w:rFonts w:ascii="Open Sans" w:hAnsi="Open Sans" w:cs="Open Sans"/>
        </w:rPr>
        <w:t>.</w:t>
      </w:r>
    </w:p>
    <w:p w14:paraId="7BA67CE0" w14:textId="0465B4D8" w:rsidR="00372876" w:rsidRPr="005A78CB" w:rsidRDefault="00D64780" w:rsidP="00A854B4">
      <w:pPr>
        <w:pStyle w:val="Ttulo1"/>
      </w:pPr>
      <w:bookmarkStart w:id="15" w:name="_Toc62455783"/>
      <w:r w:rsidRPr="005A78CB">
        <w:t>3</w:t>
      </w:r>
      <w:r w:rsidR="00041AA9" w:rsidRPr="005A78CB">
        <w:t xml:space="preserve">. </w:t>
      </w:r>
      <w:r w:rsidR="00223562" w:rsidRPr="005A78CB">
        <w:t>Sustentabilidade</w:t>
      </w:r>
      <w:bookmarkEnd w:id="15"/>
    </w:p>
    <w:p w14:paraId="1FFAFBA9" w14:textId="5EDC2E52" w:rsidR="004B2615" w:rsidRDefault="00C97D90" w:rsidP="00070F4C">
      <w:pPr>
        <w:pStyle w:val="xmsolistparagraph"/>
        <w:spacing w:after="160" w:line="276" w:lineRule="auto"/>
        <w:ind w:left="0"/>
        <w:jc w:val="both"/>
        <w:rPr>
          <w:rFonts w:ascii="Open Sans" w:hAnsi="Open Sans" w:cs="Open Sans"/>
        </w:rPr>
      </w:pPr>
      <w:r w:rsidRPr="00332746">
        <w:rPr>
          <w:rFonts w:ascii="Open Sans" w:hAnsi="Open Sans" w:cs="Open Sans"/>
          <w:b/>
          <w:bCs/>
        </w:rPr>
        <w:t>TIPO DE MEDIDA:</w:t>
      </w:r>
      <w:r w:rsidR="003E17DA">
        <w:rPr>
          <w:rFonts w:ascii="Open Sans" w:hAnsi="Open Sans" w:cs="Open Sans"/>
        </w:rPr>
        <w:t xml:space="preserve"> </w:t>
      </w:r>
      <w:r w:rsidR="002E14D6">
        <w:rPr>
          <w:rFonts w:ascii="Open Sans" w:hAnsi="Open Sans" w:cs="Open Sans"/>
        </w:rPr>
        <w:t>Exigências</w:t>
      </w:r>
      <w:r w:rsidR="0081157B" w:rsidRPr="002E14D6">
        <w:rPr>
          <w:rFonts w:ascii="Open Sans" w:hAnsi="Open Sans" w:cs="Open Sans"/>
        </w:rPr>
        <w:t xml:space="preserve"> e requisitos </w:t>
      </w:r>
      <w:r w:rsidR="0081157B" w:rsidRPr="002E14D6">
        <w:rPr>
          <w:rFonts w:ascii="Open Sans" w:hAnsi="Open Sans" w:cs="Open Sans"/>
          <w:b/>
        </w:rPr>
        <w:t>governamentais</w:t>
      </w:r>
      <w:r w:rsidR="0081157B" w:rsidRPr="002E14D6">
        <w:rPr>
          <w:rFonts w:ascii="Open Sans" w:hAnsi="Open Sans" w:cs="Open Sans"/>
        </w:rPr>
        <w:t xml:space="preserve"> </w:t>
      </w:r>
      <w:r w:rsidR="00750C53">
        <w:rPr>
          <w:rFonts w:ascii="Open Sans" w:hAnsi="Open Sans" w:cs="Open Sans"/>
        </w:rPr>
        <w:t>criados</w:t>
      </w:r>
      <w:r w:rsidR="002E14D6" w:rsidRPr="0084415E">
        <w:rPr>
          <w:rFonts w:ascii="Open Sans" w:hAnsi="Open Sans" w:cs="Open Sans"/>
        </w:rPr>
        <w:t xml:space="preserve"> </w:t>
      </w:r>
      <w:r w:rsidR="00F372D3">
        <w:rPr>
          <w:rFonts w:ascii="Open Sans" w:hAnsi="Open Sans" w:cs="Open Sans"/>
        </w:rPr>
        <w:t xml:space="preserve">sob a justificativa de </w:t>
      </w:r>
      <w:r w:rsidR="002E14D6" w:rsidRPr="0084415E">
        <w:rPr>
          <w:rFonts w:ascii="Open Sans" w:hAnsi="Open Sans" w:cs="Open Sans"/>
        </w:rPr>
        <w:t>melhorar o uso de recursos</w:t>
      </w:r>
      <w:r w:rsidR="009053A0">
        <w:rPr>
          <w:rFonts w:ascii="Open Sans" w:hAnsi="Open Sans" w:cs="Open Sans"/>
        </w:rPr>
        <w:t xml:space="preserve"> naturais</w:t>
      </w:r>
      <w:r w:rsidR="002E14D6" w:rsidRPr="0084415E">
        <w:rPr>
          <w:rFonts w:ascii="Open Sans" w:hAnsi="Open Sans" w:cs="Open Sans"/>
        </w:rPr>
        <w:t xml:space="preserve"> e reduzir </w:t>
      </w:r>
      <w:r w:rsidR="005D46C4">
        <w:rPr>
          <w:rFonts w:ascii="Open Sans" w:hAnsi="Open Sans" w:cs="Open Sans"/>
        </w:rPr>
        <w:t xml:space="preserve">a </w:t>
      </w:r>
      <w:r w:rsidR="002E14D6" w:rsidRPr="0084415E">
        <w:rPr>
          <w:rFonts w:ascii="Open Sans" w:hAnsi="Open Sans" w:cs="Open Sans"/>
        </w:rPr>
        <w:t xml:space="preserve">poluição </w:t>
      </w:r>
      <w:r w:rsidR="00FA0F38">
        <w:rPr>
          <w:rFonts w:ascii="Open Sans" w:hAnsi="Open Sans" w:cs="Open Sans"/>
        </w:rPr>
        <w:t>n</w:t>
      </w:r>
      <w:r w:rsidR="00F372D3">
        <w:rPr>
          <w:rFonts w:ascii="Open Sans" w:hAnsi="Open Sans" w:cs="Open Sans"/>
        </w:rPr>
        <w:t>o meio ambiente</w:t>
      </w:r>
      <w:r w:rsidR="00E750C2">
        <w:rPr>
          <w:rFonts w:ascii="Open Sans" w:hAnsi="Open Sans" w:cs="Open Sans"/>
        </w:rPr>
        <w:t xml:space="preserve"> ou garantir a sustentabilidade social</w:t>
      </w:r>
      <w:r w:rsidR="00477B0D">
        <w:rPr>
          <w:rFonts w:ascii="Open Sans" w:hAnsi="Open Sans" w:cs="Open Sans"/>
        </w:rPr>
        <w:t>.</w:t>
      </w:r>
      <w:r w:rsidR="002E14D6" w:rsidRPr="00901B5C">
        <w:rPr>
          <w:rFonts w:ascii="Open Sans" w:hAnsi="Open Sans" w:cs="Open Sans"/>
        </w:rPr>
        <w:t xml:space="preserve"> </w:t>
      </w:r>
      <w:r w:rsidR="005D46C4">
        <w:rPr>
          <w:rFonts w:ascii="Open Sans" w:hAnsi="Open Sans" w:cs="Open Sans"/>
        </w:rPr>
        <w:t xml:space="preserve">As regulações </w:t>
      </w:r>
      <w:r w:rsidR="004B1FCA">
        <w:rPr>
          <w:rFonts w:ascii="Open Sans" w:hAnsi="Open Sans" w:cs="Open Sans"/>
        </w:rPr>
        <w:t xml:space="preserve">podem envolver desde </w:t>
      </w:r>
      <w:r w:rsidR="00F30A2B">
        <w:rPr>
          <w:rFonts w:ascii="Open Sans" w:hAnsi="Open Sans" w:cs="Open Sans"/>
        </w:rPr>
        <w:t>rotulagem a</w:t>
      </w:r>
      <w:r w:rsidR="00C7352F">
        <w:rPr>
          <w:rFonts w:ascii="Open Sans" w:hAnsi="Open Sans" w:cs="Open Sans"/>
        </w:rPr>
        <w:t>té</w:t>
      </w:r>
      <w:r w:rsidR="00F30A2B">
        <w:rPr>
          <w:rFonts w:ascii="Open Sans" w:hAnsi="Open Sans" w:cs="Open Sans"/>
        </w:rPr>
        <w:t xml:space="preserve"> exigências de maior transparência nas cadeias produtivas.</w:t>
      </w:r>
    </w:p>
    <w:p w14:paraId="4F4E6B65" w14:textId="49AD2E5B" w:rsidR="009D5310" w:rsidRPr="00901B5C" w:rsidRDefault="004B2615" w:rsidP="00070F4C">
      <w:pPr>
        <w:pStyle w:val="xmsolistparagraph"/>
        <w:spacing w:after="160" w:line="276" w:lineRule="auto"/>
        <w:ind w:left="0"/>
        <w:jc w:val="both"/>
        <w:rPr>
          <w:rFonts w:ascii="Open Sans" w:hAnsi="Open Sans" w:cs="Open Sans"/>
        </w:rPr>
      </w:pPr>
      <w:r w:rsidRPr="00901B5C">
        <w:rPr>
          <w:rFonts w:ascii="Open Sans" w:hAnsi="Open Sans" w:cs="Open Sans"/>
          <w:b/>
          <w:bCs/>
        </w:rPr>
        <w:t>OBJETIVO DA MEDIDA:</w:t>
      </w:r>
      <w:r w:rsidR="002E14D6" w:rsidRPr="00901B5C">
        <w:rPr>
          <w:rFonts w:ascii="Open Sans" w:hAnsi="Open Sans" w:cs="Open Sans"/>
        </w:rPr>
        <w:t xml:space="preserve"> </w:t>
      </w:r>
      <w:r w:rsidR="00694AC0">
        <w:rPr>
          <w:rFonts w:ascii="Open Sans" w:hAnsi="Open Sans" w:cs="Open Sans"/>
        </w:rPr>
        <w:t>P</w:t>
      </w:r>
      <w:r w:rsidR="00BF1817">
        <w:rPr>
          <w:rFonts w:ascii="Open Sans" w:hAnsi="Open Sans" w:cs="Open Sans"/>
        </w:rPr>
        <w:t>reservação do meio ambiente</w:t>
      </w:r>
      <w:r w:rsidR="009D5310">
        <w:rPr>
          <w:rFonts w:ascii="Open Sans" w:hAnsi="Open Sans" w:cs="Open Sans"/>
        </w:rPr>
        <w:t>.</w:t>
      </w:r>
      <w:r w:rsidR="009D5310" w:rsidRPr="00901B5C">
        <w:rPr>
          <w:rFonts w:ascii="Open Sans" w:hAnsi="Open Sans" w:cs="Open Sans"/>
        </w:rPr>
        <w:t xml:space="preserve"> </w:t>
      </w:r>
      <w:r w:rsidR="00AC6808">
        <w:rPr>
          <w:rFonts w:ascii="Open Sans" w:hAnsi="Open Sans" w:cs="Open Sans"/>
        </w:rPr>
        <w:t>As m</w:t>
      </w:r>
      <w:r w:rsidR="00AC6808" w:rsidRPr="00824762">
        <w:rPr>
          <w:rFonts w:ascii="Open Sans" w:hAnsi="Open Sans" w:cs="Open Sans"/>
        </w:rPr>
        <w:t xml:space="preserve">edidas </w:t>
      </w:r>
      <w:r w:rsidR="00AC6808">
        <w:rPr>
          <w:rFonts w:ascii="Open Sans" w:hAnsi="Open Sans" w:cs="Open Sans"/>
        </w:rPr>
        <w:t xml:space="preserve">podem envolver requisitos </w:t>
      </w:r>
      <w:r w:rsidR="00AC6808" w:rsidRPr="00824762">
        <w:rPr>
          <w:rFonts w:ascii="Open Sans" w:hAnsi="Open Sans" w:cs="Open Sans"/>
        </w:rPr>
        <w:t xml:space="preserve">de </w:t>
      </w:r>
      <w:r w:rsidR="00AC6808" w:rsidRPr="00D205C8">
        <w:rPr>
          <w:rFonts w:ascii="Open Sans" w:hAnsi="Open Sans" w:cs="Open Sans"/>
        </w:rPr>
        <w:t>eficiência energética, performance de emissões</w:t>
      </w:r>
      <w:r w:rsidR="00E84399">
        <w:rPr>
          <w:rFonts w:ascii="Open Sans" w:hAnsi="Open Sans" w:cs="Open Sans"/>
        </w:rPr>
        <w:t xml:space="preserve"> de GEE</w:t>
      </w:r>
      <w:r w:rsidR="00AC6808" w:rsidRPr="00D205C8">
        <w:rPr>
          <w:rFonts w:ascii="Open Sans" w:hAnsi="Open Sans" w:cs="Open Sans"/>
        </w:rPr>
        <w:t>, minimização de resíduos e reciclagem, manejo florestal e proteção ambiental e animal.</w:t>
      </w:r>
    </w:p>
    <w:p w14:paraId="1B04BAB6" w14:textId="77777777" w:rsidR="000C23B6" w:rsidRDefault="00781CE7" w:rsidP="00070F4C">
      <w:pPr>
        <w:pStyle w:val="xmsolistparagraph"/>
        <w:spacing w:after="160" w:line="276" w:lineRule="auto"/>
        <w:ind w:left="0"/>
        <w:jc w:val="both"/>
        <w:rPr>
          <w:rFonts w:ascii="Open Sans" w:hAnsi="Open Sans" w:cs="Open Sans"/>
        </w:rPr>
      </w:pPr>
      <w:r w:rsidRPr="00824762">
        <w:rPr>
          <w:rFonts w:ascii="Open Sans" w:hAnsi="Open Sans" w:cs="Open Sans"/>
          <w:b/>
          <w:bCs/>
        </w:rPr>
        <w:t xml:space="preserve">CONTEXTO: </w:t>
      </w:r>
      <w:bookmarkStart w:id="16" w:name="_Hlk54615045"/>
      <w:r w:rsidR="00F03D07">
        <w:rPr>
          <w:rFonts w:ascii="Open Sans" w:hAnsi="Open Sans" w:cs="Open Sans"/>
        </w:rPr>
        <w:t>O</w:t>
      </w:r>
      <w:r w:rsidR="00BA5F94" w:rsidRPr="00F93CE0">
        <w:rPr>
          <w:rFonts w:ascii="Open Sans" w:hAnsi="Open Sans" w:cs="Open Sans"/>
        </w:rPr>
        <w:t xml:space="preserve"> conceito de sustentabilidade foi criado </w:t>
      </w:r>
      <w:r w:rsidR="00F03D07" w:rsidRPr="00F93CE0">
        <w:rPr>
          <w:rFonts w:ascii="Open Sans" w:hAnsi="Open Sans" w:cs="Open Sans"/>
        </w:rPr>
        <w:t xml:space="preserve">no final dos anos 1980 </w:t>
      </w:r>
      <w:r w:rsidR="00BA5F94" w:rsidRPr="00F93CE0">
        <w:rPr>
          <w:rFonts w:ascii="Open Sans" w:hAnsi="Open Sans" w:cs="Open Sans"/>
        </w:rPr>
        <w:t xml:space="preserve">e passou a ser utilizado </w:t>
      </w:r>
      <w:r w:rsidR="00866B34" w:rsidRPr="00F93CE0">
        <w:rPr>
          <w:rFonts w:ascii="Open Sans" w:hAnsi="Open Sans" w:cs="Open Sans"/>
        </w:rPr>
        <w:t>no cenário internacional</w:t>
      </w:r>
      <w:r w:rsidR="000A0AE2">
        <w:rPr>
          <w:rFonts w:ascii="Open Sans" w:hAnsi="Open Sans" w:cs="Open Sans"/>
        </w:rPr>
        <w:t>, principalmente,</w:t>
      </w:r>
      <w:r w:rsidR="00BA5F94" w:rsidRPr="00F93CE0">
        <w:rPr>
          <w:rFonts w:ascii="Open Sans" w:hAnsi="Open Sans" w:cs="Open Sans"/>
        </w:rPr>
        <w:t xml:space="preserve"> </w:t>
      </w:r>
      <w:r w:rsidR="00B40276" w:rsidRPr="00F93CE0">
        <w:rPr>
          <w:rFonts w:ascii="Open Sans" w:hAnsi="Open Sans" w:cs="Open Sans"/>
        </w:rPr>
        <w:t>durante a</w:t>
      </w:r>
      <w:r w:rsidR="00623778" w:rsidRPr="00F93CE0">
        <w:rPr>
          <w:rFonts w:ascii="Open Sans" w:hAnsi="Open Sans" w:cs="Open Sans"/>
        </w:rPr>
        <w:t xml:space="preserve"> </w:t>
      </w:r>
      <w:r w:rsidR="00260D3A" w:rsidRPr="00F93CE0">
        <w:rPr>
          <w:rFonts w:ascii="Open Sans" w:hAnsi="Open Sans" w:cs="Open Sans"/>
        </w:rPr>
        <w:t xml:space="preserve">Conferência das Nações Unidas </w:t>
      </w:r>
      <w:r w:rsidR="00C87BB3" w:rsidRPr="00F93CE0">
        <w:rPr>
          <w:rFonts w:ascii="Open Sans" w:hAnsi="Open Sans" w:cs="Open Sans"/>
        </w:rPr>
        <w:t>sobre o Meio Ambiente e Desenvolvimento (</w:t>
      </w:r>
      <w:r w:rsidR="00623778" w:rsidRPr="00F93CE0">
        <w:rPr>
          <w:rFonts w:ascii="Open Sans" w:hAnsi="Open Sans" w:cs="Open Sans"/>
        </w:rPr>
        <w:t>Rio</w:t>
      </w:r>
      <w:r w:rsidR="00C87BB3" w:rsidRPr="00F93CE0">
        <w:rPr>
          <w:rFonts w:ascii="Open Sans" w:hAnsi="Open Sans" w:cs="Open Sans"/>
        </w:rPr>
        <w:t xml:space="preserve"> </w:t>
      </w:r>
      <w:r w:rsidR="00623778" w:rsidRPr="00F93CE0">
        <w:rPr>
          <w:rFonts w:ascii="Open Sans" w:hAnsi="Open Sans" w:cs="Open Sans"/>
        </w:rPr>
        <w:t>92</w:t>
      </w:r>
      <w:r w:rsidR="00A41F72">
        <w:rPr>
          <w:rFonts w:ascii="Open Sans" w:hAnsi="Open Sans" w:cs="Open Sans"/>
        </w:rPr>
        <w:t>)</w:t>
      </w:r>
      <w:r w:rsidR="00DB709F" w:rsidRPr="00F93CE0">
        <w:rPr>
          <w:rFonts w:ascii="Open Sans" w:hAnsi="Open Sans" w:cs="Open Sans"/>
        </w:rPr>
        <w:t>.</w:t>
      </w:r>
      <w:r w:rsidR="000B4A71" w:rsidRPr="00F93CE0">
        <w:rPr>
          <w:rFonts w:ascii="Open Sans" w:hAnsi="Open Sans" w:cs="Open Sans"/>
        </w:rPr>
        <w:t xml:space="preserve"> </w:t>
      </w:r>
    </w:p>
    <w:p w14:paraId="41A4DED8" w14:textId="3EBC74DE" w:rsidR="0041079A" w:rsidRPr="00FC1578" w:rsidRDefault="00800EC5" w:rsidP="00070F4C">
      <w:pPr>
        <w:pStyle w:val="xmsolistparagraph"/>
        <w:spacing w:after="160" w:line="276" w:lineRule="auto"/>
        <w:ind w:left="0"/>
        <w:jc w:val="both"/>
        <w:rPr>
          <w:rFonts w:ascii="Open Sans" w:hAnsi="Open Sans" w:cs="Open Sans"/>
        </w:rPr>
      </w:pPr>
      <w:r>
        <w:rPr>
          <w:rFonts w:ascii="Open Sans" w:hAnsi="Open Sans" w:cs="Open Sans"/>
        </w:rPr>
        <w:t>E</w:t>
      </w:r>
      <w:r w:rsidR="006B4021">
        <w:rPr>
          <w:rFonts w:ascii="Open Sans" w:hAnsi="Open Sans" w:cs="Open Sans"/>
        </w:rPr>
        <w:t xml:space="preserve">le </w:t>
      </w:r>
      <w:r w:rsidR="002310AB">
        <w:rPr>
          <w:rFonts w:ascii="Open Sans" w:hAnsi="Open Sans" w:cs="Open Sans"/>
        </w:rPr>
        <w:t xml:space="preserve">também </w:t>
      </w:r>
      <w:r w:rsidR="006B4021">
        <w:rPr>
          <w:rFonts w:ascii="Open Sans" w:hAnsi="Open Sans" w:cs="Open Sans"/>
        </w:rPr>
        <w:t>foi incluído</w:t>
      </w:r>
      <w:r w:rsidR="00112A3C">
        <w:rPr>
          <w:rFonts w:ascii="Open Sans" w:hAnsi="Open Sans" w:cs="Open Sans"/>
        </w:rPr>
        <w:t xml:space="preserve"> </w:t>
      </w:r>
      <w:r w:rsidR="004C235D">
        <w:rPr>
          <w:rFonts w:ascii="Open Sans" w:hAnsi="Open Sans" w:cs="Open Sans"/>
        </w:rPr>
        <w:t xml:space="preserve">no preâmbulo do </w:t>
      </w:r>
      <w:r w:rsidR="006F700C">
        <w:rPr>
          <w:rFonts w:ascii="Open Sans" w:hAnsi="Open Sans" w:cs="Open Sans"/>
        </w:rPr>
        <w:t>Acordo</w:t>
      </w:r>
      <w:r w:rsidR="00112A3C">
        <w:rPr>
          <w:rFonts w:ascii="Open Sans" w:hAnsi="Open Sans" w:cs="Open Sans"/>
        </w:rPr>
        <w:t xml:space="preserve"> de </w:t>
      </w:r>
      <w:r w:rsidR="00F335BE">
        <w:rPr>
          <w:rFonts w:ascii="Open Sans" w:hAnsi="Open Sans" w:cs="Open Sans"/>
        </w:rPr>
        <w:t>Marraquexe</w:t>
      </w:r>
      <w:r w:rsidR="000C23B6">
        <w:rPr>
          <w:rFonts w:ascii="Open Sans" w:hAnsi="Open Sans" w:cs="Open Sans"/>
        </w:rPr>
        <w:t xml:space="preserve"> (</w:t>
      </w:r>
      <w:r w:rsidR="00112A3C">
        <w:rPr>
          <w:rFonts w:ascii="Open Sans" w:hAnsi="Open Sans" w:cs="Open Sans"/>
        </w:rPr>
        <w:t>que constitui</w:t>
      </w:r>
      <w:r w:rsidR="000F3D92">
        <w:rPr>
          <w:rFonts w:ascii="Open Sans" w:hAnsi="Open Sans" w:cs="Open Sans"/>
        </w:rPr>
        <w:t>u</w:t>
      </w:r>
      <w:r w:rsidR="00112A3C">
        <w:rPr>
          <w:rFonts w:ascii="Open Sans" w:hAnsi="Open Sans" w:cs="Open Sans"/>
        </w:rPr>
        <w:t xml:space="preserve"> a OMC</w:t>
      </w:r>
      <w:r w:rsidR="000C23B6">
        <w:rPr>
          <w:rFonts w:ascii="Open Sans" w:hAnsi="Open Sans" w:cs="Open Sans"/>
        </w:rPr>
        <w:t>)</w:t>
      </w:r>
      <w:r w:rsidR="00112A3C">
        <w:rPr>
          <w:rFonts w:ascii="Open Sans" w:hAnsi="Open Sans" w:cs="Open Sans"/>
        </w:rPr>
        <w:t xml:space="preserve"> </w:t>
      </w:r>
      <w:r w:rsidR="00D55E98">
        <w:rPr>
          <w:rFonts w:ascii="Open Sans" w:hAnsi="Open Sans" w:cs="Open Sans"/>
        </w:rPr>
        <w:t xml:space="preserve">o qual </w:t>
      </w:r>
      <w:r w:rsidR="004C235D">
        <w:rPr>
          <w:rFonts w:ascii="Open Sans" w:hAnsi="Open Sans" w:cs="Open Sans"/>
        </w:rPr>
        <w:t>men</w:t>
      </w:r>
      <w:r w:rsidR="00F1596B">
        <w:rPr>
          <w:rFonts w:ascii="Open Sans" w:hAnsi="Open Sans" w:cs="Open Sans"/>
        </w:rPr>
        <w:t>ciona a</w:t>
      </w:r>
      <w:r w:rsidR="00112A3C" w:rsidRPr="00112A3C">
        <w:rPr>
          <w:rFonts w:ascii="Open Sans" w:hAnsi="Open Sans" w:cs="Open Sans"/>
        </w:rPr>
        <w:t xml:space="preserve"> utilização dos recursos mundiais em conformidade com o objetivo de um desenvolvimento sustentável</w:t>
      </w:r>
      <w:r w:rsidR="00C7352F">
        <w:rPr>
          <w:rFonts w:ascii="Open Sans" w:hAnsi="Open Sans" w:cs="Open Sans"/>
        </w:rPr>
        <w:t xml:space="preserve"> e</w:t>
      </w:r>
      <w:r w:rsidR="00112A3C" w:rsidRPr="00112A3C">
        <w:rPr>
          <w:rFonts w:ascii="Open Sans" w:hAnsi="Open Sans" w:cs="Open Sans"/>
        </w:rPr>
        <w:t xml:space="preserve"> e</w:t>
      </w:r>
      <w:r w:rsidR="000C23B6">
        <w:rPr>
          <w:rFonts w:ascii="Open Sans" w:hAnsi="Open Sans" w:cs="Open Sans"/>
        </w:rPr>
        <w:t xml:space="preserve">m consonância com </w:t>
      </w:r>
      <w:r w:rsidR="00153C7C">
        <w:rPr>
          <w:rFonts w:ascii="Open Sans" w:hAnsi="Open Sans" w:cs="Open Sans"/>
        </w:rPr>
        <w:t>a proteção e preservação do</w:t>
      </w:r>
      <w:r w:rsidR="00112A3C" w:rsidRPr="00112A3C">
        <w:rPr>
          <w:rFonts w:ascii="Open Sans" w:hAnsi="Open Sans" w:cs="Open Sans"/>
        </w:rPr>
        <w:t xml:space="preserve"> meio ambiente</w:t>
      </w:r>
      <w:r w:rsidR="006F700C">
        <w:rPr>
          <w:rStyle w:val="Refdenotaderodap"/>
          <w:rFonts w:ascii="Open Sans" w:hAnsi="Open Sans" w:cs="Open Sans"/>
        </w:rPr>
        <w:footnoteReference w:id="31"/>
      </w:r>
      <w:r w:rsidR="003B7247">
        <w:rPr>
          <w:rFonts w:ascii="Open Sans" w:hAnsi="Open Sans" w:cs="Open Sans"/>
        </w:rPr>
        <w:t>.</w:t>
      </w:r>
      <w:bookmarkEnd w:id="16"/>
      <w:r w:rsidR="00FC1578">
        <w:rPr>
          <w:rFonts w:ascii="Open Sans" w:hAnsi="Open Sans" w:cs="Open Sans"/>
        </w:rPr>
        <w:t xml:space="preserve"> </w:t>
      </w:r>
      <w:r w:rsidR="00EB2C0D" w:rsidRPr="00FC1578">
        <w:rPr>
          <w:rFonts w:ascii="Open Sans" w:hAnsi="Open Sans" w:cs="Open Sans"/>
        </w:rPr>
        <w:t>Atualmente, o</w:t>
      </w:r>
      <w:r w:rsidR="000B4A71" w:rsidRPr="00FC1578">
        <w:rPr>
          <w:rFonts w:ascii="Open Sans" w:hAnsi="Open Sans" w:cs="Open Sans"/>
        </w:rPr>
        <w:t xml:space="preserve"> que se nota é uma </w:t>
      </w:r>
      <w:r w:rsidR="00162158" w:rsidRPr="00FC1578">
        <w:rPr>
          <w:rFonts w:ascii="Open Sans" w:hAnsi="Open Sans" w:cs="Open Sans"/>
        </w:rPr>
        <w:t xml:space="preserve">ampliação </w:t>
      </w:r>
      <w:r w:rsidR="000A0AE2" w:rsidRPr="00FC1578">
        <w:rPr>
          <w:rFonts w:ascii="Open Sans" w:hAnsi="Open Sans" w:cs="Open Sans"/>
        </w:rPr>
        <w:t>desse conceito</w:t>
      </w:r>
      <w:r w:rsidR="00416831" w:rsidRPr="00FC1578">
        <w:rPr>
          <w:rFonts w:ascii="Open Sans" w:hAnsi="Open Sans" w:cs="Open Sans"/>
        </w:rPr>
        <w:t xml:space="preserve"> a</w:t>
      </w:r>
      <w:r w:rsidR="00B05D80" w:rsidRPr="00FC1578">
        <w:rPr>
          <w:rFonts w:ascii="Open Sans" w:hAnsi="Open Sans" w:cs="Open Sans"/>
        </w:rPr>
        <w:t xml:space="preserve"> </w:t>
      </w:r>
      <w:r w:rsidR="000A0AE2" w:rsidRPr="00FC1578">
        <w:rPr>
          <w:rFonts w:ascii="Open Sans" w:hAnsi="Open Sans" w:cs="Open Sans"/>
        </w:rPr>
        <w:t xml:space="preserve">algo </w:t>
      </w:r>
      <w:r w:rsidR="00B05D80" w:rsidRPr="00FC1578">
        <w:rPr>
          <w:rFonts w:ascii="Open Sans" w:hAnsi="Open Sans" w:cs="Open Sans"/>
        </w:rPr>
        <w:t>mais próximo do adotado pela</w:t>
      </w:r>
      <w:r w:rsidR="00764103" w:rsidRPr="00FC1578">
        <w:rPr>
          <w:rFonts w:ascii="Open Sans" w:hAnsi="Open Sans" w:cs="Open Sans"/>
        </w:rPr>
        <w:t xml:space="preserve"> </w:t>
      </w:r>
      <w:r w:rsidR="00810753" w:rsidRPr="00FC1578">
        <w:rPr>
          <w:rFonts w:ascii="Open Sans" w:hAnsi="Open Sans" w:cs="Open Sans"/>
        </w:rPr>
        <w:t>Organização para a Cooperação e Desenvolvimento Econômico (OCDE</w:t>
      </w:r>
      <w:r w:rsidR="00B05D80" w:rsidRPr="00FC1578">
        <w:rPr>
          <w:rFonts w:ascii="Open Sans" w:hAnsi="Open Sans" w:cs="Open Sans"/>
        </w:rPr>
        <w:t>)</w:t>
      </w:r>
      <w:r w:rsidR="00D054EF" w:rsidRPr="00FC1578">
        <w:rPr>
          <w:rFonts w:ascii="Open Sans" w:hAnsi="Open Sans" w:cs="Open Sans"/>
        </w:rPr>
        <w:t xml:space="preserve">, </w:t>
      </w:r>
      <w:r w:rsidR="000C23B6">
        <w:rPr>
          <w:rFonts w:ascii="Open Sans" w:hAnsi="Open Sans" w:cs="Open Sans"/>
        </w:rPr>
        <w:t>para a qual</w:t>
      </w:r>
      <w:r w:rsidR="00D054EF" w:rsidRPr="00FC1578">
        <w:rPr>
          <w:rFonts w:ascii="Open Sans" w:hAnsi="Open Sans" w:cs="Open Sans"/>
        </w:rPr>
        <w:t xml:space="preserve"> a</w:t>
      </w:r>
      <w:r w:rsidR="00810753" w:rsidRPr="00FC1578">
        <w:rPr>
          <w:rFonts w:ascii="Open Sans" w:hAnsi="Open Sans" w:cs="Open Sans"/>
        </w:rPr>
        <w:t xml:space="preserve"> base do </w:t>
      </w:r>
      <w:bookmarkStart w:id="17" w:name="_Hlk54615532"/>
      <w:r w:rsidR="00810753" w:rsidRPr="00FC1578">
        <w:rPr>
          <w:rFonts w:ascii="Open Sans" w:hAnsi="Open Sans" w:cs="Open Sans"/>
        </w:rPr>
        <w:t xml:space="preserve">desenvolvimento sustentável </w:t>
      </w:r>
      <w:r w:rsidR="00811694" w:rsidRPr="00FC1578">
        <w:rPr>
          <w:rFonts w:ascii="Open Sans" w:hAnsi="Open Sans" w:cs="Open Sans"/>
        </w:rPr>
        <w:t>seria</w:t>
      </w:r>
      <w:r w:rsidR="00810753" w:rsidRPr="00FC1578">
        <w:rPr>
          <w:rFonts w:ascii="Open Sans" w:hAnsi="Open Sans" w:cs="Open Sans"/>
        </w:rPr>
        <w:t xml:space="preserve"> a integração bem-sucedida das políticas sociais, ambientais e econômicas</w:t>
      </w:r>
      <w:r w:rsidR="00BF6B13" w:rsidRPr="0070797B">
        <w:rPr>
          <w:rStyle w:val="Refdenotaderodap"/>
          <w:rFonts w:ascii="Open Sans" w:hAnsi="Open Sans" w:cs="Open Sans"/>
        </w:rPr>
        <w:footnoteReference w:id="32"/>
      </w:r>
      <w:r w:rsidR="00194425">
        <w:rPr>
          <w:rFonts w:ascii="Open Sans" w:hAnsi="Open Sans" w:cs="Open Sans"/>
        </w:rPr>
        <w:t>.</w:t>
      </w:r>
      <w:r w:rsidR="00A90272" w:rsidRPr="00FC1578">
        <w:rPr>
          <w:rFonts w:ascii="Open Sans" w:hAnsi="Open Sans" w:cs="Open Sans"/>
        </w:rPr>
        <w:t xml:space="preserve"> </w:t>
      </w:r>
      <w:bookmarkEnd w:id="17"/>
      <w:r w:rsidR="00E10DF6" w:rsidRPr="00FC1578">
        <w:rPr>
          <w:rFonts w:ascii="Open Sans" w:hAnsi="Open Sans" w:cs="Open Sans"/>
        </w:rPr>
        <w:t>A</w:t>
      </w:r>
      <w:r w:rsidR="006B4672" w:rsidRPr="00FC1578">
        <w:rPr>
          <w:rFonts w:ascii="Open Sans" w:hAnsi="Open Sans" w:cs="Open Sans"/>
        </w:rPr>
        <w:t xml:space="preserve"> </w:t>
      </w:r>
      <w:r w:rsidR="00E10DF6" w:rsidRPr="00FC1578">
        <w:rPr>
          <w:rFonts w:ascii="Open Sans" w:hAnsi="Open Sans" w:cs="Open Sans"/>
        </w:rPr>
        <w:t>OCDE</w:t>
      </w:r>
      <w:r w:rsidR="006B4672" w:rsidRPr="00FC1578">
        <w:rPr>
          <w:rFonts w:ascii="Open Sans" w:hAnsi="Open Sans" w:cs="Open Sans"/>
        </w:rPr>
        <w:t xml:space="preserve"> </w:t>
      </w:r>
      <w:r w:rsidR="008F414D" w:rsidRPr="00FC1578">
        <w:rPr>
          <w:rFonts w:ascii="Open Sans" w:hAnsi="Open Sans" w:cs="Open Sans"/>
        </w:rPr>
        <w:t>criou esse tripé basead</w:t>
      </w:r>
      <w:r w:rsidR="00BB7386" w:rsidRPr="00FC1578">
        <w:rPr>
          <w:rFonts w:ascii="Open Sans" w:hAnsi="Open Sans" w:cs="Open Sans"/>
        </w:rPr>
        <w:t>o</w:t>
      </w:r>
      <w:r w:rsidR="001F0CA8" w:rsidRPr="00FC1578">
        <w:rPr>
          <w:rFonts w:ascii="Open Sans" w:hAnsi="Open Sans" w:cs="Open Sans"/>
        </w:rPr>
        <w:t xml:space="preserve"> nos</w:t>
      </w:r>
      <w:r w:rsidR="006B4672" w:rsidRPr="00FC1578">
        <w:rPr>
          <w:rFonts w:ascii="Open Sans" w:hAnsi="Open Sans" w:cs="Open Sans"/>
        </w:rPr>
        <w:t xml:space="preserve"> </w:t>
      </w:r>
      <w:r w:rsidR="00276A27" w:rsidRPr="00FC1578">
        <w:rPr>
          <w:rFonts w:ascii="Open Sans" w:hAnsi="Open Sans" w:cs="Open Sans"/>
          <w:b/>
          <w:bCs/>
        </w:rPr>
        <w:t>ODS</w:t>
      </w:r>
      <w:r w:rsidR="006B4672" w:rsidRPr="00FC1578">
        <w:rPr>
          <w:rFonts w:ascii="Open Sans" w:hAnsi="Open Sans" w:cs="Open Sans"/>
          <w:b/>
          <w:bCs/>
        </w:rPr>
        <w:t xml:space="preserve"> </w:t>
      </w:r>
      <w:r w:rsidR="001F0CA8" w:rsidRPr="00FC1578">
        <w:rPr>
          <w:rFonts w:ascii="Open Sans" w:hAnsi="Open Sans" w:cs="Open Sans"/>
          <w:b/>
          <w:bCs/>
        </w:rPr>
        <w:lastRenderedPageBreak/>
        <w:t xml:space="preserve">instituídos </w:t>
      </w:r>
      <w:r w:rsidR="006B4672" w:rsidRPr="00FC1578">
        <w:rPr>
          <w:rFonts w:ascii="Open Sans" w:hAnsi="Open Sans" w:cs="Open Sans"/>
          <w:b/>
          <w:bCs/>
        </w:rPr>
        <w:t>pela Agenda 2030</w:t>
      </w:r>
      <w:r w:rsidR="00226182" w:rsidRPr="00FC1578">
        <w:rPr>
          <w:rFonts w:ascii="Open Sans" w:hAnsi="Open Sans" w:cs="Open Sans"/>
        </w:rPr>
        <w:t xml:space="preserve">, </w:t>
      </w:r>
      <w:r w:rsidR="000B33BD" w:rsidRPr="00FC1578">
        <w:rPr>
          <w:rFonts w:ascii="Open Sans" w:hAnsi="Open Sans" w:cs="Open Sans"/>
        </w:rPr>
        <w:t>compromisso global desenvolvido pela ONU</w:t>
      </w:r>
      <w:r w:rsidR="00F367B0" w:rsidRPr="00FC1578">
        <w:rPr>
          <w:rFonts w:ascii="Open Sans" w:hAnsi="Open Sans" w:cs="Open Sans"/>
        </w:rPr>
        <w:t xml:space="preserve"> </w:t>
      </w:r>
      <w:r w:rsidR="00B76DB8" w:rsidRPr="00FC1578">
        <w:rPr>
          <w:rFonts w:ascii="Open Sans" w:hAnsi="Open Sans" w:cs="Open Sans"/>
        </w:rPr>
        <w:t xml:space="preserve">em 2015 </w:t>
      </w:r>
      <w:r w:rsidR="00F367B0" w:rsidRPr="00FC1578">
        <w:rPr>
          <w:rFonts w:ascii="Open Sans" w:hAnsi="Open Sans" w:cs="Open Sans"/>
        </w:rPr>
        <w:t>e que abrange 17 objetivos</w:t>
      </w:r>
      <w:r w:rsidR="004C6C3F">
        <w:rPr>
          <w:rStyle w:val="Refdenotaderodap"/>
          <w:rFonts w:ascii="Open Sans" w:hAnsi="Open Sans" w:cs="Open Sans"/>
        </w:rPr>
        <w:footnoteReference w:id="33"/>
      </w:r>
      <w:r w:rsidR="00F367B0" w:rsidRPr="00FC1578">
        <w:rPr>
          <w:rFonts w:ascii="Open Sans" w:hAnsi="Open Sans" w:cs="Open Sans"/>
        </w:rPr>
        <w:t xml:space="preserve"> nos âmbitos social e ambiental</w:t>
      </w:r>
      <w:r w:rsidR="00786AB9" w:rsidRPr="00F93CE0">
        <w:rPr>
          <w:rStyle w:val="Refdenotaderodap"/>
          <w:rFonts w:ascii="Open Sans" w:hAnsi="Open Sans" w:cs="Open Sans"/>
        </w:rPr>
        <w:footnoteReference w:id="34"/>
      </w:r>
      <w:r w:rsidR="00F367B0" w:rsidRPr="00FC1578">
        <w:rPr>
          <w:rFonts w:ascii="Open Sans" w:hAnsi="Open Sans" w:cs="Open Sans"/>
        </w:rPr>
        <w:t>.</w:t>
      </w:r>
      <w:r w:rsidR="00C70D5F" w:rsidRPr="00FC1578">
        <w:rPr>
          <w:rFonts w:ascii="Open Sans" w:hAnsi="Open Sans" w:cs="Open Sans"/>
        </w:rPr>
        <w:t xml:space="preserve"> </w:t>
      </w:r>
    </w:p>
    <w:p w14:paraId="1E6ECC91" w14:textId="4A32868D" w:rsidR="00BB7386" w:rsidRDefault="00817409" w:rsidP="00012F82">
      <w:pPr>
        <w:pStyle w:val="xmsolistparagraph"/>
        <w:spacing w:after="160" w:line="276" w:lineRule="auto"/>
        <w:ind w:left="0"/>
        <w:jc w:val="both"/>
        <w:rPr>
          <w:rFonts w:ascii="Open Sans" w:hAnsi="Open Sans" w:cs="Open Sans"/>
        </w:rPr>
      </w:pPr>
      <w:r>
        <w:rPr>
          <w:rFonts w:ascii="Open Sans" w:hAnsi="Open Sans" w:cs="Open Sans"/>
        </w:rPr>
        <w:t>No e</w:t>
      </w:r>
      <w:r w:rsidRPr="005A1469">
        <w:rPr>
          <w:rFonts w:ascii="Open Sans" w:hAnsi="Open Sans" w:cs="Open Sans"/>
        </w:rPr>
        <w:t xml:space="preserve">ntanto, </w:t>
      </w:r>
      <w:r w:rsidR="002073EE" w:rsidRPr="005A1469">
        <w:rPr>
          <w:rFonts w:ascii="Open Sans" w:hAnsi="Open Sans" w:cs="Open Sans"/>
        </w:rPr>
        <w:t>há diferença entre</w:t>
      </w:r>
      <w:r w:rsidRPr="005A1469">
        <w:rPr>
          <w:rFonts w:ascii="Open Sans" w:hAnsi="Open Sans" w:cs="Open Sans"/>
        </w:rPr>
        <w:t xml:space="preserve"> a busca pelo desenvolvimento sustentável </w:t>
      </w:r>
      <w:r w:rsidR="002073EE" w:rsidRPr="005A1469">
        <w:rPr>
          <w:rFonts w:ascii="Open Sans" w:hAnsi="Open Sans" w:cs="Open Sans"/>
        </w:rPr>
        <w:t xml:space="preserve">e </w:t>
      </w:r>
      <w:r w:rsidRPr="005A1469">
        <w:rPr>
          <w:rFonts w:ascii="Open Sans" w:hAnsi="Open Sans" w:cs="Open Sans"/>
        </w:rPr>
        <w:t xml:space="preserve">a exigência de cumprimento de requisitos de sustentabilidade. </w:t>
      </w:r>
      <w:r w:rsidR="0041079A" w:rsidRPr="005A1469">
        <w:rPr>
          <w:rFonts w:ascii="Open Sans" w:hAnsi="Open Sans" w:cs="Open Sans"/>
        </w:rPr>
        <w:t>O</w:t>
      </w:r>
      <w:r w:rsidR="00C70D5F" w:rsidRPr="005A1469">
        <w:rPr>
          <w:rFonts w:ascii="Open Sans" w:hAnsi="Open Sans" w:cs="Open Sans"/>
        </w:rPr>
        <w:t xml:space="preserve"> desenvolvimento sustentável</w:t>
      </w:r>
      <w:r w:rsidR="002878B4" w:rsidRPr="005A1469">
        <w:rPr>
          <w:rFonts w:ascii="Open Sans" w:hAnsi="Open Sans" w:cs="Open Sans"/>
        </w:rPr>
        <w:t xml:space="preserve"> som</w:t>
      </w:r>
      <w:r w:rsidR="002878B4" w:rsidRPr="00F93CE0">
        <w:rPr>
          <w:rFonts w:ascii="Open Sans" w:hAnsi="Open Sans" w:cs="Open Sans"/>
        </w:rPr>
        <w:t xml:space="preserve">ente será alcançado se </w:t>
      </w:r>
      <w:r w:rsidR="00A964E1">
        <w:rPr>
          <w:rFonts w:ascii="Open Sans" w:hAnsi="Open Sans" w:cs="Open Sans"/>
        </w:rPr>
        <w:t>todos os</w:t>
      </w:r>
      <w:r w:rsidR="002878B4" w:rsidRPr="00F93CE0">
        <w:rPr>
          <w:rFonts w:ascii="Open Sans" w:hAnsi="Open Sans" w:cs="Open Sans"/>
        </w:rPr>
        <w:t xml:space="preserve"> objetivos forem</w:t>
      </w:r>
      <w:r w:rsidR="00C70D5F" w:rsidRPr="00F93CE0">
        <w:rPr>
          <w:rFonts w:ascii="Open Sans" w:hAnsi="Open Sans" w:cs="Open Sans"/>
        </w:rPr>
        <w:t xml:space="preserve"> </w:t>
      </w:r>
      <w:r w:rsidR="008C6E2D" w:rsidRPr="00F93CE0">
        <w:rPr>
          <w:rFonts w:ascii="Open Sans" w:hAnsi="Open Sans" w:cs="Open Sans"/>
        </w:rPr>
        <w:t>trabalhados</w:t>
      </w:r>
      <w:r w:rsidR="00147F9A" w:rsidRPr="00F93CE0">
        <w:rPr>
          <w:rFonts w:ascii="Open Sans" w:hAnsi="Open Sans" w:cs="Open Sans"/>
        </w:rPr>
        <w:t xml:space="preserve"> </w:t>
      </w:r>
      <w:r w:rsidR="008C6E2D" w:rsidRPr="00F93CE0">
        <w:rPr>
          <w:rFonts w:ascii="Open Sans" w:hAnsi="Open Sans" w:cs="Open Sans"/>
        </w:rPr>
        <w:t xml:space="preserve">em </w:t>
      </w:r>
      <w:r w:rsidR="00147F9A" w:rsidRPr="00F93CE0">
        <w:rPr>
          <w:rFonts w:ascii="Open Sans" w:hAnsi="Open Sans" w:cs="Open Sans"/>
        </w:rPr>
        <w:t>conjunto</w:t>
      </w:r>
      <w:r w:rsidR="008309CF">
        <w:rPr>
          <w:rFonts w:ascii="Open Sans" w:hAnsi="Open Sans" w:cs="Open Sans"/>
        </w:rPr>
        <w:t>, enquanto os requisitos de sustentabilidade</w:t>
      </w:r>
      <w:r w:rsidR="00660151">
        <w:rPr>
          <w:rFonts w:ascii="Open Sans" w:hAnsi="Open Sans" w:cs="Open Sans"/>
        </w:rPr>
        <w:t xml:space="preserve"> podem</w:t>
      </w:r>
      <w:r w:rsidR="0097752D">
        <w:rPr>
          <w:rFonts w:ascii="Open Sans" w:hAnsi="Open Sans" w:cs="Open Sans"/>
        </w:rPr>
        <w:t xml:space="preserve"> ser</w:t>
      </w:r>
      <w:r w:rsidR="00C7352F">
        <w:rPr>
          <w:rFonts w:ascii="Open Sans" w:hAnsi="Open Sans" w:cs="Open Sans"/>
        </w:rPr>
        <w:t xml:space="preserve"> caracterizados como</w:t>
      </w:r>
      <w:r w:rsidR="0097752D">
        <w:rPr>
          <w:rFonts w:ascii="Open Sans" w:hAnsi="Open Sans" w:cs="Open Sans"/>
        </w:rPr>
        <w:t xml:space="preserve"> exigências específicas </w:t>
      </w:r>
      <w:r w:rsidR="00442228">
        <w:rPr>
          <w:rFonts w:ascii="Open Sans" w:hAnsi="Open Sans" w:cs="Open Sans"/>
        </w:rPr>
        <w:t>nas searas ambiental, social ou econômica</w:t>
      </w:r>
      <w:bookmarkStart w:id="18" w:name="_Hlk54615720"/>
      <w:r w:rsidR="00A727D0">
        <w:rPr>
          <w:rFonts w:ascii="Open Sans" w:hAnsi="Open Sans" w:cs="Open Sans"/>
        </w:rPr>
        <w:t>.</w:t>
      </w:r>
      <w:bookmarkEnd w:id="18"/>
    </w:p>
    <w:p w14:paraId="6B958139" w14:textId="545513B0" w:rsidR="00DB6B7B" w:rsidRDefault="00DB6B7B" w:rsidP="00DB6B7B">
      <w:pPr>
        <w:pStyle w:val="Legenda"/>
        <w:keepNext/>
        <w:jc w:val="center"/>
      </w:pPr>
      <w:bookmarkStart w:id="19" w:name="_Toc62227496"/>
      <w:r>
        <w:t xml:space="preserve">Figura </w:t>
      </w:r>
      <w:fldSimple w:instr=" SEQ Figura \* ARABIC ">
        <w:r w:rsidR="00A854B4">
          <w:rPr>
            <w:noProof/>
          </w:rPr>
          <w:t>4</w:t>
        </w:r>
      </w:fldSimple>
      <w:r>
        <w:t>: Sustentabilidade</w:t>
      </w:r>
      <w:bookmarkEnd w:id="19"/>
    </w:p>
    <w:p w14:paraId="26904B61" w14:textId="206C8ADC" w:rsidR="00641DE3" w:rsidRDefault="008717DF" w:rsidP="0097534F">
      <w:pPr>
        <w:pStyle w:val="xmsolistparagraph"/>
        <w:spacing w:line="276" w:lineRule="auto"/>
        <w:ind w:left="0"/>
        <w:jc w:val="center"/>
        <w:rPr>
          <w:rFonts w:ascii="Open Sans" w:hAnsi="Open Sans" w:cs="Open Sans"/>
        </w:rPr>
      </w:pPr>
      <w:r>
        <w:rPr>
          <w:rFonts w:ascii="Open Sans" w:hAnsi="Open Sans" w:cs="Open Sans"/>
          <w:noProof/>
        </w:rPr>
        <w:drawing>
          <wp:inline distT="0" distB="0" distL="0" distR="0" wp14:anchorId="7F17DB68" wp14:editId="64BB4CDA">
            <wp:extent cx="4829898" cy="1418897"/>
            <wp:effectExtent l="0" t="12700" r="8890" b="1651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3379EA70" w14:textId="288C560D" w:rsidR="00817409" w:rsidRDefault="005A1469" w:rsidP="005A1469">
      <w:pPr>
        <w:pStyle w:val="xmsolistparagraph"/>
        <w:spacing w:after="160" w:line="276" w:lineRule="auto"/>
        <w:ind w:firstLine="696"/>
        <w:jc w:val="both"/>
        <w:rPr>
          <w:rFonts w:ascii="Open Sans" w:hAnsi="Open Sans" w:cs="Open Sans"/>
        </w:rPr>
      </w:pPr>
      <w:r>
        <w:rPr>
          <w:rFonts w:ascii="Open Sans" w:hAnsi="Open Sans" w:cs="Open Sans"/>
          <w:sz w:val="18"/>
          <w:szCs w:val="18"/>
        </w:rPr>
        <w:t xml:space="preserve">       </w:t>
      </w:r>
      <w:r w:rsidR="00C248F0" w:rsidRPr="003007AC">
        <w:rPr>
          <w:rFonts w:ascii="Open Sans" w:hAnsi="Open Sans" w:cs="Open Sans"/>
          <w:sz w:val="18"/>
          <w:szCs w:val="18"/>
        </w:rPr>
        <w:t xml:space="preserve">Fonte: </w:t>
      </w:r>
      <w:r w:rsidR="00B306BB" w:rsidRPr="003007AC">
        <w:rPr>
          <w:rFonts w:ascii="Open Sans" w:hAnsi="Open Sans" w:cs="Open Sans"/>
          <w:sz w:val="18"/>
          <w:szCs w:val="18"/>
        </w:rPr>
        <w:t>ONU</w:t>
      </w:r>
      <w:r w:rsidR="00B306BB" w:rsidRPr="003007AC">
        <w:rPr>
          <w:rStyle w:val="Refdenotaderodap"/>
          <w:rFonts w:ascii="Open Sans" w:hAnsi="Open Sans" w:cs="Open Sans"/>
          <w:sz w:val="18"/>
          <w:szCs w:val="18"/>
        </w:rPr>
        <w:footnoteReference w:id="35"/>
      </w:r>
      <w:r w:rsidR="00B306BB" w:rsidRPr="003007AC">
        <w:rPr>
          <w:rFonts w:ascii="Open Sans" w:hAnsi="Open Sans" w:cs="Open Sans"/>
          <w:sz w:val="18"/>
          <w:szCs w:val="18"/>
        </w:rPr>
        <w:t>.</w:t>
      </w:r>
    </w:p>
    <w:p w14:paraId="17F68B2B" w14:textId="5EDC4FF9" w:rsidR="00B921CD" w:rsidRDefault="00721C39" w:rsidP="00070F4C">
      <w:pPr>
        <w:pStyle w:val="xmsolistparagraph"/>
        <w:spacing w:after="160" w:line="276" w:lineRule="auto"/>
        <w:ind w:left="0"/>
        <w:jc w:val="both"/>
        <w:rPr>
          <w:rFonts w:ascii="Open Sans" w:hAnsi="Open Sans" w:cs="Open Sans"/>
        </w:rPr>
      </w:pPr>
      <w:r>
        <w:rPr>
          <w:rFonts w:ascii="Open Sans" w:hAnsi="Open Sans" w:cs="Open Sans"/>
          <w:b/>
          <w:bCs/>
        </w:rPr>
        <w:t>PAÍSES</w:t>
      </w:r>
      <w:r w:rsidR="00CB0570" w:rsidRPr="00824762">
        <w:rPr>
          <w:rFonts w:ascii="Open Sans" w:hAnsi="Open Sans" w:cs="Open Sans"/>
          <w:b/>
          <w:bCs/>
        </w:rPr>
        <w:t>:</w:t>
      </w:r>
      <w:r w:rsidR="00CB0570" w:rsidRPr="00824762">
        <w:rPr>
          <w:rFonts w:ascii="Open Sans" w:hAnsi="Open Sans" w:cs="Open Sans"/>
        </w:rPr>
        <w:t xml:space="preserve"> </w:t>
      </w:r>
      <w:r w:rsidR="005A1469">
        <w:rPr>
          <w:rFonts w:ascii="Open Sans" w:hAnsi="Open Sans" w:cs="Open Sans"/>
        </w:rPr>
        <w:t xml:space="preserve">As iniciativas </w:t>
      </w:r>
      <w:r w:rsidR="005A1469" w:rsidRPr="005A1469">
        <w:rPr>
          <w:rFonts w:ascii="Open Sans" w:hAnsi="Open Sans" w:cs="Open Sans"/>
        </w:rPr>
        <w:t xml:space="preserve">de </w:t>
      </w:r>
      <w:r w:rsidR="00AB0CE9" w:rsidRPr="005A1469">
        <w:rPr>
          <w:rFonts w:ascii="Open Sans" w:hAnsi="Open Sans" w:cs="Open Sans"/>
        </w:rPr>
        <w:t xml:space="preserve">regulamentação de </w:t>
      </w:r>
      <w:r w:rsidR="005A1469">
        <w:rPr>
          <w:rFonts w:ascii="Open Sans" w:hAnsi="Open Sans" w:cs="Open Sans"/>
        </w:rPr>
        <w:t xml:space="preserve">padrões </w:t>
      </w:r>
      <w:r w:rsidR="00AB0CE9" w:rsidRPr="005A1469">
        <w:rPr>
          <w:rFonts w:ascii="Open Sans" w:hAnsi="Open Sans" w:cs="Open Sans"/>
        </w:rPr>
        <w:t xml:space="preserve">de sustentabilidade </w:t>
      </w:r>
      <w:r w:rsidR="005A1469" w:rsidRPr="005A1469">
        <w:rPr>
          <w:rFonts w:ascii="Open Sans" w:hAnsi="Open Sans" w:cs="Open Sans"/>
        </w:rPr>
        <w:t>t</w:t>
      </w:r>
      <w:r w:rsidR="005A1469">
        <w:rPr>
          <w:rFonts w:ascii="Open Sans" w:hAnsi="Open Sans" w:cs="Open Sans"/>
        </w:rPr>
        <w:t>ê</w:t>
      </w:r>
      <w:r w:rsidR="005A1469" w:rsidRPr="005A1469">
        <w:rPr>
          <w:rFonts w:ascii="Open Sans" w:hAnsi="Open Sans" w:cs="Open Sans"/>
        </w:rPr>
        <w:t>m ocorrido sobretudo na União Europeia</w:t>
      </w:r>
      <w:r w:rsidR="00EF5F9C">
        <w:rPr>
          <w:rFonts w:ascii="Open Sans" w:hAnsi="Open Sans" w:cs="Open Sans"/>
        </w:rPr>
        <w:t xml:space="preserve"> e</w:t>
      </w:r>
      <w:r w:rsidR="00406DD9">
        <w:rPr>
          <w:rFonts w:ascii="Open Sans" w:hAnsi="Open Sans" w:cs="Open Sans"/>
        </w:rPr>
        <w:t xml:space="preserve"> no Reino Unido</w:t>
      </w:r>
      <w:r w:rsidR="005A1469" w:rsidRPr="005A1469">
        <w:rPr>
          <w:rFonts w:ascii="Open Sans" w:hAnsi="Open Sans" w:cs="Open Sans"/>
        </w:rPr>
        <w:t>.</w:t>
      </w:r>
      <w:r w:rsidR="00B921CD">
        <w:rPr>
          <w:rFonts w:ascii="Open Sans" w:hAnsi="Open Sans" w:cs="Open Sans"/>
        </w:rPr>
        <w:t xml:space="preserve"> Inclusive, e</w:t>
      </w:r>
      <w:r w:rsidR="00B921CD">
        <w:rPr>
          <w:rFonts w:ascii="Open Sans" w:eastAsia="Times New Roman" w:hAnsi="Open Sans" w:cs="Open Sans"/>
        </w:rPr>
        <w:t>m junho de 2020 a</w:t>
      </w:r>
      <w:r w:rsidR="00B921CD" w:rsidRPr="001357E5">
        <w:rPr>
          <w:rFonts w:ascii="Open Sans" w:hAnsi="Open Sans" w:cs="Open Sans"/>
        </w:rPr>
        <w:t xml:space="preserve"> </w:t>
      </w:r>
      <w:r w:rsidR="00B921CD">
        <w:rPr>
          <w:rFonts w:ascii="Open Sans" w:hAnsi="Open Sans" w:cs="Open Sans"/>
        </w:rPr>
        <w:t>UE</w:t>
      </w:r>
      <w:r w:rsidR="00B921CD" w:rsidRPr="001357E5">
        <w:rPr>
          <w:rFonts w:ascii="Open Sans" w:hAnsi="Open Sans" w:cs="Open Sans"/>
        </w:rPr>
        <w:t xml:space="preserve"> </w:t>
      </w:r>
      <w:r w:rsidR="00B921CD">
        <w:rPr>
          <w:rFonts w:ascii="Open Sans" w:hAnsi="Open Sans" w:cs="Open Sans"/>
        </w:rPr>
        <w:t>abriu consulta pública para a revisão de sua política comercial</w:t>
      </w:r>
      <w:r w:rsidR="000C23B6">
        <w:rPr>
          <w:rFonts w:ascii="Open Sans" w:hAnsi="Open Sans" w:cs="Open Sans"/>
        </w:rPr>
        <w:t>,</w:t>
      </w:r>
      <w:r w:rsidR="00B921CD">
        <w:rPr>
          <w:rFonts w:ascii="Open Sans" w:hAnsi="Open Sans" w:cs="Open Sans"/>
        </w:rPr>
        <w:t xml:space="preserve"> com destaque </w:t>
      </w:r>
      <w:r w:rsidR="000C23B6">
        <w:rPr>
          <w:rFonts w:ascii="Open Sans" w:hAnsi="Open Sans" w:cs="Open Sans"/>
        </w:rPr>
        <w:t>para a</w:t>
      </w:r>
      <w:r w:rsidR="00B921CD">
        <w:rPr>
          <w:rFonts w:ascii="Open Sans" w:hAnsi="Open Sans" w:cs="Open Sans"/>
        </w:rPr>
        <w:t xml:space="preserve"> agenda de desenvolvimento sustentável</w:t>
      </w:r>
      <w:r w:rsidR="00B921CD">
        <w:rPr>
          <w:rStyle w:val="Refdenotaderodap"/>
          <w:rFonts w:ascii="Open Sans" w:hAnsi="Open Sans" w:cs="Open Sans"/>
        </w:rPr>
        <w:footnoteReference w:id="36"/>
      </w:r>
      <w:r w:rsidR="00B921CD">
        <w:rPr>
          <w:rFonts w:ascii="Open Sans" w:hAnsi="Open Sans" w:cs="Open Sans"/>
        </w:rPr>
        <w:t>.</w:t>
      </w:r>
    </w:p>
    <w:p w14:paraId="10032F15" w14:textId="41E75A0F" w:rsidR="005A1469" w:rsidRPr="00B921CD" w:rsidRDefault="008E1205" w:rsidP="005A1469">
      <w:pPr>
        <w:pStyle w:val="xmsolistparagraph"/>
        <w:pBdr>
          <w:top w:val="single" w:sz="4" w:space="1" w:color="auto"/>
          <w:left w:val="single" w:sz="4" w:space="4" w:color="auto"/>
          <w:bottom w:val="single" w:sz="4" w:space="1" w:color="auto"/>
          <w:right w:val="single" w:sz="4" w:space="4" w:color="auto"/>
        </w:pBdr>
        <w:spacing w:after="160" w:line="276" w:lineRule="auto"/>
        <w:ind w:left="0"/>
        <w:jc w:val="center"/>
        <w:rPr>
          <w:rFonts w:ascii="Open Sans" w:hAnsi="Open Sans" w:cs="Open Sans"/>
          <w:b/>
          <w:bCs/>
          <w:i/>
          <w:iCs/>
          <w:sz w:val="20"/>
          <w:szCs w:val="20"/>
        </w:rPr>
      </w:pPr>
      <w:r>
        <w:rPr>
          <w:rFonts w:ascii="Open Sans" w:hAnsi="Open Sans" w:cs="Open Sans"/>
          <w:b/>
          <w:bCs/>
          <w:noProof/>
        </w:rPr>
        <w:drawing>
          <wp:anchor distT="0" distB="0" distL="114300" distR="114300" simplePos="0" relativeHeight="251662336" behindDoc="0" locked="0" layoutInCell="1" allowOverlap="1" wp14:anchorId="0F1F64BA" wp14:editId="09A14CD4">
            <wp:simplePos x="0" y="0"/>
            <wp:positionH relativeFrom="margin">
              <wp:posOffset>401955</wp:posOffset>
            </wp:positionH>
            <wp:positionV relativeFrom="margin">
              <wp:posOffset>4732020</wp:posOffset>
            </wp:positionV>
            <wp:extent cx="147600" cy="147600"/>
            <wp:effectExtent l="0" t="0" r="5080" b="5080"/>
            <wp:wrapSquare wrapText="bothSides"/>
            <wp:docPr id="14" name="Imagem 14"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uropean-uni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7600" cy="147600"/>
                    </a:xfrm>
                    <a:prstGeom prst="rect">
                      <a:avLst/>
                    </a:prstGeom>
                  </pic:spPr>
                </pic:pic>
              </a:graphicData>
            </a:graphic>
          </wp:anchor>
        </w:drawing>
      </w:r>
      <w:r w:rsidR="00091EE8" w:rsidRPr="00091EE8">
        <w:rPr>
          <w:rFonts w:ascii="Open Sans" w:hAnsi="Open Sans" w:cs="Open Sans"/>
          <w:b/>
          <w:bCs/>
        </w:rPr>
        <w:t>U</w:t>
      </w:r>
      <w:r w:rsidR="00091EE8">
        <w:rPr>
          <w:rFonts w:ascii="Open Sans" w:hAnsi="Open Sans" w:cs="Open Sans"/>
          <w:b/>
          <w:bCs/>
        </w:rPr>
        <w:t>nião Europeia</w:t>
      </w:r>
      <w:r w:rsidR="00091EE8" w:rsidRPr="00091EE8">
        <w:rPr>
          <w:rFonts w:ascii="Open Sans" w:hAnsi="Open Sans" w:cs="Open Sans"/>
          <w:b/>
          <w:bCs/>
        </w:rPr>
        <w:t xml:space="preserve"> -</w:t>
      </w:r>
      <w:r w:rsidR="00091EE8">
        <w:rPr>
          <w:rFonts w:ascii="Open Sans" w:hAnsi="Open Sans" w:cs="Open Sans"/>
        </w:rPr>
        <w:t xml:space="preserve"> </w:t>
      </w:r>
      <w:r w:rsidR="005A1469" w:rsidRPr="00B921CD">
        <w:rPr>
          <w:rFonts w:ascii="Open Sans" w:hAnsi="Open Sans" w:cs="Open Sans"/>
          <w:b/>
          <w:bCs/>
          <w:i/>
          <w:iCs/>
          <w:sz w:val="20"/>
          <w:szCs w:val="20"/>
        </w:rPr>
        <w:t xml:space="preserve">Green </w:t>
      </w:r>
      <w:proofErr w:type="spellStart"/>
      <w:r w:rsidR="005A1469" w:rsidRPr="00B921CD">
        <w:rPr>
          <w:rFonts w:ascii="Open Sans" w:hAnsi="Open Sans" w:cs="Open Sans"/>
          <w:b/>
          <w:bCs/>
          <w:i/>
          <w:iCs/>
          <w:sz w:val="20"/>
          <w:szCs w:val="20"/>
        </w:rPr>
        <w:t>Deal</w:t>
      </w:r>
      <w:proofErr w:type="spellEnd"/>
      <w:r w:rsidR="005A1469" w:rsidRPr="00B921CD">
        <w:rPr>
          <w:rFonts w:ascii="Open Sans" w:hAnsi="Open Sans" w:cs="Open Sans"/>
          <w:b/>
          <w:bCs/>
          <w:i/>
          <w:iCs/>
          <w:sz w:val="20"/>
          <w:szCs w:val="20"/>
        </w:rPr>
        <w:t xml:space="preserve"> e </w:t>
      </w:r>
      <w:r w:rsidR="00B41081" w:rsidRPr="00B921CD">
        <w:rPr>
          <w:rFonts w:ascii="Open Sans" w:hAnsi="Open Sans" w:cs="Open Sans"/>
          <w:b/>
          <w:bCs/>
          <w:i/>
          <w:iCs/>
          <w:sz w:val="20"/>
          <w:szCs w:val="20"/>
        </w:rPr>
        <w:t>Iniciativas Correlatas</w:t>
      </w:r>
    </w:p>
    <w:p w14:paraId="1B39337E" w14:textId="38341A72" w:rsidR="00AE3AC7" w:rsidRPr="00332A1C" w:rsidRDefault="00AE3AC7" w:rsidP="005A1469">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332A1C">
        <w:rPr>
          <w:rFonts w:ascii="Open Sans" w:hAnsi="Open Sans" w:cs="Open Sans"/>
          <w:sz w:val="20"/>
          <w:szCs w:val="20"/>
        </w:rPr>
        <w:t xml:space="preserve">Em dezembro de 2019, a UE divulgou o </w:t>
      </w:r>
      <w:bookmarkStart w:id="20" w:name="_Hlk54615820"/>
      <w:r w:rsidRPr="00332A1C">
        <w:rPr>
          <w:rFonts w:ascii="Open Sans" w:hAnsi="Open Sans" w:cs="Open Sans"/>
          <w:sz w:val="20"/>
          <w:szCs w:val="20"/>
        </w:rPr>
        <w:t>Pacto Ecológico Europe</w:t>
      </w:r>
      <w:r w:rsidRPr="00B41081">
        <w:rPr>
          <w:rFonts w:ascii="Open Sans" w:hAnsi="Open Sans" w:cs="Open Sans"/>
          <w:sz w:val="20"/>
          <w:szCs w:val="20"/>
        </w:rPr>
        <w:t xml:space="preserve">u </w:t>
      </w:r>
      <w:r w:rsidRPr="00B41081">
        <w:rPr>
          <w:rFonts w:ascii="Open Sans" w:hAnsi="Open Sans" w:cs="Open Sans"/>
          <w:i/>
          <w:iCs/>
          <w:sz w:val="20"/>
          <w:szCs w:val="20"/>
        </w:rPr>
        <w:t>(</w:t>
      </w:r>
      <w:r w:rsidRPr="00B41081">
        <w:rPr>
          <w:rFonts w:ascii="Open Sans" w:hAnsi="Open Sans" w:cs="Open Sans"/>
          <w:b/>
          <w:bCs/>
          <w:i/>
          <w:iCs/>
          <w:sz w:val="20"/>
          <w:szCs w:val="20"/>
        </w:rPr>
        <w:t xml:space="preserve">Green </w:t>
      </w:r>
      <w:proofErr w:type="spellStart"/>
      <w:r w:rsidRPr="00B41081">
        <w:rPr>
          <w:rFonts w:ascii="Open Sans" w:hAnsi="Open Sans" w:cs="Open Sans"/>
          <w:b/>
          <w:bCs/>
          <w:i/>
          <w:iCs/>
          <w:sz w:val="20"/>
          <w:szCs w:val="20"/>
        </w:rPr>
        <w:t>Deal</w:t>
      </w:r>
      <w:proofErr w:type="spellEnd"/>
      <w:r w:rsidRPr="00B41081">
        <w:rPr>
          <w:rFonts w:ascii="Open Sans" w:hAnsi="Open Sans" w:cs="Open Sans"/>
          <w:sz w:val="20"/>
          <w:szCs w:val="20"/>
        </w:rPr>
        <w:t>)</w:t>
      </w:r>
      <w:bookmarkEnd w:id="20"/>
      <w:r w:rsidRPr="00B41081">
        <w:rPr>
          <w:rFonts w:ascii="Open Sans" w:hAnsi="Open Sans" w:cs="Open Sans"/>
          <w:sz w:val="20"/>
          <w:szCs w:val="20"/>
        </w:rPr>
        <w:t xml:space="preserve">, sua nova diretriz </w:t>
      </w:r>
      <w:r w:rsidRPr="00332A1C">
        <w:rPr>
          <w:rFonts w:ascii="Open Sans" w:hAnsi="Open Sans" w:cs="Open Sans"/>
          <w:sz w:val="20"/>
          <w:szCs w:val="20"/>
        </w:rPr>
        <w:t>para atingir a neutralidade de carbono em 2050, impulsionar a utilização eficiente dos recursos através da transição para uma economia limpa e circular, restaurar a biodiversidade e reduzir a poluição. Apesar de ainda estarem em gestação, essas metas já estão ganhando forma</w:t>
      </w:r>
      <w:r w:rsidR="000C23B6">
        <w:rPr>
          <w:rFonts w:ascii="Open Sans" w:hAnsi="Open Sans" w:cs="Open Sans"/>
          <w:sz w:val="20"/>
          <w:szCs w:val="20"/>
        </w:rPr>
        <w:t>,</w:t>
      </w:r>
      <w:r w:rsidRPr="00332A1C">
        <w:rPr>
          <w:rFonts w:ascii="Open Sans" w:hAnsi="Open Sans" w:cs="Open Sans"/>
          <w:sz w:val="20"/>
          <w:szCs w:val="20"/>
        </w:rPr>
        <w:t xml:space="preserve"> em função da divulgação de estratégias que</w:t>
      </w:r>
      <w:r w:rsidR="002A2D65">
        <w:rPr>
          <w:rFonts w:ascii="Open Sans" w:hAnsi="Open Sans" w:cs="Open Sans"/>
          <w:sz w:val="20"/>
          <w:szCs w:val="20"/>
        </w:rPr>
        <w:t xml:space="preserve">, </w:t>
      </w:r>
      <w:r w:rsidR="002A2D65" w:rsidRPr="00332A1C">
        <w:rPr>
          <w:rFonts w:ascii="Open Sans" w:hAnsi="Open Sans" w:cs="Open Sans"/>
          <w:sz w:val="20"/>
          <w:szCs w:val="20"/>
        </w:rPr>
        <w:t>a médio e longo prazo</w:t>
      </w:r>
      <w:r w:rsidR="002A2D65">
        <w:rPr>
          <w:rFonts w:ascii="Open Sans" w:hAnsi="Open Sans" w:cs="Open Sans"/>
          <w:sz w:val="20"/>
          <w:szCs w:val="20"/>
        </w:rPr>
        <w:t>,</w:t>
      </w:r>
      <w:r w:rsidRPr="00332A1C">
        <w:rPr>
          <w:rFonts w:ascii="Open Sans" w:hAnsi="Open Sans" w:cs="Open Sans"/>
          <w:sz w:val="20"/>
          <w:szCs w:val="20"/>
        </w:rPr>
        <w:t xml:space="preserve"> a UE pretende adotar para operacionalizar o </w:t>
      </w:r>
      <w:r w:rsidRPr="00332A1C">
        <w:rPr>
          <w:rFonts w:ascii="Open Sans" w:hAnsi="Open Sans" w:cs="Open Sans"/>
          <w:i/>
          <w:iCs/>
          <w:sz w:val="20"/>
          <w:szCs w:val="20"/>
        </w:rPr>
        <w:t xml:space="preserve">Green </w:t>
      </w:r>
      <w:proofErr w:type="spellStart"/>
      <w:r w:rsidRPr="00332A1C">
        <w:rPr>
          <w:rFonts w:ascii="Open Sans" w:hAnsi="Open Sans" w:cs="Open Sans"/>
          <w:i/>
          <w:iCs/>
          <w:sz w:val="20"/>
          <w:szCs w:val="20"/>
        </w:rPr>
        <w:t>Deal</w:t>
      </w:r>
      <w:proofErr w:type="spellEnd"/>
      <w:r w:rsidRPr="00332A1C">
        <w:rPr>
          <w:rFonts w:ascii="Open Sans" w:hAnsi="Open Sans" w:cs="Open Sans"/>
          <w:sz w:val="20"/>
          <w:szCs w:val="20"/>
        </w:rPr>
        <w:t>.</w:t>
      </w:r>
    </w:p>
    <w:p w14:paraId="7C792709" w14:textId="3F1B948A" w:rsidR="00AE3AC7" w:rsidRPr="00B41081" w:rsidRDefault="00AE3AC7" w:rsidP="005A1469">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eastAsia="Times New Roman" w:hAnsi="Open Sans" w:cs="Open Sans"/>
          <w:sz w:val="20"/>
          <w:szCs w:val="20"/>
        </w:rPr>
      </w:pPr>
      <w:r w:rsidRPr="00332A1C">
        <w:rPr>
          <w:rFonts w:ascii="Open Sans" w:hAnsi="Open Sans" w:cs="Open Sans"/>
          <w:sz w:val="20"/>
          <w:szCs w:val="20"/>
        </w:rPr>
        <w:t xml:space="preserve">Uma delas é a </w:t>
      </w:r>
      <w:bookmarkStart w:id="21" w:name="_Hlk54615853"/>
      <w:r w:rsidR="00076763" w:rsidRPr="00332A1C">
        <w:rPr>
          <w:rFonts w:ascii="Open Sans" w:hAnsi="Open Sans" w:cs="Open Sans"/>
          <w:b/>
          <w:bCs/>
          <w:sz w:val="20"/>
          <w:szCs w:val="20"/>
        </w:rPr>
        <w:t xml:space="preserve">Estratégia </w:t>
      </w:r>
      <w:proofErr w:type="spellStart"/>
      <w:r w:rsidRPr="00332A1C">
        <w:rPr>
          <w:rFonts w:ascii="Open Sans" w:hAnsi="Open Sans" w:cs="Open Sans"/>
          <w:b/>
          <w:bCs/>
          <w:i/>
          <w:iCs/>
          <w:sz w:val="20"/>
          <w:szCs w:val="20"/>
        </w:rPr>
        <w:t>Farm</w:t>
      </w:r>
      <w:proofErr w:type="spellEnd"/>
      <w:r w:rsidRPr="00332A1C">
        <w:rPr>
          <w:rFonts w:ascii="Open Sans" w:hAnsi="Open Sans" w:cs="Open Sans"/>
          <w:b/>
          <w:bCs/>
          <w:i/>
          <w:iCs/>
          <w:sz w:val="20"/>
          <w:szCs w:val="20"/>
        </w:rPr>
        <w:t xml:space="preserve"> </w:t>
      </w:r>
      <w:proofErr w:type="spellStart"/>
      <w:r w:rsidRPr="00332A1C">
        <w:rPr>
          <w:rFonts w:ascii="Open Sans" w:hAnsi="Open Sans" w:cs="Open Sans"/>
          <w:b/>
          <w:bCs/>
          <w:i/>
          <w:iCs/>
          <w:sz w:val="20"/>
          <w:szCs w:val="20"/>
        </w:rPr>
        <w:t>to</w:t>
      </w:r>
      <w:proofErr w:type="spellEnd"/>
      <w:r w:rsidRPr="00332A1C">
        <w:rPr>
          <w:rFonts w:ascii="Open Sans" w:hAnsi="Open Sans" w:cs="Open Sans"/>
          <w:b/>
          <w:bCs/>
          <w:i/>
          <w:iCs/>
          <w:sz w:val="20"/>
          <w:szCs w:val="20"/>
        </w:rPr>
        <w:t xml:space="preserve"> </w:t>
      </w:r>
      <w:proofErr w:type="spellStart"/>
      <w:r w:rsidRPr="00332A1C">
        <w:rPr>
          <w:rFonts w:ascii="Open Sans" w:hAnsi="Open Sans" w:cs="Open Sans"/>
          <w:b/>
          <w:bCs/>
          <w:i/>
          <w:iCs/>
          <w:sz w:val="20"/>
          <w:szCs w:val="20"/>
        </w:rPr>
        <w:t>Fork</w:t>
      </w:r>
      <w:proofErr w:type="spellEnd"/>
      <w:r w:rsidRPr="00332A1C">
        <w:rPr>
          <w:rFonts w:ascii="Open Sans" w:hAnsi="Open Sans" w:cs="Open Sans"/>
          <w:b/>
          <w:bCs/>
          <w:i/>
          <w:iCs/>
          <w:sz w:val="20"/>
          <w:szCs w:val="20"/>
        </w:rPr>
        <w:t xml:space="preserve"> (F2F)</w:t>
      </w:r>
      <w:bookmarkEnd w:id="21"/>
      <w:r w:rsidRPr="00332A1C">
        <w:rPr>
          <w:rStyle w:val="Refdenotaderodap"/>
          <w:rFonts w:ascii="Open Sans" w:hAnsi="Open Sans" w:cs="Open Sans"/>
          <w:i/>
          <w:iCs/>
          <w:sz w:val="20"/>
          <w:szCs w:val="20"/>
        </w:rPr>
        <w:footnoteReference w:id="37"/>
      </w:r>
      <w:r w:rsidRPr="00332A1C">
        <w:rPr>
          <w:rFonts w:ascii="Open Sans" w:hAnsi="Open Sans" w:cs="Open Sans"/>
          <w:sz w:val="20"/>
          <w:szCs w:val="20"/>
        </w:rPr>
        <w:t xml:space="preserve">, publicada em maio de 2020, que visa promover a </w:t>
      </w:r>
      <w:r w:rsidRPr="00332A1C">
        <w:rPr>
          <w:rFonts w:ascii="Open Sans" w:hAnsi="Open Sans" w:cs="Open Sans"/>
          <w:b/>
          <w:sz w:val="20"/>
          <w:szCs w:val="20"/>
        </w:rPr>
        <w:t>sustentabilidade ao longo de toda a cadeia alimentar</w:t>
      </w:r>
      <w:r w:rsidRPr="00332A1C">
        <w:rPr>
          <w:rStyle w:val="Refdenotaderodap"/>
          <w:rFonts w:ascii="Open Sans" w:hAnsi="Open Sans" w:cs="Open Sans"/>
          <w:sz w:val="20"/>
          <w:szCs w:val="20"/>
        </w:rPr>
        <w:footnoteReference w:id="38"/>
      </w:r>
      <w:r w:rsidRPr="00332A1C">
        <w:rPr>
          <w:rFonts w:ascii="Open Sans" w:hAnsi="Open Sans" w:cs="Open Sans"/>
          <w:sz w:val="20"/>
          <w:szCs w:val="20"/>
        </w:rPr>
        <w:t xml:space="preserve">. O bloco determinou uma série de metas </w:t>
      </w:r>
      <w:r w:rsidRPr="00332A1C">
        <w:rPr>
          <w:rFonts w:ascii="Open Sans" w:hAnsi="Open Sans" w:cs="Open Sans"/>
          <w:sz w:val="20"/>
          <w:szCs w:val="20"/>
        </w:rPr>
        <w:lastRenderedPageBreak/>
        <w:t>para alcançar esses objetivos. As principais são: (a) reduzir</w:t>
      </w:r>
      <w:r w:rsidR="002A2D65">
        <w:rPr>
          <w:rFonts w:ascii="Open Sans" w:hAnsi="Open Sans" w:cs="Open Sans"/>
          <w:sz w:val="20"/>
          <w:szCs w:val="20"/>
        </w:rPr>
        <w:t>,</w:t>
      </w:r>
      <w:r w:rsidRPr="00332A1C">
        <w:rPr>
          <w:rFonts w:ascii="Open Sans" w:hAnsi="Open Sans" w:cs="Open Sans"/>
          <w:sz w:val="20"/>
          <w:szCs w:val="20"/>
        </w:rPr>
        <w:t xml:space="preserve"> até 2030</w:t>
      </w:r>
      <w:r w:rsidR="002A2D65">
        <w:rPr>
          <w:rFonts w:ascii="Open Sans" w:hAnsi="Open Sans" w:cs="Open Sans"/>
          <w:sz w:val="20"/>
          <w:szCs w:val="20"/>
        </w:rPr>
        <w:t>,</w:t>
      </w:r>
      <w:r w:rsidRPr="00332A1C">
        <w:rPr>
          <w:rFonts w:ascii="Open Sans" w:hAnsi="Open Sans" w:cs="Open Sans"/>
          <w:sz w:val="20"/>
          <w:szCs w:val="20"/>
        </w:rPr>
        <w:t xml:space="preserve"> o uso de pesticidas e fertilizantes pela metade e facilitar a comercialização de pesticidas </w:t>
      </w:r>
      <w:r w:rsidR="002A2D65">
        <w:rPr>
          <w:rFonts w:ascii="Open Sans" w:hAnsi="Open Sans" w:cs="Open Sans"/>
          <w:sz w:val="20"/>
          <w:szCs w:val="20"/>
        </w:rPr>
        <w:t xml:space="preserve">contendo </w:t>
      </w:r>
      <w:r w:rsidRPr="00332A1C">
        <w:rPr>
          <w:rFonts w:ascii="Open Sans" w:hAnsi="Open Sans" w:cs="Open Sans"/>
          <w:sz w:val="20"/>
          <w:szCs w:val="20"/>
        </w:rPr>
        <w:t>substâncias ativas biológicas; (b) promover</w:t>
      </w:r>
      <w:r w:rsidR="002A2D65">
        <w:rPr>
          <w:rFonts w:ascii="Open Sans" w:hAnsi="Open Sans" w:cs="Open Sans"/>
          <w:sz w:val="20"/>
          <w:szCs w:val="20"/>
        </w:rPr>
        <w:t>,</w:t>
      </w:r>
      <w:r w:rsidRPr="00332A1C">
        <w:rPr>
          <w:rFonts w:ascii="Open Sans" w:hAnsi="Open Sans" w:cs="Open Sans"/>
          <w:sz w:val="20"/>
          <w:szCs w:val="20"/>
        </w:rPr>
        <w:t xml:space="preserve"> até 2030</w:t>
      </w:r>
      <w:r w:rsidR="002A2D65">
        <w:rPr>
          <w:rFonts w:ascii="Open Sans" w:hAnsi="Open Sans" w:cs="Open Sans"/>
          <w:sz w:val="20"/>
          <w:szCs w:val="20"/>
        </w:rPr>
        <w:t>,</w:t>
      </w:r>
      <w:r w:rsidRPr="00332A1C">
        <w:rPr>
          <w:rFonts w:ascii="Open Sans" w:hAnsi="Open Sans" w:cs="Open Sans"/>
          <w:sz w:val="20"/>
          <w:szCs w:val="20"/>
        </w:rPr>
        <w:t xml:space="preserve"> a agricultura orgânica em pelo menos 25% das terras agrícolas da UE; (c) estabelecer padrões mais rígidos de bem-estar animal; (d) diminuir a </w:t>
      </w:r>
      <w:r w:rsidRPr="00B41081">
        <w:rPr>
          <w:rFonts w:ascii="Open Sans" w:hAnsi="Open Sans" w:cs="Open Sans"/>
          <w:sz w:val="20"/>
          <w:szCs w:val="20"/>
        </w:rPr>
        <w:t>dependência de matérias-primas consideradas críticas (como</w:t>
      </w:r>
      <w:r w:rsidR="002A2D65">
        <w:rPr>
          <w:rFonts w:ascii="Open Sans" w:hAnsi="Open Sans" w:cs="Open Sans"/>
          <w:sz w:val="20"/>
          <w:szCs w:val="20"/>
        </w:rPr>
        <w:t>,</w:t>
      </w:r>
      <w:r w:rsidRPr="00B41081">
        <w:rPr>
          <w:rFonts w:ascii="Open Sans" w:hAnsi="Open Sans" w:cs="Open Sans"/>
          <w:sz w:val="20"/>
          <w:szCs w:val="20"/>
        </w:rPr>
        <w:t xml:space="preserve"> por exemplo, a soja cultivada em terras desmatadas); e (e) e</w:t>
      </w:r>
      <w:r w:rsidRPr="00B41081">
        <w:rPr>
          <w:rFonts w:ascii="Open Sans" w:eastAsia="Times New Roman" w:hAnsi="Open Sans" w:cs="Open Sans"/>
          <w:sz w:val="20"/>
          <w:szCs w:val="20"/>
        </w:rPr>
        <w:t xml:space="preserve">laborar </w:t>
      </w:r>
      <w:r w:rsidR="002A2D65">
        <w:rPr>
          <w:rFonts w:ascii="Open Sans" w:eastAsia="Times New Roman" w:hAnsi="Open Sans" w:cs="Open Sans"/>
          <w:sz w:val="20"/>
          <w:szCs w:val="20"/>
        </w:rPr>
        <w:t xml:space="preserve">um </w:t>
      </w:r>
      <w:r w:rsidRPr="00B41081">
        <w:rPr>
          <w:rFonts w:ascii="Open Sans" w:eastAsia="Times New Roman" w:hAnsi="Open Sans" w:cs="Open Sans"/>
          <w:sz w:val="20"/>
          <w:szCs w:val="20"/>
        </w:rPr>
        <w:t>código e uma estrutura de monitoramento para conduta comercial responsável na cadeia de suprimento de alimentos.</w:t>
      </w:r>
    </w:p>
    <w:p w14:paraId="4EDB824C" w14:textId="0405F0DB" w:rsidR="00AE3AC7" w:rsidRPr="00B41081" w:rsidRDefault="00177AD2" w:rsidP="005A1469">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eastAsia="Times New Roman" w:hAnsi="Open Sans" w:cs="Open Sans"/>
          <w:sz w:val="20"/>
          <w:szCs w:val="20"/>
        </w:rPr>
      </w:pPr>
      <w:r w:rsidRPr="00B41081">
        <w:rPr>
          <w:rFonts w:ascii="Open Sans" w:eastAsia="Times New Roman" w:hAnsi="Open Sans" w:cs="Open Sans"/>
          <w:sz w:val="20"/>
          <w:szCs w:val="20"/>
        </w:rPr>
        <w:t>A</w:t>
      </w:r>
      <w:r w:rsidR="00AE3AC7" w:rsidRPr="00B41081">
        <w:rPr>
          <w:rFonts w:ascii="Open Sans" w:eastAsia="Times New Roman" w:hAnsi="Open Sans" w:cs="Open Sans"/>
          <w:sz w:val="20"/>
          <w:szCs w:val="20"/>
        </w:rPr>
        <w:t xml:space="preserve"> F2F elenca </w:t>
      </w:r>
      <w:r w:rsidR="00E15856" w:rsidRPr="00B41081">
        <w:rPr>
          <w:rFonts w:ascii="Open Sans" w:eastAsia="Times New Roman" w:hAnsi="Open Sans" w:cs="Open Sans"/>
          <w:sz w:val="20"/>
          <w:szCs w:val="20"/>
        </w:rPr>
        <w:t xml:space="preserve">também </w:t>
      </w:r>
      <w:r w:rsidR="00AE3AC7" w:rsidRPr="00B41081">
        <w:rPr>
          <w:rFonts w:ascii="Open Sans" w:eastAsia="Times New Roman" w:hAnsi="Open Sans" w:cs="Open Sans"/>
          <w:sz w:val="20"/>
          <w:szCs w:val="20"/>
        </w:rPr>
        <w:t xml:space="preserve">algumas ações que envolvem </w:t>
      </w:r>
      <w:r w:rsidR="00AE3AC7" w:rsidRPr="00B41081">
        <w:rPr>
          <w:rFonts w:ascii="Open Sans" w:hAnsi="Open Sans" w:cs="Open Sans"/>
          <w:sz w:val="20"/>
          <w:szCs w:val="20"/>
        </w:rPr>
        <w:t xml:space="preserve">responsabilidade de todos os atores do sistema alimentar; certificações e rotulagens </w:t>
      </w:r>
      <w:r w:rsidR="00AE3AC7" w:rsidRPr="00B41081">
        <w:rPr>
          <w:rFonts w:ascii="Open Sans" w:eastAsia="Times New Roman" w:hAnsi="Open Sans" w:cs="Open Sans"/>
          <w:sz w:val="20"/>
          <w:szCs w:val="20"/>
        </w:rPr>
        <w:t>que atestem a sustentabilidade de produtos alimentícios; disponibilização da informação sobre a origem e o perfil dos nutrientes do alimento</w:t>
      </w:r>
      <w:r w:rsidR="002A2D65">
        <w:rPr>
          <w:rFonts w:ascii="Open Sans" w:eastAsia="Times New Roman" w:hAnsi="Open Sans" w:cs="Open Sans"/>
          <w:sz w:val="20"/>
          <w:szCs w:val="20"/>
        </w:rPr>
        <w:t xml:space="preserve"> – </w:t>
      </w:r>
      <w:r w:rsidR="00AE3AC7" w:rsidRPr="00B41081">
        <w:rPr>
          <w:rFonts w:ascii="Open Sans" w:eastAsia="Times New Roman" w:hAnsi="Open Sans" w:cs="Open Sans"/>
          <w:sz w:val="20"/>
          <w:szCs w:val="20"/>
        </w:rPr>
        <w:t xml:space="preserve">para restringir a promoção de alimentos não saudáveis; </w:t>
      </w:r>
      <w:r w:rsidR="0035180D" w:rsidRPr="00B41081">
        <w:rPr>
          <w:rFonts w:ascii="Open Sans" w:eastAsia="Times New Roman" w:hAnsi="Open Sans" w:cs="Open Sans"/>
          <w:sz w:val="20"/>
          <w:szCs w:val="20"/>
        </w:rPr>
        <w:t>supervisão</w:t>
      </w:r>
      <w:r w:rsidR="002A2D65">
        <w:rPr>
          <w:rFonts w:ascii="Open Sans" w:eastAsia="Times New Roman" w:hAnsi="Open Sans" w:cs="Open Sans"/>
          <w:sz w:val="20"/>
          <w:szCs w:val="20"/>
        </w:rPr>
        <w:t xml:space="preserve"> sobre</w:t>
      </w:r>
      <w:r w:rsidR="0035180D" w:rsidRPr="00B41081">
        <w:rPr>
          <w:rFonts w:ascii="Open Sans" w:eastAsia="Times New Roman" w:hAnsi="Open Sans" w:cs="Open Sans"/>
          <w:sz w:val="20"/>
          <w:szCs w:val="20"/>
        </w:rPr>
        <w:t xml:space="preserve"> </w:t>
      </w:r>
      <w:r w:rsidR="00AE3AC7" w:rsidRPr="00B41081">
        <w:rPr>
          <w:rFonts w:ascii="Open Sans" w:eastAsia="Times New Roman" w:hAnsi="Open Sans" w:cs="Open Sans"/>
          <w:sz w:val="20"/>
          <w:szCs w:val="20"/>
        </w:rPr>
        <w:t xml:space="preserve">se o produto </w:t>
      </w:r>
      <w:r w:rsidR="0035180D" w:rsidRPr="00B41081">
        <w:rPr>
          <w:rFonts w:ascii="Open Sans" w:eastAsia="Times New Roman" w:hAnsi="Open Sans" w:cs="Open Sans"/>
          <w:sz w:val="20"/>
          <w:szCs w:val="20"/>
        </w:rPr>
        <w:t xml:space="preserve">segue </w:t>
      </w:r>
      <w:r w:rsidR="00AE3AC7" w:rsidRPr="00B41081">
        <w:rPr>
          <w:rFonts w:ascii="Open Sans" w:eastAsia="Times New Roman" w:hAnsi="Open Sans" w:cs="Open Sans"/>
          <w:sz w:val="20"/>
          <w:szCs w:val="20"/>
        </w:rPr>
        <w:t xml:space="preserve">regras de bem-estar animal; estabelecimento de critérios de sustentabilidade sobre indicações geográficas e </w:t>
      </w:r>
      <w:r w:rsidR="00CD2BD7" w:rsidRPr="00B41081">
        <w:rPr>
          <w:rFonts w:ascii="Open Sans" w:eastAsia="Times New Roman" w:hAnsi="Open Sans" w:cs="Open Sans"/>
          <w:sz w:val="20"/>
          <w:szCs w:val="20"/>
        </w:rPr>
        <w:t>publicação</w:t>
      </w:r>
      <w:r w:rsidR="00AE3AC7" w:rsidRPr="00B41081">
        <w:rPr>
          <w:rFonts w:ascii="Open Sans" w:eastAsia="Times New Roman" w:hAnsi="Open Sans" w:cs="Open Sans"/>
          <w:sz w:val="20"/>
          <w:szCs w:val="20"/>
        </w:rPr>
        <w:t xml:space="preserve"> </w:t>
      </w:r>
      <w:r w:rsidR="002A2D65">
        <w:rPr>
          <w:rFonts w:ascii="Open Sans" w:eastAsia="Times New Roman" w:hAnsi="Open Sans" w:cs="Open Sans"/>
          <w:sz w:val="20"/>
          <w:szCs w:val="20"/>
        </w:rPr>
        <w:t xml:space="preserve">digital </w:t>
      </w:r>
      <w:r w:rsidR="00AE3AC7" w:rsidRPr="00B41081">
        <w:rPr>
          <w:rFonts w:ascii="Open Sans" w:eastAsia="Times New Roman" w:hAnsi="Open Sans" w:cs="Open Sans"/>
          <w:sz w:val="20"/>
          <w:szCs w:val="20"/>
        </w:rPr>
        <w:t xml:space="preserve">de todos os dados </w:t>
      </w:r>
      <w:r w:rsidR="00455A20">
        <w:rPr>
          <w:rFonts w:ascii="Open Sans" w:eastAsia="Times New Roman" w:hAnsi="Open Sans" w:cs="Open Sans"/>
          <w:sz w:val="20"/>
          <w:szCs w:val="20"/>
        </w:rPr>
        <w:t xml:space="preserve">relativos à </w:t>
      </w:r>
      <w:r w:rsidR="00AE3AC7" w:rsidRPr="00B41081">
        <w:rPr>
          <w:rFonts w:ascii="Open Sans" w:eastAsia="Times New Roman" w:hAnsi="Open Sans" w:cs="Open Sans"/>
          <w:sz w:val="20"/>
          <w:szCs w:val="20"/>
        </w:rPr>
        <w:t>sustentabilidade.</w:t>
      </w:r>
    </w:p>
    <w:p w14:paraId="1EBEF79D" w14:textId="55C7AC4A" w:rsidR="00B41081" w:rsidRPr="00B41081" w:rsidRDefault="00AE3AC7" w:rsidP="005A1469">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B41081">
        <w:rPr>
          <w:rFonts w:ascii="Open Sans" w:hAnsi="Open Sans" w:cs="Open Sans"/>
          <w:sz w:val="20"/>
          <w:szCs w:val="20"/>
        </w:rPr>
        <w:t xml:space="preserve">Com </w:t>
      </w:r>
      <w:r w:rsidR="00F65F94" w:rsidRPr="00B41081">
        <w:rPr>
          <w:rFonts w:ascii="Open Sans" w:hAnsi="Open Sans" w:cs="Open Sans"/>
          <w:sz w:val="20"/>
          <w:szCs w:val="20"/>
        </w:rPr>
        <w:t>a</w:t>
      </w:r>
      <w:r w:rsidRPr="00B41081">
        <w:rPr>
          <w:rFonts w:ascii="Open Sans" w:hAnsi="Open Sans" w:cs="Open Sans"/>
          <w:sz w:val="20"/>
          <w:szCs w:val="20"/>
        </w:rPr>
        <w:t xml:space="preserve"> F2F, a UE pretende </w:t>
      </w:r>
      <w:r w:rsidRPr="00B41081">
        <w:rPr>
          <w:rFonts w:ascii="Open Sans" w:hAnsi="Open Sans" w:cs="Open Sans"/>
          <w:b/>
          <w:bCs/>
          <w:sz w:val="20"/>
          <w:szCs w:val="20"/>
        </w:rPr>
        <w:t>liderar a criação de padrões internacionais de sustentabilidade</w:t>
      </w:r>
      <w:r w:rsidRPr="00B41081">
        <w:rPr>
          <w:rFonts w:ascii="Open Sans" w:hAnsi="Open Sans" w:cs="Open Sans"/>
          <w:sz w:val="20"/>
          <w:szCs w:val="20"/>
        </w:rPr>
        <w:t xml:space="preserve"> e exigir </w:t>
      </w:r>
      <w:r w:rsidR="00547704">
        <w:rPr>
          <w:rFonts w:ascii="Open Sans" w:hAnsi="Open Sans" w:cs="Open Sans"/>
          <w:sz w:val="20"/>
          <w:szCs w:val="20"/>
        </w:rPr>
        <w:t xml:space="preserve">que </w:t>
      </w:r>
      <w:r w:rsidRPr="00B41081">
        <w:rPr>
          <w:rFonts w:ascii="Open Sans" w:hAnsi="Open Sans" w:cs="Open Sans"/>
          <w:sz w:val="20"/>
          <w:szCs w:val="20"/>
        </w:rPr>
        <w:t xml:space="preserve">seu nível de proteção </w:t>
      </w:r>
      <w:r w:rsidR="00CD2BD7" w:rsidRPr="00B41081">
        <w:rPr>
          <w:rFonts w:ascii="Open Sans" w:hAnsi="Open Sans" w:cs="Open Sans"/>
          <w:sz w:val="20"/>
          <w:szCs w:val="20"/>
        </w:rPr>
        <w:t xml:space="preserve">também </w:t>
      </w:r>
      <w:r w:rsidR="00547704">
        <w:rPr>
          <w:rFonts w:ascii="Open Sans" w:hAnsi="Open Sans" w:cs="Open Sans"/>
          <w:sz w:val="20"/>
          <w:szCs w:val="20"/>
        </w:rPr>
        <w:t xml:space="preserve">seja cobrado </w:t>
      </w:r>
      <w:r w:rsidRPr="00B41081">
        <w:rPr>
          <w:rFonts w:ascii="Open Sans" w:hAnsi="Open Sans" w:cs="Open Sans"/>
          <w:sz w:val="20"/>
          <w:szCs w:val="20"/>
        </w:rPr>
        <w:t>fora do bloco, pois considera que as questões enfrentadas são de preocupação global.</w:t>
      </w:r>
      <w:r w:rsidR="00536BCE" w:rsidRPr="00B41081">
        <w:rPr>
          <w:rFonts w:ascii="Open Sans" w:hAnsi="Open Sans" w:cs="Open Sans"/>
          <w:sz w:val="20"/>
          <w:szCs w:val="20"/>
        </w:rPr>
        <w:t xml:space="preserve"> </w:t>
      </w:r>
      <w:r w:rsidR="00646C2D" w:rsidRPr="00B41081">
        <w:rPr>
          <w:rFonts w:ascii="Open Sans" w:hAnsi="Open Sans" w:cs="Open Sans"/>
          <w:sz w:val="20"/>
          <w:szCs w:val="20"/>
        </w:rPr>
        <w:t>A</w:t>
      </w:r>
      <w:r w:rsidR="00F501D9" w:rsidRPr="00B41081">
        <w:rPr>
          <w:rFonts w:ascii="Open Sans" w:hAnsi="Open Sans" w:cs="Open Sans"/>
          <w:sz w:val="20"/>
          <w:szCs w:val="20"/>
        </w:rPr>
        <w:t xml:space="preserve"> </w:t>
      </w:r>
      <w:r w:rsidR="00AE587D" w:rsidRPr="00B41081">
        <w:rPr>
          <w:rFonts w:ascii="Open Sans" w:hAnsi="Open Sans" w:cs="Open Sans"/>
          <w:sz w:val="20"/>
          <w:szCs w:val="20"/>
        </w:rPr>
        <w:t>UE</w:t>
      </w:r>
      <w:r w:rsidR="00646C2D" w:rsidRPr="00B41081">
        <w:rPr>
          <w:rFonts w:ascii="Open Sans" w:hAnsi="Open Sans" w:cs="Open Sans"/>
          <w:sz w:val="20"/>
          <w:szCs w:val="20"/>
        </w:rPr>
        <w:t xml:space="preserve"> </w:t>
      </w:r>
      <w:r w:rsidR="00AE587D" w:rsidRPr="00B41081">
        <w:rPr>
          <w:rFonts w:ascii="Open Sans" w:hAnsi="Open Sans" w:cs="Open Sans"/>
          <w:sz w:val="20"/>
          <w:szCs w:val="20"/>
        </w:rPr>
        <w:t>tem in</w:t>
      </w:r>
      <w:r w:rsidR="00F501D9" w:rsidRPr="00B41081">
        <w:rPr>
          <w:rFonts w:ascii="Open Sans" w:hAnsi="Open Sans" w:cs="Open Sans"/>
          <w:sz w:val="20"/>
          <w:szCs w:val="20"/>
        </w:rPr>
        <w:t xml:space="preserve">corporado </w:t>
      </w:r>
      <w:r w:rsidR="00332A1C" w:rsidRPr="00B41081">
        <w:rPr>
          <w:rFonts w:ascii="Open Sans" w:hAnsi="Open Sans" w:cs="Open Sans"/>
          <w:sz w:val="20"/>
          <w:szCs w:val="20"/>
        </w:rPr>
        <w:t>alguns d</w:t>
      </w:r>
      <w:r w:rsidR="00F501D9" w:rsidRPr="00B41081">
        <w:rPr>
          <w:rFonts w:ascii="Open Sans" w:hAnsi="Open Sans" w:cs="Open Sans"/>
          <w:sz w:val="20"/>
          <w:szCs w:val="20"/>
        </w:rPr>
        <w:t xml:space="preserve">esses </w:t>
      </w:r>
      <w:r w:rsidR="00AE587D" w:rsidRPr="00B41081">
        <w:rPr>
          <w:rFonts w:ascii="Open Sans" w:hAnsi="Open Sans" w:cs="Open Sans"/>
          <w:sz w:val="20"/>
          <w:szCs w:val="20"/>
        </w:rPr>
        <w:t xml:space="preserve">padrões </w:t>
      </w:r>
      <w:r w:rsidR="00547704">
        <w:rPr>
          <w:rFonts w:ascii="Open Sans" w:hAnsi="Open Sans" w:cs="Open Sans"/>
          <w:sz w:val="20"/>
          <w:szCs w:val="20"/>
        </w:rPr>
        <w:t>a</w:t>
      </w:r>
      <w:r w:rsidR="00AE587D" w:rsidRPr="00B41081">
        <w:rPr>
          <w:rFonts w:ascii="Open Sans" w:hAnsi="Open Sans" w:cs="Open Sans"/>
          <w:sz w:val="20"/>
          <w:szCs w:val="20"/>
        </w:rPr>
        <w:t xml:space="preserve"> seus </w:t>
      </w:r>
      <w:r w:rsidR="00AE587D" w:rsidRPr="00B41081">
        <w:rPr>
          <w:rFonts w:ascii="Open Sans" w:hAnsi="Open Sans" w:cs="Open Sans"/>
          <w:b/>
          <w:bCs/>
          <w:sz w:val="20"/>
          <w:szCs w:val="20"/>
        </w:rPr>
        <w:t>acordos comerciais</w:t>
      </w:r>
      <w:r w:rsidR="00AE587D" w:rsidRPr="00B41081">
        <w:rPr>
          <w:rStyle w:val="Refdenotaderodap"/>
          <w:rFonts w:ascii="Open Sans" w:hAnsi="Open Sans" w:cs="Open Sans"/>
          <w:sz w:val="20"/>
          <w:szCs w:val="20"/>
        </w:rPr>
        <w:footnoteReference w:id="39"/>
      </w:r>
      <w:r w:rsidR="00536BCE" w:rsidRPr="00B41081">
        <w:rPr>
          <w:rFonts w:ascii="Open Sans" w:hAnsi="Open Sans" w:cs="Open Sans"/>
          <w:sz w:val="20"/>
          <w:szCs w:val="20"/>
        </w:rPr>
        <w:t>, fazendo</w:t>
      </w:r>
      <w:r w:rsidR="00AE587D" w:rsidRPr="00B41081">
        <w:rPr>
          <w:rFonts w:ascii="Open Sans" w:hAnsi="Open Sans" w:cs="Open Sans"/>
          <w:sz w:val="20"/>
          <w:szCs w:val="20"/>
        </w:rPr>
        <w:t xml:space="preserve"> com que os </w:t>
      </w:r>
      <w:r w:rsidR="00646C2D" w:rsidRPr="00B41081">
        <w:rPr>
          <w:rFonts w:ascii="Open Sans" w:hAnsi="Open Sans" w:cs="Open Sans"/>
          <w:sz w:val="20"/>
          <w:szCs w:val="20"/>
        </w:rPr>
        <w:t xml:space="preserve">seus </w:t>
      </w:r>
      <w:r w:rsidR="00AE587D" w:rsidRPr="00B41081">
        <w:rPr>
          <w:rFonts w:ascii="Open Sans" w:hAnsi="Open Sans" w:cs="Open Sans"/>
          <w:sz w:val="20"/>
          <w:szCs w:val="20"/>
        </w:rPr>
        <w:t>parceiros também sejam obrigados a implementá-l</w:t>
      </w:r>
      <w:r w:rsidR="00332A1C" w:rsidRPr="00B41081">
        <w:rPr>
          <w:rFonts w:ascii="Open Sans" w:hAnsi="Open Sans" w:cs="Open Sans"/>
          <w:sz w:val="20"/>
          <w:szCs w:val="20"/>
        </w:rPr>
        <w:t>o</w:t>
      </w:r>
      <w:r w:rsidR="00AE587D" w:rsidRPr="00B41081">
        <w:rPr>
          <w:rFonts w:ascii="Open Sans" w:hAnsi="Open Sans" w:cs="Open Sans"/>
          <w:sz w:val="20"/>
          <w:szCs w:val="20"/>
        </w:rPr>
        <w:t>s</w:t>
      </w:r>
      <w:r w:rsidR="00AE587D" w:rsidRPr="00B41081">
        <w:rPr>
          <w:rStyle w:val="Refdenotaderodap"/>
          <w:rFonts w:ascii="Open Sans" w:hAnsi="Open Sans" w:cs="Open Sans"/>
          <w:sz w:val="20"/>
          <w:szCs w:val="20"/>
        </w:rPr>
        <w:footnoteReference w:id="40"/>
      </w:r>
      <w:r w:rsidR="00332A1C" w:rsidRPr="00B41081">
        <w:rPr>
          <w:rFonts w:ascii="Open Sans" w:hAnsi="Open Sans" w:cs="Open Sans"/>
          <w:sz w:val="20"/>
          <w:szCs w:val="20"/>
        </w:rPr>
        <w:t>.</w:t>
      </w:r>
    </w:p>
    <w:p w14:paraId="6F5058AB" w14:textId="5070A0A5" w:rsidR="00B41081" w:rsidRPr="00B41081" w:rsidRDefault="00B41081" w:rsidP="005A1469">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B41081">
        <w:rPr>
          <w:rFonts w:ascii="Open Sans" w:hAnsi="Open Sans" w:cs="Open Sans"/>
          <w:sz w:val="20"/>
          <w:szCs w:val="20"/>
        </w:rPr>
        <w:t xml:space="preserve">O </w:t>
      </w:r>
      <w:r w:rsidRPr="00B41081">
        <w:rPr>
          <w:rFonts w:ascii="Open Sans" w:hAnsi="Open Sans" w:cs="Open Sans"/>
          <w:b/>
          <w:bCs/>
          <w:sz w:val="20"/>
          <w:szCs w:val="20"/>
        </w:rPr>
        <w:t>Acordo de Livre Comércio entre UE e Coreia do Sul (KOREU</w:t>
      </w:r>
      <w:r w:rsidRPr="00B41081">
        <w:rPr>
          <w:rFonts w:ascii="Open Sans" w:hAnsi="Open Sans" w:cs="Open Sans"/>
          <w:sz w:val="20"/>
          <w:szCs w:val="20"/>
        </w:rPr>
        <w:t xml:space="preserve">) possui capítulo </w:t>
      </w:r>
      <w:r w:rsidR="00455A20">
        <w:rPr>
          <w:rFonts w:ascii="Open Sans" w:hAnsi="Open Sans" w:cs="Open Sans"/>
          <w:sz w:val="20"/>
          <w:szCs w:val="20"/>
        </w:rPr>
        <w:t>que contempla</w:t>
      </w:r>
      <w:r w:rsidRPr="00B41081">
        <w:rPr>
          <w:rFonts w:ascii="Open Sans" w:hAnsi="Open Sans" w:cs="Open Sans"/>
          <w:sz w:val="20"/>
          <w:szCs w:val="20"/>
        </w:rPr>
        <w:t xml:space="preserve"> </w:t>
      </w:r>
      <w:r w:rsidR="00455A20">
        <w:rPr>
          <w:rFonts w:ascii="Open Sans" w:hAnsi="Open Sans" w:cs="Open Sans"/>
          <w:sz w:val="20"/>
          <w:szCs w:val="20"/>
        </w:rPr>
        <w:t xml:space="preserve">o </w:t>
      </w:r>
      <w:r w:rsidRPr="00B41081">
        <w:rPr>
          <w:rFonts w:ascii="Open Sans" w:hAnsi="Open Sans" w:cs="Open Sans"/>
          <w:sz w:val="20"/>
          <w:szCs w:val="20"/>
        </w:rPr>
        <w:t xml:space="preserve">comércio e </w:t>
      </w:r>
      <w:r w:rsidR="00455A20">
        <w:rPr>
          <w:rFonts w:ascii="Open Sans" w:hAnsi="Open Sans" w:cs="Open Sans"/>
          <w:sz w:val="20"/>
          <w:szCs w:val="20"/>
        </w:rPr>
        <w:t xml:space="preserve">o </w:t>
      </w:r>
      <w:r w:rsidRPr="00B41081">
        <w:rPr>
          <w:rFonts w:ascii="Open Sans" w:hAnsi="Open Sans" w:cs="Open Sans"/>
          <w:sz w:val="20"/>
          <w:szCs w:val="20"/>
        </w:rPr>
        <w:t>desenvolvimento sustentável</w:t>
      </w:r>
      <w:r w:rsidR="00455A20">
        <w:rPr>
          <w:rFonts w:ascii="Open Sans" w:hAnsi="Open Sans" w:cs="Open Sans"/>
          <w:sz w:val="20"/>
          <w:szCs w:val="20"/>
        </w:rPr>
        <w:t>,</w:t>
      </w:r>
      <w:r w:rsidRPr="00B41081">
        <w:rPr>
          <w:rFonts w:ascii="Open Sans" w:hAnsi="Open Sans" w:cs="Open Sans"/>
          <w:sz w:val="20"/>
          <w:szCs w:val="20"/>
        </w:rPr>
        <w:t xml:space="preserve"> prevendo </w:t>
      </w:r>
      <w:r w:rsidR="00455A20">
        <w:rPr>
          <w:rFonts w:ascii="Open Sans" w:hAnsi="Open Sans" w:cs="Open Sans"/>
          <w:sz w:val="20"/>
          <w:szCs w:val="20"/>
        </w:rPr>
        <w:t xml:space="preserve">a </w:t>
      </w:r>
      <w:r w:rsidRPr="00B41081">
        <w:rPr>
          <w:rFonts w:ascii="Open Sans" w:hAnsi="Open Sans" w:cs="Open Sans"/>
          <w:sz w:val="20"/>
          <w:szCs w:val="20"/>
        </w:rPr>
        <w:t>observância a padrões trabalhistas e ambientais. Em 2019, a UE iniciou disputa comercial com a Coreia</w:t>
      </w:r>
      <w:r w:rsidR="00455A20">
        <w:rPr>
          <w:rFonts w:ascii="Open Sans" w:hAnsi="Open Sans" w:cs="Open Sans"/>
          <w:sz w:val="20"/>
          <w:szCs w:val="20"/>
        </w:rPr>
        <w:t>,</w:t>
      </w:r>
      <w:r w:rsidRPr="00B41081">
        <w:rPr>
          <w:rFonts w:ascii="Open Sans" w:hAnsi="Open Sans" w:cs="Open Sans"/>
          <w:sz w:val="20"/>
          <w:szCs w:val="20"/>
        </w:rPr>
        <w:t xml:space="preserve"> por considerar que o país ainda não possui padrões trabalhistas suficientes. O</w:t>
      </w:r>
      <w:r w:rsidRPr="00B41081">
        <w:rPr>
          <w:rFonts w:ascii="Open Sans" w:hAnsi="Open Sans" w:cs="Open Sans"/>
          <w:b/>
          <w:bCs/>
          <w:sz w:val="20"/>
          <w:szCs w:val="20"/>
        </w:rPr>
        <w:t xml:space="preserve"> Acordo de Associação UE-Mercosul</w:t>
      </w:r>
      <w:r w:rsidRPr="00B41081">
        <w:rPr>
          <w:rFonts w:ascii="Open Sans" w:hAnsi="Open Sans" w:cs="Open Sans"/>
          <w:sz w:val="20"/>
          <w:szCs w:val="20"/>
        </w:rPr>
        <w:t xml:space="preserve"> possui dispositivos semelhantes no Capítulo de Comércio e Desenvolvimento Sustentável, que tratam de padrões trabalhistas, ambientais, biodiversidade, compromissos assumidos no Acordo de Paris sobre mudanças climáticas, conservação das florestas e gestão sustentável da pesca e da aquicultura.</w:t>
      </w:r>
    </w:p>
    <w:p w14:paraId="51D3D588" w14:textId="0BCFC94A" w:rsidR="00B41081" w:rsidRPr="00B41081" w:rsidRDefault="00332A1C" w:rsidP="00B41081">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B41081">
        <w:rPr>
          <w:rFonts w:ascii="Open Sans" w:hAnsi="Open Sans" w:cs="Open Sans"/>
          <w:sz w:val="20"/>
          <w:szCs w:val="20"/>
        </w:rPr>
        <w:t>E</w:t>
      </w:r>
      <w:r w:rsidR="00AE587D" w:rsidRPr="00B41081">
        <w:rPr>
          <w:rFonts w:ascii="Open Sans" w:hAnsi="Open Sans" w:cs="Open Sans"/>
          <w:sz w:val="20"/>
          <w:szCs w:val="20"/>
        </w:rPr>
        <w:t xml:space="preserve">m paralelo, tem reforçado o </w:t>
      </w:r>
      <w:proofErr w:type="spellStart"/>
      <w:r w:rsidR="00AE587D" w:rsidRPr="00B41081">
        <w:rPr>
          <w:rFonts w:ascii="Open Sans" w:hAnsi="Open Sans" w:cs="Open Sans"/>
          <w:i/>
          <w:iCs/>
          <w:sz w:val="20"/>
          <w:szCs w:val="20"/>
        </w:rPr>
        <w:t>enforcement</w:t>
      </w:r>
      <w:proofErr w:type="spellEnd"/>
      <w:r w:rsidR="00AE587D" w:rsidRPr="00B41081">
        <w:rPr>
          <w:rFonts w:ascii="Open Sans" w:hAnsi="Open Sans" w:cs="Open Sans"/>
          <w:sz w:val="20"/>
          <w:szCs w:val="20"/>
        </w:rPr>
        <w:t xml:space="preserve"> dessas regras</w:t>
      </w:r>
      <w:r w:rsidR="00BE0374" w:rsidRPr="00B41081">
        <w:rPr>
          <w:rFonts w:ascii="Open Sans" w:hAnsi="Open Sans" w:cs="Open Sans"/>
          <w:sz w:val="20"/>
          <w:szCs w:val="20"/>
        </w:rPr>
        <w:t xml:space="preserve">. Há </w:t>
      </w:r>
      <w:r w:rsidR="00041156" w:rsidRPr="00B41081">
        <w:rPr>
          <w:rFonts w:ascii="Open Sans" w:hAnsi="Open Sans" w:cs="Open Sans"/>
          <w:sz w:val="20"/>
          <w:szCs w:val="20"/>
        </w:rPr>
        <w:t xml:space="preserve">também </w:t>
      </w:r>
      <w:r w:rsidR="004F55D7" w:rsidRPr="00B41081">
        <w:rPr>
          <w:rFonts w:ascii="Open Sans" w:hAnsi="Open Sans" w:cs="Open Sans"/>
          <w:sz w:val="20"/>
          <w:szCs w:val="20"/>
        </w:rPr>
        <w:t xml:space="preserve">grande </w:t>
      </w:r>
      <w:r w:rsidR="00BE0374" w:rsidRPr="00B41081">
        <w:rPr>
          <w:rFonts w:ascii="Open Sans" w:hAnsi="Open Sans" w:cs="Open Sans"/>
          <w:sz w:val="20"/>
          <w:szCs w:val="20"/>
        </w:rPr>
        <w:t xml:space="preserve">pressão da sociedade civil europeia para a inclusão de </w:t>
      </w:r>
      <w:r w:rsidR="00D830CB" w:rsidRPr="00B41081">
        <w:rPr>
          <w:rFonts w:ascii="Open Sans" w:hAnsi="Open Sans" w:cs="Open Sans"/>
          <w:sz w:val="20"/>
          <w:szCs w:val="20"/>
        </w:rPr>
        <w:t>sanções</w:t>
      </w:r>
      <w:r w:rsidR="00BE0374" w:rsidRPr="00B41081">
        <w:rPr>
          <w:rFonts w:ascii="Open Sans" w:hAnsi="Open Sans" w:cs="Open Sans"/>
          <w:sz w:val="20"/>
          <w:szCs w:val="20"/>
        </w:rPr>
        <w:t xml:space="preserve"> e bloqueios dos fluxos comerciais</w:t>
      </w:r>
      <w:r w:rsidR="00455A20">
        <w:rPr>
          <w:rFonts w:ascii="Open Sans" w:hAnsi="Open Sans" w:cs="Open Sans"/>
          <w:sz w:val="20"/>
          <w:szCs w:val="20"/>
        </w:rPr>
        <w:t>,</w:t>
      </w:r>
      <w:r w:rsidR="00BE0374" w:rsidRPr="00B41081">
        <w:rPr>
          <w:rFonts w:ascii="Open Sans" w:hAnsi="Open Sans" w:cs="Open Sans"/>
          <w:sz w:val="20"/>
          <w:szCs w:val="20"/>
        </w:rPr>
        <w:t xml:space="preserve"> </w:t>
      </w:r>
      <w:r w:rsidR="00455A20">
        <w:rPr>
          <w:rFonts w:ascii="Open Sans" w:hAnsi="Open Sans" w:cs="Open Sans"/>
          <w:sz w:val="20"/>
          <w:szCs w:val="20"/>
        </w:rPr>
        <w:t xml:space="preserve">no </w:t>
      </w:r>
      <w:r w:rsidR="00BE0374" w:rsidRPr="00B41081">
        <w:rPr>
          <w:rFonts w:ascii="Open Sans" w:hAnsi="Open Sans" w:cs="Open Sans"/>
          <w:sz w:val="20"/>
          <w:szCs w:val="20"/>
        </w:rPr>
        <w:t xml:space="preserve">caso </w:t>
      </w:r>
      <w:r w:rsidR="00455A20">
        <w:rPr>
          <w:rFonts w:ascii="Open Sans" w:hAnsi="Open Sans" w:cs="Open Sans"/>
          <w:sz w:val="20"/>
          <w:szCs w:val="20"/>
        </w:rPr>
        <w:t xml:space="preserve">de </w:t>
      </w:r>
      <w:r w:rsidR="00BE0374" w:rsidRPr="00B41081">
        <w:rPr>
          <w:rFonts w:ascii="Open Sans" w:hAnsi="Open Sans" w:cs="Open Sans"/>
          <w:sz w:val="20"/>
          <w:szCs w:val="20"/>
        </w:rPr>
        <w:t xml:space="preserve">os parceiros da UE </w:t>
      </w:r>
      <w:r w:rsidR="00041156" w:rsidRPr="00B41081">
        <w:rPr>
          <w:rFonts w:ascii="Open Sans" w:hAnsi="Open Sans" w:cs="Open Sans"/>
          <w:sz w:val="20"/>
          <w:szCs w:val="20"/>
        </w:rPr>
        <w:t>descumpr</w:t>
      </w:r>
      <w:r w:rsidR="00455A20">
        <w:rPr>
          <w:rFonts w:ascii="Open Sans" w:hAnsi="Open Sans" w:cs="Open Sans"/>
          <w:sz w:val="20"/>
          <w:szCs w:val="20"/>
        </w:rPr>
        <w:t>irem</w:t>
      </w:r>
      <w:r w:rsidR="00041156" w:rsidRPr="00B41081">
        <w:rPr>
          <w:rFonts w:ascii="Open Sans" w:hAnsi="Open Sans" w:cs="Open Sans"/>
          <w:sz w:val="20"/>
          <w:szCs w:val="20"/>
        </w:rPr>
        <w:t xml:space="preserve"> </w:t>
      </w:r>
      <w:r w:rsidR="00BE0374" w:rsidRPr="00B41081">
        <w:rPr>
          <w:rFonts w:ascii="Open Sans" w:hAnsi="Open Sans" w:cs="Open Sans"/>
          <w:sz w:val="20"/>
          <w:szCs w:val="20"/>
        </w:rPr>
        <w:t>seus compromissos ambientais internacionais.</w:t>
      </w:r>
    </w:p>
    <w:p w14:paraId="75D7D087" w14:textId="6BF677AF" w:rsidR="00B41081" w:rsidRDefault="00AE3AC7" w:rsidP="00B41081">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eastAsia="Times New Roman" w:hAnsi="Open Sans" w:cs="Open Sans"/>
          <w:sz w:val="20"/>
          <w:szCs w:val="20"/>
        </w:rPr>
      </w:pPr>
      <w:r w:rsidRPr="00B41081">
        <w:rPr>
          <w:rFonts w:ascii="Open Sans" w:eastAsia="Times New Roman" w:hAnsi="Open Sans" w:cs="Open Sans"/>
          <w:sz w:val="20"/>
          <w:szCs w:val="20"/>
        </w:rPr>
        <w:t xml:space="preserve">Outra iniciativa proposta pela F2F é a </w:t>
      </w:r>
      <w:r w:rsidRPr="00B41081">
        <w:rPr>
          <w:rFonts w:ascii="Open Sans" w:eastAsia="Times New Roman" w:hAnsi="Open Sans" w:cs="Open Sans"/>
          <w:b/>
          <w:bCs/>
          <w:sz w:val="20"/>
          <w:szCs w:val="20"/>
        </w:rPr>
        <w:t>criação de regras de governança corporativa</w:t>
      </w:r>
      <w:r w:rsidRPr="00B41081">
        <w:rPr>
          <w:rFonts w:ascii="Open Sans" w:eastAsia="Times New Roman" w:hAnsi="Open Sans" w:cs="Open Sans"/>
          <w:sz w:val="20"/>
          <w:szCs w:val="20"/>
        </w:rPr>
        <w:t>, exigências para que a indústria alimentícia integre a sustentabilidade às estratégias empresariais e ado</w:t>
      </w:r>
      <w:r w:rsidR="00455A20">
        <w:rPr>
          <w:rFonts w:ascii="Open Sans" w:eastAsia="Times New Roman" w:hAnsi="Open Sans" w:cs="Open Sans"/>
          <w:sz w:val="20"/>
          <w:szCs w:val="20"/>
        </w:rPr>
        <w:t>te</w:t>
      </w:r>
      <w:r w:rsidRPr="00B41081">
        <w:rPr>
          <w:rFonts w:ascii="Open Sans" w:eastAsia="Times New Roman" w:hAnsi="Open Sans" w:cs="Open Sans"/>
          <w:sz w:val="20"/>
          <w:szCs w:val="20"/>
        </w:rPr>
        <w:t xml:space="preserve"> um Código de Conduta para Negócios Responsáveis e Práticas de Marketing</w:t>
      </w:r>
      <w:r w:rsidR="00D2748A">
        <w:rPr>
          <w:rFonts w:ascii="Open Sans" w:eastAsia="Times New Roman" w:hAnsi="Open Sans" w:cs="Open Sans"/>
          <w:sz w:val="20"/>
          <w:szCs w:val="20"/>
        </w:rPr>
        <w:t xml:space="preserve"> e</w:t>
      </w:r>
      <w:r w:rsidR="00622AE7" w:rsidRPr="00B41081">
        <w:rPr>
          <w:rFonts w:ascii="Open Sans" w:eastAsia="Times New Roman" w:hAnsi="Open Sans" w:cs="Open Sans"/>
          <w:sz w:val="20"/>
          <w:szCs w:val="20"/>
        </w:rPr>
        <w:t xml:space="preserve"> para </w:t>
      </w:r>
      <w:r w:rsidRPr="00B41081">
        <w:rPr>
          <w:rFonts w:ascii="Open Sans" w:eastAsia="Times New Roman" w:hAnsi="Open Sans" w:cs="Open Sans"/>
          <w:sz w:val="20"/>
          <w:szCs w:val="20"/>
        </w:rPr>
        <w:t xml:space="preserve">que os conselhos de administração das empresas e diretoria integrem a sustentabilidade à estrutura </w:t>
      </w:r>
      <w:r w:rsidR="0078247C" w:rsidRPr="00B41081">
        <w:rPr>
          <w:rFonts w:ascii="Open Sans" w:eastAsia="Times New Roman" w:hAnsi="Open Sans" w:cs="Open Sans"/>
          <w:sz w:val="20"/>
          <w:szCs w:val="20"/>
        </w:rPr>
        <w:t>das</w:t>
      </w:r>
      <w:r w:rsidRPr="00B41081">
        <w:rPr>
          <w:rFonts w:ascii="Open Sans" w:eastAsia="Times New Roman" w:hAnsi="Open Sans" w:cs="Open Sans"/>
          <w:sz w:val="20"/>
          <w:szCs w:val="20"/>
        </w:rPr>
        <w:t xml:space="preserve"> empresas</w:t>
      </w:r>
      <w:r w:rsidR="0078247C" w:rsidRPr="00B41081">
        <w:rPr>
          <w:rFonts w:ascii="Open Sans" w:eastAsia="Times New Roman" w:hAnsi="Open Sans" w:cs="Open Sans"/>
          <w:sz w:val="20"/>
          <w:szCs w:val="20"/>
        </w:rPr>
        <w:t>,</w:t>
      </w:r>
      <w:r w:rsidRPr="00B41081">
        <w:rPr>
          <w:rFonts w:ascii="Open Sans" w:eastAsia="Times New Roman" w:hAnsi="Open Sans" w:cs="Open Sans"/>
          <w:sz w:val="20"/>
          <w:szCs w:val="20"/>
        </w:rPr>
        <w:t xml:space="preserve"> </w:t>
      </w:r>
      <w:r w:rsidR="005537AA" w:rsidRPr="00B41081">
        <w:rPr>
          <w:rFonts w:ascii="Open Sans" w:eastAsia="Times New Roman" w:hAnsi="Open Sans" w:cs="Open Sans"/>
          <w:sz w:val="20"/>
          <w:szCs w:val="20"/>
        </w:rPr>
        <w:lastRenderedPageBreak/>
        <w:t xml:space="preserve">alinhando </w:t>
      </w:r>
      <w:r w:rsidRPr="00B41081">
        <w:rPr>
          <w:rFonts w:ascii="Open Sans" w:eastAsia="Times New Roman" w:hAnsi="Open Sans" w:cs="Open Sans"/>
          <w:sz w:val="20"/>
          <w:szCs w:val="20"/>
        </w:rPr>
        <w:t xml:space="preserve">os interesses da administração, dos acionistas, das partes interessadas e da sociedade à longo prazo. </w:t>
      </w:r>
      <w:r w:rsidR="00D467E2" w:rsidRPr="00B41081">
        <w:rPr>
          <w:rFonts w:ascii="Open Sans" w:eastAsia="Times New Roman" w:hAnsi="Open Sans" w:cs="Open Sans"/>
          <w:sz w:val="20"/>
          <w:szCs w:val="20"/>
        </w:rPr>
        <w:t>O objetivo da</w:t>
      </w:r>
      <w:r w:rsidRPr="00B41081">
        <w:rPr>
          <w:rFonts w:ascii="Open Sans" w:eastAsia="Times New Roman" w:hAnsi="Open Sans" w:cs="Open Sans"/>
          <w:sz w:val="20"/>
          <w:szCs w:val="20"/>
        </w:rPr>
        <w:t xml:space="preserve"> incorporação de critérios de sustentabilidade na tomada de decisões das empresas é integrar riscos e impactos ambientais e de direitos humanos nas cadeias de valor das empresas.</w:t>
      </w:r>
    </w:p>
    <w:p w14:paraId="60CA0B48" w14:textId="5B3DE5B0" w:rsidR="00B41081" w:rsidRDefault="00AE3AC7" w:rsidP="00B41081">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B41081">
        <w:rPr>
          <w:rFonts w:ascii="Open Sans" w:hAnsi="Open Sans" w:cs="Open Sans"/>
          <w:sz w:val="20"/>
          <w:szCs w:val="20"/>
        </w:rPr>
        <w:t>A F2F ainda está em fase de discussão e pendente de regulamentação</w:t>
      </w:r>
      <w:r w:rsidR="00455A20">
        <w:rPr>
          <w:rFonts w:ascii="Open Sans" w:hAnsi="Open Sans" w:cs="Open Sans"/>
          <w:sz w:val="20"/>
          <w:szCs w:val="20"/>
        </w:rPr>
        <w:t>. A</w:t>
      </w:r>
      <w:r w:rsidRPr="00B41081">
        <w:rPr>
          <w:rFonts w:ascii="Open Sans" w:hAnsi="Open Sans" w:cs="Open Sans"/>
          <w:sz w:val="20"/>
          <w:szCs w:val="20"/>
        </w:rPr>
        <w:t xml:space="preserve"> Comissão </w:t>
      </w:r>
      <w:r w:rsidR="002D2411" w:rsidRPr="00B41081">
        <w:rPr>
          <w:rFonts w:ascii="Open Sans" w:hAnsi="Open Sans" w:cs="Open Sans"/>
          <w:sz w:val="20"/>
          <w:szCs w:val="20"/>
        </w:rPr>
        <w:t xml:space="preserve">Europeia </w:t>
      </w:r>
      <w:r w:rsidRPr="00B41081">
        <w:rPr>
          <w:rFonts w:ascii="Open Sans" w:hAnsi="Open Sans" w:cs="Open Sans"/>
          <w:sz w:val="20"/>
          <w:szCs w:val="20"/>
        </w:rPr>
        <w:t xml:space="preserve">apresentará proposta legislativa para sua implantação até o final de 2023, </w:t>
      </w:r>
      <w:r w:rsidR="00D2748A">
        <w:rPr>
          <w:rFonts w:ascii="Open Sans" w:hAnsi="Open Sans" w:cs="Open Sans"/>
          <w:sz w:val="20"/>
          <w:szCs w:val="20"/>
        </w:rPr>
        <w:t>visando a adoção de</w:t>
      </w:r>
      <w:r w:rsidRPr="00B41081">
        <w:rPr>
          <w:rFonts w:ascii="Open Sans" w:hAnsi="Open Sans" w:cs="Open Sans"/>
          <w:sz w:val="20"/>
          <w:szCs w:val="20"/>
        </w:rPr>
        <w:t xml:space="preserve"> diretrizes para rotulagem de alimentos sustentáveis</w:t>
      </w:r>
      <w:r w:rsidR="00A71870" w:rsidRPr="00B41081">
        <w:rPr>
          <w:rFonts w:ascii="Open Sans" w:hAnsi="Open Sans" w:cs="Open Sans"/>
          <w:sz w:val="20"/>
          <w:szCs w:val="20"/>
        </w:rPr>
        <w:t xml:space="preserve"> em 2024</w:t>
      </w:r>
      <w:r w:rsidRPr="00B41081">
        <w:rPr>
          <w:rFonts w:ascii="Open Sans" w:hAnsi="Open Sans" w:cs="Open Sans"/>
          <w:sz w:val="20"/>
          <w:szCs w:val="20"/>
        </w:rPr>
        <w:t>.</w:t>
      </w:r>
    </w:p>
    <w:p w14:paraId="2502E4B5" w14:textId="0FEFE608" w:rsidR="00B921CD" w:rsidRDefault="00455A20" w:rsidP="00B921CD">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Pr>
          <w:rFonts w:ascii="Open Sans" w:hAnsi="Open Sans" w:cs="Open Sans"/>
          <w:sz w:val="20"/>
          <w:szCs w:val="20"/>
        </w:rPr>
        <w:t xml:space="preserve">Apesar de </w:t>
      </w:r>
      <w:r w:rsidR="005C3284" w:rsidRPr="00B41081">
        <w:rPr>
          <w:rFonts w:ascii="Open Sans" w:hAnsi="Open Sans" w:cs="Open Sans"/>
          <w:sz w:val="20"/>
          <w:szCs w:val="20"/>
        </w:rPr>
        <w:t xml:space="preserve">ainda não </w:t>
      </w:r>
      <w:r>
        <w:rPr>
          <w:rFonts w:ascii="Open Sans" w:hAnsi="Open Sans" w:cs="Open Sans"/>
          <w:sz w:val="20"/>
          <w:szCs w:val="20"/>
        </w:rPr>
        <w:t xml:space="preserve">ter sido </w:t>
      </w:r>
      <w:r w:rsidR="005C3284" w:rsidRPr="00B41081">
        <w:rPr>
          <w:rFonts w:ascii="Open Sans" w:hAnsi="Open Sans" w:cs="Open Sans"/>
          <w:sz w:val="20"/>
          <w:szCs w:val="20"/>
        </w:rPr>
        <w:t>implementada, a F2F já causa reações de países de fora da UE</w:t>
      </w:r>
      <w:r w:rsidR="00D2748A">
        <w:rPr>
          <w:rFonts w:ascii="Open Sans" w:hAnsi="Open Sans" w:cs="Open Sans"/>
          <w:sz w:val="20"/>
          <w:szCs w:val="20"/>
        </w:rPr>
        <w:t>,</w:t>
      </w:r>
      <w:r w:rsidR="005C3284" w:rsidRPr="00B41081">
        <w:rPr>
          <w:rFonts w:ascii="Open Sans" w:hAnsi="Open Sans" w:cs="Open Sans"/>
          <w:sz w:val="20"/>
          <w:szCs w:val="20"/>
        </w:rPr>
        <w:t xml:space="preserve"> já que impactará diretamente a produção, transporte, processamento, distribuição, varejo, embalagem e consumo dos produtos estrangeiros.</w:t>
      </w:r>
      <w:r w:rsidR="00B41081">
        <w:rPr>
          <w:rFonts w:ascii="Open Sans" w:hAnsi="Open Sans" w:cs="Open Sans"/>
          <w:sz w:val="20"/>
          <w:szCs w:val="20"/>
        </w:rPr>
        <w:t xml:space="preserve"> </w:t>
      </w:r>
      <w:r w:rsidR="005C3284" w:rsidRPr="00B41081">
        <w:rPr>
          <w:rFonts w:ascii="Open Sans" w:hAnsi="Open Sans" w:cs="Open Sans"/>
          <w:sz w:val="20"/>
          <w:szCs w:val="20"/>
        </w:rPr>
        <w:t>Em setembro de 2020, o secretário de Agricultura dos EUA criticou a estratégia alegando que: (</w:t>
      </w:r>
      <w:r>
        <w:rPr>
          <w:rFonts w:ascii="Open Sans" w:hAnsi="Open Sans" w:cs="Open Sans"/>
          <w:sz w:val="20"/>
          <w:szCs w:val="20"/>
        </w:rPr>
        <w:t>a</w:t>
      </w:r>
      <w:r w:rsidR="005C3284" w:rsidRPr="00B41081">
        <w:rPr>
          <w:rFonts w:ascii="Open Sans" w:hAnsi="Open Sans" w:cs="Open Sans"/>
          <w:sz w:val="20"/>
          <w:szCs w:val="20"/>
        </w:rPr>
        <w:t xml:space="preserve">) os objetivos sustentáveis estabelecidos serão extremamente proibitivos ao comércio e levarão </w:t>
      </w:r>
      <w:r>
        <w:rPr>
          <w:rFonts w:ascii="Open Sans" w:hAnsi="Open Sans" w:cs="Open Sans"/>
          <w:sz w:val="20"/>
          <w:szCs w:val="20"/>
        </w:rPr>
        <w:t>a</w:t>
      </w:r>
      <w:r w:rsidR="005C3284" w:rsidRPr="00B41081">
        <w:rPr>
          <w:rFonts w:ascii="Open Sans" w:hAnsi="Open Sans" w:cs="Open Sans"/>
          <w:sz w:val="20"/>
          <w:szCs w:val="20"/>
        </w:rPr>
        <w:t xml:space="preserve"> uma menor produtividade dos alimentos e à insegurança alimentar; (</w:t>
      </w:r>
      <w:r>
        <w:rPr>
          <w:rFonts w:ascii="Open Sans" w:hAnsi="Open Sans" w:cs="Open Sans"/>
          <w:sz w:val="20"/>
          <w:szCs w:val="20"/>
        </w:rPr>
        <w:t>b</w:t>
      </w:r>
      <w:r w:rsidR="005C3284" w:rsidRPr="00B41081">
        <w:rPr>
          <w:rFonts w:ascii="Open Sans" w:hAnsi="Open Sans" w:cs="Open Sans"/>
          <w:sz w:val="20"/>
          <w:szCs w:val="20"/>
        </w:rPr>
        <w:t>) a F2F introduzirá padrões que não são internacionalmente reconhecidos ou cientificamente respaldados; (</w:t>
      </w:r>
      <w:r>
        <w:rPr>
          <w:rFonts w:ascii="Open Sans" w:hAnsi="Open Sans" w:cs="Open Sans"/>
          <w:sz w:val="20"/>
          <w:szCs w:val="20"/>
        </w:rPr>
        <w:t>c</w:t>
      </w:r>
      <w:r w:rsidR="005C3284" w:rsidRPr="00B41081">
        <w:rPr>
          <w:rFonts w:ascii="Open Sans" w:hAnsi="Open Sans" w:cs="Open Sans"/>
          <w:sz w:val="20"/>
          <w:szCs w:val="20"/>
        </w:rPr>
        <w:t>) a F2F poderá gerar efeito inverso e tornar a UE menos sustentável, pois afetará negativamente o trabalho e os meios de subsistência dos agricultores e, muito provavelmente, terá impactos na pegada ambiental dos pequenos agricultores de países em desenvolvimento, tais como os localizados na África, América Latina e Ásia; e (</w:t>
      </w:r>
      <w:r w:rsidR="002B1E20">
        <w:rPr>
          <w:rFonts w:ascii="Open Sans" w:hAnsi="Open Sans" w:cs="Open Sans"/>
          <w:sz w:val="20"/>
          <w:szCs w:val="20"/>
        </w:rPr>
        <w:t>d</w:t>
      </w:r>
      <w:r w:rsidR="005C3284" w:rsidRPr="00B41081">
        <w:rPr>
          <w:rFonts w:ascii="Open Sans" w:hAnsi="Open Sans" w:cs="Open Sans"/>
          <w:sz w:val="20"/>
          <w:szCs w:val="20"/>
        </w:rPr>
        <w:t>) o consumidor europeu será impactado com custos elevados</w:t>
      </w:r>
      <w:r w:rsidR="002B1E20">
        <w:rPr>
          <w:rFonts w:ascii="Open Sans" w:hAnsi="Open Sans" w:cs="Open Sans"/>
          <w:sz w:val="20"/>
          <w:szCs w:val="20"/>
        </w:rPr>
        <w:t>,</w:t>
      </w:r>
      <w:r w:rsidR="005C3284" w:rsidRPr="00B41081">
        <w:rPr>
          <w:rFonts w:ascii="Open Sans" w:hAnsi="Open Sans" w:cs="Open Sans"/>
          <w:sz w:val="20"/>
          <w:szCs w:val="20"/>
        </w:rPr>
        <w:t xml:space="preserve"> devido ao aumento do preço dos alimentos</w:t>
      </w:r>
      <w:r w:rsidR="005C3284" w:rsidRPr="00B41081">
        <w:rPr>
          <w:rStyle w:val="Refdenotaderodap"/>
          <w:rFonts w:ascii="Open Sans" w:hAnsi="Open Sans" w:cs="Open Sans"/>
          <w:sz w:val="20"/>
          <w:szCs w:val="20"/>
        </w:rPr>
        <w:footnoteReference w:id="41"/>
      </w:r>
      <w:r w:rsidR="005C3284" w:rsidRPr="00B41081">
        <w:rPr>
          <w:rFonts w:ascii="Open Sans" w:hAnsi="Open Sans" w:cs="Open Sans"/>
          <w:sz w:val="20"/>
          <w:szCs w:val="20"/>
        </w:rPr>
        <w:t>.</w:t>
      </w:r>
    </w:p>
    <w:p w14:paraId="49A3DF31" w14:textId="2D601AEA" w:rsidR="00703B68" w:rsidRPr="00B921CD" w:rsidRDefault="00703B68" w:rsidP="00B921CD">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proofErr w:type="spellStart"/>
      <w:r w:rsidRPr="00113CD5">
        <w:rPr>
          <w:rFonts w:ascii="Open Sans" w:hAnsi="Open Sans" w:cs="Open Sans"/>
          <w:sz w:val="20"/>
          <w:szCs w:val="20"/>
          <w:lang w:val="en-US"/>
        </w:rPr>
        <w:t>Ainda</w:t>
      </w:r>
      <w:proofErr w:type="spellEnd"/>
      <w:r w:rsidRPr="00113CD5">
        <w:rPr>
          <w:rFonts w:ascii="Open Sans" w:hAnsi="Open Sans" w:cs="Open Sans"/>
          <w:sz w:val="20"/>
          <w:szCs w:val="20"/>
          <w:lang w:val="en-US"/>
        </w:rPr>
        <w:t xml:space="preserve"> no </w:t>
      </w:r>
      <w:proofErr w:type="spellStart"/>
      <w:r w:rsidRPr="00113CD5">
        <w:rPr>
          <w:rFonts w:ascii="Open Sans" w:hAnsi="Open Sans" w:cs="Open Sans"/>
          <w:sz w:val="20"/>
          <w:szCs w:val="20"/>
          <w:lang w:val="en-US"/>
        </w:rPr>
        <w:t>contexto</w:t>
      </w:r>
      <w:proofErr w:type="spellEnd"/>
      <w:r w:rsidRPr="00113CD5">
        <w:rPr>
          <w:rFonts w:ascii="Open Sans" w:hAnsi="Open Sans" w:cs="Open Sans"/>
          <w:sz w:val="20"/>
          <w:szCs w:val="20"/>
          <w:lang w:val="en-US"/>
        </w:rPr>
        <w:t xml:space="preserve"> do </w:t>
      </w:r>
      <w:r w:rsidRPr="00113CD5">
        <w:rPr>
          <w:rFonts w:ascii="Open Sans" w:hAnsi="Open Sans" w:cs="Open Sans"/>
          <w:i/>
          <w:iCs/>
          <w:sz w:val="20"/>
          <w:szCs w:val="20"/>
          <w:lang w:val="en-US"/>
        </w:rPr>
        <w:t>Green Deal</w:t>
      </w:r>
      <w:r w:rsidRPr="00113CD5">
        <w:rPr>
          <w:rFonts w:ascii="Open Sans" w:hAnsi="Open Sans" w:cs="Open Sans"/>
          <w:sz w:val="20"/>
          <w:szCs w:val="20"/>
          <w:lang w:val="en-US"/>
        </w:rPr>
        <w:t xml:space="preserve">, a UE </w:t>
      </w:r>
      <w:proofErr w:type="spellStart"/>
      <w:r w:rsidRPr="00113CD5">
        <w:rPr>
          <w:rFonts w:ascii="Open Sans" w:hAnsi="Open Sans" w:cs="Open Sans"/>
          <w:sz w:val="20"/>
          <w:szCs w:val="20"/>
          <w:lang w:val="en-US"/>
        </w:rPr>
        <w:t>apresentou</w:t>
      </w:r>
      <w:proofErr w:type="spellEnd"/>
      <w:r w:rsidR="002B1E20" w:rsidRPr="00113CD5">
        <w:rPr>
          <w:rFonts w:ascii="Open Sans" w:hAnsi="Open Sans" w:cs="Open Sans"/>
          <w:sz w:val="20"/>
          <w:szCs w:val="20"/>
          <w:lang w:val="en-US"/>
        </w:rPr>
        <w:t xml:space="preserve">, </w:t>
      </w:r>
      <w:proofErr w:type="spellStart"/>
      <w:r w:rsidR="002B1E20" w:rsidRPr="00113CD5">
        <w:rPr>
          <w:rFonts w:ascii="Open Sans" w:hAnsi="Open Sans" w:cs="Open Sans"/>
          <w:sz w:val="20"/>
          <w:szCs w:val="20"/>
          <w:lang w:val="en-US"/>
        </w:rPr>
        <w:t>em</w:t>
      </w:r>
      <w:proofErr w:type="spellEnd"/>
      <w:r w:rsidR="002B1E20" w:rsidRPr="00113CD5">
        <w:rPr>
          <w:rFonts w:ascii="Open Sans" w:hAnsi="Open Sans" w:cs="Open Sans"/>
          <w:sz w:val="20"/>
          <w:szCs w:val="20"/>
          <w:lang w:val="en-US"/>
        </w:rPr>
        <w:t xml:space="preserve"> 2020,</w:t>
      </w:r>
      <w:r w:rsidRPr="00113CD5">
        <w:rPr>
          <w:rFonts w:ascii="Open Sans" w:hAnsi="Open Sans" w:cs="Open Sans"/>
          <w:sz w:val="20"/>
          <w:szCs w:val="20"/>
          <w:lang w:val="en-US"/>
        </w:rPr>
        <w:t xml:space="preserve"> </w:t>
      </w:r>
      <w:proofErr w:type="gramStart"/>
      <w:r w:rsidRPr="00113CD5">
        <w:rPr>
          <w:rFonts w:ascii="Open Sans" w:hAnsi="Open Sans" w:cs="Open Sans"/>
          <w:sz w:val="20"/>
          <w:szCs w:val="20"/>
          <w:lang w:val="en-US"/>
        </w:rPr>
        <w:t>a</w:t>
      </w:r>
      <w:proofErr w:type="gramEnd"/>
      <w:r w:rsidRPr="00113CD5">
        <w:rPr>
          <w:rFonts w:ascii="Open Sans" w:hAnsi="Open Sans" w:cs="Open Sans"/>
          <w:sz w:val="20"/>
          <w:szCs w:val="20"/>
          <w:lang w:val="en-US"/>
        </w:rPr>
        <w:t xml:space="preserve"> </w:t>
      </w:r>
      <w:proofErr w:type="spellStart"/>
      <w:r w:rsidRPr="00113CD5">
        <w:rPr>
          <w:rFonts w:ascii="Open Sans" w:hAnsi="Open Sans" w:cs="Open Sans"/>
          <w:sz w:val="20"/>
          <w:szCs w:val="20"/>
          <w:lang w:val="en-US"/>
        </w:rPr>
        <w:t>iniciativa</w:t>
      </w:r>
      <w:proofErr w:type="spellEnd"/>
      <w:r w:rsidRPr="00113CD5">
        <w:rPr>
          <w:rFonts w:ascii="Open Sans" w:hAnsi="Open Sans" w:cs="Open Sans"/>
          <w:sz w:val="20"/>
          <w:szCs w:val="20"/>
          <w:lang w:val="en-US"/>
        </w:rPr>
        <w:t xml:space="preserve"> </w:t>
      </w:r>
      <w:r w:rsidRPr="00113CD5">
        <w:rPr>
          <w:rFonts w:ascii="Open Sans" w:hAnsi="Open Sans" w:cs="Open Sans"/>
          <w:b/>
          <w:bCs/>
          <w:i/>
          <w:iCs/>
          <w:sz w:val="20"/>
          <w:szCs w:val="20"/>
          <w:lang w:val="en-US"/>
        </w:rPr>
        <w:t>Deforestation and forest degradation</w:t>
      </w:r>
      <w:r w:rsidRPr="00B921CD">
        <w:rPr>
          <w:rFonts w:ascii="Open Sans" w:hAnsi="Open Sans" w:cs="Open Sans"/>
          <w:b/>
          <w:bCs/>
          <w:i/>
          <w:iCs/>
          <w:sz w:val="20"/>
          <w:szCs w:val="20"/>
          <w:lang w:val="en-US"/>
        </w:rPr>
        <w:t xml:space="preserve"> – reducing the impact of products placed on the EU Market</w:t>
      </w:r>
      <w:r w:rsidRPr="00B921CD">
        <w:rPr>
          <w:rStyle w:val="Refdenotaderodap"/>
          <w:rFonts w:ascii="Open Sans" w:hAnsi="Open Sans" w:cs="Open Sans"/>
          <w:sz w:val="20"/>
          <w:szCs w:val="20"/>
        </w:rPr>
        <w:footnoteReference w:id="42"/>
      </w:r>
      <w:r w:rsidRPr="00B921CD">
        <w:rPr>
          <w:rFonts w:ascii="Open Sans" w:hAnsi="Open Sans" w:cs="Open Sans"/>
          <w:i/>
          <w:iCs/>
          <w:sz w:val="20"/>
          <w:szCs w:val="20"/>
          <w:lang w:val="en-US"/>
        </w:rPr>
        <w:t>.</w:t>
      </w:r>
      <w:r w:rsidRPr="00B921CD">
        <w:rPr>
          <w:rFonts w:ascii="Open Sans" w:hAnsi="Open Sans" w:cs="Open Sans"/>
          <w:sz w:val="20"/>
          <w:szCs w:val="20"/>
          <w:lang w:val="en-US"/>
        </w:rPr>
        <w:t xml:space="preserve"> </w:t>
      </w:r>
      <w:r w:rsidRPr="00B921CD">
        <w:rPr>
          <w:rFonts w:ascii="Open Sans" w:hAnsi="Open Sans" w:cs="Open Sans"/>
          <w:sz w:val="20"/>
          <w:szCs w:val="20"/>
        </w:rPr>
        <w:t>Sua motivação reside na intenção do bloco em promover o consumo de produtos que não tenham relação com o desmatamento e adotar políticas regulatórias e não</w:t>
      </w:r>
      <w:r w:rsidR="002B1E20">
        <w:rPr>
          <w:rFonts w:ascii="Open Sans" w:hAnsi="Open Sans" w:cs="Open Sans"/>
          <w:sz w:val="20"/>
          <w:szCs w:val="20"/>
        </w:rPr>
        <w:t xml:space="preserve"> </w:t>
      </w:r>
      <w:r w:rsidRPr="00B921CD">
        <w:rPr>
          <w:rFonts w:ascii="Open Sans" w:hAnsi="Open Sans" w:cs="Open Sans"/>
          <w:sz w:val="20"/>
          <w:szCs w:val="20"/>
        </w:rPr>
        <w:t xml:space="preserve">regulatórias para aumentar a transparência nas cadeias e minimizar o risco de desmatamento associado às importações de bens agrícolas. </w:t>
      </w:r>
      <w:r w:rsidR="002B1E20">
        <w:rPr>
          <w:rFonts w:ascii="Open Sans" w:hAnsi="Open Sans" w:cs="Open Sans"/>
          <w:sz w:val="20"/>
          <w:szCs w:val="20"/>
        </w:rPr>
        <w:t>E</w:t>
      </w:r>
      <w:r w:rsidRPr="00B921CD">
        <w:rPr>
          <w:rFonts w:ascii="Open Sans" w:hAnsi="Open Sans" w:cs="Open Sans"/>
          <w:sz w:val="20"/>
          <w:szCs w:val="20"/>
        </w:rPr>
        <w:t>ntre os instrumentos cogitados</w:t>
      </w:r>
      <w:r w:rsidR="002B1E20">
        <w:rPr>
          <w:rFonts w:ascii="Open Sans" w:hAnsi="Open Sans" w:cs="Open Sans"/>
          <w:sz w:val="20"/>
          <w:szCs w:val="20"/>
        </w:rPr>
        <w:t>,</w:t>
      </w:r>
      <w:r w:rsidRPr="00B921CD">
        <w:rPr>
          <w:rFonts w:ascii="Open Sans" w:hAnsi="Open Sans" w:cs="Open Sans"/>
          <w:sz w:val="20"/>
          <w:szCs w:val="20"/>
        </w:rPr>
        <w:t xml:space="preserve"> estão rotulagem obrigatória, compromissos voluntários, auditorias obrigatórias e esquemas de verificação, como rastreamento da pegada de carbono dos produtos. A iniciativa foi objeto de consulta pública, que prevê que a UE avaliará os impactos sobre a competitividade das empresas com foco nas </w:t>
      </w:r>
      <w:proofErr w:type="spellStart"/>
      <w:r w:rsidRPr="00B921CD">
        <w:rPr>
          <w:rFonts w:ascii="Open Sans" w:hAnsi="Open Sans" w:cs="Open Sans"/>
          <w:sz w:val="20"/>
          <w:szCs w:val="20"/>
        </w:rPr>
        <w:t>PMEs</w:t>
      </w:r>
      <w:proofErr w:type="spellEnd"/>
      <w:r w:rsidRPr="00B921CD">
        <w:rPr>
          <w:rFonts w:ascii="Open Sans" w:hAnsi="Open Sans" w:cs="Open Sans"/>
          <w:sz w:val="20"/>
          <w:szCs w:val="20"/>
        </w:rPr>
        <w:t xml:space="preserve"> e qu</w:t>
      </w:r>
      <w:r w:rsidR="002B1E20">
        <w:rPr>
          <w:rFonts w:ascii="Open Sans" w:hAnsi="Open Sans" w:cs="Open Sans"/>
          <w:sz w:val="20"/>
          <w:szCs w:val="20"/>
        </w:rPr>
        <w:t xml:space="preserve">ais serão as </w:t>
      </w:r>
      <w:r w:rsidRPr="00B921CD">
        <w:rPr>
          <w:rFonts w:ascii="Open Sans" w:hAnsi="Open Sans" w:cs="Open Sans"/>
          <w:sz w:val="20"/>
          <w:szCs w:val="20"/>
        </w:rPr>
        <w:t xml:space="preserve">mudanças nos fluxos comerciais. </w:t>
      </w:r>
    </w:p>
    <w:p w14:paraId="3FFED682" w14:textId="29C3F03A" w:rsidR="00703B68" w:rsidRPr="00B921CD" w:rsidRDefault="00703B68" w:rsidP="00703B68">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B921CD">
        <w:rPr>
          <w:rFonts w:ascii="Open Sans" w:hAnsi="Open Sans" w:cs="Open Sans"/>
          <w:sz w:val="20"/>
          <w:szCs w:val="20"/>
        </w:rPr>
        <w:t xml:space="preserve">Após o lançamento da consulta europeia, o </w:t>
      </w:r>
      <w:proofErr w:type="spellStart"/>
      <w:r w:rsidRPr="00B921CD">
        <w:rPr>
          <w:rFonts w:ascii="Open Sans" w:hAnsi="Open Sans" w:cs="Open Sans"/>
          <w:i/>
          <w:iCs/>
          <w:sz w:val="20"/>
          <w:szCs w:val="20"/>
        </w:rPr>
        <w:t>Committee</w:t>
      </w:r>
      <w:proofErr w:type="spellEnd"/>
      <w:r w:rsidRPr="00B921CD">
        <w:rPr>
          <w:rFonts w:ascii="Open Sans" w:hAnsi="Open Sans" w:cs="Open Sans"/>
          <w:i/>
          <w:iCs/>
          <w:sz w:val="20"/>
          <w:szCs w:val="20"/>
        </w:rPr>
        <w:t xml:space="preserve"> </w:t>
      </w:r>
      <w:proofErr w:type="spellStart"/>
      <w:r w:rsidRPr="00B921CD">
        <w:rPr>
          <w:rFonts w:ascii="Open Sans" w:hAnsi="Open Sans" w:cs="Open Sans"/>
          <w:i/>
          <w:iCs/>
          <w:sz w:val="20"/>
          <w:szCs w:val="20"/>
        </w:rPr>
        <w:t>on</w:t>
      </w:r>
      <w:proofErr w:type="spellEnd"/>
      <w:r w:rsidRPr="00B921CD">
        <w:rPr>
          <w:rFonts w:ascii="Open Sans" w:hAnsi="Open Sans" w:cs="Open Sans"/>
          <w:i/>
          <w:iCs/>
          <w:sz w:val="20"/>
          <w:szCs w:val="20"/>
        </w:rPr>
        <w:t xml:space="preserve"> </w:t>
      </w:r>
      <w:proofErr w:type="spellStart"/>
      <w:r w:rsidRPr="00B921CD">
        <w:rPr>
          <w:rFonts w:ascii="Open Sans" w:hAnsi="Open Sans" w:cs="Open Sans"/>
          <w:i/>
          <w:iCs/>
          <w:sz w:val="20"/>
          <w:szCs w:val="20"/>
        </w:rPr>
        <w:t>the</w:t>
      </w:r>
      <w:proofErr w:type="spellEnd"/>
      <w:r w:rsidRPr="00B921CD">
        <w:rPr>
          <w:rFonts w:ascii="Open Sans" w:hAnsi="Open Sans" w:cs="Open Sans"/>
          <w:i/>
          <w:iCs/>
          <w:sz w:val="20"/>
          <w:szCs w:val="20"/>
        </w:rPr>
        <w:t xml:space="preserve"> </w:t>
      </w:r>
      <w:proofErr w:type="spellStart"/>
      <w:r w:rsidRPr="00B921CD">
        <w:rPr>
          <w:rFonts w:ascii="Open Sans" w:hAnsi="Open Sans" w:cs="Open Sans"/>
          <w:i/>
          <w:iCs/>
          <w:sz w:val="20"/>
          <w:szCs w:val="20"/>
        </w:rPr>
        <w:t>Environment</w:t>
      </w:r>
      <w:proofErr w:type="spellEnd"/>
      <w:r w:rsidRPr="00B921CD">
        <w:rPr>
          <w:rFonts w:ascii="Open Sans" w:hAnsi="Open Sans" w:cs="Open Sans"/>
          <w:i/>
          <w:iCs/>
          <w:sz w:val="20"/>
          <w:szCs w:val="20"/>
        </w:rPr>
        <w:t xml:space="preserve">, </w:t>
      </w:r>
      <w:proofErr w:type="spellStart"/>
      <w:r w:rsidRPr="00B921CD">
        <w:rPr>
          <w:rFonts w:ascii="Open Sans" w:hAnsi="Open Sans" w:cs="Open Sans"/>
          <w:i/>
          <w:iCs/>
          <w:sz w:val="20"/>
          <w:szCs w:val="20"/>
        </w:rPr>
        <w:t>Public</w:t>
      </w:r>
      <w:proofErr w:type="spellEnd"/>
      <w:r w:rsidRPr="00B921CD">
        <w:rPr>
          <w:rFonts w:ascii="Open Sans" w:hAnsi="Open Sans" w:cs="Open Sans"/>
          <w:i/>
          <w:iCs/>
          <w:sz w:val="20"/>
          <w:szCs w:val="20"/>
        </w:rPr>
        <w:t xml:space="preserve"> Health </w:t>
      </w:r>
      <w:proofErr w:type="spellStart"/>
      <w:r w:rsidRPr="00B921CD">
        <w:rPr>
          <w:rFonts w:ascii="Open Sans" w:hAnsi="Open Sans" w:cs="Open Sans"/>
          <w:i/>
          <w:iCs/>
          <w:sz w:val="20"/>
          <w:szCs w:val="20"/>
        </w:rPr>
        <w:t>and</w:t>
      </w:r>
      <w:proofErr w:type="spellEnd"/>
      <w:r w:rsidRPr="00B921CD">
        <w:rPr>
          <w:rFonts w:ascii="Open Sans" w:hAnsi="Open Sans" w:cs="Open Sans"/>
          <w:i/>
          <w:iCs/>
          <w:sz w:val="20"/>
          <w:szCs w:val="20"/>
        </w:rPr>
        <w:t xml:space="preserve"> </w:t>
      </w:r>
      <w:proofErr w:type="spellStart"/>
      <w:r w:rsidRPr="00B921CD">
        <w:rPr>
          <w:rFonts w:ascii="Open Sans" w:hAnsi="Open Sans" w:cs="Open Sans"/>
          <w:i/>
          <w:iCs/>
          <w:sz w:val="20"/>
          <w:szCs w:val="20"/>
        </w:rPr>
        <w:t>Food</w:t>
      </w:r>
      <w:proofErr w:type="spellEnd"/>
      <w:r w:rsidRPr="00B921CD">
        <w:rPr>
          <w:rFonts w:ascii="Open Sans" w:hAnsi="Open Sans" w:cs="Open Sans"/>
          <w:i/>
          <w:iCs/>
          <w:sz w:val="20"/>
          <w:szCs w:val="20"/>
        </w:rPr>
        <w:t xml:space="preserve"> </w:t>
      </w:r>
      <w:proofErr w:type="spellStart"/>
      <w:r w:rsidRPr="00B921CD">
        <w:rPr>
          <w:rFonts w:ascii="Open Sans" w:hAnsi="Open Sans" w:cs="Open Sans"/>
          <w:i/>
          <w:iCs/>
          <w:sz w:val="20"/>
          <w:szCs w:val="20"/>
        </w:rPr>
        <w:t>Safety</w:t>
      </w:r>
      <w:proofErr w:type="spellEnd"/>
      <w:r w:rsidRPr="00B921CD">
        <w:rPr>
          <w:rFonts w:ascii="Open Sans" w:hAnsi="Open Sans" w:cs="Open Sans"/>
          <w:i/>
          <w:iCs/>
          <w:sz w:val="20"/>
          <w:szCs w:val="20"/>
        </w:rPr>
        <w:t xml:space="preserve"> (ENVI)</w:t>
      </w:r>
      <w:r w:rsidRPr="00B921CD">
        <w:rPr>
          <w:rFonts w:ascii="Open Sans" w:hAnsi="Open Sans" w:cs="Open Sans"/>
          <w:sz w:val="20"/>
          <w:szCs w:val="20"/>
        </w:rPr>
        <w:t xml:space="preserve"> do Parlamento Europeu aprovou proposta de resolução</w:t>
      </w:r>
      <w:r w:rsidR="002B1E20">
        <w:rPr>
          <w:rFonts w:ascii="Open Sans" w:hAnsi="Open Sans" w:cs="Open Sans"/>
          <w:sz w:val="20"/>
          <w:szCs w:val="20"/>
        </w:rPr>
        <w:t>,</w:t>
      </w:r>
      <w:r w:rsidRPr="00B921CD">
        <w:rPr>
          <w:rFonts w:ascii="Open Sans" w:hAnsi="Open Sans" w:cs="Open Sans"/>
          <w:sz w:val="20"/>
          <w:szCs w:val="20"/>
        </w:rPr>
        <w:t xml:space="preserve"> por meio da qual os operadores econômicos no mercado europeu</w:t>
      </w:r>
      <w:r w:rsidR="002B1E20">
        <w:rPr>
          <w:rFonts w:ascii="Open Sans" w:hAnsi="Open Sans" w:cs="Open Sans"/>
          <w:sz w:val="20"/>
          <w:szCs w:val="20"/>
        </w:rPr>
        <w:t xml:space="preserve"> – </w:t>
      </w:r>
      <w:r w:rsidRPr="00B921CD">
        <w:rPr>
          <w:rFonts w:ascii="Open Sans" w:hAnsi="Open Sans" w:cs="Open Sans"/>
          <w:sz w:val="20"/>
          <w:szCs w:val="20"/>
        </w:rPr>
        <w:t xml:space="preserve">incluindo </w:t>
      </w:r>
      <w:r w:rsidRPr="00B921CD">
        <w:rPr>
          <w:rFonts w:ascii="Open Sans" w:hAnsi="Open Sans" w:cs="Open Sans"/>
          <w:i/>
          <w:iCs/>
          <w:sz w:val="20"/>
          <w:szCs w:val="20"/>
        </w:rPr>
        <w:t>joint ventures</w:t>
      </w:r>
      <w:r w:rsidRPr="00B921CD">
        <w:rPr>
          <w:rFonts w:ascii="Open Sans" w:hAnsi="Open Sans" w:cs="Open Sans"/>
          <w:sz w:val="20"/>
          <w:szCs w:val="20"/>
        </w:rPr>
        <w:t>, investidores, franqueados, licenciados, consultores financeiros, jurídicos, entre outros</w:t>
      </w:r>
      <w:r w:rsidR="002B1E20">
        <w:rPr>
          <w:rFonts w:ascii="Open Sans" w:hAnsi="Open Sans" w:cs="Open Sans"/>
          <w:sz w:val="20"/>
          <w:szCs w:val="20"/>
        </w:rPr>
        <w:t xml:space="preserve"> – </w:t>
      </w:r>
      <w:r w:rsidRPr="00B921CD">
        <w:rPr>
          <w:rFonts w:ascii="Open Sans" w:hAnsi="Open Sans" w:cs="Open Sans"/>
          <w:sz w:val="20"/>
          <w:szCs w:val="20"/>
        </w:rPr>
        <w:t xml:space="preserve">e o setor financeiro serão obrigados a fazer </w:t>
      </w:r>
      <w:proofErr w:type="spellStart"/>
      <w:r w:rsidRPr="00B921CD">
        <w:rPr>
          <w:rFonts w:ascii="Open Sans" w:hAnsi="Open Sans" w:cs="Open Sans"/>
          <w:i/>
          <w:iCs/>
          <w:sz w:val="20"/>
          <w:szCs w:val="20"/>
        </w:rPr>
        <w:t>due</w:t>
      </w:r>
      <w:proofErr w:type="spellEnd"/>
      <w:r w:rsidRPr="00B921CD">
        <w:rPr>
          <w:rFonts w:ascii="Open Sans" w:hAnsi="Open Sans" w:cs="Open Sans"/>
          <w:i/>
          <w:iCs/>
          <w:sz w:val="20"/>
          <w:szCs w:val="20"/>
        </w:rPr>
        <w:t xml:space="preserve"> </w:t>
      </w:r>
      <w:proofErr w:type="spellStart"/>
      <w:r w:rsidRPr="00B921CD">
        <w:rPr>
          <w:rFonts w:ascii="Open Sans" w:hAnsi="Open Sans" w:cs="Open Sans"/>
          <w:i/>
          <w:iCs/>
          <w:sz w:val="20"/>
          <w:szCs w:val="20"/>
        </w:rPr>
        <w:t>dilligence</w:t>
      </w:r>
      <w:proofErr w:type="spellEnd"/>
      <w:r w:rsidRPr="00B921CD">
        <w:rPr>
          <w:rFonts w:ascii="Open Sans" w:hAnsi="Open Sans" w:cs="Open Sans"/>
          <w:sz w:val="20"/>
          <w:szCs w:val="20"/>
        </w:rPr>
        <w:t xml:space="preserve"> de rastreabilidade dos importados</w:t>
      </w:r>
      <w:r w:rsidR="002B1E20">
        <w:rPr>
          <w:rFonts w:ascii="Open Sans" w:hAnsi="Open Sans" w:cs="Open Sans"/>
          <w:sz w:val="20"/>
          <w:szCs w:val="20"/>
        </w:rPr>
        <w:t>,</w:t>
      </w:r>
      <w:r w:rsidRPr="00B921CD">
        <w:rPr>
          <w:rFonts w:ascii="Open Sans" w:hAnsi="Open Sans" w:cs="Open Sans"/>
          <w:sz w:val="20"/>
          <w:szCs w:val="20"/>
        </w:rPr>
        <w:t xml:space="preserve"> para monitorar e assegurar se </w:t>
      </w:r>
      <w:r w:rsidR="002B1E20">
        <w:rPr>
          <w:rFonts w:ascii="Open Sans" w:hAnsi="Open Sans" w:cs="Open Sans"/>
          <w:sz w:val="20"/>
          <w:szCs w:val="20"/>
        </w:rPr>
        <w:t xml:space="preserve">esses </w:t>
      </w:r>
      <w:r w:rsidR="002B1E20" w:rsidRPr="00B921CD">
        <w:rPr>
          <w:rFonts w:ascii="Open Sans" w:hAnsi="Open Sans" w:cs="Open Sans"/>
          <w:sz w:val="20"/>
          <w:szCs w:val="20"/>
        </w:rPr>
        <w:t xml:space="preserve">produtos </w:t>
      </w:r>
      <w:r w:rsidRPr="00B921CD">
        <w:rPr>
          <w:rFonts w:ascii="Open Sans" w:hAnsi="Open Sans" w:cs="Open Sans"/>
          <w:sz w:val="20"/>
          <w:szCs w:val="20"/>
        </w:rPr>
        <w:t xml:space="preserve">não são </w:t>
      </w:r>
      <w:r w:rsidRPr="00B921CD">
        <w:rPr>
          <w:rFonts w:ascii="Open Sans" w:hAnsi="Open Sans" w:cs="Open Sans"/>
          <w:sz w:val="20"/>
          <w:szCs w:val="20"/>
        </w:rPr>
        <w:lastRenderedPageBreak/>
        <w:t>provenientes de áreas desmatadas</w:t>
      </w:r>
      <w:r w:rsidRPr="00B921CD">
        <w:rPr>
          <w:rStyle w:val="Refdenotaderodap"/>
          <w:rFonts w:ascii="Open Sans" w:hAnsi="Open Sans" w:cs="Open Sans"/>
          <w:sz w:val="20"/>
          <w:szCs w:val="20"/>
        </w:rPr>
        <w:footnoteReference w:id="43"/>
      </w:r>
      <w:r w:rsidRPr="00B921CD">
        <w:rPr>
          <w:rFonts w:ascii="Open Sans" w:hAnsi="Open Sans" w:cs="Open Sans"/>
          <w:sz w:val="20"/>
          <w:szCs w:val="20"/>
        </w:rPr>
        <w:t xml:space="preserve">.  Os </w:t>
      </w:r>
      <w:r w:rsidR="002B1E20">
        <w:rPr>
          <w:rFonts w:ascii="Open Sans" w:hAnsi="Open Sans" w:cs="Open Sans"/>
          <w:sz w:val="20"/>
          <w:szCs w:val="20"/>
        </w:rPr>
        <w:t>p</w:t>
      </w:r>
      <w:r w:rsidRPr="00B921CD">
        <w:rPr>
          <w:rFonts w:ascii="Open Sans" w:hAnsi="Open Sans" w:cs="Open Sans"/>
          <w:sz w:val="20"/>
          <w:szCs w:val="20"/>
        </w:rPr>
        <w:t>arlamentares pedem a introdução de sanções contra empresas envolvidas com desmatamento. Essa aprovação marca a primeira vez em que houve a utilização pelo Parlamento do art. 47 de seu regimento interno</w:t>
      </w:r>
      <w:r w:rsidR="002B1E20">
        <w:rPr>
          <w:rFonts w:ascii="Open Sans" w:hAnsi="Open Sans" w:cs="Open Sans"/>
          <w:sz w:val="20"/>
          <w:szCs w:val="20"/>
        </w:rPr>
        <w:t>,</w:t>
      </w:r>
      <w:r w:rsidRPr="00B921CD">
        <w:rPr>
          <w:rFonts w:ascii="Open Sans" w:hAnsi="Open Sans" w:cs="Open Sans"/>
          <w:sz w:val="20"/>
          <w:szCs w:val="20"/>
        </w:rPr>
        <w:t xml:space="preserve"> que prevê requisição à Comissão Europeia de proposta legislativa sobre temática específica</w:t>
      </w:r>
      <w:r w:rsidRPr="00B921CD">
        <w:rPr>
          <w:rStyle w:val="Refdenotaderodap"/>
          <w:rFonts w:ascii="Open Sans" w:hAnsi="Open Sans" w:cs="Open Sans"/>
          <w:sz w:val="20"/>
          <w:szCs w:val="20"/>
        </w:rPr>
        <w:footnoteReference w:id="44"/>
      </w:r>
      <w:r w:rsidRPr="00B921CD">
        <w:rPr>
          <w:rFonts w:ascii="Open Sans" w:hAnsi="Open Sans" w:cs="Open Sans"/>
          <w:sz w:val="20"/>
          <w:szCs w:val="20"/>
        </w:rPr>
        <w:t xml:space="preserve">. O relatório ainda será submetido ao plenário do Parlamento Europeu e, se aprovado, seguirá para a Comissão para elaboração de projeto legislativo, </w:t>
      </w:r>
      <w:r w:rsidR="002B1E20">
        <w:rPr>
          <w:rFonts w:ascii="Open Sans" w:hAnsi="Open Sans" w:cs="Open Sans"/>
          <w:sz w:val="20"/>
          <w:szCs w:val="20"/>
        </w:rPr>
        <w:t xml:space="preserve">a ser </w:t>
      </w:r>
      <w:r w:rsidRPr="00B921CD">
        <w:rPr>
          <w:rFonts w:ascii="Open Sans" w:hAnsi="Open Sans" w:cs="Open Sans"/>
          <w:sz w:val="20"/>
          <w:szCs w:val="20"/>
        </w:rPr>
        <w:t>votado novamente no Parlamento e no Conselho Europeu.</w:t>
      </w:r>
      <w:r w:rsidR="002B1E20">
        <w:rPr>
          <w:rFonts w:ascii="Open Sans" w:hAnsi="Open Sans" w:cs="Open Sans"/>
          <w:sz w:val="20"/>
          <w:szCs w:val="20"/>
        </w:rPr>
        <w:t xml:space="preserve"> </w:t>
      </w:r>
    </w:p>
    <w:p w14:paraId="6116B866" w14:textId="43E0DDF1" w:rsidR="00703B68" w:rsidRPr="00B921CD" w:rsidRDefault="00B921CD" w:rsidP="00B41081">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B921CD">
        <w:rPr>
          <w:rFonts w:ascii="Open Sans" w:eastAsia="Times New Roman" w:hAnsi="Open Sans" w:cs="Open Sans"/>
          <w:sz w:val="20"/>
          <w:szCs w:val="20"/>
        </w:rPr>
        <w:t>Também em 2020</w:t>
      </w:r>
      <w:r w:rsidR="00D2748A">
        <w:rPr>
          <w:rFonts w:ascii="Open Sans" w:eastAsia="Times New Roman" w:hAnsi="Open Sans" w:cs="Open Sans"/>
          <w:sz w:val="20"/>
          <w:szCs w:val="20"/>
        </w:rPr>
        <w:t xml:space="preserve"> – </w:t>
      </w:r>
      <w:r w:rsidRPr="00B921CD">
        <w:rPr>
          <w:rFonts w:ascii="Open Sans" w:eastAsia="Times New Roman" w:hAnsi="Open Sans" w:cs="Open Sans"/>
          <w:sz w:val="20"/>
          <w:szCs w:val="20"/>
        </w:rPr>
        <w:t xml:space="preserve">e igualmente no contexto do </w:t>
      </w:r>
      <w:r w:rsidRPr="00B921CD">
        <w:rPr>
          <w:rFonts w:ascii="Open Sans" w:eastAsia="Times New Roman" w:hAnsi="Open Sans" w:cs="Open Sans"/>
          <w:i/>
          <w:iCs/>
          <w:sz w:val="20"/>
          <w:szCs w:val="20"/>
        </w:rPr>
        <w:t xml:space="preserve">Green </w:t>
      </w:r>
      <w:proofErr w:type="spellStart"/>
      <w:r w:rsidRPr="00B921CD">
        <w:rPr>
          <w:rFonts w:ascii="Open Sans" w:eastAsia="Times New Roman" w:hAnsi="Open Sans" w:cs="Open Sans"/>
          <w:i/>
          <w:iCs/>
          <w:sz w:val="20"/>
          <w:szCs w:val="20"/>
        </w:rPr>
        <w:t>Deal</w:t>
      </w:r>
      <w:proofErr w:type="spellEnd"/>
      <w:r w:rsidR="00D2748A">
        <w:rPr>
          <w:rFonts w:ascii="Open Sans" w:eastAsia="Times New Roman" w:hAnsi="Open Sans" w:cs="Open Sans"/>
          <w:sz w:val="20"/>
          <w:szCs w:val="20"/>
        </w:rPr>
        <w:t xml:space="preserve"> – </w:t>
      </w:r>
      <w:r w:rsidRPr="00B921CD">
        <w:rPr>
          <w:rFonts w:ascii="Open Sans" w:eastAsia="Times New Roman" w:hAnsi="Open Sans" w:cs="Open Sans"/>
          <w:sz w:val="20"/>
          <w:szCs w:val="20"/>
        </w:rPr>
        <w:t>a U</w:t>
      </w:r>
      <w:r w:rsidR="00C53C50">
        <w:rPr>
          <w:rFonts w:ascii="Open Sans" w:eastAsia="Times New Roman" w:hAnsi="Open Sans" w:cs="Open Sans"/>
          <w:sz w:val="20"/>
          <w:szCs w:val="20"/>
        </w:rPr>
        <w:t>E</w:t>
      </w:r>
      <w:r w:rsidRPr="00B921CD">
        <w:rPr>
          <w:rFonts w:ascii="Open Sans" w:eastAsia="Times New Roman" w:hAnsi="Open Sans" w:cs="Open Sans"/>
          <w:sz w:val="20"/>
          <w:szCs w:val="20"/>
        </w:rPr>
        <w:t xml:space="preserve"> apresentou a iniciativa sobre </w:t>
      </w:r>
      <w:r w:rsidRPr="00B921CD">
        <w:rPr>
          <w:rFonts w:ascii="Open Sans" w:eastAsia="Times New Roman" w:hAnsi="Open Sans" w:cs="Open Sans"/>
          <w:b/>
          <w:bCs/>
          <w:sz w:val="20"/>
          <w:szCs w:val="20"/>
        </w:rPr>
        <w:t>Governança Corporativa Sustentável</w:t>
      </w:r>
      <w:r w:rsidRPr="00B921CD">
        <w:rPr>
          <w:rStyle w:val="Refdenotaderodap"/>
          <w:rFonts w:ascii="Open Sans" w:eastAsia="Times New Roman" w:hAnsi="Open Sans" w:cs="Open Sans"/>
          <w:sz w:val="20"/>
          <w:szCs w:val="20"/>
        </w:rPr>
        <w:footnoteReference w:id="45"/>
      </w:r>
      <w:r w:rsidRPr="00B921CD">
        <w:rPr>
          <w:rFonts w:ascii="Open Sans" w:eastAsia="Times New Roman" w:hAnsi="Open Sans" w:cs="Open Sans"/>
          <w:sz w:val="20"/>
          <w:szCs w:val="20"/>
        </w:rPr>
        <w:t>, que prevê distinção dos compromissos</w:t>
      </w:r>
      <w:r w:rsidR="00D2748A">
        <w:rPr>
          <w:rFonts w:ascii="Open Sans" w:eastAsia="Times New Roman" w:hAnsi="Open Sans" w:cs="Open Sans"/>
          <w:sz w:val="20"/>
          <w:szCs w:val="20"/>
        </w:rPr>
        <w:t>,</w:t>
      </w:r>
      <w:r w:rsidRPr="00B921CD">
        <w:rPr>
          <w:rFonts w:ascii="Open Sans" w:eastAsia="Times New Roman" w:hAnsi="Open Sans" w:cs="Open Sans"/>
          <w:sz w:val="20"/>
          <w:szCs w:val="20"/>
        </w:rPr>
        <w:t xml:space="preserve"> a depender do porte da empresa e da escolha específica dos setores que serão mais onerados. </w:t>
      </w:r>
      <w:r w:rsidR="006B0853">
        <w:rPr>
          <w:rFonts w:ascii="Open Sans" w:eastAsia="Times New Roman" w:hAnsi="Open Sans" w:cs="Open Sans"/>
          <w:sz w:val="20"/>
          <w:szCs w:val="20"/>
        </w:rPr>
        <w:t>A</w:t>
      </w:r>
      <w:r w:rsidR="003D03B7">
        <w:rPr>
          <w:rFonts w:ascii="Open Sans" w:eastAsia="Times New Roman" w:hAnsi="Open Sans" w:cs="Open Sans"/>
          <w:sz w:val="20"/>
          <w:szCs w:val="20"/>
        </w:rPr>
        <w:t>credita</w:t>
      </w:r>
      <w:r w:rsidR="002B1E20">
        <w:rPr>
          <w:rFonts w:ascii="Open Sans" w:eastAsia="Times New Roman" w:hAnsi="Open Sans" w:cs="Open Sans"/>
          <w:sz w:val="20"/>
          <w:szCs w:val="20"/>
        </w:rPr>
        <w:t>-se</w:t>
      </w:r>
      <w:r w:rsidR="003D03B7">
        <w:rPr>
          <w:rFonts w:ascii="Open Sans" w:eastAsia="Times New Roman" w:hAnsi="Open Sans" w:cs="Open Sans"/>
          <w:sz w:val="20"/>
          <w:szCs w:val="20"/>
        </w:rPr>
        <w:t xml:space="preserve"> que os</w:t>
      </w:r>
      <w:r w:rsidRPr="00B921CD">
        <w:rPr>
          <w:rFonts w:ascii="Open Sans" w:eastAsia="Times New Roman" w:hAnsi="Open Sans" w:cs="Open Sans"/>
          <w:sz w:val="20"/>
          <w:szCs w:val="20"/>
        </w:rPr>
        <w:t xml:space="preserve"> custos de adaptação das empresas serão </w:t>
      </w:r>
      <w:r w:rsidR="006B0853">
        <w:rPr>
          <w:rFonts w:ascii="Open Sans" w:eastAsia="Times New Roman" w:hAnsi="Open Sans" w:cs="Open Sans"/>
          <w:sz w:val="20"/>
          <w:szCs w:val="20"/>
        </w:rPr>
        <w:t>contínuos</w:t>
      </w:r>
      <w:r w:rsidRPr="00B921CD">
        <w:rPr>
          <w:rStyle w:val="Refdenotaderodap"/>
          <w:rFonts w:ascii="Open Sans" w:eastAsia="Times New Roman" w:hAnsi="Open Sans" w:cs="Open Sans"/>
          <w:sz w:val="20"/>
          <w:szCs w:val="20"/>
        </w:rPr>
        <w:footnoteReference w:id="46"/>
      </w:r>
      <w:r w:rsidR="001F34D1">
        <w:rPr>
          <w:rFonts w:ascii="Open Sans" w:eastAsia="Times New Roman" w:hAnsi="Open Sans" w:cs="Open Sans"/>
          <w:sz w:val="20"/>
          <w:szCs w:val="20"/>
        </w:rPr>
        <w:t>.</w:t>
      </w:r>
    </w:p>
    <w:p w14:paraId="1A31E737" w14:textId="0C0D0BA8" w:rsidR="00854F06" w:rsidRPr="008E1205" w:rsidRDefault="00B41081" w:rsidP="008E1205">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Pr>
          <w:rFonts w:ascii="Open Sans" w:hAnsi="Open Sans" w:cs="Open Sans"/>
          <w:sz w:val="20"/>
          <w:szCs w:val="20"/>
        </w:rPr>
        <w:t xml:space="preserve">Por fim, cabe destaque à recente iniciativa relacionada ao </w:t>
      </w:r>
      <w:r w:rsidRPr="00B41081">
        <w:rPr>
          <w:rFonts w:ascii="Open Sans" w:hAnsi="Open Sans" w:cs="Open Sans"/>
          <w:i/>
          <w:iCs/>
          <w:sz w:val="20"/>
          <w:szCs w:val="20"/>
        </w:rPr>
        <w:t xml:space="preserve">Green </w:t>
      </w:r>
      <w:proofErr w:type="spellStart"/>
      <w:r w:rsidRPr="00B41081">
        <w:rPr>
          <w:rFonts w:ascii="Open Sans" w:hAnsi="Open Sans" w:cs="Open Sans"/>
          <w:i/>
          <w:iCs/>
          <w:sz w:val="20"/>
          <w:szCs w:val="20"/>
        </w:rPr>
        <w:t>Deal</w:t>
      </w:r>
      <w:proofErr w:type="spellEnd"/>
      <w:r w:rsidR="002B1E20">
        <w:rPr>
          <w:rFonts w:ascii="Open Sans" w:hAnsi="Open Sans" w:cs="Open Sans"/>
          <w:sz w:val="20"/>
          <w:szCs w:val="20"/>
        </w:rPr>
        <w:t>,</w:t>
      </w:r>
      <w:r>
        <w:rPr>
          <w:rFonts w:ascii="Open Sans" w:hAnsi="Open Sans" w:cs="Open Sans"/>
          <w:sz w:val="20"/>
          <w:szCs w:val="20"/>
        </w:rPr>
        <w:t xml:space="preserve"> que trata de </w:t>
      </w:r>
      <w:r w:rsidR="005A1F62" w:rsidRPr="00B41081">
        <w:rPr>
          <w:rFonts w:ascii="Open Sans" w:hAnsi="Open Sans" w:cs="Open Sans"/>
          <w:sz w:val="20"/>
          <w:szCs w:val="20"/>
        </w:rPr>
        <w:t>requisitos de sustentabilidade ambiental</w:t>
      </w:r>
      <w:r w:rsidR="009835AC" w:rsidRPr="00B41081">
        <w:rPr>
          <w:rFonts w:ascii="Open Sans" w:hAnsi="Open Sans" w:cs="Open Sans"/>
          <w:sz w:val="20"/>
          <w:szCs w:val="20"/>
        </w:rPr>
        <w:t xml:space="preserve"> </w:t>
      </w:r>
      <w:r>
        <w:rPr>
          <w:rFonts w:ascii="Open Sans" w:hAnsi="Open Sans" w:cs="Open Sans"/>
          <w:sz w:val="20"/>
          <w:szCs w:val="20"/>
        </w:rPr>
        <w:t xml:space="preserve">na área química, </w:t>
      </w:r>
      <w:r w:rsidR="00010844" w:rsidRPr="00B41081">
        <w:rPr>
          <w:rFonts w:ascii="Open Sans" w:hAnsi="Open Sans" w:cs="Open Sans"/>
          <w:sz w:val="20"/>
          <w:szCs w:val="20"/>
        </w:rPr>
        <w:t xml:space="preserve">a </w:t>
      </w:r>
      <w:proofErr w:type="spellStart"/>
      <w:r w:rsidR="00357BA6" w:rsidRPr="00B41081">
        <w:rPr>
          <w:rFonts w:ascii="Open Sans" w:hAnsi="Open Sans" w:cs="Open Sans"/>
          <w:b/>
          <w:bCs/>
          <w:i/>
          <w:iCs/>
          <w:sz w:val="20"/>
          <w:szCs w:val="20"/>
        </w:rPr>
        <w:t>Chemicals</w:t>
      </w:r>
      <w:proofErr w:type="spellEnd"/>
      <w:r w:rsidR="00357BA6" w:rsidRPr="00B41081">
        <w:rPr>
          <w:rFonts w:ascii="Open Sans" w:hAnsi="Open Sans" w:cs="Open Sans"/>
          <w:b/>
          <w:bCs/>
          <w:i/>
          <w:iCs/>
          <w:sz w:val="20"/>
          <w:szCs w:val="20"/>
        </w:rPr>
        <w:t xml:space="preserve"> </w:t>
      </w:r>
      <w:proofErr w:type="spellStart"/>
      <w:r w:rsidR="00357BA6" w:rsidRPr="00B41081">
        <w:rPr>
          <w:rFonts w:ascii="Open Sans" w:hAnsi="Open Sans" w:cs="Open Sans"/>
          <w:b/>
          <w:bCs/>
          <w:i/>
          <w:iCs/>
          <w:sz w:val="20"/>
          <w:szCs w:val="20"/>
        </w:rPr>
        <w:t>Strategy</w:t>
      </w:r>
      <w:proofErr w:type="spellEnd"/>
      <w:r w:rsidR="00357BA6" w:rsidRPr="00B41081">
        <w:rPr>
          <w:rFonts w:ascii="Open Sans" w:hAnsi="Open Sans" w:cs="Open Sans"/>
          <w:b/>
          <w:bCs/>
          <w:i/>
          <w:iCs/>
          <w:sz w:val="20"/>
          <w:szCs w:val="20"/>
        </w:rPr>
        <w:t xml:space="preserve"> for </w:t>
      </w:r>
      <w:proofErr w:type="spellStart"/>
      <w:r w:rsidR="00357BA6" w:rsidRPr="00B41081">
        <w:rPr>
          <w:rFonts w:ascii="Open Sans" w:hAnsi="Open Sans" w:cs="Open Sans"/>
          <w:b/>
          <w:bCs/>
          <w:i/>
          <w:iCs/>
          <w:sz w:val="20"/>
          <w:szCs w:val="20"/>
        </w:rPr>
        <w:t>Sustainability</w:t>
      </w:r>
      <w:proofErr w:type="spellEnd"/>
      <w:r w:rsidR="00EE2AC4" w:rsidRPr="00B41081">
        <w:rPr>
          <w:rFonts w:ascii="Open Sans" w:hAnsi="Open Sans" w:cs="Open Sans"/>
          <w:b/>
          <w:bCs/>
          <w:i/>
          <w:iCs/>
          <w:sz w:val="20"/>
          <w:szCs w:val="20"/>
        </w:rPr>
        <w:t xml:space="preserve"> (CSS)</w:t>
      </w:r>
      <w:r w:rsidR="00EE5288" w:rsidRPr="00B41081">
        <w:rPr>
          <w:rFonts w:ascii="Open Sans" w:hAnsi="Open Sans" w:cs="Open Sans"/>
          <w:b/>
          <w:bCs/>
          <w:sz w:val="20"/>
          <w:szCs w:val="20"/>
        </w:rPr>
        <w:t>.</w:t>
      </w:r>
      <w:r w:rsidR="00EE5288" w:rsidRPr="00B41081">
        <w:rPr>
          <w:rFonts w:ascii="Open Sans" w:hAnsi="Open Sans" w:cs="Open Sans"/>
          <w:sz w:val="20"/>
          <w:szCs w:val="20"/>
        </w:rPr>
        <w:t xml:space="preserve"> </w:t>
      </w:r>
      <w:r w:rsidR="005A1F62" w:rsidRPr="00B41081">
        <w:rPr>
          <w:rFonts w:ascii="Open Sans" w:hAnsi="Open Sans" w:cs="Open Sans"/>
          <w:sz w:val="20"/>
          <w:szCs w:val="20"/>
        </w:rPr>
        <w:t>Publicada em outubro de 2020, seu</w:t>
      </w:r>
      <w:r w:rsidR="004B7CB2" w:rsidRPr="00B41081">
        <w:rPr>
          <w:rFonts w:ascii="Open Sans" w:hAnsi="Open Sans" w:cs="Open Sans"/>
          <w:sz w:val="20"/>
          <w:szCs w:val="20"/>
        </w:rPr>
        <w:t xml:space="preserve"> objetivo </w:t>
      </w:r>
      <w:r w:rsidR="007F3F8B" w:rsidRPr="00B41081">
        <w:rPr>
          <w:rFonts w:ascii="Open Sans" w:hAnsi="Open Sans" w:cs="Open Sans"/>
          <w:sz w:val="20"/>
          <w:szCs w:val="20"/>
        </w:rPr>
        <w:t xml:space="preserve">é eliminar a poluição </w:t>
      </w:r>
      <w:r w:rsidR="00320B21" w:rsidRPr="00B41081">
        <w:rPr>
          <w:rFonts w:ascii="Open Sans" w:hAnsi="Open Sans" w:cs="Open Sans"/>
          <w:sz w:val="20"/>
          <w:szCs w:val="20"/>
        </w:rPr>
        <w:t>d</w:t>
      </w:r>
      <w:r w:rsidR="007F3F8B" w:rsidRPr="00B41081">
        <w:rPr>
          <w:rFonts w:ascii="Open Sans" w:hAnsi="Open Sans" w:cs="Open Sans"/>
          <w:sz w:val="20"/>
          <w:szCs w:val="20"/>
        </w:rPr>
        <w:t>o meio ambiente</w:t>
      </w:r>
      <w:r w:rsidR="002B1E20">
        <w:rPr>
          <w:rFonts w:ascii="Open Sans" w:hAnsi="Open Sans" w:cs="Open Sans"/>
          <w:sz w:val="20"/>
          <w:szCs w:val="20"/>
        </w:rPr>
        <w:t xml:space="preserve"> </w:t>
      </w:r>
      <w:r w:rsidR="002B1E20" w:rsidRPr="00B41081">
        <w:rPr>
          <w:rFonts w:ascii="Open Sans" w:hAnsi="Open Sans" w:cs="Open Sans"/>
          <w:sz w:val="20"/>
          <w:szCs w:val="20"/>
        </w:rPr>
        <w:t>por substâncias tóxicas</w:t>
      </w:r>
      <w:r w:rsidR="00ED2C8B" w:rsidRPr="00B41081">
        <w:rPr>
          <w:rFonts w:ascii="Open Sans" w:hAnsi="Open Sans" w:cs="Open Sans"/>
          <w:sz w:val="20"/>
          <w:szCs w:val="20"/>
        </w:rPr>
        <w:t xml:space="preserve">, </w:t>
      </w:r>
      <w:r w:rsidR="007F3F8B" w:rsidRPr="00B41081">
        <w:rPr>
          <w:rFonts w:ascii="Open Sans" w:hAnsi="Open Sans" w:cs="Open Sans"/>
          <w:sz w:val="20"/>
          <w:szCs w:val="20"/>
        </w:rPr>
        <w:t xml:space="preserve">proteger </w:t>
      </w:r>
      <w:r w:rsidR="00ED2C8B" w:rsidRPr="00B41081">
        <w:rPr>
          <w:rFonts w:ascii="Open Sans" w:hAnsi="Open Sans" w:cs="Open Sans"/>
          <w:sz w:val="20"/>
          <w:szCs w:val="20"/>
        </w:rPr>
        <w:t>consumidores</w:t>
      </w:r>
      <w:r w:rsidR="007F3F8B" w:rsidRPr="00B41081">
        <w:rPr>
          <w:rFonts w:ascii="Open Sans" w:hAnsi="Open Sans" w:cs="Open Sans"/>
          <w:sz w:val="20"/>
          <w:szCs w:val="20"/>
        </w:rPr>
        <w:t xml:space="preserve"> e o </w:t>
      </w:r>
      <w:r w:rsidR="005F2C05" w:rsidRPr="00B41081">
        <w:rPr>
          <w:rFonts w:ascii="Open Sans" w:hAnsi="Open Sans" w:cs="Open Sans"/>
          <w:sz w:val="20"/>
          <w:szCs w:val="20"/>
        </w:rPr>
        <w:t xml:space="preserve">meio </w:t>
      </w:r>
      <w:r w:rsidR="007F3F8B" w:rsidRPr="00B41081">
        <w:rPr>
          <w:rFonts w:ascii="Open Sans" w:hAnsi="Open Sans" w:cs="Open Sans"/>
          <w:sz w:val="20"/>
          <w:szCs w:val="20"/>
        </w:rPr>
        <w:t>ambiente d</w:t>
      </w:r>
      <w:r w:rsidR="00320B21" w:rsidRPr="00B41081">
        <w:rPr>
          <w:rFonts w:ascii="Open Sans" w:hAnsi="Open Sans" w:cs="Open Sans"/>
          <w:sz w:val="20"/>
          <w:szCs w:val="20"/>
        </w:rPr>
        <w:t>e</w:t>
      </w:r>
      <w:r w:rsidR="007F3F8B" w:rsidRPr="00B41081">
        <w:rPr>
          <w:rFonts w:ascii="Open Sans" w:hAnsi="Open Sans" w:cs="Open Sans"/>
          <w:sz w:val="20"/>
          <w:szCs w:val="20"/>
        </w:rPr>
        <w:t xml:space="preserve"> produtos químicos perigosos, reduzir os riscos associados à produção e utilização de produtos químicos</w:t>
      </w:r>
      <w:r w:rsidR="001E5FF2" w:rsidRPr="00B41081">
        <w:rPr>
          <w:rFonts w:ascii="Open Sans" w:hAnsi="Open Sans" w:cs="Open Sans"/>
          <w:sz w:val="20"/>
          <w:szCs w:val="20"/>
        </w:rPr>
        <w:t>,</w:t>
      </w:r>
      <w:r w:rsidR="007F3F8B" w:rsidRPr="00B41081">
        <w:rPr>
          <w:rFonts w:ascii="Open Sans" w:hAnsi="Open Sans" w:cs="Open Sans"/>
          <w:sz w:val="20"/>
          <w:szCs w:val="20"/>
        </w:rPr>
        <w:t xml:space="preserve"> incentivar alternativas seguras e </w:t>
      </w:r>
      <w:r w:rsidR="005F2C05" w:rsidRPr="00B41081">
        <w:rPr>
          <w:rFonts w:ascii="Open Sans" w:hAnsi="Open Sans" w:cs="Open Sans"/>
          <w:sz w:val="20"/>
          <w:szCs w:val="20"/>
        </w:rPr>
        <w:t xml:space="preserve">exigir a produção sustentável </w:t>
      </w:r>
      <w:r w:rsidR="001E5FF2" w:rsidRPr="00B41081">
        <w:rPr>
          <w:rFonts w:ascii="Open Sans" w:hAnsi="Open Sans" w:cs="Open Sans"/>
          <w:sz w:val="20"/>
          <w:szCs w:val="20"/>
        </w:rPr>
        <w:t>desses produtos</w:t>
      </w:r>
      <w:r w:rsidR="007F3F8B" w:rsidRPr="00B41081">
        <w:rPr>
          <w:rFonts w:ascii="Open Sans" w:hAnsi="Open Sans" w:cs="Open Sans"/>
          <w:sz w:val="20"/>
          <w:szCs w:val="20"/>
        </w:rPr>
        <w:t>.</w:t>
      </w:r>
    </w:p>
    <w:p w14:paraId="3CBAB29C" w14:textId="6F4DC5EE" w:rsidR="00A40537" w:rsidRPr="00332746" w:rsidRDefault="00A40537" w:rsidP="00CE6D10">
      <w:pPr>
        <w:pStyle w:val="xmsolistparagraph"/>
        <w:spacing w:before="360" w:after="160" w:line="276" w:lineRule="auto"/>
        <w:ind w:left="0"/>
        <w:jc w:val="center"/>
        <w:rPr>
          <w:rFonts w:ascii="Open Sans" w:hAnsi="Open Sans" w:cs="Open Sans"/>
          <w:b/>
          <w:bCs/>
          <w:sz w:val="20"/>
          <w:szCs w:val="20"/>
        </w:rPr>
      </w:pPr>
    </w:p>
    <w:p w14:paraId="1D2E48E6" w14:textId="689F44D2" w:rsidR="00DB6B7B" w:rsidRDefault="00DB6B7B" w:rsidP="00DB6B7B">
      <w:pPr>
        <w:pStyle w:val="Legenda"/>
        <w:keepNext/>
        <w:jc w:val="center"/>
      </w:pPr>
      <w:bookmarkStart w:id="22" w:name="_Toc62227504"/>
      <w:r>
        <w:t xml:space="preserve">Tabela </w:t>
      </w:r>
      <w:fldSimple w:instr=" SEQ Tabela \* ARABIC ">
        <w:r w:rsidR="00A854B4">
          <w:rPr>
            <w:noProof/>
          </w:rPr>
          <w:t>4</w:t>
        </w:r>
      </w:fldSimple>
      <w:r>
        <w:t>: Algumas Iniciativas Propostas pela UE relacionadas à Sustentabilidade</w:t>
      </w:r>
      <w:bookmarkEnd w:id="22"/>
    </w:p>
    <w:tbl>
      <w:tblPr>
        <w:tblW w:w="8815" w:type="dxa"/>
        <w:tblCellMar>
          <w:left w:w="70" w:type="dxa"/>
          <w:right w:w="70" w:type="dxa"/>
        </w:tblCellMar>
        <w:tblLook w:val="04A0" w:firstRow="1" w:lastRow="0" w:firstColumn="1" w:lastColumn="0" w:noHBand="0" w:noVBand="1"/>
      </w:tblPr>
      <w:tblGrid>
        <w:gridCol w:w="1368"/>
        <w:gridCol w:w="5499"/>
        <w:gridCol w:w="1948"/>
      </w:tblGrid>
      <w:tr w:rsidR="00A40537" w:rsidRPr="00FB467B" w14:paraId="24C5ADBD" w14:textId="77777777" w:rsidTr="00FB467B">
        <w:trPr>
          <w:trHeight w:val="347"/>
        </w:trPr>
        <w:tc>
          <w:tcPr>
            <w:tcW w:w="1368" w:type="dxa"/>
            <w:tcBorders>
              <w:top w:val="single" w:sz="4" w:space="0" w:color="auto"/>
              <w:left w:val="single" w:sz="4" w:space="0" w:color="auto"/>
              <w:bottom w:val="double" w:sz="6" w:space="0" w:color="auto"/>
              <w:right w:val="single" w:sz="4" w:space="0" w:color="auto"/>
            </w:tcBorders>
            <w:shd w:val="clear" w:color="000000" w:fill="D9D9D9"/>
            <w:vAlign w:val="center"/>
            <w:hideMark/>
          </w:tcPr>
          <w:p w14:paraId="6162CE2E" w14:textId="01D6E724" w:rsidR="00A40537" w:rsidRPr="00FB467B" w:rsidRDefault="00A40537" w:rsidP="00C228DD">
            <w:pPr>
              <w:spacing w:after="0" w:line="240" w:lineRule="auto"/>
              <w:jc w:val="center"/>
              <w:rPr>
                <w:rFonts w:ascii="Open Sans" w:eastAsia="Times New Roman" w:hAnsi="Open Sans" w:cs="Open Sans"/>
                <w:b/>
                <w:bCs/>
                <w:color w:val="000000"/>
                <w:sz w:val="18"/>
                <w:szCs w:val="18"/>
                <w:lang w:eastAsia="pt-BR"/>
              </w:rPr>
            </w:pPr>
            <w:r w:rsidRPr="00FB467B">
              <w:rPr>
                <w:rFonts w:ascii="Open Sans" w:eastAsia="Times New Roman" w:hAnsi="Open Sans" w:cs="Open Sans"/>
                <w:b/>
                <w:bCs/>
                <w:color w:val="000000"/>
                <w:sz w:val="18"/>
                <w:szCs w:val="18"/>
                <w:lang w:eastAsia="pt-BR"/>
              </w:rPr>
              <w:t>Proposição</w:t>
            </w:r>
          </w:p>
        </w:tc>
        <w:tc>
          <w:tcPr>
            <w:tcW w:w="5499" w:type="dxa"/>
            <w:tcBorders>
              <w:top w:val="single" w:sz="4" w:space="0" w:color="auto"/>
              <w:left w:val="nil"/>
              <w:bottom w:val="double" w:sz="6" w:space="0" w:color="auto"/>
              <w:right w:val="single" w:sz="4" w:space="0" w:color="auto"/>
            </w:tcBorders>
            <w:shd w:val="clear" w:color="000000" w:fill="D9D9D9"/>
            <w:vAlign w:val="center"/>
            <w:hideMark/>
          </w:tcPr>
          <w:p w14:paraId="268CADCD" w14:textId="77777777" w:rsidR="00A40537" w:rsidRPr="00FB467B" w:rsidRDefault="00A40537" w:rsidP="00C228DD">
            <w:pPr>
              <w:spacing w:after="0" w:line="240" w:lineRule="auto"/>
              <w:jc w:val="center"/>
              <w:rPr>
                <w:rFonts w:ascii="Open Sans" w:eastAsia="Times New Roman" w:hAnsi="Open Sans" w:cs="Open Sans"/>
                <w:b/>
                <w:bCs/>
                <w:color w:val="000000"/>
                <w:sz w:val="18"/>
                <w:szCs w:val="18"/>
                <w:lang w:eastAsia="pt-BR"/>
              </w:rPr>
            </w:pPr>
            <w:r w:rsidRPr="00FB467B">
              <w:rPr>
                <w:rFonts w:ascii="Open Sans" w:eastAsia="Times New Roman" w:hAnsi="Open Sans" w:cs="Open Sans"/>
                <w:b/>
                <w:bCs/>
                <w:color w:val="000000"/>
                <w:sz w:val="18"/>
                <w:szCs w:val="18"/>
                <w:lang w:eastAsia="pt-BR"/>
              </w:rPr>
              <w:t>Iniciativa da União Europeia</w:t>
            </w:r>
          </w:p>
        </w:tc>
        <w:tc>
          <w:tcPr>
            <w:tcW w:w="1948" w:type="dxa"/>
            <w:tcBorders>
              <w:top w:val="single" w:sz="4" w:space="0" w:color="auto"/>
              <w:left w:val="nil"/>
              <w:bottom w:val="double" w:sz="6" w:space="0" w:color="auto"/>
              <w:right w:val="single" w:sz="4" w:space="0" w:color="auto"/>
            </w:tcBorders>
            <w:shd w:val="clear" w:color="000000" w:fill="D9D9D9"/>
            <w:vAlign w:val="center"/>
            <w:hideMark/>
          </w:tcPr>
          <w:p w14:paraId="7DF46B4F" w14:textId="77777777" w:rsidR="00A40537" w:rsidRPr="00FB467B" w:rsidRDefault="00A40537" w:rsidP="00C228DD">
            <w:pPr>
              <w:spacing w:after="0" w:line="240" w:lineRule="auto"/>
              <w:jc w:val="center"/>
              <w:rPr>
                <w:rFonts w:ascii="Open Sans" w:eastAsia="Times New Roman" w:hAnsi="Open Sans" w:cs="Open Sans"/>
                <w:b/>
                <w:bCs/>
                <w:color w:val="000000"/>
                <w:sz w:val="18"/>
                <w:szCs w:val="18"/>
                <w:lang w:eastAsia="pt-BR"/>
              </w:rPr>
            </w:pPr>
            <w:r w:rsidRPr="00FB467B">
              <w:rPr>
                <w:rFonts w:ascii="Open Sans" w:eastAsia="Times New Roman" w:hAnsi="Open Sans" w:cs="Open Sans"/>
                <w:b/>
                <w:bCs/>
                <w:color w:val="000000"/>
                <w:sz w:val="18"/>
                <w:szCs w:val="18"/>
                <w:lang w:eastAsia="pt-BR"/>
              </w:rPr>
              <w:t>Implementação</w:t>
            </w:r>
          </w:p>
        </w:tc>
      </w:tr>
      <w:tr w:rsidR="00A40537" w:rsidRPr="00FB467B" w14:paraId="3E6AAE8C" w14:textId="77777777" w:rsidTr="00FB467B">
        <w:trPr>
          <w:trHeight w:val="516"/>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4EA6DED6"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dez/19</w:t>
            </w:r>
          </w:p>
        </w:tc>
        <w:tc>
          <w:tcPr>
            <w:tcW w:w="5499" w:type="dxa"/>
            <w:tcBorders>
              <w:top w:val="nil"/>
              <w:left w:val="nil"/>
              <w:bottom w:val="single" w:sz="4" w:space="0" w:color="auto"/>
              <w:right w:val="single" w:sz="4" w:space="0" w:color="auto"/>
            </w:tcBorders>
            <w:shd w:val="clear" w:color="auto" w:fill="auto"/>
            <w:vAlign w:val="center"/>
            <w:hideMark/>
          </w:tcPr>
          <w:p w14:paraId="72BF93E7" w14:textId="77777777" w:rsidR="00A40537" w:rsidRPr="00E47760" w:rsidRDefault="00A40537" w:rsidP="00C228DD">
            <w:pPr>
              <w:spacing w:after="0" w:line="240" w:lineRule="auto"/>
              <w:jc w:val="center"/>
              <w:rPr>
                <w:rFonts w:ascii="Open Sans" w:eastAsia="Times New Roman" w:hAnsi="Open Sans" w:cs="Open Sans"/>
                <w:i/>
                <w:iCs/>
                <w:color w:val="000000"/>
                <w:sz w:val="18"/>
                <w:szCs w:val="18"/>
                <w:lang w:eastAsia="pt-BR"/>
              </w:rPr>
            </w:pPr>
            <w:r w:rsidRPr="00E47760">
              <w:rPr>
                <w:rFonts w:ascii="Open Sans" w:eastAsia="Symbol" w:hAnsi="Open Sans" w:cs="Symbol"/>
                <w:i/>
                <w:iCs/>
                <w:color w:val="000000"/>
                <w:sz w:val="18"/>
                <w:szCs w:val="18"/>
                <w:lang w:eastAsia="pt-BR"/>
              </w:rPr>
              <w:t xml:space="preserve">Green </w:t>
            </w:r>
            <w:proofErr w:type="spellStart"/>
            <w:r w:rsidRPr="00E47760">
              <w:rPr>
                <w:rFonts w:ascii="Open Sans" w:eastAsia="Symbol" w:hAnsi="Open Sans" w:cs="Symbol"/>
                <w:i/>
                <w:iCs/>
                <w:color w:val="000000"/>
                <w:sz w:val="18"/>
                <w:szCs w:val="18"/>
                <w:lang w:eastAsia="pt-BR"/>
              </w:rPr>
              <w:t>Deal</w:t>
            </w:r>
            <w:proofErr w:type="spellEnd"/>
          </w:p>
        </w:tc>
        <w:tc>
          <w:tcPr>
            <w:tcW w:w="1948" w:type="dxa"/>
            <w:tcBorders>
              <w:top w:val="nil"/>
              <w:left w:val="nil"/>
              <w:bottom w:val="single" w:sz="4" w:space="0" w:color="auto"/>
              <w:right w:val="single" w:sz="4" w:space="0" w:color="auto"/>
            </w:tcBorders>
            <w:shd w:val="clear" w:color="auto" w:fill="auto"/>
            <w:vAlign w:val="center"/>
            <w:hideMark/>
          </w:tcPr>
          <w:p w14:paraId="3A99EECB" w14:textId="77777777" w:rsidR="00A40537" w:rsidRPr="00FB467B" w:rsidRDefault="00A40537" w:rsidP="00C228DD">
            <w:pPr>
              <w:spacing w:after="0" w:line="240" w:lineRule="auto"/>
              <w:jc w:val="center"/>
              <w:rPr>
                <w:rFonts w:ascii="Open Sans" w:eastAsia="Times New Roman" w:hAnsi="Open Sans" w:cs="Open Sans"/>
                <w:color w:val="444444"/>
                <w:sz w:val="18"/>
                <w:szCs w:val="18"/>
                <w:lang w:eastAsia="pt-BR"/>
              </w:rPr>
            </w:pPr>
            <w:r w:rsidRPr="00E47760">
              <w:rPr>
                <w:rFonts w:ascii="Open Sans" w:eastAsia="Times New Roman" w:hAnsi="Open Sans" w:cs="Open Sans"/>
                <w:sz w:val="18"/>
                <w:szCs w:val="18"/>
                <w:lang w:eastAsia="pt-BR"/>
              </w:rPr>
              <w:t>Neutralidade climática em 2050</w:t>
            </w:r>
          </w:p>
        </w:tc>
      </w:tr>
      <w:tr w:rsidR="00A40537" w:rsidRPr="00FB467B" w14:paraId="535E6BF4" w14:textId="77777777" w:rsidTr="00FB467B">
        <w:trPr>
          <w:trHeight w:val="169"/>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1DB711AB"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proofErr w:type="spellStart"/>
            <w:r w:rsidRPr="00FB467B">
              <w:rPr>
                <w:rFonts w:ascii="Open Sans" w:eastAsia="Times New Roman" w:hAnsi="Open Sans" w:cs="Open Sans"/>
                <w:color w:val="000000"/>
                <w:sz w:val="18"/>
                <w:szCs w:val="18"/>
                <w:lang w:eastAsia="pt-BR"/>
              </w:rPr>
              <w:t>mai</w:t>
            </w:r>
            <w:proofErr w:type="spellEnd"/>
            <w:r w:rsidRPr="00FB467B">
              <w:rPr>
                <w:rFonts w:ascii="Open Sans" w:eastAsia="Times New Roman" w:hAnsi="Open Sans" w:cs="Open Sans"/>
                <w:color w:val="000000"/>
                <w:sz w:val="18"/>
                <w:szCs w:val="18"/>
                <w:lang w:eastAsia="pt-BR"/>
              </w:rPr>
              <w:t>/20</w:t>
            </w:r>
          </w:p>
        </w:tc>
        <w:tc>
          <w:tcPr>
            <w:tcW w:w="5499" w:type="dxa"/>
            <w:tcBorders>
              <w:top w:val="nil"/>
              <w:left w:val="nil"/>
              <w:bottom w:val="single" w:sz="4" w:space="0" w:color="auto"/>
              <w:right w:val="single" w:sz="4" w:space="0" w:color="auto"/>
            </w:tcBorders>
            <w:shd w:val="clear" w:color="auto" w:fill="auto"/>
            <w:vAlign w:val="center"/>
            <w:hideMark/>
          </w:tcPr>
          <w:p w14:paraId="132D9AAD" w14:textId="77777777" w:rsidR="00A40537" w:rsidRPr="00E47760" w:rsidRDefault="00A40537" w:rsidP="00C228DD">
            <w:pPr>
              <w:spacing w:after="0" w:line="240" w:lineRule="auto"/>
              <w:jc w:val="center"/>
              <w:rPr>
                <w:rFonts w:ascii="Open Sans" w:eastAsia="Times New Roman" w:hAnsi="Open Sans" w:cs="Open Sans"/>
                <w:i/>
                <w:iCs/>
                <w:color w:val="000000"/>
                <w:sz w:val="18"/>
                <w:szCs w:val="18"/>
                <w:lang w:eastAsia="pt-BR"/>
              </w:rPr>
            </w:pPr>
            <w:proofErr w:type="spellStart"/>
            <w:r w:rsidRPr="00E47760">
              <w:rPr>
                <w:rFonts w:ascii="Open Sans" w:eastAsia="Symbol" w:hAnsi="Open Sans" w:cs="Symbol"/>
                <w:i/>
                <w:iCs/>
                <w:color w:val="000000"/>
                <w:sz w:val="18"/>
                <w:szCs w:val="18"/>
                <w:lang w:eastAsia="pt-BR"/>
              </w:rPr>
              <w:t>Farm</w:t>
            </w:r>
            <w:proofErr w:type="spellEnd"/>
            <w:r w:rsidRPr="00E47760">
              <w:rPr>
                <w:rFonts w:ascii="Open Sans" w:eastAsia="Symbol" w:hAnsi="Open Sans" w:cs="Symbol"/>
                <w:i/>
                <w:iCs/>
                <w:color w:val="000000"/>
                <w:sz w:val="18"/>
                <w:szCs w:val="18"/>
                <w:lang w:eastAsia="pt-BR"/>
              </w:rPr>
              <w:t xml:space="preserve"> </w:t>
            </w:r>
            <w:proofErr w:type="spellStart"/>
            <w:r w:rsidRPr="00E47760">
              <w:rPr>
                <w:rFonts w:ascii="Open Sans" w:eastAsia="Symbol" w:hAnsi="Open Sans" w:cs="Symbol"/>
                <w:i/>
                <w:iCs/>
                <w:color w:val="000000"/>
                <w:sz w:val="18"/>
                <w:szCs w:val="18"/>
                <w:lang w:eastAsia="pt-BR"/>
              </w:rPr>
              <w:t>to</w:t>
            </w:r>
            <w:proofErr w:type="spellEnd"/>
            <w:r w:rsidRPr="00E47760">
              <w:rPr>
                <w:rFonts w:ascii="Open Sans" w:eastAsia="Symbol" w:hAnsi="Open Sans" w:cs="Symbol"/>
                <w:i/>
                <w:iCs/>
                <w:color w:val="000000"/>
                <w:sz w:val="18"/>
                <w:szCs w:val="18"/>
                <w:lang w:eastAsia="pt-BR"/>
              </w:rPr>
              <w:t xml:space="preserve"> </w:t>
            </w:r>
            <w:proofErr w:type="spellStart"/>
            <w:r w:rsidRPr="00E47760">
              <w:rPr>
                <w:rFonts w:ascii="Open Sans" w:eastAsia="Symbol" w:hAnsi="Open Sans" w:cs="Symbol"/>
                <w:i/>
                <w:iCs/>
                <w:color w:val="000000"/>
                <w:sz w:val="18"/>
                <w:szCs w:val="18"/>
                <w:lang w:eastAsia="pt-BR"/>
              </w:rPr>
              <w:t>Fork</w:t>
            </w:r>
            <w:proofErr w:type="spellEnd"/>
            <w:r w:rsidRPr="00E47760">
              <w:rPr>
                <w:rFonts w:ascii="Open Sans" w:eastAsia="Symbol" w:hAnsi="Open Sans" w:cs="Symbol"/>
                <w:i/>
                <w:iCs/>
                <w:color w:val="000000"/>
                <w:sz w:val="18"/>
                <w:szCs w:val="18"/>
                <w:lang w:eastAsia="pt-BR"/>
              </w:rPr>
              <w:t xml:space="preserve"> </w:t>
            </w:r>
            <w:proofErr w:type="spellStart"/>
            <w:r w:rsidRPr="00E47760">
              <w:rPr>
                <w:rFonts w:ascii="Open Sans" w:eastAsia="Symbol" w:hAnsi="Open Sans" w:cs="Symbol"/>
                <w:i/>
                <w:iCs/>
                <w:color w:val="000000"/>
                <w:sz w:val="18"/>
                <w:szCs w:val="18"/>
                <w:lang w:eastAsia="pt-BR"/>
              </w:rPr>
              <w:t>Strategy</w:t>
            </w:r>
            <w:proofErr w:type="spellEnd"/>
          </w:p>
        </w:tc>
        <w:tc>
          <w:tcPr>
            <w:tcW w:w="1948" w:type="dxa"/>
            <w:tcBorders>
              <w:top w:val="nil"/>
              <w:left w:val="nil"/>
              <w:bottom w:val="single" w:sz="4" w:space="0" w:color="auto"/>
              <w:right w:val="single" w:sz="4" w:space="0" w:color="auto"/>
            </w:tcBorders>
            <w:shd w:val="clear" w:color="auto" w:fill="auto"/>
            <w:vAlign w:val="center"/>
            <w:hideMark/>
          </w:tcPr>
          <w:p w14:paraId="5793923F"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2030</w:t>
            </w:r>
          </w:p>
        </w:tc>
      </w:tr>
      <w:tr w:rsidR="00A40537" w:rsidRPr="00FB467B" w14:paraId="0F731CF1" w14:textId="77777777" w:rsidTr="00FB467B">
        <w:trPr>
          <w:trHeight w:val="509"/>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68604D26"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proofErr w:type="spellStart"/>
            <w:r w:rsidRPr="00FB467B">
              <w:rPr>
                <w:rFonts w:ascii="Open Sans" w:eastAsia="Times New Roman" w:hAnsi="Open Sans" w:cs="Open Sans"/>
                <w:color w:val="000000"/>
                <w:sz w:val="18"/>
                <w:szCs w:val="18"/>
                <w:lang w:eastAsia="pt-BR"/>
              </w:rPr>
              <w:t>mai</w:t>
            </w:r>
            <w:proofErr w:type="spellEnd"/>
            <w:r w:rsidRPr="00FB467B">
              <w:rPr>
                <w:rFonts w:ascii="Open Sans" w:eastAsia="Times New Roman" w:hAnsi="Open Sans" w:cs="Open Sans"/>
                <w:color w:val="000000"/>
                <w:sz w:val="18"/>
                <w:szCs w:val="18"/>
                <w:lang w:eastAsia="pt-BR"/>
              </w:rPr>
              <w:t>/20</w:t>
            </w:r>
          </w:p>
        </w:tc>
        <w:tc>
          <w:tcPr>
            <w:tcW w:w="5499" w:type="dxa"/>
            <w:tcBorders>
              <w:top w:val="nil"/>
              <w:left w:val="nil"/>
              <w:bottom w:val="single" w:sz="4" w:space="0" w:color="auto"/>
              <w:right w:val="single" w:sz="4" w:space="0" w:color="auto"/>
            </w:tcBorders>
            <w:shd w:val="clear" w:color="auto" w:fill="auto"/>
            <w:vAlign w:val="center"/>
            <w:hideMark/>
          </w:tcPr>
          <w:p w14:paraId="517C9F05"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Courier New" w:hAnsi="Open Sans" w:cs="Open Sans"/>
                <w:color w:val="000000"/>
                <w:sz w:val="18"/>
                <w:szCs w:val="18"/>
                <w:lang w:eastAsia="pt-BR"/>
              </w:rPr>
              <w:t>Código de Conduta para Negócios Responsáveis e Práticas de Marketing</w:t>
            </w:r>
          </w:p>
        </w:tc>
        <w:tc>
          <w:tcPr>
            <w:tcW w:w="1948" w:type="dxa"/>
            <w:tcBorders>
              <w:top w:val="nil"/>
              <w:left w:val="nil"/>
              <w:bottom w:val="single" w:sz="4" w:space="0" w:color="auto"/>
              <w:right w:val="single" w:sz="4" w:space="0" w:color="auto"/>
            </w:tcBorders>
            <w:shd w:val="clear" w:color="auto" w:fill="auto"/>
            <w:vAlign w:val="center"/>
            <w:hideMark/>
          </w:tcPr>
          <w:p w14:paraId="34ED5217"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2021</w:t>
            </w:r>
          </w:p>
        </w:tc>
      </w:tr>
      <w:tr w:rsidR="00D80982" w:rsidRPr="00FB467B" w14:paraId="2DCB3218" w14:textId="77777777" w:rsidTr="00FB467B">
        <w:trPr>
          <w:trHeight w:val="338"/>
        </w:trPr>
        <w:tc>
          <w:tcPr>
            <w:tcW w:w="1368" w:type="dxa"/>
            <w:tcBorders>
              <w:top w:val="nil"/>
              <w:left w:val="single" w:sz="4" w:space="0" w:color="auto"/>
              <w:bottom w:val="single" w:sz="4" w:space="0" w:color="auto"/>
              <w:right w:val="single" w:sz="4" w:space="0" w:color="auto"/>
            </w:tcBorders>
            <w:shd w:val="clear" w:color="auto" w:fill="auto"/>
            <w:vAlign w:val="center"/>
          </w:tcPr>
          <w:p w14:paraId="345A0002" w14:textId="711DA858" w:rsidR="00D80982" w:rsidRPr="00FB467B" w:rsidRDefault="006C3642" w:rsidP="00C228DD">
            <w:pPr>
              <w:spacing w:after="0" w:line="240" w:lineRule="auto"/>
              <w:jc w:val="center"/>
              <w:rPr>
                <w:rFonts w:ascii="Open Sans" w:eastAsia="Times New Roman" w:hAnsi="Open Sans" w:cs="Open Sans"/>
                <w:color w:val="000000"/>
                <w:sz w:val="18"/>
                <w:szCs w:val="18"/>
                <w:lang w:eastAsia="pt-BR"/>
              </w:rPr>
            </w:pPr>
            <w:proofErr w:type="spellStart"/>
            <w:r>
              <w:rPr>
                <w:rFonts w:ascii="Open Sans" w:eastAsia="Times New Roman" w:hAnsi="Open Sans" w:cs="Open Sans"/>
                <w:color w:val="000000"/>
                <w:sz w:val="18"/>
                <w:szCs w:val="18"/>
                <w:lang w:eastAsia="pt-BR"/>
              </w:rPr>
              <w:t>mai</w:t>
            </w:r>
            <w:proofErr w:type="spellEnd"/>
            <w:r>
              <w:rPr>
                <w:rFonts w:ascii="Open Sans" w:eastAsia="Times New Roman" w:hAnsi="Open Sans" w:cs="Open Sans"/>
                <w:color w:val="000000"/>
                <w:sz w:val="18"/>
                <w:szCs w:val="18"/>
                <w:lang w:eastAsia="pt-BR"/>
              </w:rPr>
              <w:t>/20</w:t>
            </w:r>
          </w:p>
        </w:tc>
        <w:tc>
          <w:tcPr>
            <w:tcW w:w="5499" w:type="dxa"/>
            <w:tcBorders>
              <w:top w:val="nil"/>
              <w:left w:val="nil"/>
              <w:bottom w:val="single" w:sz="4" w:space="0" w:color="auto"/>
              <w:right w:val="single" w:sz="4" w:space="0" w:color="auto"/>
            </w:tcBorders>
            <w:shd w:val="clear" w:color="auto" w:fill="auto"/>
            <w:vAlign w:val="center"/>
          </w:tcPr>
          <w:p w14:paraId="7BBF24FD" w14:textId="3EE43F67" w:rsidR="00D80982" w:rsidRPr="0019135B" w:rsidRDefault="00924768" w:rsidP="00C228DD">
            <w:pPr>
              <w:spacing w:after="0" w:line="240" w:lineRule="auto"/>
              <w:jc w:val="center"/>
              <w:rPr>
                <w:rFonts w:ascii="Open Sans" w:eastAsia="Symbol" w:hAnsi="Open Sans" w:cs="Symbol"/>
                <w:i/>
                <w:iCs/>
                <w:color w:val="000000"/>
                <w:sz w:val="18"/>
                <w:szCs w:val="18"/>
                <w:lang w:eastAsia="pt-BR"/>
              </w:rPr>
            </w:pPr>
            <w:proofErr w:type="spellStart"/>
            <w:r w:rsidRPr="0019135B">
              <w:rPr>
                <w:rFonts w:ascii="Open Sans" w:eastAsia="Symbol" w:hAnsi="Open Sans" w:cs="Symbol"/>
                <w:i/>
                <w:iCs/>
                <w:color w:val="000000"/>
                <w:sz w:val="18"/>
                <w:szCs w:val="18"/>
                <w:lang w:eastAsia="pt-BR"/>
              </w:rPr>
              <w:t>Chemicals</w:t>
            </w:r>
            <w:proofErr w:type="spellEnd"/>
            <w:r w:rsidRPr="0019135B">
              <w:rPr>
                <w:rFonts w:ascii="Open Sans" w:eastAsia="Symbol" w:hAnsi="Open Sans" w:cs="Symbol"/>
                <w:i/>
                <w:iCs/>
                <w:color w:val="000000"/>
                <w:sz w:val="18"/>
                <w:szCs w:val="18"/>
                <w:lang w:eastAsia="pt-BR"/>
              </w:rPr>
              <w:t xml:space="preserve"> </w:t>
            </w:r>
            <w:proofErr w:type="spellStart"/>
            <w:r w:rsidRPr="0019135B">
              <w:rPr>
                <w:rFonts w:ascii="Open Sans" w:eastAsia="Symbol" w:hAnsi="Open Sans" w:cs="Symbol"/>
                <w:i/>
                <w:iCs/>
                <w:color w:val="000000"/>
                <w:sz w:val="18"/>
                <w:szCs w:val="18"/>
                <w:lang w:eastAsia="pt-BR"/>
              </w:rPr>
              <w:t>Strategy</w:t>
            </w:r>
            <w:proofErr w:type="spellEnd"/>
            <w:r w:rsidR="0019135B" w:rsidRPr="0019135B">
              <w:rPr>
                <w:rFonts w:ascii="Open Sans" w:eastAsia="Symbol" w:hAnsi="Open Sans" w:cs="Symbol"/>
                <w:i/>
                <w:iCs/>
                <w:color w:val="000000"/>
                <w:sz w:val="18"/>
                <w:szCs w:val="18"/>
                <w:lang w:eastAsia="pt-BR"/>
              </w:rPr>
              <w:t xml:space="preserve"> for </w:t>
            </w:r>
            <w:proofErr w:type="spellStart"/>
            <w:r w:rsidR="0019135B" w:rsidRPr="0019135B">
              <w:rPr>
                <w:rFonts w:ascii="Open Sans" w:eastAsia="Symbol" w:hAnsi="Open Sans" w:cs="Symbol"/>
                <w:i/>
                <w:iCs/>
                <w:color w:val="000000"/>
                <w:sz w:val="18"/>
                <w:szCs w:val="18"/>
                <w:lang w:eastAsia="pt-BR"/>
              </w:rPr>
              <w:t>Sustainability</w:t>
            </w:r>
            <w:proofErr w:type="spellEnd"/>
          </w:p>
        </w:tc>
        <w:tc>
          <w:tcPr>
            <w:tcW w:w="1948" w:type="dxa"/>
            <w:tcBorders>
              <w:top w:val="nil"/>
              <w:left w:val="nil"/>
              <w:bottom w:val="single" w:sz="4" w:space="0" w:color="auto"/>
              <w:right w:val="single" w:sz="4" w:space="0" w:color="auto"/>
            </w:tcBorders>
            <w:shd w:val="clear" w:color="auto" w:fill="auto"/>
            <w:vAlign w:val="center"/>
          </w:tcPr>
          <w:p w14:paraId="6EFAFD10" w14:textId="304C618A" w:rsidR="00D80982" w:rsidRPr="00FB467B" w:rsidRDefault="00415FC4" w:rsidP="00C228DD">
            <w:pPr>
              <w:spacing w:after="0" w:line="240" w:lineRule="auto"/>
              <w:jc w:val="center"/>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t>Ainda não disponível</w:t>
            </w:r>
          </w:p>
        </w:tc>
      </w:tr>
      <w:tr w:rsidR="00A40537" w:rsidRPr="00FB467B" w14:paraId="6F0342BA" w14:textId="77777777" w:rsidTr="00FB467B">
        <w:trPr>
          <w:trHeight w:val="338"/>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4E2A0232"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out/20</w:t>
            </w:r>
          </w:p>
        </w:tc>
        <w:tc>
          <w:tcPr>
            <w:tcW w:w="5499" w:type="dxa"/>
            <w:tcBorders>
              <w:top w:val="nil"/>
              <w:left w:val="nil"/>
              <w:bottom w:val="single" w:sz="4" w:space="0" w:color="auto"/>
              <w:right w:val="single" w:sz="4" w:space="0" w:color="auto"/>
            </w:tcBorders>
            <w:shd w:val="clear" w:color="auto" w:fill="auto"/>
            <w:vAlign w:val="center"/>
            <w:hideMark/>
          </w:tcPr>
          <w:p w14:paraId="3CA31E4B"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Symbol" w:hAnsi="Open Sans" w:cs="Symbol"/>
                <w:color w:val="000000"/>
                <w:sz w:val="18"/>
                <w:szCs w:val="18"/>
                <w:lang w:eastAsia="pt-BR"/>
              </w:rPr>
              <w:t xml:space="preserve">Governança Corporativa Sustentável </w:t>
            </w:r>
          </w:p>
        </w:tc>
        <w:tc>
          <w:tcPr>
            <w:tcW w:w="1948" w:type="dxa"/>
            <w:tcBorders>
              <w:top w:val="nil"/>
              <w:left w:val="nil"/>
              <w:bottom w:val="single" w:sz="4" w:space="0" w:color="auto"/>
              <w:right w:val="single" w:sz="4" w:space="0" w:color="auto"/>
            </w:tcBorders>
            <w:shd w:val="clear" w:color="auto" w:fill="auto"/>
            <w:vAlign w:val="center"/>
            <w:hideMark/>
          </w:tcPr>
          <w:p w14:paraId="58CDECD3"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2021</w:t>
            </w:r>
          </w:p>
        </w:tc>
      </w:tr>
      <w:tr w:rsidR="00A40537" w:rsidRPr="00FB467B" w14:paraId="1633938C" w14:textId="77777777" w:rsidTr="00FB467B">
        <w:trPr>
          <w:trHeight w:val="338"/>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6B23BEDF"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out/20</w:t>
            </w:r>
          </w:p>
        </w:tc>
        <w:tc>
          <w:tcPr>
            <w:tcW w:w="5499" w:type="dxa"/>
            <w:tcBorders>
              <w:top w:val="nil"/>
              <w:left w:val="nil"/>
              <w:bottom w:val="single" w:sz="4" w:space="0" w:color="auto"/>
              <w:right w:val="single" w:sz="4" w:space="0" w:color="auto"/>
            </w:tcBorders>
            <w:shd w:val="clear" w:color="auto" w:fill="auto"/>
            <w:vAlign w:val="center"/>
            <w:hideMark/>
          </w:tcPr>
          <w:p w14:paraId="555E6107"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Symbol" w:hAnsi="Open Sans" w:cs="Symbol"/>
                <w:color w:val="000000"/>
                <w:sz w:val="18"/>
                <w:szCs w:val="18"/>
                <w:lang w:eastAsia="pt-BR"/>
              </w:rPr>
              <w:t>Mecanismo de ajuste de fronteira de carbono</w:t>
            </w:r>
          </w:p>
        </w:tc>
        <w:tc>
          <w:tcPr>
            <w:tcW w:w="1948" w:type="dxa"/>
            <w:tcBorders>
              <w:top w:val="nil"/>
              <w:left w:val="nil"/>
              <w:bottom w:val="single" w:sz="4" w:space="0" w:color="auto"/>
              <w:right w:val="single" w:sz="4" w:space="0" w:color="auto"/>
            </w:tcBorders>
            <w:shd w:val="clear" w:color="auto" w:fill="auto"/>
            <w:vAlign w:val="center"/>
            <w:hideMark/>
          </w:tcPr>
          <w:p w14:paraId="20BD38AA"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2021</w:t>
            </w:r>
          </w:p>
        </w:tc>
      </w:tr>
      <w:tr w:rsidR="00BD13AD" w:rsidRPr="00FB467B" w14:paraId="2FB7127E" w14:textId="77777777" w:rsidTr="00FB467B">
        <w:trPr>
          <w:trHeight w:val="338"/>
        </w:trPr>
        <w:tc>
          <w:tcPr>
            <w:tcW w:w="1368" w:type="dxa"/>
            <w:tcBorders>
              <w:top w:val="nil"/>
              <w:left w:val="single" w:sz="4" w:space="0" w:color="auto"/>
              <w:bottom w:val="single" w:sz="4" w:space="0" w:color="auto"/>
              <w:right w:val="single" w:sz="4" w:space="0" w:color="auto"/>
            </w:tcBorders>
            <w:shd w:val="clear" w:color="auto" w:fill="auto"/>
            <w:vAlign w:val="center"/>
          </w:tcPr>
          <w:p w14:paraId="5351F54A" w14:textId="123BF8E6" w:rsidR="00BD13AD" w:rsidRPr="00FB467B" w:rsidRDefault="00BD13AD" w:rsidP="00C228DD">
            <w:pPr>
              <w:spacing w:after="0" w:line="240" w:lineRule="auto"/>
              <w:jc w:val="center"/>
              <w:rPr>
                <w:rFonts w:ascii="Open Sans" w:eastAsia="Times New Roman" w:hAnsi="Open Sans" w:cs="Open Sans"/>
                <w:color w:val="000000"/>
                <w:sz w:val="18"/>
                <w:szCs w:val="18"/>
                <w:lang w:eastAsia="pt-BR"/>
              </w:rPr>
            </w:pPr>
            <w:r>
              <w:rPr>
                <w:rFonts w:ascii="Open Sans" w:eastAsia="Times New Roman" w:hAnsi="Open Sans" w:cs="Open Sans"/>
                <w:color w:val="000000"/>
                <w:sz w:val="18"/>
                <w:szCs w:val="18"/>
                <w:lang w:eastAsia="pt-BR"/>
              </w:rPr>
              <w:lastRenderedPageBreak/>
              <w:t>out/</w:t>
            </w:r>
            <w:r w:rsidRPr="00FB467B">
              <w:rPr>
                <w:rFonts w:ascii="Open Sans" w:eastAsia="Times New Roman" w:hAnsi="Open Sans" w:cs="Open Sans"/>
                <w:color w:val="000000"/>
                <w:sz w:val="18"/>
                <w:szCs w:val="18"/>
                <w:lang w:eastAsia="pt-BR"/>
              </w:rPr>
              <w:t>20</w:t>
            </w:r>
          </w:p>
        </w:tc>
        <w:tc>
          <w:tcPr>
            <w:tcW w:w="5499" w:type="dxa"/>
            <w:tcBorders>
              <w:top w:val="nil"/>
              <w:left w:val="nil"/>
              <w:bottom w:val="single" w:sz="4" w:space="0" w:color="auto"/>
              <w:right w:val="single" w:sz="4" w:space="0" w:color="auto"/>
            </w:tcBorders>
            <w:shd w:val="clear" w:color="auto" w:fill="auto"/>
            <w:vAlign w:val="center"/>
          </w:tcPr>
          <w:p w14:paraId="0A3BFC71" w14:textId="7DE73EDC" w:rsidR="00BD13AD" w:rsidRPr="00FB467B" w:rsidRDefault="00BD13AD" w:rsidP="00C228DD">
            <w:pPr>
              <w:spacing w:after="0" w:line="240" w:lineRule="auto"/>
              <w:jc w:val="center"/>
              <w:rPr>
                <w:rFonts w:ascii="Open Sans" w:eastAsia="Symbol" w:hAnsi="Open Sans" w:cs="Symbol"/>
                <w:color w:val="000000"/>
                <w:sz w:val="18"/>
                <w:szCs w:val="18"/>
                <w:lang w:eastAsia="pt-BR"/>
              </w:rPr>
            </w:pPr>
            <w:r>
              <w:rPr>
                <w:rFonts w:ascii="Open Sans" w:eastAsia="Times New Roman" w:hAnsi="Open Sans" w:cs="Open Sans"/>
                <w:color w:val="000000"/>
                <w:sz w:val="18"/>
                <w:szCs w:val="18"/>
                <w:lang w:eastAsia="pt-BR"/>
              </w:rPr>
              <w:t>P</w:t>
            </w:r>
            <w:r w:rsidRPr="00FB467B">
              <w:rPr>
                <w:rFonts w:ascii="Open Sans" w:eastAsia="Times New Roman" w:hAnsi="Open Sans" w:cs="Open Sans"/>
                <w:color w:val="000000"/>
                <w:sz w:val="18"/>
                <w:szCs w:val="18"/>
                <w:lang w:eastAsia="pt-BR"/>
              </w:rPr>
              <w:t xml:space="preserve">roposta de resolução </w:t>
            </w:r>
            <w:r>
              <w:rPr>
                <w:rFonts w:ascii="Open Sans" w:eastAsia="Times New Roman" w:hAnsi="Open Sans" w:cs="Open Sans"/>
                <w:color w:val="000000"/>
                <w:sz w:val="18"/>
                <w:szCs w:val="18"/>
                <w:lang w:eastAsia="pt-BR"/>
              </w:rPr>
              <w:t>de</w:t>
            </w:r>
            <w:r w:rsidRPr="00FB467B">
              <w:rPr>
                <w:rFonts w:ascii="Open Sans" w:eastAsia="Times New Roman" w:hAnsi="Open Sans" w:cs="Open Sans"/>
                <w:color w:val="000000"/>
                <w:sz w:val="18"/>
                <w:szCs w:val="18"/>
                <w:lang w:eastAsia="pt-BR"/>
              </w:rPr>
              <w:t xml:space="preserve"> </w:t>
            </w:r>
            <w:proofErr w:type="spellStart"/>
            <w:r w:rsidRPr="00FB467B">
              <w:rPr>
                <w:rFonts w:ascii="Open Sans" w:eastAsia="Times New Roman" w:hAnsi="Open Sans" w:cs="Open Sans"/>
                <w:i/>
                <w:iCs/>
                <w:color w:val="000000"/>
                <w:sz w:val="18"/>
                <w:szCs w:val="18"/>
                <w:lang w:eastAsia="pt-BR"/>
              </w:rPr>
              <w:t>due</w:t>
            </w:r>
            <w:proofErr w:type="spellEnd"/>
            <w:r w:rsidRPr="00FB467B">
              <w:rPr>
                <w:rFonts w:ascii="Open Sans" w:eastAsia="Times New Roman" w:hAnsi="Open Sans" w:cs="Open Sans"/>
                <w:i/>
                <w:iCs/>
                <w:color w:val="000000"/>
                <w:sz w:val="18"/>
                <w:szCs w:val="18"/>
                <w:lang w:eastAsia="pt-BR"/>
              </w:rPr>
              <w:t xml:space="preserve"> </w:t>
            </w:r>
            <w:proofErr w:type="spellStart"/>
            <w:r w:rsidRPr="00FB467B">
              <w:rPr>
                <w:rFonts w:ascii="Open Sans" w:eastAsia="Times New Roman" w:hAnsi="Open Sans" w:cs="Open Sans"/>
                <w:i/>
                <w:iCs/>
                <w:color w:val="000000"/>
                <w:sz w:val="18"/>
                <w:szCs w:val="18"/>
                <w:lang w:eastAsia="pt-BR"/>
              </w:rPr>
              <w:t>dilligence</w:t>
            </w:r>
            <w:proofErr w:type="spellEnd"/>
          </w:p>
        </w:tc>
        <w:tc>
          <w:tcPr>
            <w:tcW w:w="1948" w:type="dxa"/>
            <w:tcBorders>
              <w:top w:val="nil"/>
              <w:left w:val="nil"/>
              <w:bottom w:val="single" w:sz="4" w:space="0" w:color="auto"/>
              <w:right w:val="single" w:sz="4" w:space="0" w:color="auto"/>
            </w:tcBorders>
            <w:shd w:val="clear" w:color="auto" w:fill="auto"/>
            <w:vAlign w:val="center"/>
          </w:tcPr>
          <w:p w14:paraId="3A502563" w14:textId="5662FA54" w:rsidR="00BD13AD" w:rsidRPr="00FB467B" w:rsidRDefault="00BD13AD"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Pendente de aprovação de outros órgãos da UE</w:t>
            </w:r>
          </w:p>
        </w:tc>
      </w:tr>
      <w:tr w:rsidR="00A40537" w:rsidRPr="00FB467B" w14:paraId="527FE829" w14:textId="77777777" w:rsidTr="00FB467B">
        <w:trPr>
          <w:trHeight w:val="338"/>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53B027C4"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2021</w:t>
            </w:r>
          </w:p>
        </w:tc>
        <w:tc>
          <w:tcPr>
            <w:tcW w:w="5499" w:type="dxa"/>
            <w:tcBorders>
              <w:top w:val="nil"/>
              <w:left w:val="nil"/>
              <w:bottom w:val="single" w:sz="4" w:space="0" w:color="auto"/>
              <w:right w:val="single" w:sz="4" w:space="0" w:color="auto"/>
            </w:tcBorders>
            <w:shd w:val="clear" w:color="auto" w:fill="auto"/>
            <w:vAlign w:val="center"/>
            <w:hideMark/>
          </w:tcPr>
          <w:p w14:paraId="27F2761A" w14:textId="35C7FA72"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Iniciativa de cultivo de carbono da U</w:t>
            </w:r>
            <w:r w:rsidR="00946648">
              <w:rPr>
                <w:rFonts w:ascii="Open Sans" w:eastAsia="Times New Roman" w:hAnsi="Open Sans" w:cs="Open Sans"/>
                <w:color w:val="000000"/>
                <w:sz w:val="18"/>
                <w:szCs w:val="18"/>
                <w:lang w:eastAsia="pt-BR"/>
              </w:rPr>
              <w:t>E</w:t>
            </w:r>
          </w:p>
        </w:tc>
        <w:tc>
          <w:tcPr>
            <w:tcW w:w="1948" w:type="dxa"/>
            <w:tcBorders>
              <w:top w:val="nil"/>
              <w:left w:val="nil"/>
              <w:bottom w:val="single" w:sz="4" w:space="0" w:color="auto"/>
              <w:right w:val="single" w:sz="4" w:space="0" w:color="auto"/>
            </w:tcBorders>
            <w:shd w:val="clear" w:color="auto" w:fill="auto"/>
            <w:vAlign w:val="center"/>
            <w:hideMark/>
          </w:tcPr>
          <w:p w14:paraId="1BA98C81"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Ainda não disponível</w:t>
            </w:r>
          </w:p>
        </w:tc>
      </w:tr>
      <w:tr w:rsidR="00A40537" w:rsidRPr="00FB467B" w14:paraId="2007A28C" w14:textId="77777777" w:rsidTr="00FB467B">
        <w:trPr>
          <w:trHeight w:val="338"/>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0FFA48AF"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2021</w:t>
            </w:r>
          </w:p>
        </w:tc>
        <w:tc>
          <w:tcPr>
            <w:tcW w:w="5499" w:type="dxa"/>
            <w:tcBorders>
              <w:top w:val="nil"/>
              <w:left w:val="nil"/>
              <w:bottom w:val="single" w:sz="4" w:space="0" w:color="auto"/>
              <w:right w:val="single" w:sz="4" w:space="0" w:color="auto"/>
            </w:tcBorders>
            <w:shd w:val="clear" w:color="auto" w:fill="auto"/>
            <w:vAlign w:val="center"/>
            <w:hideMark/>
          </w:tcPr>
          <w:p w14:paraId="0FC3289C"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Symbol" w:hAnsi="Open Sans" w:cs="Symbol"/>
                <w:color w:val="000000"/>
                <w:sz w:val="18"/>
                <w:szCs w:val="18"/>
                <w:lang w:eastAsia="pt-BR"/>
              </w:rPr>
              <w:t>Regras para facilitar a venda de produtos fitofarmacêuticos</w:t>
            </w:r>
          </w:p>
        </w:tc>
        <w:tc>
          <w:tcPr>
            <w:tcW w:w="1948" w:type="dxa"/>
            <w:tcBorders>
              <w:top w:val="nil"/>
              <w:left w:val="nil"/>
              <w:bottom w:val="single" w:sz="4" w:space="0" w:color="auto"/>
              <w:right w:val="single" w:sz="4" w:space="0" w:color="auto"/>
            </w:tcBorders>
            <w:shd w:val="clear" w:color="auto" w:fill="auto"/>
            <w:vAlign w:val="center"/>
            <w:hideMark/>
          </w:tcPr>
          <w:p w14:paraId="4CF9A3A4"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Ainda não disponível</w:t>
            </w:r>
          </w:p>
        </w:tc>
      </w:tr>
      <w:tr w:rsidR="00A40537" w:rsidRPr="00FB467B" w14:paraId="7EE38ED3" w14:textId="77777777" w:rsidTr="00FB467B">
        <w:trPr>
          <w:trHeight w:val="678"/>
        </w:trPr>
        <w:tc>
          <w:tcPr>
            <w:tcW w:w="1368" w:type="dxa"/>
            <w:tcBorders>
              <w:top w:val="nil"/>
              <w:left w:val="single" w:sz="4" w:space="0" w:color="auto"/>
              <w:bottom w:val="single" w:sz="4" w:space="0" w:color="auto"/>
              <w:right w:val="single" w:sz="4" w:space="0" w:color="auto"/>
            </w:tcBorders>
            <w:shd w:val="clear" w:color="auto" w:fill="auto"/>
            <w:vAlign w:val="center"/>
            <w:hideMark/>
          </w:tcPr>
          <w:p w14:paraId="5FF391C6" w14:textId="3086ECB9"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2022</w:t>
            </w:r>
          </w:p>
        </w:tc>
        <w:tc>
          <w:tcPr>
            <w:tcW w:w="5499" w:type="dxa"/>
            <w:tcBorders>
              <w:top w:val="nil"/>
              <w:left w:val="nil"/>
              <w:bottom w:val="single" w:sz="4" w:space="0" w:color="auto"/>
              <w:right w:val="single" w:sz="4" w:space="0" w:color="auto"/>
            </w:tcBorders>
            <w:shd w:val="clear" w:color="auto" w:fill="auto"/>
            <w:vAlign w:val="center"/>
            <w:hideMark/>
          </w:tcPr>
          <w:p w14:paraId="1E2C4C9F"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Revisão da diretiva sobre o uso sustentável de pesticidas e regras de indicação de origem para certos produtos</w:t>
            </w:r>
          </w:p>
        </w:tc>
        <w:tc>
          <w:tcPr>
            <w:tcW w:w="1948" w:type="dxa"/>
            <w:tcBorders>
              <w:top w:val="nil"/>
              <w:left w:val="nil"/>
              <w:bottom w:val="single" w:sz="4" w:space="0" w:color="auto"/>
              <w:right w:val="single" w:sz="4" w:space="0" w:color="auto"/>
            </w:tcBorders>
            <w:shd w:val="clear" w:color="auto" w:fill="auto"/>
            <w:vAlign w:val="center"/>
            <w:hideMark/>
          </w:tcPr>
          <w:p w14:paraId="2484349F" w14:textId="77777777" w:rsidR="00A40537" w:rsidRPr="00FB467B" w:rsidRDefault="00A40537" w:rsidP="00C228DD">
            <w:pPr>
              <w:spacing w:after="0" w:line="240" w:lineRule="auto"/>
              <w:jc w:val="center"/>
              <w:rPr>
                <w:rFonts w:ascii="Open Sans" w:eastAsia="Times New Roman" w:hAnsi="Open Sans" w:cs="Open Sans"/>
                <w:color w:val="000000"/>
                <w:sz w:val="18"/>
                <w:szCs w:val="18"/>
                <w:lang w:eastAsia="pt-BR"/>
              </w:rPr>
            </w:pPr>
            <w:r w:rsidRPr="00FB467B">
              <w:rPr>
                <w:rFonts w:ascii="Open Sans" w:eastAsia="Times New Roman" w:hAnsi="Open Sans" w:cs="Open Sans"/>
                <w:color w:val="000000"/>
                <w:sz w:val="18"/>
                <w:szCs w:val="18"/>
                <w:lang w:eastAsia="pt-BR"/>
              </w:rPr>
              <w:t>Ainda não disponível</w:t>
            </w:r>
          </w:p>
        </w:tc>
      </w:tr>
    </w:tbl>
    <w:p w14:paraId="1348C225" w14:textId="18CE64FF" w:rsidR="00A40537" w:rsidRPr="00FB467B" w:rsidRDefault="00A40537" w:rsidP="00900B59">
      <w:pPr>
        <w:pStyle w:val="xmsonormal"/>
        <w:spacing w:after="360" w:line="276" w:lineRule="auto"/>
        <w:jc w:val="both"/>
        <w:rPr>
          <w:rFonts w:ascii="Open Sans" w:hAnsi="Open Sans" w:cs="Open Sans"/>
          <w:sz w:val="18"/>
          <w:szCs w:val="18"/>
        </w:rPr>
      </w:pPr>
      <w:r w:rsidRPr="00FB467B">
        <w:rPr>
          <w:rFonts w:ascii="Open Sans" w:hAnsi="Open Sans" w:cs="Open Sans"/>
          <w:sz w:val="18"/>
          <w:szCs w:val="18"/>
        </w:rPr>
        <w:t xml:space="preserve">Fonte: Parlamento Europeu e </w:t>
      </w:r>
      <w:r w:rsidR="00780FAA">
        <w:rPr>
          <w:rFonts w:ascii="Open Sans" w:hAnsi="Open Sans" w:cs="Open Sans"/>
          <w:sz w:val="18"/>
          <w:szCs w:val="18"/>
        </w:rPr>
        <w:t>Comissão Europeia</w:t>
      </w:r>
      <w:r w:rsidRPr="00FB467B">
        <w:rPr>
          <w:rStyle w:val="Refdenotaderodap"/>
          <w:rFonts w:ascii="Open Sans" w:hAnsi="Open Sans" w:cs="Open Sans"/>
          <w:sz w:val="18"/>
          <w:szCs w:val="18"/>
        </w:rPr>
        <w:footnoteReference w:id="47"/>
      </w:r>
      <w:r w:rsidRPr="00FB467B">
        <w:rPr>
          <w:rFonts w:ascii="Open Sans" w:hAnsi="Open Sans" w:cs="Open Sans"/>
          <w:sz w:val="18"/>
          <w:szCs w:val="18"/>
        </w:rPr>
        <w:t>.</w:t>
      </w:r>
    </w:p>
    <w:p w14:paraId="5D6B51CE" w14:textId="34FFD961" w:rsidR="00091EE8" w:rsidRPr="00900B59" w:rsidRDefault="008E1205" w:rsidP="00900B59">
      <w:pPr>
        <w:pBdr>
          <w:top w:val="single" w:sz="4" w:space="1" w:color="auto"/>
          <w:left w:val="single" w:sz="4" w:space="4" w:color="auto"/>
          <w:bottom w:val="single" w:sz="4" w:space="1" w:color="auto"/>
          <w:right w:val="single" w:sz="4" w:space="4" w:color="auto"/>
        </w:pBdr>
        <w:spacing w:line="276" w:lineRule="auto"/>
        <w:jc w:val="center"/>
        <w:rPr>
          <w:rFonts w:ascii="Open Sans" w:hAnsi="Open Sans" w:cs="Open Sans"/>
          <w:b/>
          <w:bCs/>
          <w:sz w:val="20"/>
          <w:szCs w:val="20"/>
          <w:lang w:val="en-US" w:eastAsia="pt-BR"/>
        </w:rPr>
      </w:pPr>
      <w:r>
        <w:rPr>
          <w:rFonts w:ascii="Open Sans" w:hAnsi="Open Sans" w:cs="Open Sans"/>
          <w:b/>
          <w:bCs/>
          <w:noProof/>
          <w:sz w:val="20"/>
          <w:szCs w:val="20"/>
          <w:lang w:val="en-US" w:eastAsia="pt-BR"/>
        </w:rPr>
        <w:drawing>
          <wp:anchor distT="0" distB="0" distL="114300" distR="114300" simplePos="0" relativeHeight="251663360" behindDoc="0" locked="0" layoutInCell="1" allowOverlap="1" wp14:anchorId="0D443332" wp14:editId="45EA3C44">
            <wp:simplePos x="0" y="0"/>
            <wp:positionH relativeFrom="margin">
              <wp:posOffset>285750</wp:posOffset>
            </wp:positionH>
            <wp:positionV relativeFrom="margin">
              <wp:posOffset>1312545</wp:posOffset>
            </wp:positionV>
            <wp:extent cx="147320" cy="147320"/>
            <wp:effectExtent l="0" t="0" r="5080" b="5080"/>
            <wp:wrapSquare wrapText="bothSides"/>
            <wp:docPr id="15" name="Imagem 15"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ited-kingdom.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7320" cy="147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60382" w:rsidRPr="00900B59">
        <w:rPr>
          <w:rFonts w:ascii="Open Sans" w:hAnsi="Open Sans" w:cs="Open Sans"/>
          <w:b/>
          <w:bCs/>
          <w:sz w:val="20"/>
          <w:szCs w:val="20"/>
          <w:lang w:val="en-US" w:eastAsia="pt-BR"/>
        </w:rPr>
        <w:t>Reino</w:t>
      </w:r>
      <w:proofErr w:type="spellEnd"/>
      <w:r w:rsidR="00460382" w:rsidRPr="00900B59">
        <w:rPr>
          <w:rFonts w:ascii="Open Sans" w:hAnsi="Open Sans" w:cs="Open Sans"/>
          <w:b/>
          <w:bCs/>
          <w:sz w:val="20"/>
          <w:szCs w:val="20"/>
          <w:lang w:val="en-US" w:eastAsia="pt-BR"/>
        </w:rPr>
        <w:t xml:space="preserve"> </w:t>
      </w:r>
      <w:proofErr w:type="spellStart"/>
      <w:r w:rsidR="00460382" w:rsidRPr="00900B59">
        <w:rPr>
          <w:rFonts w:ascii="Open Sans" w:hAnsi="Open Sans" w:cs="Open Sans"/>
          <w:b/>
          <w:bCs/>
          <w:sz w:val="20"/>
          <w:szCs w:val="20"/>
          <w:lang w:val="en-US" w:eastAsia="pt-BR"/>
        </w:rPr>
        <w:t>Unido</w:t>
      </w:r>
      <w:proofErr w:type="spellEnd"/>
      <w:r w:rsidR="00460382" w:rsidRPr="00900B59">
        <w:rPr>
          <w:rFonts w:ascii="Open Sans" w:hAnsi="Open Sans" w:cs="Open Sans"/>
          <w:b/>
          <w:bCs/>
          <w:sz w:val="20"/>
          <w:szCs w:val="20"/>
          <w:lang w:val="en-US" w:eastAsia="pt-BR"/>
        </w:rPr>
        <w:t xml:space="preserve"> - </w:t>
      </w:r>
      <w:r w:rsidR="00460382" w:rsidRPr="00900B59">
        <w:rPr>
          <w:rFonts w:ascii="Open Sans" w:hAnsi="Open Sans" w:cs="Open Sans"/>
          <w:b/>
          <w:bCs/>
          <w:i/>
          <w:iCs/>
          <w:sz w:val="20"/>
          <w:szCs w:val="20"/>
          <w:lang w:val="en-US"/>
        </w:rPr>
        <w:t>Due Diligence on Forest Risk Commodities</w:t>
      </w:r>
    </w:p>
    <w:p w14:paraId="3FB97DA9" w14:textId="0A3882D5" w:rsidR="008A3EF5" w:rsidRDefault="00460382" w:rsidP="00534B78">
      <w:pPr>
        <w:pBdr>
          <w:top w:val="single" w:sz="4" w:space="1" w:color="auto"/>
          <w:left w:val="single" w:sz="4" w:space="4" w:color="auto"/>
          <w:bottom w:val="single" w:sz="4" w:space="1" w:color="auto"/>
          <w:right w:val="single" w:sz="4" w:space="4" w:color="auto"/>
        </w:pBdr>
        <w:spacing w:line="276" w:lineRule="auto"/>
        <w:jc w:val="both"/>
        <w:rPr>
          <w:rFonts w:ascii="Open Sans" w:hAnsi="Open Sans" w:cs="Open Sans"/>
          <w:sz w:val="20"/>
          <w:szCs w:val="20"/>
        </w:rPr>
      </w:pPr>
      <w:r w:rsidRPr="00900B59">
        <w:rPr>
          <w:rFonts w:ascii="Open Sans" w:hAnsi="Open Sans" w:cs="Open Sans"/>
          <w:sz w:val="20"/>
          <w:szCs w:val="20"/>
        </w:rPr>
        <w:t>E</w:t>
      </w:r>
      <w:r w:rsidR="00703B68" w:rsidRPr="00900B59">
        <w:rPr>
          <w:rFonts w:ascii="Open Sans" w:hAnsi="Open Sans" w:cs="Open Sans"/>
          <w:sz w:val="20"/>
          <w:szCs w:val="20"/>
        </w:rPr>
        <w:t>m agosto de 2020</w:t>
      </w:r>
      <w:r w:rsidR="008A3EF5">
        <w:rPr>
          <w:rFonts w:ascii="Open Sans" w:hAnsi="Open Sans" w:cs="Open Sans"/>
          <w:sz w:val="20"/>
          <w:szCs w:val="20"/>
        </w:rPr>
        <w:t>,</w:t>
      </w:r>
      <w:r w:rsidR="00703B68" w:rsidRPr="00900B59">
        <w:rPr>
          <w:rFonts w:ascii="Open Sans" w:hAnsi="Open Sans" w:cs="Open Sans"/>
          <w:sz w:val="20"/>
          <w:szCs w:val="20"/>
        </w:rPr>
        <w:t xml:space="preserve"> </w:t>
      </w:r>
      <w:r w:rsidRPr="00900B59">
        <w:rPr>
          <w:rFonts w:ascii="Open Sans" w:hAnsi="Open Sans" w:cs="Open Sans"/>
          <w:sz w:val="20"/>
          <w:szCs w:val="20"/>
        </w:rPr>
        <w:t xml:space="preserve">o Reino Unido </w:t>
      </w:r>
      <w:r w:rsidR="009069C7" w:rsidRPr="00900B59">
        <w:rPr>
          <w:rFonts w:ascii="Open Sans" w:hAnsi="Open Sans" w:cs="Open Sans"/>
          <w:sz w:val="20"/>
          <w:szCs w:val="20"/>
        </w:rPr>
        <w:t xml:space="preserve">abriu </w:t>
      </w:r>
      <w:r w:rsidR="00703B68" w:rsidRPr="00900B59">
        <w:rPr>
          <w:rFonts w:ascii="Open Sans" w:hAnsi="Open Sans" w:cs="Open Sans"/>
          <w:sz w:val="20"/>
          <w:szCs w:val="20"/>
        </w:rPr>
        <w:t xml:space="preserve">consulta pública </w:t>
      </w:r>
      <w:r w:rsidR="009069C7" w:rsidRPr="00900B59">
        <w:rPr>
          <w:rFonts w:ascii="Open Sans" w:hAnsi="Open Sans" w:cs="Open Sans"/>
          <w:sz w:val="20"/>
          <w:szCs w:val="20"/>
        </w:rPr>
        <w:t xml:space="preserve">a respeito de </w:t>
      </w:r>
      <w:r w:rsidR="00703B68" w:rsidRPr="00900B59">
        <w:rPr>
          <w:rFonts w:ascii="Open Sans" w:hAnsi="Open Sans" w:cs="Open Sans"/>
          <w:sz w:val="20"/>
          <w:szCs w:val="20"/>
        </w:rPr>
        <w:t xml:space="preserve">medida que visa obrigar grandes empresas britânicas a auditar suas cadeias de fornecimento para garantir que </w:t>
      </w:r>
      <w:r w:rsidR="00703B68" w:rsidRPr="00900B59">
        <w:rPr>
          <w:rFonts w:ascii="Open Sans" w:hAnsi="Open Sans" w:cs="Open Sans"/>
          <w:i/>
          <w:iCs/>
          <w:sz w:val="20"/>
          <w:szCs w:val="20"/>
        </w:rPr>
        <w:t>commodities</w:t>
      </w:r>
      <w:r w:rsidR="00703B68" w:rsidRPr="00900B59">
        <w:rPr>
          <w:rFonts w:ascii="Open Sans" w:hAnsi="Open Sans" w:cs="Open Sans"/>
          <w:sz w:val="20"/>
          <w:szCs w:val="20"/>
        </w:rPr>
        <w:t xml:space="preserve"> importadas</w:t>
      </w:r>
      <w:r w:rsidR="00703B68" w:rsidRPr="00900B59">
        <w:rPr>
          <w:rStyle w:val="Refdenotaderodap"/>
          <w:rFonts w:ascii="Open Sans" w:hAnsi="Open Sans" w:cs="Open Sans"/>
          <w:sz w:val="20"/>
          <w:szCs w:val="20"/>
        </w:rPr>
        <w:footnoteReference w:id="48"/>
      </w:r>
      <w:r w:rsidR="00703B68" w:rsidRPr="00900B59">
        <w:rPr>
          <w:rFonts w:ascii="Open Sans" w:hAnsi="Open Sans" w:cs="Open Sans"/>
          <w:sz w:val="20"/>
          <w:szCs w:val="20"/>
        </w:rPr>
        <w:t xml:space="preserve"> “normalmente ligadas ao desmatamento (e produtos que as contenham)” sejam produzidas de acordo com as leis ambientais do país de origem, especialmente quanto ao desmatamento ilegal</w:t>
      </w:r>
      <w:r w:rsidR="008A3EF5">
        <w:rPr>
          <w:rFonts w:ascii="Open Sans" w:hAnsi="Open Sans" w:cs="Open Sans"/>
          <w:sz w:val="20"/>
          <w:szCs w:val="20"/>
        </w:rPr>
        <w:t>:</w:t>
      </w:r>
      <w:r w:rsidR="00534B78" w:rsidRPr="00900B59">
        <w:rPr>
          <w:rFonts w:ascii="Open Sans" w:hAnsi="Open Sans" w:cs="Open Sans"/>
          <w:sz w:val="20"/>
          <w:szCs w:val="20"/>
        </w:rPr>
        <w:t xml:space="preserve"> a </w:t>
      </w:r>
      <w:proofErr w:type="spellStart"/>
      <w:r w:rsidR="00534B78" w:rsidRPr="00900B59">
        <w:rPr>
          <w:rFonts w:ascii="Open Sans" w:hAnsi="Open Sans" w:cs="Open Sans"/>
          <w:b/>
          <w:bCs/>
          <w:i/>
          <w:iCs/>
          <w:sz w:val="20"/>
          <w:szCs w:val="20"/>
        </w:rPr>
        <w:t>Due</w:t>
      </w:r>
      <w:proofErr w:type="spellEnd"/>
      <w:r w:rsidR="00534B78" w:rsidRPr="00900B59">
        <w:rPr>
          <w:rFonts w:ascii="Open Sans" w:hAnsi="Open Sans" w:cs="Open Sans"/>
          <w:b/>
          <w:bCs/>
          <w:i/>
          <w:iCs/>
          <w:sz w:val="20"/>
          <w:szCs w:val="20"/>
        </w:rPr>
        <w:t xml:space="preserve"> </w:t>
      </w:r>
      <w:proofErr w:type="spellStart"/>
      <w:r w:rsidR="00534B78" w:rsidRPr="00900B59">
        <w:rPr>
          <w:rFonts w:ascii="Open Sans" w:hAnsi="Open Sans" w:cs="Open Sans"/>
          <w:b/>
          <w:bCs/>
          <w:i/>
          <w:iCs/>
          <w:sz w:val="20"/>
          <w:szCs w:val="20"/>
        </w:rPr>
        <w:t>Diligence</w:t>
      </w:r>
      <w:proofErr w:type="spellEnd"/>
      <w:r w:rsidR="00534B78" w:rsidRPr="00900B59">
        <w:rPr>
          <w:rFonts w:ascii="Open Sans" w:hAnsi="Open Sans" w:cs="Open Sans"/>
          <w:b/>
          <w:bCs/>
          <w:i/>
          <w:iCs/>
          <w:sz w:val="20"/>
          <w:szCs w:val="20"/>
        </w:rPr>
        <w:t xml:space="preserve"> </w:t>
      </w:r>
      <w:proofErr w:type="spellStart"/>
      <w:r w:rsidR="00534B78" w:rsidRPr="00900B59">
        <w:rPr>
          <w:rFonts w:ascii="Open Sans" w:hAnsi="Open Sans" w:cs="Open Sans"/>
          <w:b/>
          <w:bCs/>
          <w:i/>
          <w:iCs/>
          <w:sz w:val="20"/>
          <w:szCs w:val="20"/>
        </w:rPr>
        <w:t>on</w:t>
      </w:r>
      <w:proofErr w:type="spellEnd"/>
      <w:r w:rsidR="00534B78" w:rsidRPr="00900B59">
        <w:rPr>
          <w:rFonts w:ascii="Open Sans" w:hAnsi="Open Sans" w:cs="Open Sans"/>
          <w:b/>
          <w:bCs/>
          <w:i/>
          <w:iCs/>
          <w:sz w:val="20"/>
          <w:szCs w:val="20"/>
        </w:rPr>
        <w:t xml:space="preserve"> Forest Risk Commodities</w:t>
      </w:r>
      <w:r w:rsidR="00534B78" w:rsidRPr="00900B59">
        <w:rPr>
          <w:rStyle w:val="Refdenotaderodap"/>
          <w:rFonts w:ascii="Open Sans" w:hAnsi="Open Sans" w:cs="Open Sans"/>
          <w:i/>
          <w:iCs/>
          <w:sz w:val="20"/>
          <w:szCs w:val="20"/>
        </w:rPr>
        <w:footnoteReference w:id="49"/>
      </w:r>
      <w:r w:rsidR="00534B78" w:rsidRPr="00900B59">
        <w:rPr>
          <w:rFonts w:ascii="Open Sans" w:hAnsi="Open Sans" w:cs="Open Sans"/>
          <w:i/>
          <w:iCs/>
          <w:sz w:val="20"/>
          <w:szCs w:val="20"/>
        </w:rPr>
        <w:t>.</w:t>
      </w:r>
      <w:r w:rsidR="00703B68" w:rsidRPr="00900B59">
        <w:rPr>
          <w:rFonts w:ascii="Open Sans" w:hAnsi="Open Sans" w:cs="Open Sans"/>
          <w:sz w:val="20"/>
          <w:szCs w:val="20"/>
        </w:rPr>
        <w:t xml:space="preserve"> </w:t>
      </w:r>
    </w:p>
    <w:p w14:paraId="63DA58F0" w14:textId="2A3AC7C9" w:rsidR="00703B68" w:rsidRDefault="00703B68" w:rsidP="00534B78">
      <w:pPr>
        <w:pBdr>
          <w:top w:val="single" w:sz="4" w:space="1" w:color="auto"/>
          <w:left w:val="single" w:sz="4" w:space="4" w:color="auto"/>
          <w:bottom w:val="single" w:sz="4" w:space="1" w:color="auto"/>
          <w:right w:val="single" w:sz="4" w:space="4" w:color="auto"/>
        </w:pBdr>
        <w:spacing w:line="276" w:lineRule="auto"/>
        <w:jc w:val="both"/>
        <w:rPr>
          <w:rFonts w:ascii="Open Sans" w:hAnsi="Open Sans" w:cs="Open Sans"/>
        </w:rPr>
      </w:pPr>
      <w:r w:rsidRPr="00900B59">
        <w:rPr>
          <w:rFonts w:ascii="Open Sans" w:hAnsi="Open Sans" w:cs="Open Sans"/>
          <w:sz w:val="20"/>
          <w:szCs w:val="20"/>
        </w:rPr>
        <w:t xml:space="preserve">Segundo o documento, grandes empresas britânicas (critérios ainda a definir) deverão não apenas conduzir essas auditorias, mas também tornar públicas </w:t>
      </w:r>
      <w:r w:rsidR="008A3EF5">
        <w:rPr>
          <w:rFonts w:ascii="Open Sans" w:hAnsi="Open Sans" w:cs="Open Sans"/>
          <w:sz w:val="20"/>
          <w:szCs w:val="20"/>
        </w:rPr>
        <w:t>su</w:t>
      </w:r>
      <w:r w:rsidRPr="00900B59">
        <w:rPr>
          <w:rFonts w:ascii="Open Sans" w:hAnsi="Open Sans" w:cs="Open Sans"/>
          <w:sz w:val="20"/>
          <w:szCs w:val="20"/>
        </w:rPr>
        <w:t xml:space="preserve">as conclusões. As empresas que descumprirem </w:t>
      </w:r>
      <w:r w:rsidR="008A3EF5">
        <w:rPr>
          <w:rFonts w:ascii="Open Sans" w:hAnsi="Open Sans" w:cs="Open Sans"/>
          <w:sz w:val="20"/>
          <w:szCs w:val="20"/>
        </w:rPr>
        <w:t>tais</w:t>
      </w:r>
      <w:r w:rsidRPr="00900B59">
        <w:rPr>
          <w:rFonts w:ascii="Open Sans" w:hAnsi="Open Sans" w:cs="Open Sans"/>
          <w:sz w:val="20"/>
          <w:szCs w:val="20"/>
        </w:rPr>
        <w:t xml:space="preserve"> exigências ficarão sujeitas a multas e outras penalidades e serão incluídas na lista pública de empresas violadoras. A consulta pública cita algumas </w:t>
      </w:r>
      <w:r w:rsidRPr="00900B59">
        <w:rPr>
          <w:rFonts w:ascii="Open Sans" w:hAnsi="Open Sans" w:cs="Open Sans"/>
          <w:i/>
          <w:iCs/>
          <w:sz w:val="20"/>
          <w:szCs w:val="20"/>
        </w:rPr>
        <w:t>commodities</w:t>
      </w:r>
      <w:r w:rsidRPr="00900B59">
        <w:rPr>
          <w:rFonts w:ascii="Open Sans" w:hAnsi="Open Sans" w:cs="Open Sans"/>
          <w:sz w:val="20"/>
          <w:szCs w:val="20"/>
        </w:rPr>
        <w:t xml:space="preserve"> ligadas a desmatamento</w:t>
      </w:r>
      <w:r w:rsidRPr="00900B59">
        <w:rPr>
          <w:rStyle w:val="Refdenotaderodap"/>
          <w:rFonts w:ascii="Open Sans" w:hAnsi="Open Sans" w:cs="Open Sans"/>
          <w:sz w:val="20"/>
          <w:szCs w:val="20"/>
        </w:rPr>
        <w:footnoteReference w:id="50"/>
      </w:r>
      <w:r w:rsidRPr="00900B59">
        <w:rPr>
          <w:rFonts w:ascii="Open Sans" w:hAnsi="Open Sans" w:cs="Open Sans"/>
          <w:sz w:val="20"/>
          <w:szCs w:val="20"/>
        </w:rPr>
        <w:t>, menciona a preocupação com as florestas tropicais e cita nominalmente o Brasil e sua suposta falha em fazer com que o Código Florestal brasileiro seja cumprido.</w:t>
      </w:r>
      <w:r>
        <w:rPr>
          <w:rFonts w:ascii="Open Sans" w:hAnsi="Open Sans" w:cs="Open Sans"/>
        </w:rPr>
        <w:t xml:space="preserve"> </w:t>
      </w:r>
    </w:p>
    <w:p w14:paraId="2820E54D" w14:textId="786AF052" w:rsidR="00F750CB" w:rsidRDefault="00F73954" w:rsidP="00070F4C">
      <w:pPr>
        <w:pStyle w:val="xmsolistparagraph"/>
        <w:spacing w:after="160" w:line="276" w:lineRule="auto"/>
        <w:ind w:left="0"/>
        <w:jc w:val="both"/>
        <w:rPr>
          <w:rFonts w:ascii="Open Sans" w:hAnsi="Open Sans" w:cs="Open Sans"/>
        </w:rPr>
      </w:pPr>
      <w:r w:rsidRPr="00C63215">
        <w:rPr>
          <w:rFonts w:ascii="Open Sans" w:hAnsi="Open Sans" w:cs="Open Sans"/>
          <w:b/>
          <w:bCs/>
        </w:rPr>
        <w:lastRenderedPageBreak/>
        <w:t>REGR</w:t>
      </w:r>
      <w:r w:rsidR="00172FDC">
        <w:rPr>
          <w:rFonts w:ascii="Open Sans" w:hAnsi="Open Sans" w:cs="Open Sans"/>
          <w:b/>
          <w:bCs/>
        </w:rPr>
        <w:t>A</w:t>
      </w:r>
      <w:r w:rsidRPr="00C63215">
        <w:rPr>
          <w:rFonts w:ascii="Open Sans" w:hAnsi="Open Sans" w:cs="Open Sans"/>
          <w:b/>
          <w:bCs/>
        </w:rPr>
        <w:t>:</w:t>
      </w:r>
      <w:r>
        <w:rPr>
          <w:rFonts w:ascii="Open Sans" w:hAnsi="Open Sans" w:cs="Open Sans"/>
        </w:rPr>
        <w:t xml:space="preserve"> </w:t>
      </w:r>
      <w:r w:rsidRPr="00585990">
        <w:rPr>
          <w:rFonts w:ascii="Open Sans" w:hAnsi="Open Sans" w:cs="Open Sans"/>
        </w:rPr>
        <w:t xml:space="preserve">A </w:t>
      </w:r>
      <w:r w:rsidRPr="001C20B9">
        <w:rPr>
          <w:rFonts w:ascii="Open Sans" w:hAnsi="Open Sans" w:cs="Open Sans"/>
        </w:rPr>
        <w:t>OMC reconhece que exigências ambientais</w:t>
      </w:r>
      <w:r w:rsidRPr="00BB4B3F">
        <w:rPr>
          <w:rFonts w:ascii="Open Sans" w:hAnsi="Open Sans" w:cs="Open Sans"/>
        </w:rPr>
        <w:t xml:space="preserve"> de produtos podem afetar o comércio inter</w:t>
      </w:r>
      <w:r w:rsidRPr="002E14D6">
        <w:rPr>
          <w:rFonts w:ascii="Open Sans" w:hAnsi="Open Sans" w:cs="Open Sans"/>
        </w:rPr>
        <w:t xml:space="preserve">nacional, especialmente se forem usadas para proteger produtores locais ou </w:t>
      </w:r>
      <w:r w:rsidR="008A3EF5">
        <w:rPr>
          <w:rFonts w:ascii="Open Sans" w:hAnsi="Open Sans" w:cs="Open Sans"/>
        </w:rPr>
        <w:t>se</w:t>
      </w:r>
      <w:r w:rsidRPr="002E14D6">
        <w:rPr>
          <w:rFonts w:ascii="Open Sans" w:hAnsi="Open Sans" w:cs="Open Sans"/>
        </w:rPr>
        <w:t xml:space="preserve"> </w:t>
      </w:r>
      <w:r w:rsidR="008A3EF5">
        <w:rPr>
          <w:rFonts w:ascii="Open Sans" w:hAnsi="Open Sans" w:cs="Open Sans"/>
        </w:rPr>
        <w:t>forem caracterizadas como</w:t>
      </w:r>
      <w:r w:rsidRPr="002E14D6">
        <w:rPr>
          <w:rFonts w:ascii="Open Sans" w:hAnsi="Open Sans" w:cs="Open Sans"/>
        </w:rPr>
        <w:t xml:space="preserve"> </w:t>
      </w:r>
      <w:r w:rsidR="008A3EF5">
        <w:rPr>
          <w:rFonts w:ascii="Open Sans" w:hAnsi="Open Sans" w:cs="Open Sans"/>
        </w:rPr>
        <w:t xml:space="preserve">medidas </w:t>
      </w:r>
      <w:r w:rsidRPr="002E14D6">
        <w:rPr>
          <w:rFonts w:ascii="Open Sans" w:hAnsi="Open Sans" w:cs="Open Sans"/>
        </w:rPr>
        <w:t>discriminatórias.</w:t>
      </w:r>
      <w:r>
        <w:rPr>
          <w:rStyle w:val="Refdenotaderodap"/>
          <w:rFonts w:ascii="Open Sans" w:hAnsi="Open Sans" w:cs="Open Sans"/>
        </w:rPr>
        <w:footnoteReference w:id="51"/>
      </w:r>
      <w:r w:rsidRPr="0084415E">
        <w:rPr>
          <w:rFonts w:ascii="Open Sans" w:hAnsi="Open Sans" w:cs="Open Sans"/>
        </w:rPr>
        <w:t xml:space="preserve"> </w:t>
      </w:r>
      <w:r w:rsidRPr="00E77401">
        <w:rPr>
          <w:rFonts w:ascii="Open Sans" w:hAnsi="Open Sans" w:cs="Open Sans"/>
        </w:rPr>
        <w:t xml:space="preserve">O Acordo TBT prevê que os países podem adotar os níveis de proteção adequados para proteger, além da saúde humana, vegetal e animal, também o </w:t>
      </w:r>
      <w:r w:rsidRPr="00E77401">
        <w:rPr>
          <w:rFonts w:ascii="Open Sans" w:hAnsi="Open Sans" w:cs="Open Sans"/>
          <w:b/>
          <w:bCs/>
        </w:rPr>
        <w:t>meio ambiente</w:t>
      </w:r>
      <w:r w:rsidRPr="00835071">
        <w:rPr>
          <w:rStyle w:val="Refdenotaderodap"/>
          <w:rFonts w:ascii="Open Sans" w:hAnsi="Open Sans" w:cs="Open Sans"/>
        </w:rPr>
        <w:footnoteReference w:id="52"/>
      </w:r>
      <w:r w:rsidRPr="00E77401">
        <w:rPr>
          <w:rFonts w:ascii="Open Sans" w:hAnsi="Open Sans" w:cs="Open Sans"/>
        </w:rPr>
        <w:t xml:space="preserve">. Nesse sentido, medidas de sustentabilidade ambiental e iniciativas para o controle de emissões de </w:t>
      </w:r>
      <w:r w:rsidR="001E0A3B">
        <w:rPr>
          <w:rFonts w:ascii="Open Sans" w:hAnsi="Open Sans" w:cs="Open Sans"/>
        </w:rPr>
        <w:t>GEE</w:t>
      </w:r>
      <w:r w:rsidR="00D0438C">
        <w:rPr>
          <w:rFonts w:ascii="Open Sans" w:hAnsi="Open Sans" w:cs="Open Sans"/>
        </w:rPr>
        <w:t xml:space="preserve"> s</w:t>
      </w:r>
      <w:r w:rsidR="00D2748A">
        <w:rPr>
          <w:rFonts w:ascii="Open Sans" w:hAnsi="Open Sans" w:cs="Open Sans"/>
        </w:rPr>
        <w:t>er</w:t>
      </w:r>
      <w:r w:rsidR="00D0438C">
        <w:rPr>
          <w:rFonts w:ascii="Open Sans" w:hAnsi="Open Sans" w:cs="Open Sans"/>
        </w:rPr>
        <w:t xml:space="preserve">ão </w:t>
      </w:r>
      <w:r w:rsidR="00D0438C" w:rsidRPr="00E77401">
        <w:rPr>
          <w:rFonts w:ascii="Open Sans" w:hAnsi="Open Sans" w:cs="Open Sans"/>
        </w:rPr>
        <w:t>disciplinadas pelo Acordo TBT</w:t>
      </w:r>
      <w:r w:rsidR="008A3EF5">
        <w:rPr>
          <w:rFonts w:ascii="Open Sans" w:hAnsi="Open Sans" w:cs="Open Sans"/>
        </w:rPr>
        <w:t>,</w:t>
      </w:r>
      <w:r w:rsidR="009D56C3">
        <w:rPr>
          <w:rFonts w:ascii="Open Sans" w:hAnsi="Open Sans" w:cs="Open Sans"/>
        </w:rPr>
        <w:t xml:space="preserve"> na medida em que est</w:t>
      </w:r>
      <w:r w:rsidR="00D2748A">
        <w:rPr>
          <w:rFonts w:ascii="Open Sans" w:hAnsi="Open Sans" w:cs="Open Sans"/>
        </w:rPr>
        <w:t>iverem</w:t>
      </w:r>
      <w:r w:rsidRPr="00E77401">
        <w:rPr>
          <w:rFonts w:ascii="Open Sans" w:hAnsi="Open Sans" w:cs="Open Sans"/>
        </w:rPr>
        <w:t xml:space="preserve"> </w:t>
      </w:r>
      <w:r w:rsidR="009D56C3">
        <w:rPr>
          <w:rFonts w:ascii="Open Sans" w:hAnsi="Open Sans" w:cs="Open Sans"/>
        </w:rPr>
        <w:t>relacionadas a</w:t>
      </w:r>
      <w:r w:rsidRPr="00E77401">
        <w:rPr>
          <w:rFonts w:ascii="Open Sans" w:hAnsi="Open Sans" w:cs="Open Sans"/>
        </w:rPr>
        <w:t xml:space="preserve"> requisitos e normas técnicas</w:t>
      </w:r>
      <w:r>
        <w:rPr>
          <w:rStyle w:val="Refdenotaderodap"/>
          <w:rFonts w:ascii="Open Sans" w:hAnsi="Open Sans" w:cs="Open Sans"/>
        </w:rPr>
        <w:footnoteReference w:id="53"/>
      </w:r>
      <w:r w:rsidRPr="00E77401">
        <w:rPr>
          <w:rFonts w:ascii="Open Sans" w:hAnsi="Open Sans" w:cs="Open Sans"/>
        </w:rPr>
        <w:t xml:space="preserve">. </w:t>
      </w:r>
      <w:r w:rsidR="006C66FF">
        <w:rPr>
          <w:rFonts w:ascii="Open Sans" w:hAnsi="Open Sans" w:cs="Open Sans"/>
        </w:rPr>
        <w:t xml:space="preserve">Caso não o sejam, as regras aplicáveis são as do GATT. </w:t>
      </w:r>
      <w:r>
        <w:rPr>
          <w:rFonts w:ascii="Open Sans" w:hAnsi="Open Sans" w:cs="Open Sans"/>
        </w:rPr>
        <w:t xml:space="preserve">Contudo, a </w:t>
      </w:r>
      <w:r w:rsidRPr="00D92C62">
        <w:rPr>
          <w:rFonts w:ascii="Open Sans" w:hAnsi="Open Sans" w:cs="Open Sans"/>
          <w:b/>
          <w:bCs/>
        </w:rPr>
        <w:t>sustentabilidade como conceito não é recepcionada pelo Acordo TBT</w:t>
      </w:r>
      <w:r>
        <w:rPr>
          <w:rFonts w:ascii="Open Sans" w:hAnsi="Open Sans" w:cs="Open Sans"/>
        </w:rPr>
        <w:t>.</w:t>
      </w:r>
      <w:r w:rsidRPr="00B57BA1">
        <w:rPr>
          <w:rStyle w:val="Refdenotaderodap"/>
          <w:rFonts w:ascii="Open Sans" w:hAnsi="Open Sans" w:cs="Open Sans"/>
        </w:rPr>
        <w:footnoteReference w:id="54"/>
      </w:r>
    </w:p>
    <w:p w14:paraId="3D3AE67D" w14:textId="1D68AC98" w:rsidR="008D00AD" w:rsidRDefault="008D00AD" w:rsidP="00585990">
      <w:pPr>
        <w:pStyle w:val="xmsolistparagraph"/>
        <w:spacing w:after="160" w:line="276" w:lineRule="auto"/>
        <w:ind w:left="0"/>
        <w:jc w:val="both"/>
        <w:rPr>
          <w:rFonts w:ascii="Open Sans" w:hAnsi="Open Sans" w:cs="Open Sans"/>
        </w:rPr>
      </w:pPr>
      <w:r>
        <w:rPr>
          <w:rFonts w:ascii="Open Sans" w:hAnsi="Open Sans" w:cs="Open Sans"/>
        </w:rPr>
        <w:t>A UE, como maior importador de produtos agroalimentares do mundo, poderá ser questionada acerca da</w:t>
      </w:r>
      <w:r w:rsidRPr="008D00AD">
        <w:rPr>
          <w:rFonts w:ascii="Open Sans" w:hAnsi="Open Sans" w:cs="Open Sans"/>
        </w:rPr>
        <w:t xml:space="preserve"> </w:t>
      </w:r>
      <w:r>
        <w:rPr>
          <w:rFonts w:ascii="Open Sans" w:hAnsi="Open Sans" w:cs="Open Sans"/>
        </w:rPr>
        <w:t xml:space="preserve">compatibilidade </w:t>
      </w:r>
      <w:r w:rsidR="008A3EF5">
        <w:rPr>
          <w:rFonts w:ascii="Open Sans" w:hAnsi="Open Sans" w:cs="Open Sans"/>
        </w:rPr>
        <w:t xml:space="preserve">entre </w:t>
      </w:r>
      <w:r>
        <w:rPr>
          <w:rFonts w:ascii="Open Sans" w:hAnsi="Open Sans" w:cs="Open Sans"/>
        </w:rPr>
        <w:t xml:space="preserve">a F2F </w:t>
      </w:r>
      <w:r w:rsidR="008A3EF5">
        <w:rPr>
          <w:rFonts w:ascii="Open Sans" w:hAnsi="Open Sans" w:cs="Open Sans"/>
        </w:rPr>
        <w:t>e</w:t>
      </w:r>
      <w:r>
        <w:rPr>
          <w:rFonts w:ascii="Open Sans" w:hAnsi="Open Sans" w:cs="Open Sans"/>
        </w:rPr>
        <w:t xml:space="preserve"> o Acordo TBT </w:t>
      </w:r>
      <w:r w:rsidR="00412371">
        <w:rPr>
          <w:rFonts w:ascii="Open Sans" w:hAnsi="Open Sans" w:cs="Open Sans"/>
        </w:rPr>
        <w:t>ou GATT</w:t>
      </w:r>
      <w:r w:rsidR="008A3EF5">
        <w:rPr>
          <w:rFonts w:ascii="Open Sans" w:hAnsi="Open Sans" w:cs="Open Sans"/>
        </w:rPr>
        <w:t>,</w:t>
      </w:r>
      <w:r w:rsidR="00412371">
        <w:rPr>
          <w:rFonts w:ascii="Open Sans" w:hAnsi="Open Sans" w:cs="Open Sans"/>
        </w:rPr>
        <w:t xml:space="preserve"> </w:t>
      </w:r>
      <w:r>
        <w:rPr>
          <w:rFonts w:ascii="Open Sans" w:hAnsi="Open Sans" w:cs="Open Sans"/>
        </w:rPr>
        <w:t xml:space="preserve">caso as exigências se revelem discriminatórias ou </w:t>
      </w:r>
      <w:r w:rsidR="008A3EF5">
        <w:rPr>
          <w:rFonts w:ascii="Open Sans" w:hAnsi="Open Sans" w:cs="Open Sans"/>
        </w:rPr>
        <w:t xml:space="preserve">representem </w:t>
      </w:r>
      <w:r>
        <w:rPr>
          <w:rFonts w:ascii="Open Sans" w:hAnsi="Open Sans" w:cs="Open Sans"/>
        </w:rPr>
        <w:t>obstáculos injustificáveis ao comércio.</w:t>
      </w:r>
    </w:p>
    <w:p w14:paraId="21C825F6" w14:textId="6C9E1ADA" w:rsidR="00F73954" w:rsidRDefault="008D00AD" w:rsidP="00F73954">
      <w:pPr>
        <w:pStyle w:val="xmsolistparagraph"/>
        <w:spacing w:after="160" w:line="276" w:lineRule="auto"/>
        <w:ind w:left="0"/>
        <w:jc w:val="both"/>
        <w:rPr>
          <w:rFonts w:ascii="Open Sans" w:hAnsi="Open Sans" w:cs="Open Sans"/>
        </w:rPr>
      </w:pPr>
      <w:r>
        <w:rPr>
          <w:rFonts w:ascii="Open Sans" w:hAnsi="Open Sans" w:cs="Open Sans"/>
        </w:rPr>
        <w:t>O bloco já é</w:t>
      </w:r>
      <w:r w:rsidR="00F73954">
        <w:rPr>
          <w:rFonts w:ascii="Open Sans" w:hAnsi="Open Sans" w:cs="Open Sans"/>
        </w:rPr>
        <w:t xml:space="preserve"> alvo de contencioso comercial no Órgão de Solução de Controvérsias (OSC) da OMC</w:t>
      </w:r>
      <w:r w:rsidR="008A3EF5">
        <w:rPr>
          <w:rFonts w:ascii="Open Sans" w:hAnsi="Open Sans" w:cs="Open Sans"/>
        </w:rPr>
        <w:t>,</w:t>
      </w:r>
      <w:r w:rsidR="00F73954">
        <w:rPr>
          <w:rFonts w:ascii="Open Sans" w:hAnsi="Open Sans" w:cs="Open Sans"/>
        </w:rPr>
        <w:t xml:space="preserve"> </w:t>
      </w:r>
      <w:r>
        <w:rPr>
          <w:rFonts w:ascii="Open Sans" w:hAnsi="Open Sans" w:cs="Open Sans"/>
        </w:rPr>
        <w:t>em razão da</w:t>
      </w:r>
      <w:r w:rsidR="00F73954">
        <w:rPr>
          <w:rFonts w:ascii="Open Sans" w:hAnsi="Open Sans" w:cs="Open Sans"/>
        </w:rPr>
        <w:t xml:space="preserve"> imposição de critérios de sustentabilidade no caso </w:t>
      </w:r>
      <w:proofErr w:type="spellStart"/>
      <w:r w:rsidR="00F73954" w:rsidRPr="0057470A">
        <w:rPr>
          <w:rFonts w:ascii="Open Sans" w:hAnsi="Open Sans" w:cs="Open Sans"/>
          <w:i/>
          <w:iCs/>
        </w:rPr>
        <w:t>European</w:t>
      </w:r>
      <w:proofErr w:type="spellEnd"/>
      <w:r w:rsidR="00F73954" w:rsidRPr="0057470A">
        <w:rPr>
          <w:rFonts w:ascii="Open Sans" w:hAnsi="Open Sans" w:cs="Open Sans"/>
          <w:i/>
          <w:iCs/>
        </w:rPr>
        <w:t xml:space="preserve"> Union — </w:t>
      </w:r>
      <w:proofErr w:type="spellStart"/>
      <w:r w:rsidR="00F73954" w:rsidRPr="0057470A">
        <w:rPr>
          <w:rFonts w:ascii="Open Sans" w:hAnsi="Open Sans" w:cs="Open Sans"/>
          <w:i/>
          <w:iCs/>
        </w:rPr>
        <w:t>Certain</w:t>
      </w:r>
      <w:proofErr w:type="spellEnd"/>
      <w:r w:rsidR="00F73954" w:rsidRPr="0057470A">
        <w:rPr>
          <w:rFonts w:ascii="Open Sans" w:hAnsi="Open Sans" w:cs="Open Sans"/>
          <w:i/>
          <w:iCs/>
        </w:rPr>
        <w:t xml:space="preserve"> </w:t>
      </w:r>
      <w:proofErr w:type="spellStart"/>
      <w:r w:rsidR="00F73954" w:rsidRPr="0057470A">
        <w:rPr>
          <w:rFonts w:ascii="Open Sans" w:hAnsi="Open Sans" w:cs="Open Sans"/>
          <w:i/>
          <w:iCs/>
        </w:rPr>
        <w:t>Measures</w:t>
      </w:r>
      <w:proofErr w:type="spellEnd"/>
      <w:r w:rsidR="00F73954" w:rsidRPr="0057470A">
        <w:rPr>
          <w:rFonts w:ascii="Open Sans" w:hAnsi="Open Sans" w:cs="Open Sans"/>
          <w:i/>
          <w:iCs/>
        </w:rPr>
        <w:t xml:space="preserve"> </w:t>
      </w:r>
      <w:proofErr w:type="spellStart"/>
      <w:r w:rsidR="00F73954" w:rsidRPr="0057470A">
        <w:rPr>
          <w:rFonts w:ascii="Open Sans" w:hAnsi="Open Sans" w:cs="Open Sans"/>
          <w:i/>
          <w:iCs/>
        </w:rPr>
        <w:t>Concerning</w:t>
      </w:r>
      <w:proofErr w:type="spellEnd"/>
      <w:r w:rsidR="00F73954" w:rsidRPr="0057470A">
        <w:rPr>
          <w:rFonts w:ascii="Open Sans" w:hAnsi="Open Sans" w:cs="Open Sans"/>
          <w:i/>
          <w:iCs/>
        </w:rPr>
        <w:t xml:space="preserve"> Palm </w:t>
      </w:r>
      <w:proofErr w:type="spellStart"/>
      <w:r w:rsidR="00F73954" w:rsidRPr="0057470A">
        <w:rPr>
          <w:rFonts w:ascii="Open Sans" w:hAnsi="Open Sans" w:cs="Open Sans"/>
          <w:i/>
          <w:iCs/>
        </w:rPr>
        <w:t>Oil</w:t>
      </w:r>
      <w:proofErr w:type="spellEnd"/>
      <w:r w:rsidR="00F73954" w:rsidRPr="0057470A">
        <w:rPr>
          <w:rFonts w:ascii="Open Sans" w:hAnsi="Open Sans" w:cs="Open Sans"/>
          <w:i/>
          <w:iCs/>
        </w:rPr>
        <w:t xml:space="preserve"> </w:t>
      </w:r>
      <w:proofErr w:type="spellStart"/>
      <w:r w:rsidR="00F73954" w:rsidRPr="0057470A">
        <w:rPr>
          <w:rFonts w:ascii="Open Sans" w:hAnsi="Open Sans" w:cs="Open Sans"/>
          <w:i/>
          <w:iCs/>
        </w:rPr>
        <w:t>and</w:t>
      </w:r>
      <w:proofErr w:type="spellEnd"/>
      <w:r w:rsidR="00F73954" w:rsidRPr="0057470A">
        <w:rPr>
          <w:rFonts w:ascii="Open Sans" w:hAnsi="Open Sans" w:cs="Open Sans"/>
          <w:i/>
          <w:iCs/>
        </w:rPr>
        <w:t xml:space="preserve"> </w:t>
      </w:r>
      <w:proofErr w:type="spellStart"/>
      <w:r w:rsidR="00F73954" w:rsidRPr="0057470A">
        <w:rPr>
          <w:rFonts w:ascii="Open Sans" w:hAnsi="Open Sans" w:cs="Open Sans"/>
          <w:i/>
          <w:iCs/>
        </w:rPr>
        <w:t>Oil</w:t>
      </w:r>
      <w:proofErr w:type="spellEnd"/>
      <w:r w:rsidR="00F73954" w:rsidRPr="0057470A">
        <w:rPr>
          <w:rFonts w:ascii="Open Sans" w:hAnsi="Open Sans" w:cs="Open Sans"/>
          <w:i/>
          <w:iCs/>
        </w:rPr>
        <w:t xml:space="preserve"> Palm </w:t>
      </w:r>
      <w:proofErr w:type="spellStart"/>
      <w:r w:rsidR="00F73954" w:rsidRPr="0057470A">
        <w:rPr>
          <w:rFonts w:ascii="Open Sans" w:hAnsi="Open Sans" w:cs="Open Sans"/>
          <w:i/>
          <w:iCs/>
        </w:rPr>
        <w:t>Crop-based</w:t>
      </w:r>
      <w:proofErr w:type="spellEnd"/>
      <w:r w:rsidR="00F73954" w:rsidRPr="0057470A">
        <w:rPr>
          <w:rFonts w:ascii="Open Sans" w:hAnsi="Open Sans" w:cs="Open Sans"/>
          <w:i/>
          <w:iCs/>
        </w:rPr>
        <w:t xml:space="preserve"> </w:t>
      </w:r>
      <w:proofErr w:type="spellStart"/>
      <w:r w:rsidR="00F73954" w:rsidRPr="0057470A">
        <w:rPr>
          <w:rFonts w:ascii="Open Sans" w:hAnsi="Open Sans" w:cs="Open Sans"/>
          <w:i/>
          <w:iCs/>
        </w:rPr>
        <w:t>Biofuels</w:t>
      </w:r>
      <w:proofErr w:type="spellEnd"/>
      <w:r w:rsidR="00F73954" w:rsidRPr="0057470A">
        <w:rPr>
          <w:rFonts w:ascii="Open Sans" w:hAnsi="Open Sans" w:cs="Open Sans"/>
          <w:i/>
          <w:iCs/>
        </w:rPr>
        <w:t xml:space="preserve"> (DS593)</w:t>
      </w:r>
      <w:r w:rsidR="00F73954">
        <w:rPr>
          <w:rStyle w:val="Refdenotaderodap"/>
          <w:rFonts w:ascii="Open Sans" w:hAnsi="Open Sans" w:cs="Open Sans"/>
          <w:i/>
          <w:iCs/>
        </w:rPr>
        <w:footnoteReference w:id="55"/>
      </w:r>
      <w:r w:rsidR="00F73954" w:rsidRPr="0057470A">
        <w:rPr>
          <w:rFonts w:ascii="Open Sans" w:hAnsi="Open Sans" w:cs="Open Sans"/>
          <w:i/>
          <w:iCs/>
        </w:rPr>
        <w:t>.</w:t>
      </w:r>
      <w:r w:rsidR="00F73954">
        <w:rPr>
          <w:rFonts w:ascii="Open Sans" w:hAnsi="Open Sans" w:cs="Open Sans"/>
          <w:i/>
          <w:iCs/>
        </w:rPr>
        <w:t xml:space="preserve"> </w:t>
      </w:r>
      <w:r w:rsidR="00F73954">
        <w:rPr>
          <w:rFonts w:ascii="Open Sans" w:hAnsi="Open Sans" w:cs="Open Sans"/>
        </w:rPr>
        <w:t>A UE e a França impuseram medidas restritivas à importação de</w:t>
      </w:r>
      <w:r w:rsidR="00F73954" w:rsidRPr="00ED285F">
        <w:rPr>
          <w:rFonts w:ascii="Open Sans" w:hAnsi="Open Sans" w:cs="Open Sans"/>
        </w:rPr>
        <w:t xml:space="preserve"> óleo de palma e biodiesel de óleo de palma que não atendam a metas de redução de emissões de </w:t>
      </w:r>
      <w:r w:rsidR="00F73954">
        <w:rPr>
          <w:rFonts w:ascii="Open Sans" w:hAnsi="Open Sans" w:cs="Open Sans"/>
        </w:rPr>
        <w:t>GEE</w:t>
      </w:r>
      <w:r w:rsidR="00F73954" w:rsidRPr="00ED285F">
        <w:rPr>
          <w:rFonts w:ascii="Open Sans" w:hAnsi="Open Sans" w:cs="Open Sans"/>
        </w:rPr>
        <w:t xml:space="preserve"> e que sejam </w:t>
      </w:r>
      <w:r w:rsidR="00267925" w:rsidRPr="00ED285F">
        <w:rPr>
          <w:rFonts w:ascii="Open Sans" w:hAnsi="Open Sans" w:cs="Open Sans"/>
        </w:rPr>
        <w:t>considerad</w:t>
      </w:r>
      <w:r w:rsidR="00267925">
        <w:rPr>
          <w:rFonts w:ascii="Open Sans" w:hAnsi="Open Sans" w:cs="Open Sans"/>
        </w:rPr>
        <w:t>as</w:t>
      </w:r>
      <w:r w:rsidR="00F73954" w:rsidRPr="00ED285F">
        <w:rPr>
          <w:rFonts w:ascii="Open Sans" w:hAnsi="Open Sans" w:cs="Open Sans"/>
        </w:rPr>
        <w:t xml:space="preserve"> </w:t>
      </w:r>
      <w:r w:rsidR="00267925">
        <w:rPr>
          <w:rFonts w:ascii="Open Sans" w:hAnsi="Open Sans" w:cs="Open Sans"/>
        </w:rPr>
        <w:t xml:space="preserve">como </w:t>
      </w:r>
      <w:r w:rsidR="00F73954" w:rsidRPr="00ED285F">
        <w:rPr>
          <w:rFonts w:ascii="Open Sans" w:hAnsi="Open Sans" w:cs="Open Sans"/>
        </w:rPr>
        <w:t>de “alto risco” de desmatamento</w:t>
      </w:r>
      <w:r w:rsidR="00F73954">
        <w:rPr>
          <w:rFonts w:ascii="Open Sans" w:hAnsi="Open Sans" w:cs="Open Sans"/>
        </w:rPr>
        <w:t>. A entrada desses produtos na UE está sujeita a</w:t>
      </w:r>
      <w:r w:rsidR="00F73954" w:rsidRPr="00ED285F">
        <w:rPr>
          <w:rFonts w:ascii="Open Sans" w:hAnsi="Open Sans" w:cs="Open Sans"/>
        </w:rPr>
        <w:t xml:space="preserve"> critérios mínimos de sustentabilidade</w:t>
      </w:r>
      <w:r w:rsidR="00F73954">
        <w:rPr>
          <w:rFonts w:ascii="Open Sans" w:hAnsi="Open Sans" w:cs="Open Sans"/>
        </w:rPr>
        <w:t xml:space="preserve">, como não contribuir para o desmatamento. </w:t>
      </w:r>
      <w:r w:rsidR="00F73954" w:rsidRPr="00ED285F">
        <w:rPr>
          <w:rFonts w:ascii="Open Sans" w:hAnsi="Open Sans" w:cs="Open Sans"/>
        </w:rPr>
        <w:t xml:space="preserve">A Indonésia alega que as medidas europeias e francesas são discriminatórias e, por constituírem barreira ao comércio e serem mais restritivas </w:t>
      </w:r>
      <w:r w:rsidR="002838B1">
        <w:rPr>
          <w:rFonts w:ascii="Open Sans" w:hAnsi="Open Sans" w:cs="Open Sans"/>
        </w:rPr>
        <w:t xml:space="preserve">do </w:t>
      </w:r>
      <w:r w:rsidR="00F73954" w:rsidRPr="00ED285F">
        <w:rPr>
          <w:rFonts w:ascii="Open Sans" w:hAnsi="Open Sans" w:cs="Open Sans"/>
        </w:rPr>
        <w:t xml:space="preserve">que o necessário, violam </w:t>
      </w:r>
      <w:r w:rsidR="00F73954">
        <w:rPr>
          <w:rFonts w:ascii="Open Sans" w:hAnsi="Open Sans" w:cs="Open Sans"/>
        </w:rPr>
        <w:t>o</w:t>
      </w:r>
      <w:r w:rsidR="00F73954" w:rsidRPr="00ED285F">
        <w:rPr>
          <w:rFonts w:ascii="Open Sans" w:hAnsi="Open Sans" w:cs="Open Sans"/>
        </w:rPr>
        <w:t xml:space="preserve"> Acordo TBT</w:t>
      </w:r>
      <w:r w:rsidR="00267925">
        <w:rPr>
          <w:rFonts w:ascii="Open Sans" w:hAnsi="Open Sans" w:cs="Open Sans"/>
        </w:rPr>
        <w:t xml:space="preserve">. Nesse sentido, </w:t>
      </w:r>
      <w:r w:rsidR="00F73954" w:rsidRPr="00ED285F">
        <w:rPr>
          <w:rFonts w:ascii="Open Sans" w:hAnsi="Open Sans" w:cs="Open Sans"/>
        </w:rPr>
        <w:t>o imposto menor sobre produto menos poluente</w:t>
      </w:r>
      <w:r w:rsidR="00F73954">
        <w:rPr>
          <w:rFonts w:ascii="Open Sans" w:hAnsi="Open Sans" w:cs="Open Sans"/>
        </w:rPr>
        <w:t>,</w:t>
      </w:r>
      <w:r w:rsidR="00F73954" w:rsidRPr="00ED285F">
        <w:rPr>
          <w:rFonts w:ascii="Open Sans" w:hAnsi="Open Sans" w:cs="Open Sans"/>
        </w:rPr>
        <w:t xml:space="preserve"> segundo os critérios europeus</w:t>
      </w:r>
      <w:r w:rsidR="00F73954">
        <w:rPr>
          <w:rFonts w:ascii="Open Sans" w:hAnsi="Open Sans" w:cs="Open Sans"/>
        </w:rPr>
        <w:t>,</w:t>
      </w:r>
      <w:r w:rsidR="00F73954" w:rsidRPr="00ED285F">
        <w:rPr>
          <w:rFonts w:ascii="Open Sans" w:hAnsi="Open Sans" w:cs="Open Sans"/>
        </w:rPr>
        <w:t xml:space="preserve"> </w:t>
      </w:r>
      <w:r w:rsidR="00426FEC">
        <w:rPr>
          <w:rFonts w:ascii="Open Sans" w:hAnsi="Open Sans" w:cs="Open Sans"/>
        </w:rPr>
        <w:t xml:space="preserve">constitui </w:t>
      </w:r>
      <w:r w:rsidR="00F73954" w:rsidRPr="00ED285F">
        <w:rPr>
          <w:rFonts w:ascii="Open Sans" w:hAnsi="Open Sans" w:cs="Open Sans"/>
        </w:rPr>
        <w:t>subsídio proibido.</w:t>
      </w:r>
      <w:r w:rsidR="00F73954">
        <w:rPr>
          <w:rFonts w:ascii="Open Sans" w:hAnsi="Open Sans" w:cs="Open Sans"/>
        </w:rPr>
        <w:t xml:space="preserve"> O painel foi estabelecido em julho de 2020.</w:t>
      </w:r>
    </w:p>
    <w:p w14:paraId="16650D16" w14:textId="08791F93" w:rsidR="00F73954" w:rsidRDefault="008D00AD" w:rsidP="00F73954">
      <w:pPr>
        <w:pStyle w:val="xmsolistparagraph"/>
        <w:spacing w:after="160" w:line="276" w:lineRule="auto"/>
        <w:ind w:left="0"/>
        <w:jc w:val="both"/>
        <w:rPr>
          <w:rFonts w:ascii="Open Sans" w:hAnsi="Open Sans" w:cs="Open Sans"/>
        </w:rPr>
      </w:pPr>
      <w:r>
        <w:rPr>
          <w:rFonts w:ascii="Open Sans" w:hAnsi="Open Sans" w:cs="Open Sans"/>
        </w:rPr>
        <w:t>No entanto, a</w:t>
      </w:r>
      <w:r w:rsidR="00F73954" w:rsidRPr="00AB3822">
        <w:rPr>
          <w:rFonts w:ascii="Open Sans" w:hAnsi="Open Sans" w:cs="Open Sans"/>
        </w:rPr>
        <w:t xml:space="preserve"> preocupação </w:t>
      </w:r>
      <w:r w:rsidR="002838B1">
        <w:rPr>
          <w:rFonts w:ascii="Open Sans" w:hAnsi="Open Sans" w:cs="Open Sans"/>
        </w:rPr>
        <w:t>quanto a</w:t>
      </w:r>
      <w:r w:rsidR="00F73954" w:rsidRPr="00AB3822">
        <w:rPr>
          <w:rFonts w:ascii="Open Sans" w:hAnsi="Open Sans" w:cs="Open Sans"/>
        </w:rPr>
        <w:t xml:space="preserve"> obstáculos ao comércio </w:t>
      </w:r>
      <w:r w:rsidR="00F73954">
        <w:rPr>
          <w:rFonts w:ascii="Open Sans" w:hAnsi="Open Sans" w:cs="Open Sans"/>
        </w:rPr>
        <w:t xml:space="preserve">em razão de critérios de sustentabilidade </w:t>
      </w:r>
      <w:r w:rsidR="00F73954" w:rsidRPr="00AB3822">
        <w:rPr>
          <w:rFonts w:ascii="Open Sans" w:hAnsi="Open Sans" w:cs="Open Sans"/>
        </w:rPr>
        <w:t>não provém apenas de países em desenvolvimento.</w:t>
      </w:r>
      <w:r w:rsidR="00F73954">
        <w:rPr>
          <w:rFonts w:ascii="Open Sans" w:hAnsi="Open Sans" w:cs="Open Sans"/>
        </w:rPr>
        <w:t xml:space="preserve"> O</w:t>
      </w:r>
      <w:r w:rsidR="00F73954" w:rsidRPr="00AB3822">
        <w:rPr>
          <w:rFonts w:ascii="Open Sans" w:hAnsi="Open Sans" w:cs="Open Sans"/>
        </w:rPr>
        <w:t xml:space="preserve"> Japão</w:t>
      </w:r>
      <w:r>
        <w:rPr>
          <w:rFonts w:ascii="Open Sans" w:hAnsi="Open Sans" w:cs="Open Sans"/>
        </w:rPr>
        <w:t xml:space="preserve"> </w:t>
      </w:r>
      <w:r w:rsidR="00F73954" w:rsidRPr="00AB3822">
        <w:rPr>
          <w:rFonts w:ascii="Open Sans" w:hAnsi="Open Sans" w:cs="Open Sans"/>
        </w:rPr>
        <w:t>questionou regulamento europeu sobre baterias</w:t>
      </w:r>
      <w:r w:rsidR="002838B1">
        <w:rPr>
          <w:rFonts w:ascii="Open Sans" w:hAnsi="Open Sans" w:cs="Open Sans"/>
        </w:rPr>
        <w:t>,</w:t>
      </w:r>
      <w:r w:rsidR="00F73954" w:rsidRPr="00AB3822">
        <w:rPr>
          <w:rFonts w:ascii="Open Sans" w:hAnsi="Open Sans" w:cs="Open Sans"/>
        </w:rPr>
        <w:t xml:space="preserve"> que trata de fornecimento ético de matérias-primas e pegada de carbono na produção.</w:t>
      </w:r>
      <w:r w:rsidR="00F73954" w:rsidRPr="00AB3822">
        <w:rPr>
          <w:rStyle w:val="Refdenotaderodap"/>
          <w:rFonts w:ascii="Open Sans" w:hAnsi="Open Sans" w:cs="Open Sans"/>
        </w:rPr>
        <w:footnoteReference w:id="56"/>
      </w:r>
      <w:r w:rsidR="00F73954">
        <w:rPr>
          <w:rFonts w:ascii="Open Sans" w:hAnsi="Open Sans" w:cs="Open Sans"/>
        </w:rPr>
        <w:t xml:space="preserve"> A preocupação comercial específica (PCE) trazida pelo Japão ao Comitê de TBT gira em torno do alcance dos objetivos de </w:t>
      </w:r>
      <w:r w:rsidR="00F73954" w:rsidRPr="004221DF">
        <w:rPr>
          <w:rFonts w:ascii="Open Sans" w:hAnsi="Open Sans" w:cs="Open Sans"/>
        </w:rPr>
        <w:t>sustentabilidade</w:t>
      </w:r>
      <w:r w:rsidR="00F73954">
        <w:rPr>
          <w:rFonts w:ascii="Open Sans" w:hAnsi="Open Sans" w:cs="Open Sans"/>
        </w:rPr>
        <w:t xml:space="preserve">, que </w:t>
      </w:r>
      <w:r w:rsidR="00F73954">
        <w:rPr>
          <w:rFonts w:ascii="Open Sans" w:hAnsi="Open Sans" w:cs="Open Sans"/>
        </w:rPr>
        <w:lastRenderedPageBreak/>
        <w:t xml:space="preserve">deve ocorrer </w:t>
      </w:r>
      <w:r w:rsidR="00F73954" w:rsidRPr="004221DF">
        <w:rPr>
          <w:rFonts w:ascii="Open Sans" w:hAnsi="Open Sans" w:cs="Open Sans"/>
        </w:rPr>
        <w:t xml:space="preserve">de </w:t>
      </w:r>
      <w:r w:rsidR="00F73954">
        <w:rPr>
          <w:rFonts w:ascii="Open Sans" w:hAnsi="Open Sans" w:cs="Open Sans"/>
        </w:rPr>
        <w:t>forma</w:t>
      </w:r>
      <w:r w:rsidR="00F73954" w:rsidRPr="004221DF">
        <w:rPr>
          <w:rFonts w:ascii="Open Sans" w:hAnsi="Open Sans" w:cs="Open Sans"/>
        </w:rPr>
        <w:t xml:space="preserve"> não discriminatória</w:t>
      </w:r>
      <w:r w:rsidR="00F73954">
        <w:rPr>
          <w:rFonts w:ascii="Open Sans" w:hAnsi="Open Sans" w:cs="Open Sans"/>
        </w:rPr>
        <w:t xml:space="preserve"> e transparente quanto a qualquer modificação realizada na legislação em vigor</w:t>
      </w:r>
      <w:r w:rsidR="00F73954" w:rsidRPr="004221DF">
        <w:rPr>
          <w:rFonts w:ascii="Open Sans" w:hAnsi="Open Sans" w:cs="Open Sans"/>
        </w:rPr>
        <w:t>.</w:t>
      </w:r>
      <w:r w:rsidR="00F73954">
        <w:rPr>
          <w:rStyle w:val="Refdenotaderodap"/>
          <w:rFonts w:ascii="Open Sans" w:hAnsi="Open Sans" w:cs="Open Sans"/>
        </w:rPr>
        <w:footnoteReference w:id="57"/>
      </w:r>
      <w:r w:rsidR="00F73954">
        <w:rPr>
          <w:rFonts w:ascii="Open Sans" w:hAnsi="Open Sans" w:cs="Open Sans"/>
        </w:rPr>
        <w:t xml:space="preserve"> </w:t>
      </w:r>
    </w:p>
    <w:p w14:paraId="0C002B9C" w14:textId="52B4EECA" w:rsidR="002838B1" w:rsidRDefault="00F73954" w:rsidP="00667CD7">
      <w:pPr>
        <w:spacing w:line="276" w:lineRule="auto"/>
        <w:jc w:val="both"/>
        <w:rPr>
          <w:rFonts w:ascii="Open Sans" w:hAnsi="Open Sans" w:cs="Open Sans"/>
        </w:rPr>
      </w:pPr>
      <w:r>
        <w:rPr>
          <w:rFonts w:ascii="Open Sans" w:hAnsi="Open Sans" w:cs="Open Sans"/>
        </w:rPr>
        <w:t>É importante citar também que as compras públicas verdes (</w:t>
      </w:r>
      <w:proofErr w:type="spellStart"/>
      <w:r w:rsidRPr="00CC2F2B">
        <w:rPr>
          <w:rFonts w:ascii="Open Sans" w:hAnsi="Open Sans" w:cs="Open Sans"/>
          <w:i/>
          <w:iCs/>
        </w:rPr>
        <w:t>green</w:t>
      </w:r>
      <w:proofErr w:type="spellEnd"/>
      <w:r w:rsidRPr="00CC2F2B">
        <w:rPr>
          <w:rFonts w:ascii="Open Sans" w:hAnsi="Open Sans" w:cs="Open Sans"/>
          <w:i/>
          <w:iCs/>
        </w:rPr>
        <w:t xml:space="preserve"> </w:t>
      </w:r>
      <w:proofErr w:type="spellStart"/>
      <w:r w:rsidRPr="00CC2F2B">
        <w:rPr>
          <w:rFonts w:ascii="Open Sans" w:hAnsi="Open Sans" w:cs="Open Sans"/>
          <w:i/>
          <w:iCs/>
        </w:rPr>
        <w:t>procurement</w:t>
      </w:r>
      <w:proofErr w:type="spellEnd"/>
      <w:r>
        <w:rPr>
          <w:rFonts w:ascii="Open Sans" w:hAnsi="Open Sans" w:cs="Open Sans"/>
        </w:rPr>
        <w:t>) são</w:t>
      </w:r>
      <w:r w:rsidRPr="00CC2F2B">
        <w:rPr>
          <w:rFonts w:ascii="Open Sans" w:hAnsi="Open Sans" w:cs="Open Sans"/>
        </w:rPr>
        <w:t xml:space="preserve"> cada vez mais usada</w:t>
      </w:r>
      <w:r>
        <w:rPr>
          <w:rFonts w:ascii="Open Sans" w:hAnsi="Open Sans" w:cs="Open Sans"/>
        </w:rPr>
        <w:t>s</w:t>
      </w:r>
      <w:r w:rsidRPr="00CC2F2B">
        <w:rPr>
          <w:rFonts w:ascii="Open Sans" w:hAnsi="Open Sans" w:cs="Open Sans"/>
        </w:rPr>
        <w:t xml:space="preserve"> </w:t>
      </w:r>
      <w:r>
        <w:rPr>
          <w:rFonts w:ascii="Open Sans" w:hAnsi="Open Sans" w:cs="Open Sans"/>
        </w:rPr>
        <w:t>pelos governos</w:t>
      </w:r>
      <w:r w:rsidRPr="00CC2F2B">
        <w:rPr>
          <w:rFonts w:ascii="Open Sans" w:hAnsi="Open Sans" w:cs="Open Sans"/>
        </w:rPr>
        <w:t xml:space="preserve"> para promover políticas ambientais</w:t>
      </w:r>
      <w:r>
        <w:rPr>
          <w:rFonts w:ascii="Open Sans" w:hAnsi="Open Sans" w:cs="Open Sans"/>
        </w:rPr>
        <w:t xml:space="preserve"> e têm potencial de impactar diretamente os produtos estrangeiros</w:t>
      </w:r>
      <w:r w:rsidRPr="00CC2F2B">
        <w:rPr>
          <w:rFonts w:ascii="Open Sans" w:hAnsi="Open Sans" w:cs="Open Sans"/>
        </w:rPr>
        <w:t xml:space="preserve">. Como </w:t>
      </w:r>
      <w:r>
        <w:rPr>
          <w:rFonts w:ascii="Open Sans" w:hAnsi="Open Sans" w:cs="Open Sans"/>
        </w:rPr>
        <w:t xml:space="preserve">as </w:t>
      </w:r>
      <w:r w:rsidRPr="00CC2F2B">
        <w:rPr>
          <w:rFonts w:ascii="Open Sans" w:hAnsi="Open Sans" w:cs="Open Sans"/>
        </w:rPr>
        <w:t>compras governamentais</w:t>
      </w:r>
      <w:r>
        <w:rPr>
          <w:rFonts w:ascii="Open Sans" w:hAnsi="Open Sans" w:cs="Open Sans"/>
        </w:rPr>
        <w:t xml:space="preserve"> são</w:t>
      </w:r>
      <w:r w:rsidRPr="00CC2F2B">
        <w:rPr>
          <w:rFonts w:ascii="Open Sans" w:hAnsi="Open Sans" w:cs="Open Sans"/>
        </w:rPr>
        <w:t xml:space="preserve"> responsáve</w:t>
      </w:r>
      <w:r>
        <w:rPr>
          <w:rFonts w:ascii="Open Sans" w:hAnsi="Open Sans" w:cs="Open Sans"/>
        </w:rPr>
        <w:t>is</w:t>
      </w:r>
      <w:r w:rsidRPr="00CC2F2B">
        <w:rPr>
          <w:rFonts w:ascii="Open Sans" w:hAnsi="Open Sans" w:cs="Open Sans"/>
        </w:rPr>
        <w:t xml:space="preserve"> por uma grande parcela da atividade </w:t>
      </w:r>
      <w:r w:rsidRPr="00253B49">
        <w:rPr>
          <w:rFonts w:ascii="Open Sans" w:hAnsi="Open Sans" w:cs="Open Sans"/>
        </w:rPr>
        <w:t>econômica</w:t>
      </w:r>
      <w:r w:rsidR="002838B1">
        <w:rPr>
          <w:rFonts w:ascii="Open Sans" w:hAnsi="Open Sans" w:cs="Open Sans"/>
        </w:rPr>
        <w:t xml:space="preserve"> – </w:t>
      </w:r>
      <w:r w:rsidRPr="00253B49">
        <w:rPr>
          <w:rFonts w:ascii="Open Sans" w:hAnsi="Open Sans" w:cs="Open Sans"/>
        </w:rPr>
        <w:t xml:space="preserve">cerca de 15 a </w:t>
      </w:r>
      <w:r w:rsidRPr="00A16875">
        <w:rPr>
          <w:rFonts w:ascii="Open Sans" w:hAnsi="Open Sans" w:cs="Open Sans"/>
        </w:rPr>
        <w:t xml:space="preserve">20% </w:t>
      </w:r>
      <w:r w:rsidRPr="008E502E">
        <w:rPr>
          <w:rFonts w:ascii="Open Sans" w:hAnsi="Open Sans" w:cs="Open Sans"/>
        </w:rPr>
        <w:t>do produto interno bruto (PIB)</w:t>
      </w:r>
      <w:r w:rsidRPr="009D1871">
        <w:rPr>
          <w:rFonts w:ascii="Open Sans" w:hAnsi="Open Sans" w:cs="Open Sans"/>
        </w:rPr>
        <w:t xml:space="preserve"> dos países desenvolvidos e</w:t>
      </w:r>
      <w:r w:rsidRPr="00F468CB">
        <w:rPr>
          <w:rFonts w:ascii="Open Sans" w:hAnsi="Open Sans" w:cs="Open Sans"/>
        </w:rPr>
        <w:t xml:space="preserve"> </w:t>
      </w:r>
      <w:r w:rsidRPr="00945D45">
        <w:rPr>
          <w:rFonts w:ascii="Open Sans" w:hAnsi="Open Sans" w:cs="Open Sans"/>
        </w:rPr>
        <w:t>em desenvolvimento</w:t>
      </w:r>
      <w:r w:rsidR="002838B1">
        <w:rPr>
          <w:rFonts w:ascii="Open Sans" w:hAnsi="Open Sans" w:cs="Open Sans"/>
        </w:rPr>
        <w:t xml:space="preserve"> –</w:t>
      </w:r>
      <w:r w:rsidRPr="00945D45">
        <w:rPr>
          <w:rFonts w:ascii="Open Sans" w:hAnsi="Open Sans" w:cs="Open Sans"/>
        </w:rPr>
        <w:t xml:space="preserve"> entidades públicas que adotam </w:t>
      </w:r>
      <w:r w:rsidR="00DD560C">
        <w:rPr>
          <w:rFonts w:ascii="Open Sans" w:hAnsi="Open Sans" w:cs="Open Sans"/>
        </w:rPr>
        <w:t>essas política</w:t>
      </w:r>
      <w:r w:rsidR="00DD560C" w:rsidRPr="00667CD7">
        <w:rPr>
          <w:rFonts w:ascii="Open Sans" w:hAnsi="Open Sans" w:cs="Open Sans"/>
        </w:rPr>
        <w:t xml:space="preserve">s influenciam </w:t>
      </w:r>
      <w:r w:rsidR="00667CD7" w:rsidRPr="00667CD7">
        <w:rPr>
          <w:rFonts w:ascii="Open Sans" w:hAnsi="Open Sans" w:cs="Open Sans"/>
        </w:rPr>
        <w:t xml:space="preserve">o </w:t>
      </w:r>
      <w:r w:rsidRPr="00667CD7">
        <w:rPr>
          <w:rFonts w:ascii="Open Sans" w:hAnsi="Open Sans" w:cs="Open Sans"/>
        </w:rPr>
        <w:t xml:space="preserve">consumo e </w:t>
      </w:r>
      <w:r w:rsidR="00667CD7">
        <w:rPr>
          <w:rFonts w:ascii="Open Sans" w:hAnsi="Open Sans" w:cs="Open Sans"/>
        </w:rPr>
        <w:t>a</w:t>
      </w:r>
      <w:r w:rsidRPr="00667CD7">
        <w:rPr>
          <w:rFonts w:ascii="Open Sans" w:hAnsi="Open Sans" w:cs="Open Sans"/>
        </w:rPr>
        <w:t xml:space="preserve"> produção sustentáveis.</w:t>
      </w:r>
      <w:r w:rsidR="00667CD7">
        <w:rPr>
          <w:rFonts w:ascii="Open Sans" w:hAnsi="Open Sans" w:cs="Open Sans"/>
        </w:rPr>
        <w:t xml:space="preserve"> </w:t>
      </w:r>
    </w:p>
    <w:p w14:paraId="32E98311" w14:textId="3BA18A12" w:rsidR="00F73954" w:rsidRPr="00332746" w:rsidRDefault="00667CD7" w:rsidP="00667CD7">
      <w:pPr>
        <w:spacing w:line="276" w:lineRule="auto"/>
        <w:jc w:val="both"/>
        <w:rPr>
          <w:rFonts w:ascii="Open Sans" w:hAnsi="Open Sans" w:cs="Open Sans"/>
        </w:rPr>
      </w:pPr>
      <w:r>
        <w:rPr>
          <w:rFonts w:ascii="Open Sans" w:hAnsi="Open Sans" w:cs="Open Sans"/>
        </w:rPr>
        <w:t>O</w:t>
      </w:r>
      <w:r w:rsidR="00F73954">
        <w:rPr>
          <w:rFonts w:ascii="Open Sans" w:hAnsi="Open Sans" w:cs="Open Sans"/>
        </w:rPr>
        <w:t xml:space="preserve"> Acordo sobre Compras Governamentais (ACG) da OMC</w:t>
      </w:r>
      <w:r w:rsidR="00F73954" w:rsidRPr="00CC2F2B">
        <w:rPr>
          <w:rFonts w:ascii="Open Sans" w:hAnsi="Open Sans" w:cs="Open Sans"/>
        </w:rPr>
        <w:t xml:space="preserve"> </w:t>
      </w:r>
      <w:r w:rsidR="008D00AD">
        <w:rPr>
          <w:rFonts w:ascii="Open Sans" w:hAnsi="Open Sans" w:cs="Open Sans"/>
        </w:rPr>
        <w:t>dispõe</w:t>
      </w:r>
      <w:r w:rsidR="00F73954" w:rsidRPr="00CC2F2B">
        <w:rPr>
          <w:rFonts w:ascii="Open Sans" w:hAnsi="Open Sans" w:cs="Open Sans"/>
        </w:rPr>
        <w:t xml:space="preserve"> sobre não discriminação e transparência n</w:t>
      </w:r>
      <w:r w:rsidR="00F73954">
        <w:rPr>
          <w:rFonts w:ascii="Open Sans" w:hAnsi="Open Sans" w:cs="Open Sans"/>
        </w:rPr>
        <w:t>a</w:t>
      </w:r>
      <w:r w:rsidR="00F73954" w:rsidRPr="00CC2F2B">
        <w:rPr>
          <w:rFonts w:ascii="Open Sans" w:hAnsi="Open Sans" w:cs="Open Sans"/>
        </w:rPr>
        <w:t xml:space="preserve"> aquisiç</w:t>
      </w:r>
      <w:r w:rsidR="00F73954">
        <w:rPr>
          <w:rFonts w:ascii="Open Sans" w:hAnsi="Open Sans" w:cs="Open Sans"/>
        </w:rPr>
        <w:t>ão</w:t>
      </w:r>
      <w:r w:rsidR="00F73954" w:rsidRPr="00CC2F2B">
        <w:rPr>
          <w:rFonts w:ascii="Open Sans" w:hAnsi="Open Sans" w:cs="Open Sans"/>
        </w:rPr>
        <w:t xml:space="preserve"> de</w:t>
      </w:r>
      <w:r w:rsidR="00F73954">
        <w:rPr>
          <w:rFonts w:ascii="Open Sans" w:hAnsi="Open Sans" w:cs="Open Sans"/>
        </w:rPr>
        <w:t xml:space="preserve"> </w:t>
      </w:r>
      <w:r w:rsidR="00F73954" w:rsidRPr="00CC2F2B">
        <w:rPr>
          <w:rFonts w:ascii="Open Sans" w:hAnsi="Open Sans" w:cs="Open Sans"/>
        </w:rPr>
        <w:t xml:space="preserve">bens e serviços por órgãos governamentais. </w:t>
      </w:r>
      <w:r w:rsidR="00F73954">
        <w:rPr>
          <w:rFonts w:ascii="Open Sans" w:hAnsi="Open Sans" w:cs="Open Sans"/>
        </w:rPr>
        <w:t>Trata-se de</w:t>
      </w:r>
      <w:r w:rsidR="00F73954" w:rsidRPr="00CC2F2B">
        <w:rPr>
          <w:rFonts w:ascii="Open Sans" w:hAnsi="Open Sans" w:cs="Open Sans"/>
        </w:rPr>
        <w:t xml:space="preserve"> um acordo plurilateral</w:t>
      </w:r>
      <w:r w:rsidR="002838B1">
        <w:rPr>
          <w:rFonts w:ascii="Open Sans" w:hAnsi="Open Sans" w:cs="Open Sans"/>
        </w:rPr>
        <w:t>,</w:t>
      </w:r>
      <w:r w:rsidR="00F73954">
        <w:rPr>
          <w:rFonts w:ascii="Open Sans" w:hAnsi="Open Sans" w:cs="Open Sans"/>
        </w:rPr>
        <w:t xml:space="preserve"> </w:t>
      </w:r>
      <w:r w:rsidR="00F73954" w:rsidRPr="00CC2F2B">
        <w:rPr>
          <w:rFonts w:ascii="Open Sans" w:hAnsi="Open Sans" w:cs="Open Sans"/>
        </w:rPr>
        <w:t>que se aplica apenas às partes que</w:t>
      </w:r>
      <w:r w:rsidR="00F73954">
        <w:rPr>
          <w:rFonts w:ascii="Open Sans" w:hAnsi="Open Sans" w:cs="Open Sans"/>
        </w:rPr>
        <w:t xml:space="preserve"> aderiram</w:t>
      </w:r>
      <w:r w:rsidR="00F73954" w:rsidRPr="00CC2F2B">
        <w:rPr>
          <w:rFonts w:ascii="Open Sans" w:hAnsi="Open Sans" w:cs="Open Sans"/>
        </w:rPr>
        <w:t xml:space="preserve"> </w:t>
      </w:r>
      <w:r w:rsidR="00F73954">
        <w:rPr>
          <w:rFonts w:ascii="Open Sans" w:hAnsi="Open Sans" w:cs="Open Sans"/>
        </w:rPr>
        <w:t>a</w:t>
      </w:r>
      <w:r w:rsidR="00F73954" w:rsidRPr="00CC2F2B">
        <w:rPr>
          <w:rFonts w:ascii="Open Sans" w:hAnsi="Open Sans" w:cs="Open Sans"/>
        </w:rPr>
        <w:t>o Acordo</w:t>
      </w:r>
      <w:r w:rsidR="00F73954">
        <w:rPr>
          <w:rFonts w:ascii="Open Sans" w:hAnsi="Open Sans" w:cs="Open Sans"/>
        </w:rPr>
        <w:t>. A</w:t>
      </w:r>
      <w:r w:rsidR="00F73954" w:rsidRPr="00CC2F2B">
        <w:rPr>
          <w:rFonts w:ascii="Open Sans" w:hAnsi="Open Sans" w:cs="Open Sans"/>
        </w:rPr>
        <w:t xml:space="preserve"> próxima revisão do Acordo</w:t>
      </w:r>
      <w:r w:rsidR="00F73954">
        <w:rPr>
          <w:rFonts w:ascii="Open Sans" w:hAnsi="Open Sans" w:cs="Open Sans"/>
        </w:rPr>
        <w:t xml:space="preserve"> </w:t>
      </w:r>
      <w:r w:rsidR="00F73954" w:rsidRPr="00CC2F2B">
        <w:rPr>
          <w:rFonts w:ascii="Open Sans" w:hAnsi="Open Sans" w:cs="Open Sans"/>
        </w:rPr>
        <w:t>irá declarar explicitamente</w:t>
      </w:r>
      <w:r w:rsidR="00F73954">
        <w:rPr>
          <w:rFonts w:ascii="Open Sans" w:hAnsi="Open Sans" w:cs="Open Sans"/>
        </w:rPr>
        <w:t xml:space="preserve"> </w:t>
      </w:r>
      <w:r w:rsidR="00F73954" w:rsidRPr="00CC2F2B">
        <w:rPr>
          <w:rFonts w:ascii="Open Sans" w:hAnsi="Open Sans" w:cs="Open Sans"/>
        </w:rPr>
        <w:t>que as partes e</w:t>
      </w:r>
      <w:r w:rsidR="00F73954">
        <w:rPr>
          <w:rFonts w:ascii="Open Sans" w:hAnsi="Open Sans" w:cs="Open Sans"/>
        </w:rPr>
        <w:t xml:space="preserve"> </w:t>
      </w:r>
      <w:r w:rsidR="00F73954" w:rsidRPr="00CC2F2B">
        <w:rPr>
          <w:rFonts w:ascii="Open Sans" w:hAnsi="Open Sans" w:cs="Open Sans"/>
        </w:rPr>
        <w:t>suas entidades contratantes podem preparar, adotar ou aplicar</w:t>
      </w:r>
      <w:r w:rsidR="00F73954">
        <w:rPr>
          <w:rFonts w:ascii="Open Sans" w:hAnsi="Open Sans" w:cs="Open Sans"/>
        </w:rPr>
        <w:t xml:space="preserve"> </w:t>
      </w:r>
      <w:r w:rsidR="00F73954" w:rsidRPr="00CC2F2B">
        <w:rPr>
          <w:rFonts w:ascii="Open Sans" w:hAnsi="Open Sans" w:cs="Open Sans"/>
        </w:rPr>
        <w:t>especificações técnicas para promover a conservação d</w:t>
      </w:r>
      <w:r w:rsidR="00F73954">
        <w:rPr>
          <w:rFonts w:ascii="Open Sans" w:hAnsi="Open Sans" w:cs="Open Sans"/>
        </w:rPr>
        <w:t xml:space="preserve">os </w:t>
      </w:r>
      <w:r w:rsidR="00F73954" w:rsidRPr="00CC2F2B">
        <w:rPr>
          <w:rFonts w:ascii="Open Sans" w:hAnsi="Open Sans" w:cs="Open Sans"/>
        </w:rPr>
        <w:t>recursos naturais ou proteger o meio ambiente. As partes pode</w:t>
      </w:r>
      <w:r w:rsidR="00F73954">
        <w:rPr>
          <w:rFonts w:ascii="Open Sans" w:hAnsi="Open Sans" w:cs="Open Sans"/>
        </w:rPr>
        <w:t>rão</w:t>
      </w:r>
      <w:r w:rsidR="0083758E">
        <w:rPr>
          <w:rFonts w:ascii="Open Sans" w:hAnsi="Open Sans" w:cs="Open Sans"/>
        </w:rPr>
        <w:t>, dessa forma,</w:t>
      </w:r>
      <w:r w:rsidR="00F73954" w:rsidRPr="00CC2F2B">
        <w:rPr>
          <w:rFonts w:ascii="Open Sans" w:hAnsi="Open Sans" w:cs="Open Sans"/>
        </w:rPr>
        <w:t xml:space="preserve"> avaliar as ofertas recebidas</w:t>
      </w:r>
      <w:r w:rsidR="0083758E">
        <w:rPr>
          <w:rFonts w:ascii="Open Sans" w:hAnsi="Open Sans" w:cs="Open Sans"/>
        </w:rPr>
        <w:t>,</w:t>
      </w:r>
      <w:r w:rsidR="00F73954" w:rsidRPr="00CC2F2B">
        <w:rPr>
          <w:rFonts w:ascii="Open Sans" w:hAnsi="Open Sans" w:cs="Open Sans"/>
        </w:rPr>
        <w:t xml:space="preserve"> com base </w:t>
      </w:r>
      <w:r w:rsidR="00F73954">
        <w:rPr>
          <w:rFonts w:ascii="Open Sans" w:hAnsi="Open Sans" w:cs="Open Sans"/>
        </w:rPr>
        <w:t xml:space="preserve">nas características ambientais </w:t>
      </w:r>
      <w:r w:rsidR="00F73954" w:rsidRPr="00CC2F2B">
        <w:rPr>
          <w:rFonts w:ascii="Open Sans" w:hAnsi="Open Sans" w:cs="Open Sans"/>
        </w:rPr>
        <w:t xml:space="preserve">estabelecidas em editais ou </w:t>
      </w:r>
      <w:r w:rsidR="00F73954">
        <w:rPr>
          <w:rFonts w:ascii="Open Sans" w:hAnsi="Open Sans" w:cs="Open Sans"/>
        </w:rPr>
        <w:t>nos documentos das licitações</w:t>
      </w:r>
      <w:r w:rsidR="00F73954">
        <w:rPr>
          <w:rStyle w:val="Refdenotaderodap"/>
          <w:rFonts w:ascii="Open Sans" w:hAnsi="Open Sans" w:cs="Open Sans"/>
        </w:rPr>
        <w:footnoteReference w:id="58"/>
      </w:r>
      <w:r w:rsidR="00F73954">
        <w:rPr>
          <w:rFonts w:ascii="Open Sans" w:hAnsi="Open Sans" w:cs="Open Sans"/>
        </w:rPr>
        <w:t>.</w:t>
      </w:r>
    </w:p>
    <w:p w14:paraId="1B91185D" w14:textId="0239947A" w:rsidR="008D00AD" w:rsidRDefault="00C11457" w:rsidP="00070F4C">
      <w:pPr>
        <w:pStyle w:val="xmsolistparagraph"/>
        <w:spacing w:after="160" w:line="276" w:lineRule="auto"/>
        <w:ind w:left="0"/>
        <w:jc w:val="both"/>
        <w:rPr>
          <w:rFonts w:ascii="Open Sans" w:hAnsi="Open Sans" w:cs="Open Sans"/>
        </w:rPr>
      </w:pPr>
      <w:r w:rsidRPr="00332746">
        <w:rPr>
          <w:rFonts w:ascii="Open Sans" w:hAnsi="Open Sans" w:cs="Open Sans"/>
          <w:b/>
          <w:bCs/>
        </w:rPr>
        <w:t xml:space="preserve">CUSTOS ASSOCIADOS: </w:t>
      </w:r>
      <w:r w:rsidR="008D00AD">
        <w:rPr>
          <w:rFonts w:ascii="Open Sans" w:hAnsi="Open Sans" w:cs="Open Sans"/>
        </w:rPr>
        <w:t>P</w:t>
      </w:r>
      <w:r w:rsidR="002E07D9">
        <w:rPr>
          <w:rFonts w:ascii="Open Sans" w:hAnsi="Open Sans" w:cs="Open Sans"/>
        </w:rPr>
        <w:t xml:space="preserve">ara atender </w:t>
      </w:r>
      <w:r w:rsidR="008D00AD">
        <w:rPr>
          <w:rFonts w:ascii="Open Sans" w:hAnsi="Open Sans" w:cs="Open Sans"/>
        </w:rPr>
        <w:t>aos</w:t>
      </w:r>
      <w:r w:rsidR="002E07D9">
        <w:rPr>
          <w:rFonts w:ascii="Open Sans" w:hAnsi="Open Sans" w:cs="Open Sans"/>
        </w:rPr>
        <w:t xml:space="preserve"> requisitos de desenvolvimento sustentável formulados pelos países, muitas vezes, </w:t>
      </w:r>
      <w:r w:rsidR="002B0525">
        <w:rPr>
          <w:rFonts w:ascii="Open Sans" w:hAnsi="Open Sans" w:cs="Open Sans"/>
        </w:rPr>
        <w:t>os exportadores</w:t>
      </w:r>
      <w:r w:rsidR="002E07D9">
        <w:rPr>
          <w:rFonts w:ascii="Open Sans" w:hAnsi="Open Sans" w:cs="Open Sans"/>
        </w:rPr>
        <w:t xml:space="preserve"> terão de efetuar</w:t>
      </w:r>
      <w:r w:rsidR="002E07D9" w:rsidRPr="00C32304">
        <w:rPr>
          <w:rFonts w:ascii="Open Sans" w:hAnsi="Open Sans" w:cs="Open Sans"/>
        </w:rPr>
        <w:t xml:space="preserve"> adaptações em sua cadeia de suprimentos, especialmente, para atingir processos de produção “mais limpos”</w:t>
      </w:r>
      <w:r w:rsidR="002E07D9">
        <w:rPr>
          <w:rFonts w:ascii="Open Sans" w:hAnsi="Open Sans" w:cs="Open Sans"/>
        </w:rPr>
        <w:t xml:space="preserve"> ou </w:t>
      </w:r>
      <w:proofErr w:type="spellStart"/>
      <w:r w:rsidR="002E07D9" w:rsidRPr="00C32304">
        <w:rPr>
          <w:rFonts w:ascii="Open Sans" w:hAnsi="Open Sans" w:cs="Open Sans"/>
        </w:rPr>
        <w:t>ecoeficientes</w:t>
      </w:r>
      <w:proofErr w:type="spellEnd"/>
      <w:r w:rsidR="002E07D9">
        <w:rPr>
          <w:rStyle w:val="Refdenotaderodap"/>
          <w:rFonts w:ascii="Open Sans" w:hAnsi="Open Sans" w:cs="Open Sans"/>
        </w:rPr>
        <w:footnoteReference w:id="59"/>
      </w:r>
      <w:r w:rsidR="002E07D9" w:rsidRPr="00C32304">
        <w:rPr>
          <w:rFonts w:ascii="Open Sans" w:hAnsi="Open Sans" w:cs="Open Sans"/>
        </w:rPr>
        <w:t xml:space="preserve"> e socialmente responsáveis.</w:t>
      </w:r>
      <w:r w:rsidR="002E07D9">
        <w:rPr>
          <w:rFonts w:ascii="Open Sans" w:hAnsi="Open Sans" w:cs="Open Sans"/>
        </w:rPr>
        <w:t xml:space="preserve"> </w:t>
      </w:r>
      <w:r w:rsidR="0083758E">
        <w:rPr>
          <w:rFonts w:ascii="Open Sans" w:hAnsi="Open Sans" w:cs="Open Sans"/>
        </w:rPr>
        <w:t>As resultantes dessas adaptações</w:t>
      </w:r>
      <w:r w:rsidR="002E07D9">
        <w:rPr>
          <w:rFonts w:ascii="Open Sans" w:hAnsi="Open Sans" w:cs="Open Sans"/>
        </w:rPr>
        <w:t xml:space="preserve"> são: </w:t>
      </w:r>
    </w:p>
    <w:p w14:paraId="15BC1271" w14:textId="66E1A2B0" w:rsidR="008D00AD" w:rsidRDefault="002E07D9" w:rsidP="00113CD5">
      <w:pPr>
        <w:pStyle w:val="xmsolistparagraph"/>
        <w:numPr>
          <w:ilvl w:val="0"/>
          <w:numId w:val="53"/>
        </w:numPr>
        <w:spacing w:after="160"/>
        <w:jc w:val="both"/>
        <w:rPr>
          <w:rFonts w:ascii="Open Sans" w:hAnsi="Open Sans" w:cs="Open Sans"/>
        </w:rPr>
      </w:pPr>
      <w:r>
        <w:rPr>
          <w:rFonts w:ascii="Open Sans" w:hAnsi="Open Sans" w:cs="Open Sans"/>
        </w:rPr>
        <w:t xml:space="preserve">custos de adaptação elevados, como custos fixos </w:t>
      </w:r>
      <w:r w:rsidR="00FF6603">
        <w:rPr>
          <w:rFonts w:ascii="Open Sans" w:hAnsi="Open Sans" w:cs="Open Sans"/>
        </w:rPr>
        <w:t>destinados a</w:t>
      </w:r>
      <w:r w:rsidRPr="00641384">
        <w:rPr>
          <w:rFonts w:ascii="Open Sans" w:hAnsi="Open Sans" w:cs="Open Sans"/>
        </w:rPr>
        <w:t xml:space="preserve"> interpretar </w:t>
      </w:r>
      <w:r>
        <w:rPr>
          <w:rFonts w:ascii="Open Sans" w:hAnsi="Open Sans" w:cs="Open Sans"/>
        </w:rPr>
        <w:t>e adequar os produtos às novas regras</w:t>
      </w:r>
      <w:r w:rsidR="0083758E">
        <w:rPr>
          <w:rFonts w:ascii="Open Sans" w:hAnsi="Open Sans" w:cs="Open Sans"/>
        </w:rPr>
        <w:t>, além de</w:t>
      </w:r>
      <w:r>
        <w:rPr>
          <w:rFonts w:ascii="Open Sans" w:hAnsi="Open Sans" w:cs="Open Sans"/>
        </w:rPr>
        <w:t xml:space="preserve"> custos marginais</w:t>
      </w:r>
      <w:r w:rsidR="0083758E">
        <w:rPr>
          <w:rFonts w:ascii="Open Sans" w:hAnsi="Open Sans" w:cs="Open Sans"/>
        </w:rPr>
        <w:t>,</w:t>
      </w:r>
      <w:r>
        <w:rPr>
          <w:rFonts w:ascii="Open Sans" w:hAnsi="Open Sans" w:cs="Open Sans"/>
        </w:rPr>
        <w:t xml:space="preserve"> se </w:t>
      </w:r>
      <w:r w:rsidRPr="00613042">
        <w:rPr>
          <w:rFonts w:ascii="Open Sans" w:hAnsi="Open Sans" w:cs="Open Sans"/>
        </w:rPr>
        <w:t>as exigências resultarem em diminuição das operações d</w:t>
      </w:r>
      <w:r>
        <w:rPr>
          <w:rFonts w:ascii="Open Sans" w:hAnsi="Open Sans" w:cs="Open Sans"/>
        </w:rPr>
        <w:t>e escala</w:t>
      </w:r>
      <w:r>
        <w:rPr>
          <w:rStyle w:val="Refdenotaderodap"/>
          <w:rFonts w:ascii="Open Sans" w:hAnsi="Open Sans" w:cs="Open Sans"/>
        </w:rPr>
        <w:footnoteReference w:id="60"/>
      </w:r>
      <w:r>
        <w:rPr>
          <w:rFonts w:ascii="Open Sans" w:hAnsi="Open Sans" w:cs="Open Sans"/>
        </w:rPr>
        <w:t xml:space="preserve">; </w:t>
      </w:r>
    </w:p>
    <w:p w14:paraId="5E74FB5C" w14:textId="792B1FD6" w:rsidR="008D00AD" w:rsidRDefault="002E07D9" w:rsidP="00113CD5">
      <w:pPr>
        <w:pStyle w:val="xmsolistparagraph"/>
        <w:numPr>
          <w:ilvl w:val="0"/>
          <w:numId w:val="53"/>
        </w:numPr>
        <w:spacing w:after="160"/>
        <w:jc w:val="both"/>
        <w:rPr>
          <w:rFonts w:ascii="Open Sans" w:hAnsi="Open Sans" w:cs="Open Sans"/>
        </w:rPr>
      </w:pPr>
      <w:r>
        <w:rPr>
          <w:rFonts w:ascii="Open Sans" w:hAnsi="Open Sans" w:cs="Open Sans"/>
        </w:rPr>
        <w:t>construção</w:t>
      </w:r>
      <w:r w:rsidR="00FF6603">
        <w:rPr>
          <w:rFonts w:ascii="Open Sans" w:hAnsi="Open Sans" w:cs="Open Sans"/>
        </w:rPr>
        <w:t>,</w:t>
      </w:r>
      <w:r>
        <w:rPr>
          <w:rFonts w:ascii="Open Sans" w:hAnsi="Open Sans" w:cs="Open Sans"/>
        </w:rPr>
        <w:t xml:space="preserve"> </w:t>
      </w:r>
      <w:r w:rsidR="00A110D1">
        <w:rPr>
          <w:rFonts w:ascii="Open Sans" w:hAnsi="Open Sans" w:cs="Open Sans"/>
        </w:rPr>
        <w:t>a</w:t>
      </w:r>
      <w:r>
        <w:rPr>
          <w:rFonts w:ascii="Open Sans" w:hAnsi="Open Sans" w:cs="Open Sans"/>
        </w:rPr>
        <w:t xml:space="preserve"> longo prazo</w:t>
      </w:r>
      <w:r w:rsidR="00FF6603">
        <w:rPr>
          <w:rFonts w:ascii="Open Sans" w:hAnsi="Open Sans" w:cs="Open Sans"/>
        </w:rPr>
        <w:t>,</w:t>
      </w:r>
      <w:r>
        <w:rPr>
          <w:rFonts w:ascii="Open Sans" w:hAnsi="Open Sans" w:cs="Open Sans"/>
        </w:rPr>
        <w:t xml:space="preserve"> de uma imagem </w:t>
      </w:r>
      <w:proofErr w:type="spellStart"/>
      <w:r>
        <w:rPr>
          <w:rFonts w:ascii="Open Sans" w:hAnsi="Open Sans" w:cs="Open Sans"/>
        </w:rPr>
        <w:t>reputacional</w:t>
      </w:r>
      <w:proofErr w:type="spellEnd"/>
      <w:r>
        <w:rPr>
          <w:rFonts w:ascii="Open Sans" w:hAnsi="Open Sans" w:cs="Open Sans"/>
        </w:rPr>
        <w:t xml:space="preserve"> coerente com suas ações</w:t>
      </w:r>
      <w:r w:rsidR="00CA38AD">
        <w:rPr>
          <w:rFonts w:ascii="Open Sans" w:hAnsi="Open Sans" w:cs="Open Sans"/>
        </w:rPr>
        <w:t>;</w:t>
      </w:r>
      <w:r>
        <w:rPr>
          <w:rFonts w:ascii="Open Sans" w:hAnsi="Open Sans" w:cs="Open Sans"/>
        </w:rPr>
        <w:t xml:space="preserve"> e </w:t>
      </w:r>
    </w:p>
    <w:p w14:paraId="65A8FA36" w14:textId="0BF511D5" w:rsidR="002E07D9" w:rsidRDefault="002E07D9" w:rsidP="00113CD5">
      <w:pPr>
        <w:pStyle w:val="xmsolistparagraph"/>
        <w:numPr>
          <w:ilvl w:val="0"/>
          <w:numId w:val="53"/>
        </w:numPr>
        <w:spacing w:after="160"/>
        <w:jc w:val="both"/>
        <w:rPr>
          <w:rFonts w:ascii="Open Sans" w:hAnsi="Open Sans" w:cs="Open Sans"/>
        </w:rPr>
      </w:pPr>
      <w:r>
        <w:rPr>
          <w:rFonts w:ascii="Open Sans" w:hAnsi="Open Sans" w:cs="Open Sans"/>
        </w:rPr>
        <w:lastRenderedPageBreak/>
        <w:t>monitoramento constante de toda a sua cadeia produtiva</w:t>
      </w:r>
      <w:r w:rsidR="00FF6603">
        <w:rPr>
          <w:rFonts w:ascii="Open Sans" w:hAnsi="Open Sans" w:cs="Open Sans"/>
        </w:rPr>
        <w:t>,</w:t>
      </w:r>
      <w:r>
        <w:rPr>
          <w:rFonts w:ascii="Open Sans" w:hAnsi="Open Sans" w:cs="Open Sans"/>
        </w:rPr>
        <w:t xml:space="preserve"> para verificar se não há desvios </w:t>
      </w:r>
      <w:r w:rsidR="00FF6603">
        <w:rPr>
          <w:rFonts w:ascii="Open Sans" w:hAnsi="Open Sans" w:cs="Open Sans"/>
        </w:rPr>
        <w:t xml:space="preserve">em relação </w:t>
      </w:r>
      <w:r>
        <w:rPr>
          <w:rFonts w:ascii="Open Sans" w:hAnsi="Open Sans" w:cs="Open Sans"/>
        </w:rPr>
        <w:t>ao padrão exigido pelo mercado externo</w:t>
      </w:r>
      <w:r w:rsidR="00EF6426">
        <w:rPr>
          <w:rFonts w:ascii="Open Sans" w:hAnsi="Open Sans" w:cs="Open Sans"/>
        </w:rPr>
        <w:t xml:space="preserve"> </w:t>
      </w:r>
      <w:r w:rsidR="00F474CD">
        <w:rPr>
          <w:rFonts w:ascii="Open Sans" w:hAnsi="Open Sans" w:cs="Open Sans"/>
        </w:rPr>
        <w:t>para o qual</w:t>
      </w:r>
      <w:r w:rsidR="00EF6426">
        <w:rPr>
          <w:rFonts w:ascii="Open Sans" w:hAnsi="Open Sans" w:cs="Open Sans"/>
        </w:rPr>
        <w:t xml:space="preserve"> se pretende exportar</w:t>
      </w:r>
      <w:r>
        <w:rPr>
          <w:rFonts w:ascii="Open Sans" w:hAnsi="Open Sans" w:cs="Open Sans"/>
        </w:rPr>
        <w:t xml:space="preserve">. </w:t>
      </w:r>
    </w:p>
    <w:p w14:paraId="78BF66AB" w14:textId="68100276" w:rsidR="00261A22" w:rsidRDefault="00D95DF8" w:rsidP="00B5575C">
      <w:pPr>
        <w:pStyle w:val="xmsolistparagraph"/>
        <w:spacing w:after="160" w:line="276" w:lineRule="auto"/>
        <w:ind w:left="0"/>
        <w:jc w:val="both"/>
        <w:rPr>
          <w:rFonts w:ascii="Open Sans" w:hAnsi="Open Sans" w:cs="Open Sans"/>
        </w:rPr>
      </w:pPr>
      <w:r w:rsidRPr="00233C1A">
        <w:rPr>
          <w:rFonts w:ascii="Open Sans" w:hAnsi="Open Sans" w:cs="Open Sans"/>
        </w:rPr>
        <w:t>Embora as mesmas r</w:t>
      </w:r>
      <w:r>
        <w:rPr>
          <w:rFonts w:ascii="Open Sans" w:hAnsi="Open Sans" w:cs="Open Sans"/>
        </w:rPr>
        <w:t>egras</w:t>
      </w:r>
      <w:r w:rsidRPr="00233C1A">
        <w:rPr>
          <w:rFonts w:ascii="Open Sans" w:hAnsi="Open Sans" w:cs="Open Sans"/>
        </w:rPr>
        <w:t xml:space="preserve"> </w:t>
      </w:r>
      <w:r w:rsidR="0052396D">
        <w:rPr>
          <w:rFonts w:ascii="Open Sans" w:hAnsi="Open Sans" w:cs="Open Sans"/>
        </w:rPr>
        <w:t xml:space="preserve">de sustentabilidade </w:t>
      </w:r>
      <w:r w:rsidRPr="00233C1A">
        <w:rPr>
          <w:rFonts w:ascii="Open Sans" w:hAnsi="Open Sans" w:cs="Open Sans"/>
        </w:rPr>
        <w:t>se apliquem a produtores nacionais e estrangeiros,</w:t>
      </w:r>
      <w:r>
        <w:rPr>
          <w:rFonts w:ascii="Open Sans" w:hAnsi="Open Sans" w:cs="Open Sans"/>
        </w:rPr>
        <w:t xml:space="preserve"> </w:t>
      </w:r>
      <w:r w:rsidRPr="00B5575C">
        <w:rPr>
          <w:rFonts w:ascii="Open Sans" w:hAnsi="Open Sans" w:cs="Open Sans"/>
          <w:b/>
          <w:bCs/>
        </w:rPr>
        <w:t xml:space="preserve">os custos para produtores estrangeiros </w:t>
      </w:r>
      <w:r w:rsidR="002F6B4B">
        <w:rPr>
          <w:rFonts w:ascii="Open Sans" w:hAnsi="Open Sans" w:cs="Open Sans"/>
          <w:b/>
          <w:bCs/>
        </w:rPr>
        <w:t xml:space="preserve">de todos os setores </w:t>
      </w:r>
      <w:r w:rsidR="003D09C7" w:rsidRPr="00B5575C">
        <w:rPr>
          <w:rFonts w:ascii="Open Sans" w:hAnsi="Open Sans" w:cs="Open Sans"/>
          <w:b/>
          <w:bCs/>
        </w:rPr>
        <w:t>acabam sendo</w:t>
      </w:r>
      <w:r w:rsidRPr="00B5575C">
        <w:rPr>
          <w:rFonts w:ascii="Open Sans" w:hAnsi="Open Sans" w:cs="Open Sans"/>
          <w:b/>
          <w:bCs/>
        </w:rPr>
        <w:t xml:space="preserve"> mais elevados</w:t>
      </w:r>
      <w:r>
        <w:rPr>
          <w:rFonts w:ascii="Open Sans" w:hAnsi="Open Sans" w:cs="Open Sans"/>
        </w:rPr>
        <w:t xml:space="preserve">, já que as </w:t>
      </w:r>
      <w:r w:rsidR="00642B5C">
        <w:rPr>
          <w:rFonts w:ascii="Open Sans" w:hAnsi="Open Sans" w:cs="Open Sans"/>
        </w:rPr>
        <w:t xml:space="preserve">medidas </w:t>
      </w:r>
      <w:r>
        <w:rPr>
          <w:rFonts w:ascii="Open Sans" w:hAnsi="Open Sans" w:cs="Open Sans"/>
        </w:rPr>
        <w:t xml:space="preserve">podem diferir dos requisitos </w:t>
      </w:r>
      <w:r w:rsidR="005A60C3">
        <w:rPr>
          <w:rFonts w:ascii="Open Sans" w:hAnsi="Open Sans" w:cs="Open Sans"/>
        </w:rPr>
        <w:t>praticados em</w:t>
      </w:r>
      <w:r>
        <w:rPr>
          <w:rFonts w:ascii="Open Sans" w:hAnsi="Open Sans" w:cs="Open Sans"/>
        </w:rPr>
        <w:t xml:space="preserve"> seus países de origem, </w:t>
      </w:r>
      <w:r w:rsidR="00FF6603">
        <w:rPr>
          <w:rFonts w:ascii="Open Sans" w:hAnsi="Open Sans" w:cs="Open Sans"/>
        </w:rPr>
        <w:t>ou</w:t>
      </w:r>
      <w:r w:rsidR="00E174BD">
        <w:rPr>
          <w:rFonts w:ascii="Open Sans" w:hAnsi="Open Sans" w:cs="Open Sans"/>
        </w:rPr>
        <w:t xml:space="preserve"> por serem</w:t>
      </w:r>
      <w:r w:rsidR="005A60C3">
        <w:rPr>
          <w:rFonts w:ascii="Open Sans" w:hAnsi="Open Sans" w:cs="Open Sans"/>
        </w:rPr>
        <w:t xml:space="preserve"> </w:t>
      </w:r>
      <w:r>
        <w:rPr>
          <w:rFonts w:ascii="Open Sans" w:hAnsi="Open Sans" w:cs="Open Sans"/>
        </w:rPr>
        <w:t>mais flexíveis</w:t>
      </w:r>
      <w:r w:rsidR="004C30A5">
        <w:rPr>
          <w:rFonts w:ascii="Open Sans" w:hAnsi="Open Sans" w:cs="Open Sans"/>
        </w:rPr>
        <w:t xml:space="preserve"> ou</w:t>
      </w:r>
      <w:r w:rsidR="0052396D">
        <w:rPr>
          <w:rFonts w:ascii="Open Sans" w:hAnsi="Open Sans" w:cs="Open Sans"/>
        </w:rPr>
        <w:t xml:space="preserve"> ainda </w:t>
      </w:r>
      <w:r w:rsidR="00F474CD">
        <w:rPr>
          <w:rFonts w:ascii="Open Sans" w:hAnsi="Open Sans" w:cs="Open Sans"/>
        </w:rPr>
        <w:t xml:space="preserve">por </w:t>
      </w:r>
      <w:r w:rsidR="0052396D">
        <w:rPr>
          <w:rFonts w:ascii="Open Sans" w:hAnsi="Open Sans" w:cs="Open Sans"/>
        </w:rPr>
        <w:t xml:space="preserve">não </w:t>
      </w:r>
      <w:r w:rsidR="00E174BD">
        <w:rPr>
          <w:rFonts w:ascii="Open Sans" w:hAnsi="Open Sans" w:cs="Open Sans"/>
        </w:rPr>
        <w:t>existir</w:t>
      </w:r>
      <w:r w:rsidR="0052396D">
        <w:rPr>
          <w:rFonts w:ascii="Open Sans" w:hAnsi="Open Sans" w:cs="Open Sans"/>
        </w:rPr>
        <w:t xml:space="preserve"> regulamentação clara a respeito</w:t>
      </w:r>
      <w:r w:rsidR="005A60C3">
        <w:rPr>
          <w:rFonts w:ascii="Open Sans" w:hAnsi="Open Sans" w:cs="Open Sans"/>
        </w:rPr>
        <w:t>.</w:t>
      </w:r>
      <w:r>
        <w:rPr>
          <w:rFonts w:ascii="Open Sans" w:hAnsi="Open Sans" w:cs="Open Sans"/>
        </w:rPr>
        <w:t xml:space="preserve"> </w:t>
      </w:r>
      <w:r w:rsidR="00D84A97">
        <w:rPr>
          <w:rFonts w:ascii="Open Sans" w:hAnsi="Open Sans" w:cs="Open Sans"/>
        </w:rPr>
        <w:t xml:space="preserve">A consequência é que </w:t>
      </w:r>
      <w:r w:rsidR="00744600">
        <w:rPr>
          <w:rFonts w:ascii="Open Sans" w:hAnsi="Open Sans" w:cs="Open Sans"/>
        </w:rPr>
        <w:t>os produtores estrangeiros</w:t>
      </w:r>
      <w:r w:rsidR="00412540">
        <w:rPr>
          <w:rFonts w:ascii="Open Sans" w:hAnsi="Open Sans" w:cs="Open Sans"/>
        </w:rPr>
        <w:t xml:space="preserve"> que ainda não implantaram medidas do gênero</w:t>
      </w:r>
      <w:r w:rsidR="00744600">
        <w:rPr>
          <w:rFonts w:ascii="Open Sans" w:hAnsi="Open Sans" w:cs="Open Sans"/>
        </w:rPr>
        <w:t xml:space="preserve"> </w:t>
      </w:r>
      <w:r w:rsidR="00D84A97">
        <w:rPr>
          <w:rFonts w:ascii="Open Sans" w:hAnsi="Open Sans" w:cs="Open Sans"/>
        </w:rPr>
        <w:t xml:space="preserve">passarão por </w:t>
      </w:r>
      <w:r>
        <w:rPr>
          <w:rFonts w:ascii="Open Sans" w:hAnsi="Open Sans" w:cs="Open Sans"/>
        </w:rPr>
        <w:t xml:space="preserve">uma adaptação </w:t>
      </w:r>
      <w:r w:rsidR="00FF6603">
        <w:rPr>
          <w:rFonts w:ascii="Open Sans" w:hAnsi="Open Sans" w:cs="Open Sans"/>
        </w:rPr>
        <w:t xml:space="preserve">que parte </w:t>
      </w:r>
      <w:r>
        <w:rPr>
          <w:rFonts w:ascii="Open Sans" w:hAnsi="Open Sans" w:cs="Open Sans"/>
        </w:rPr>
        <w:t>do zero</w:t>
      </w:r>
      <w:r w:rsidR="00D84A97">
        <w:rPr>
          <w:rFonts w:ascii="Open Sans" w:hAnsi="Open Sans" w:cs="Open Sans"/>
        </w:rPr>
        <w:t xml:space="preserve"> com todos os custos e impactos advindos desse processo</w:t>
      </w:r>
      <w:r w:rsidR="00FF6603">
        <w:rPr>
          <w:rFonts w:ascii="Open Sans" w:hAnsi="Open Sans" w:cs="Open Sans"/>
        </w:rPr>
        <w:t>, o que</w:t>
      </w:r>
      <w:r>
        <w:rPr>
          <w:rFonts w:ascii="Open Sans" w:hAnsi="Open Sans" w:cs="Open Sans"/>
        </w:rPr>
        <w:t xml:space="preserve"> requererá um investimento inicial independente dos níveis de venda, onerando</w:t>
      </w:r>
      <w:r w:rsidR="00F474CD">
        <w:rPr>
          <w:rFonts w:ascii="Open Sans" w:hAnsi="Open Sans" w:cs="Open Sans"/>
        </w:rPr>
        <w:t>, consequentemente,</w:t>
      </w:r>
      <w:r>
        <w:rPr>
          <w:rFonts w:ascii="Open Sans" w:hAnsi="Open Sans" w:cs="Open Sans"/>
        </w:rPr>
        <w:t xml:space="preserve"> o produtor. </w:t>
      </w:r>
    </w:p>
    <w:p w14:paraId="5BEE3665" w14:textId="7F426175" w:rsidR="002241CB" w:rsidRDefault="00BD6B1D" w:rsidP="00332746">
      <w:pPr>
        <w:spacing w:line="276" w:lineRule="auto"/>
        <w:jc w:val="both"/>
        <w:rPr>
          <w:rFonts w:ascii="Open Sans" w:hAnsi="Open Sans" w:cs="Open Sans"/>
        </w:rPr>
      </w:pPr>
      <w:r>
        <w:rPr>
          <w:rFonts w:ascii="Open Sans" w:hAnsi="Open Sans" w:cs="Open Sans"/>
        </w:rPr>
        <w:t>No caso das</w:t>
      </w:r>
      <w:r w:rsidR="00462C5F">
        <w:rPr>
          <w:rFonts w:ascii="Open Sans" w:hAnsi="Open Sans" w:cs="Open Sans"/>
        </w:rPr>
        <w:t xml:space="preserve"> </w:t>
      </w:r>
      <w:r w:rsidR="00462C5F">
        <w:rPr>
          <w:rFonts w:ascii="Open Sans" w:hAnsi="Open Sans" w:cs="Open Sans"/>
          <w:i/>
          <w:iCs/>
        </w:rPr>
        <w:t xml:space="preserve">commodities </w:t>
      </w:r>
      <w:r w:rsidR="00462C5F">
        <w:rPr>
          <w:rFonts w:ascii="Open Sans" w:hAnsi="Open Sans" w:cs="Open Sans"/>
        </w:rPr>
        <w:t>florestais e seus derivados</w:t>
      </w:r>
      <w:r>
        <w:rPr>
          <w:rFonts w:ascii="Open Sans" w:hAnsi="Open Sans" w:cs="Open Sans"/>
        </w:rPr>
        <w:t xml:space="preserve">, o impacto das iniciativas </w:t>
      </w:r>
      <w:r w:rsidR="002241CB">
        <w:rPr>
          <w:rFonts w:ascii="Open Sans" w:hAnsi="Open Sans" w:cs="Open Sans"/>
        </w:rPr>
        <w:t xml:space="preserve">sobre </w:t>
      </w:r>
      <w:r>
        <w:rPr>
          <w:rFonts w:ascii="Open Sans" w:hAnsi="Open Sans" w:cs="Open Sans"/>
        </w:rPr>
        <w:t>os produtos exportados à UE ou Reino Unido</w:t>
      </w:r>
      <w:r w:rsidR="002241CB">
        <w:rPr>
          <w:rFonts w:ascii="Open Sans" w:hAnsi="Open Sans" w:cs="Open Sans"/>
        </w:rPr>
        <w:t xml:space="preserve"> pode ser elevado, </w:t>
      </w:r>
      <w:r w:rsidR="00FF6603">
        <w:rPr>
          <w:rFonts w:ascii="Open Sans" w:hAnsi="Open Sans" w:cs="Open Sans"/>
        </w:rPr>
        <w:t xml:space="preserve">devido à </w:t>
      </w:r>
      <w:r>
        <w:rPr>
          <w:rFonts w:ascii="Open Sans" w:hAnsi="Open Sans" w:cs="Open Sans"/>
        </w:rPr>
        <w:t>proibi</w:t>
      </w:r>
      <w:r w:rsidR="00FF6603">
        <w:rPr>
          <w:rFonts w:ascii="Open Sans" w:hAnsi="Open Sans" w:cs="Open Sans"/>
        </w:rPr>
        <w:t>ção</w:t>
      </w:r>
      <w:r w:rsidR="002241CB">
        <w:rPr>
          <w:rFonts w:ascii="Open Sans" w:hAnsi="Open Sans" w:cs="Open Sans"/>
        </w:rPr>
        <w:t xml:space="preserve"> </w:t>
      </w:r>
      <w:r w:rsidR="00FF6603">
        <w:rPr>
          <w:rFonts w:ascii="Open Sans" w:hAnsi="Open Sans" w:cs="Open Sans"/>
        </w:rPr>
        <w:t>d</w:t>
      </w:r>
      <w:r w:rsidR="002241CB" w:rsidRPr="00B81262">
        <w:rPr>
          <w:rFonts w:ascii="Open Sans" w:hAnsi="Open Sans" w:cs="Open Sans"/>
        </w:rPr>
        <w:t xml:space="preserve">a utilização de </w:t>
      </w:r>
      <w:r w:rsidR="009F6E53" w:rsidRPr="00332746">
        <w:rPr>
          <w:rFonts w:ascii="Open Sans" w:hAnsi="Open Sans" w:cs="Open Sans"/>
        </w:rPr>
        <w:t>produtos</w:t>
      </w:r>
      <w:r w:rsidR="002241CB">
        <w:rPr>
          <w:rFonts w:ascii="Open Sans" w:hAnsi="Open Sans" w:cs="Open Sans"/>
        </w:rPr>
        <w:t xml:space="preserve"> </w:t>
      </w:r>
      <w:r w:rsidR="00CA6507">
        <w:rPr>
          <w:rFonts w:ascii="Open Sans" w:hAnsi="Open Sans" w:cs="Open Sans"/>
        </w:rPr>
        <w:t>r</w:t>
      </w:r>
      <w:r>
        <w:rPr>
          <w:rFonts w:ascii="Open Sans" w:hAnsi="Open Sans" w:cs="Open Sans"/>
        </w:rPr>
        <w:t>elacionados</w:t>
      </w:r>
      <w:r w:rsidR="002241CB">
        <w:rPr>
          <w:rFonts w:ascii="Open Sans" w:hAnsi="Open Sans" w:cs="Open Sans"/>
        </w:rPr>
        <w:t xml:space="preserve"> com desmatamento. </w:t>
      </w:r>
      <w:r w:rsidR="009F6E53">
        <w:rPr>
          <w:rFonts w:ascii="Open Sans" w:hAnsi="Open Sans" w:cs="Open Sans"/>
        </w:rPr>
        <w:t xml:space="preserve">Além disso, haverá um </w:t>
      </w:r>
      <w:proofErr w:type="spellStart"/>
      <w:r w:rsidR="009F6E53">
        <w:rPr>
          <w:rFonts w:ascii="Open Sans" w:hAnsi="Open Sans" w:cs="Open Sans"/>
          <w:i/>
          <w:iCs/>
        </w:rPr>
        <w:t>enforcement</w:t>
      </w:r>
      <w:proofErr w:type="spellEnd"/>
      <w:r w:rsidR="009F6E53">
        <w:rPr>
          <w:rFonts w:ascii="Open Sans" w:hAnsi="Open Sans" w:cs="Open Sans"/>
          <w:i/>
          <w:iCs/>
        </w:rPr>
        <w:t xml:space="preserve"> </w:t>
      </w:r>
      <w:r w:rsidR="009F6E53">
        <w:rPr>
          <w:rFonts w:ascii="Open Sans" w:hAnsi="Open Sans" w:cs="Open Sans"/>
        </w:rPr>
        <w:t>de leis estrangeiras</w:t>
      </w:r>
      <w:r w:rsidR="00FF6603">
        <w:rPr>
          <w:rFonts w:ascii="Open Sans" w:hAnsi="Open Sans" w:cs="Open Sans"/>
        </w:rPr>
        <w:t>,</w:t>
      </w:r>
      <w:r w:rsidR="009F6E53" w:rsidRPr="0008115F">
        <w:rPr>
          <w:rFonts w:ascii="Open Sans" w:hAnsi="Open Sans" w:cs="Open Sans"/>
        </w:rPr>
        <w:t xml:space="preserve"> </w:t>
      </w:r>
      <w:r w:rsidR="009F6E53">
        <w:rPr>
          <w:rFonts w:ascii="Open Sans" w:hAnsi="Open Sans" w:cs="Open Sans"/>
        </w:rPr>
        <w:t xml:space="preserve">sob o argumento de </w:t>
      </w:r>
      <w:r w:rsidR="009F6E53" w:rsidRPr="00E15034">
        <w:rPr>
          <w:rFonts w:ascii="Open Sans" w:hAnsi="Open Sans" w:cs="Open Sans"/>
        </w:rPr>
        <w:t>tornar as cadeias de abastecimento</w:t>
      </w:r>
      <w:r w:rsidR="009F6E53">
        <w:rPr>
          <w:rFonts w:ascii="Open Sans" w:hAnsi="Open Sans" w:cs="Open Sans"/>
        </w:rPr>
        <w:t xml:space="preserve"> </w:t>
      </w:r>
      <w:r w:rsidR="009F6E53" w:rsidRPr="00E15034">
        <w:rPr>
          <w:rFonts w:ascii="Open Sans" w:hAnsi="Open Sans" w:cs="Open Sans"/>
        </w:rPr>
        <w:t>mais verdes</w:t>
      </w:r>
      <w:r w:rsidR="009F6E53">
        <w:rPr>
          <w:rFonts w:ascii="Open Sans" w:hAnsi="Open Sans" w:cs="Open Sans"/>
        </w:rPr>
        <w:t>.</w:t>
      </w:r>
    </w:p>
    <w:p w14:paraId="2811857D" w14:textId="4A2A56EA" w:rsidR="00A51474" w:rsidRDefault="00D95DF8" w:rsidP="001F330E">
      <w:pPr>
        <w:pStyle w:val="xmsolistparagraph"/>
        <w:spacing w:after="160" w:line="276" w:lineRule="auto"/>
        <w:ind w:left="0"/>
        <w:jc w:val="both"/>
        <w:rPr>
          <w:rFonts w:ascii="Open Sans" w:hAnsi="Open Sans" w:cs="Open Sans"/>
        </w:rPr>
      </w:pPr>
      <w:r>
        <w:rPr>
          <w:rFonts w:ascii="Open Sans" w:hAnsi="Open Sans" w:cs="Open Sans"/>
        </w:rPr>
        <w:t xml:space="preserve">Nesse contexto, as </w:t>
      </w:r>
      <w:proofErr w:type="spellStart"/>
      <w:r>
        <w:rPr>
          <w:rFonts w:ascii="Open Sans" w:hAnsi="Open Sans" w:cs="Open Sans"/>
        </w:rPr>
        <w:t>PMEs</w:t>
      </w:r>
      <w:proofErr w:type="spellEnd"/>
      <w:r w:rsidR="0041731E">
        <w:rPr>
          <w:rFonts w:ascii="Open Sans" w:hAnsi="Open Sans" w:cs="Open Sans"/>
        </w:rPr>
        <w:t xml:space="preserve"> </w:t>
      </w:r>
      <w:r w:rsidR="00446446">
        <w:rPr>
          <w:rFonts w:ascii="Open Sans" w:hAnsi="Open Sans" w:cs="Open Sans"/>
        </w:rPr>
        <w:t>são</w:t>
      </w:r>
      <w:r>
        <w:rPr>
          <w:rFonts w:ascii="Open Sans" w:hAnsi="Open Sans" w:cs="Open Sans"/>
        </w:rPr>
        <w:t xml:space="preserve"> as mais afetadas, </w:t>
      </w:r>
      <w:r w:rsidR="00BD6B1D">
        <w:rPr>
          <w:rFonts w:ascii="Open Sans" w:hAnsi="Open Sans" w:cs="Open Sans"/>
        </w:rPr>
        <w:t xml:space="preserve">pois </w:t>
      </w:r>
      <w:r>
        <w:rPr>
          <w:rFonts w:ascii="Open Sans" w:hAnsi="Open Sans" w:cs="Open Sans"/>
        </w:rPr>
        <w:t xml:space="preserve">as empresas maiores, por </w:t>
      </w:r>
      <w:r w:rsidR="00525E7D">
        <w:rPr>
          <w:rFonts w:ascii="Open Sans" w:hAnsi="Open Sans" w:cs="Open Sans"/>
        </w:rPr>
        <w:t xml:space="preserve">estarem </w:t>
      </w:r>
      <w:r>
        <w:rPr>
          <w:rFonts w:ascii="Open Sans" w:hAnsi="Open Sans" w:cs="Open Sans"/>
        </w:rPr>
        <w:t xml:space="preserve">mais conectadas às demandas globais </w:t>
      </w:r>
      <w:r w:rsidR="00BF008D">
        <w:rPr>
          <w:rFonts w:ascii="Open Sans" w:hAnsi="Open Sans" w:cs="Open Sans"/>
        </w:rPr>
        <w:t xml:space="preserve">de vários mercados </w:t>
      </w:r>
      <w:r>
        <w:rPr>
          <w:rFonts w:ascii="Open Sans" w:hAnsi="Open Sans" w:cs="Open Sans"/>
        </w:rPr>
        <w:t>e possuírem mais recursos</w:t>
      </w:r>
      <w:r w:rsidR="00446446">
        <w:rPr>
          <w:rFonts w:ascii="Open Sans" w:hAnsi="Open Sans" w:cs="Open Sans"/>
        </w:rPr>
        <w:t>,</w:t>
      </w:r>
      <w:r>
        <w:rPr>
          <w:rFonts w:ascii="Open Sans" w:hAnsi="Open Sans" w:cs="Open Sans"/>
        </w:rPr>
        <w:t xml:space="preserve"> muitas vezes </w:t>
      </w:r>
      <w:r w:rsidR="00525E7D">
        <w:rPr>
          <w:rFonts w:ascii="Open Sans" w:hAnsi="Open Sans" w:cs="Open Sans"/>
        </w:rPr>
        <w:t xml:space="preserve">podem </w:t>
      </w:r>
      <w:r>
        <w:rPr>
          <w:rFonts w:ascii="Open Sans" w:hAnsi="Open Sans" w:cs="Open Sans"/>
        </w:rPr>
        <w:t>se prepara</w:t>
      </w:r>
      <w:r w:rsidR="00525E7D">
        <w:rPr>
          <w:rFonts w:ascii="Open Sans" w:hAnsi="Open Sans" w:cs="Open Sans"/>
        </w:rPr>
        <w:t>r</w:t>
      </w:r>
      <w:r>
        <w:rPr>
          <w:rFonts w:ascii="Open Sans" w:hAnsi="Open Sans" w:cs="Open Sans"/>
        </w:rPr>
        <w:t xml:space="preserve"> com antecedência</w:t>
      </w:r>
      <w:r w:rsidR="00DC7A8C">
        <w:rPr>
          <w:rFonts w:ascii="Open Sans" w:hAnsi="Open Sans" w:cs="Open Sans"/>
        </w:rPr>
        <w:t xml:space="preserve"> para atender </w:t>
      </w:r>
      <w:r w:rsidR="00BD6B1D">
        <w:rPr>
          <w:rFonts w:ascii="Open Sans" w:hAnsi="Open Sans" w:cs="Open Sans"/>
        </w:rPr>
        <w:t>aos requisitos de sustentabilidade ambiental</w:t>
      </w:r>
      <w:r w:rsidR="00273691">
        <w:rPr>
          <w:rFonts w:ascii="Open Sans" w:hAnsi="Open Sans" w:cs="Open Sans"/>
        </w:rPr>
        <w:t xml:space="preserve"> e absorve</w:t>
      </w:r>
      <w:r w:rsidR="00525E7D">
        <w:rPr>
          <w:rFonts w:ascii="Open Sans" w:hAnsi="Open Sans" w:cs="Open Sans"/>
        </w:rPr>
        <w:t>r</w:t>
      </w:r>
      <w:r w:rsidR="00273691">
        <w:rPr>
          <w:rFonts w:ascii="Open Sans" w:hAnsi="Open Sans" w:cs="Open Sans"/>
        </w:rPr>
        <w:t xml:space="preserve"> os custos</w:t>
      </w:r>
      <w:r w:rsidR="00DC7A8C">
        <w:rPr>
          <w:rFonts w:ascii="Open Sans" w:hAnsi="Open Sans" w:cs="Open Sans"/>
        </w:rPr>
        <w:t>,</w:t>
      </w:r>
      <w:r w:rsidR="00273691">
        <w:rPr>
          <w:rFonts w:ascii="Open Sans" w:hAnsi="Open Sans" w:cs="Open Sans"/>
        </w:rPr>
        <w:t xml:space="preserve"> em razão da escala maior de produção</w:t>
      </w:r>
      <w:r w:rsidR="004A4077">
        <w:rPr>
          <w:rFonts w:ascii="Open Sans" w:hAnsi="Open Sans" w:cs="Open Sans"/>
        </w:rPr>
        <w:t>.</w:t>
      </w:r>
      <w:r>
        <w:rPr>
          <w:rFonts w:ascii="Open Sans" w:hAnsi="Open Sans" w:cs="Open Sans"/>
        </w:rPr>
        <w:t xml:space="preserve"> </w:t>
      </w:r>
      <w:r w:rsidR="00BD6B1D">
        <w:rPr>
          <w:rFonts w:ascii="Open Sans" w:hAnsi="Open Sans" w:cs="Open Sans"/>
        </w:rPr>
        <w:t>C</w:t>
      </w:r>
      <w:r w:rsidR="004A4077">
        <w:rPr>
          <w:rFonts w:ascii="Open Sans" w:hAnsi="Open Sans" w:cs="Open Sans"/>
        </w:rPr>
        <w:t>abe</w:t>
      </w:r>
      <w:r>
        <w:rPr>
          <w:rFonts w:ascii="Open Sans" w:hAnsi="Open Sans" w:cs="Open Sans"/>
        </w:rPr>
        <w:t xml:space="preserve"> </w:t>
      </w:r>
      <w:r w:rsidR="00BD6B1D">
        <w:rPr>
          <w:rFonts w:ascii="Open Sans" w:hAnsi="Open Sans" w:cs="Open Sans"/>
        </w:rPr>
        <w:t xml:space="preserve">às </w:t>
      </w:r>
      <w:proofErr w:type="spellStart"/>
      <w:r w:rsidR="00BD6B1D">
        <w:rPr>
          <w:rFonts w:ascii="Open Sans" w:hAnsi="Open Sans" w:cs="Open Sans"/>
        </w:rPr>
        <w:t>PMEs</w:t>
      </w:r>
      <w:proofErr w:type="spellEnd"/>
      <w:r>
        <w:rPr>
          <w:rFonts w:ascii="Open Sans" w:hAnsi="Open Sans" w:cs="Open Sans"/>
        </w:rPr>
        <w:t xml:space="preserve"> adaptar-se</w:t>
      </w:r>
      <w:r w:rsidR="00DC7A8C">
        <w:rPr>
          <w:rFonts w:ascii="Open Sans" w:hAnsi="Open Sans" w:cs="Open Sans"/>
        </w:rPr>
        <w:t>,</w:t>
      </w:r>
      <w:r>
        <w:rPr>
          <w:rFonts w:ascii="Open Sans" w:hAnsi="Open Sans" w:cs="Open Sans"/>
        </w:rPr>
        <w:t xml:space="preserve"> o mais rápido possível</w:t>
      </w:r>
      <w:r w:rsidR="00DC7A8C">
        <w:rPr>
          <w:rFonts w:ascii="Open Sans" w:hAnsi="Open Sans" w:cs="Open Sans"/>
        </w:rPr>
        <w:t>,</w:t>
      </w:r>
      <w:r>
        <w:rPr>
          <w:rFonts w:ascii="Open Sans" w:hAnsi="Open Sans" w:cs="Open Sans"/>
        </w:rPr>
        <w:t xml:space="preserve"> </w:t>
      </w:r>
      <w:r w:rsidR="00DC7A8C">
        <w:rPr>
          <w:rFonts w:ascii="Open Sans" w:hAnsi="Open Sans" w:cs="Open Sans"/>
        </w:rPr>
        <w:t>a</w:t>
      </w:r>
      <w:r>
        <w:rPr>
          <w:rFonts w:ascii="Open Sans" w:hAnsi="Open Sans" w:cs="Open Sans"/>
        </w:rPr>
        <w:t>os recursos disponíveis</w:t>
      </w:r>
      <w:r w:rsidR="00DC7A8C">
        <w:rPr>
          <w:rFonts w:ascii="Open Sans" w:hAnsi="Open Sans" w:cs="Open Sans"/>
        </w:rPr>
        <w:t>,</w:t>
      </w:r>
      <w:r w:rsidR="00525E7D">
        <w:rPr>
          <w:rFonts w:ascii="Open Sans" w:hAnsi="Open Sans" w:cs="Open Sans"/>
        </w:rPr>
        <w:t xml:space="preserve"> sob pena </w:t>
      </w:r>
      <w:r w:rsidR="004B36AD">
        <w:rPr>
          <w:rFonts w:ascii="Open Sans" w:hAnsi="Open Sans" w:cs="Open Sans"/>
        </w:rPr>
        <w:t xml:space="preserve">de </w:t>
      </w:r>
      <w:r w:rsidR="00525E7D">
        <w:rPr>
          <w:rFonts w:ascii="Open Sans" w:hAnsi="Open Sans" w:cs="Open Sans"/>
        </w:rPr>
        <w:t>serem excluídas</w:t>
      </w:r>
      <w:r w:rsidR="00C1441B">
        <w:rPr>
          <w:rFonts w:ascii="Open Sans" w:hAnsi="Open Sans" w:cs="Open Sans"/>
        </w:rPr>
        <w:t xml:space="preserve"> do mercado pretendido</w:t>
      </w:r>
      <w:r>
        <w:rPr>
          <w:rStyle w:val="Refdenotaderodap"/>
          <w:rFonts w:ascii="Open Sans" w:hAnsi="Open Sans" w:cs="Open Sans"/>
        </w:rPr>
        <w:footnoteReference w:id="61"/>
      </w:r>
      <w:r>
        <w:rPr>
          <w:rFonts w:ascii="Open Sans" w:hAnsi="Open Sans" w:cs="Open Sans"/>
        </w:rPr>
        <w:t>.</w:t>
      </w:r>
      <w:r w:rsidR="00A03962">
        <w:rPr>
          <w:rFonts w:ascii="Open Sans" w:hAnsi="Open Sans" w:cs="Open Sans"/>
        </w:rPr>
        <w:t xml:space="preserve"> </w:t>
      </w:r>
    </w:p>
    <w:p w14:paraId="44E81879" w14:textId="37024049" w:rsidR="005633B2" w:rsidRDefault="00BD6B1D" w:rsidP="005633B2">
      <w:pPr>
        <w:pStyle w:val="xmsolistparagraph"/>
        <w:spacing w:after="160" w:line="276" w:lineRule="auto"/>
        <w:ind w:left="0"/>
        <w:jc w:val="both"/>
        <w:rPr>
          <w:rFonts w:ascii="Open Sans" w:hAnsi="Open Sans" w:cs="Open Sans"/>
        </w:rPr>
      </w:pPr>
      <w:r>
        <w:rPr>
          <w:rFonts w:ascii="Open Sans" w:hAnsi="Open Sans" w:cs="Open Sans"/>
        </w:rPr>
        <w:t>A</w:t>
      </w:r>
      <w:r w:rsidR="00417E88">
        <w:rPr>
          <w:rFonts w:ascii="Open Sans" w:hAnsi="Open Sans" w:cs="Open Sans"/>
        </w:rPr>
        <w:t xml:space="preserve">s </w:t>
      </w:r>
      <w:proofErr w:type="spellStart"/>
      <w:r w:rsidR="00417E88">
        <w:rPr>
          <w:rFonts w:ascii="Open Sans" w:hAnsi="Open Sans" w:cs="Open Sans"/>
        </w:rPr>
        <w:t>PMEs</w:t>
      </w:r>
      <w:proofErr w:type="spellEnd"/>
      <w:r w:rsidR="00A03962">
        <w:rPr>
          <w:rFonts w:ascii="Open Sans" w:hAnsi="Open Sans" w:cs="Open Sans"/>
        </w:rPr>
        <w:t xml:space="preserve"> </w:t>
      </w:r>
      <w:r w:rsidR="006A4B8C">
        <w:rPr>
          <w:rFonts w:ascii="Open Sans" w:hAnsi="Open Sans" w:cs="Open Sans"/>
        </w:rPr>
        <w:t>originárias de países em desenvolvimento</w:t>
      </w:r>
      <w:r>
        <w:rPr>
          <w:rFonts w:ascii="Open Sans" w:hAnsi="Open Sans" w:cs="Open Sans"/>
        </w:rPr>
        <w:t xml:space="preserve"> terão um ônus ainda maior</w:t>
      </w:r>
      <w:r w:rsidR="00DC7A8C">
        <w:rPr>
          <w:rFonts w:ascii="Open Sans" w:hAnsi="Open Sans" w:cs="Open Sans"/>
        </w:rPr>
        <w:t>,</w:t>
      </w:r>
      <w:r w:rsidDel="00BD6B1D">
        <w:rPr>
          <w:rFonts w:ascii="Open Sans" w:hAnsi="Open Sans" w:cs="Open Sans"/>
        </w:rPr>
        <w:t xml:space="preserve"> </w:t>
      </w:r>
      <w:r w:rsidR="006A4B8C">
        <w:rPr>
          <w:rFonts w:ascii="Open Sans" w:hAnsi="Open Sans" w:cs="Open Sans"/>
        </w:rPr>
        <w:t xml:space="preserve">devido ao baixo acesso </w:t>
      </w:r>
      <w:r w:rsidR="00F64FDA">
        <w:rPr>
          <w:rFonts w:ascii="Open Sans" w:hAnsi="Open Sans" w:cs="Open Sans"/>
        </w:rPr>
        <w:t xml:space="preserve">à </w:t>
      </w:r>
      <w:r w:rsidR="006A4B8C">
        <w:rPr>
          <w:rFonts w:ascii="Open Sans" w:hAnsi="Open Sans" w:cs="Open Sans"/>
        </w:rPr>
        <w:t>tecnologia</w:t>
      </w:r>
      <w:r w:rsidR="007C30C7">
        <w:rPr>
          <w:rFonts w:ascii="Open Sans" w:hAnsi="Open Sans" w:cs="Open Sans"/>
        </w:rPr>
        <w:t xml:space="preserve"> de ponta</w:t>
      </w:r>
      <w:r w:rsidR="00384901">
        <w:rPr>
          <w:rFonts w:ascii="Open Sans" w:hAnsi="Open Sans" w:cs="Open Sans"/>
        </w:rPr>
        <w:t>.</w:t>
      </w:r>
      <w:r w:rsidR="007C30C7">
        <w:rPr>
          <w:rFonts w:ascii="Open Sans" w:hAnsi="Open Sans" w:cs="Open Sans"/>
        </w:rPr>
        <w:t xml:space="preserve"> </w:t>
      </w:r>
      <w:r>
        <w:rPr>
          <w:rFonts w:ascii="Open Sans" w:hAnsi="Open Sans" w:cs="Open Sans"/>
        </w:rPr>
        <w:t>A</w:t>
      </w:r>
      <w:r w:rsidR="007C30C7">
        <w:rPr>
          <w:rFonts w:ascii="Open Sans" w:hAnsi="Open Sans" w:cs="Open Sans"/>
        </w:rPr>
        <w:t xml:space="preserve"> tecnologia </w:t>
      </w:r>
      <w:r w:rsidR="0007036D">
        <w:rPr>
          <w:rFonts w:ascii="Open Sans" w:hAnsi="Open Sans" w:cs="Open Sans"/>
        </w:rPr>
        <w:t xml:space="preserve">digital aplicada a mercados agrícolas e de alimentos é reconhecida como ferramenta que auxilia </w:t>
      </w:r>
      <w:r w:rsidR="0079188F">
        <w:rPr>
          <w:rFonts w:ascii="Open Sans" w:hAnsi="Open Sans" w:cs="Open Sans"/>
        </w:rPr>
        <w:t>no alcance dos ODS</w:t>
      </w:r>
      <w:r w:rsidR="00E70CA4">
        <w:rPr>
          <w:rStyle w:val="Refdenotaderodap"/>
          <w:rFonts w:ascii="Open Sans" w:hAnsi="Open Sans" w:cs="Open Sans"/>
        </w:rPr>
        <w:footnoteReference w:id="62"/>
      </w:r>
      <w:r w:rsidR="0079188F">
        <w:rPr>
          <w:rFonts w:ascii="Open Sans" w:hAnsi="Open Sans" w:cs="Open Sans"/>
        </w:rPr>
        <w:t xml:space="preserve"> e </w:t>
      </w:r>
      <w:r w:rsidR="007D702B">
        <w:rPr>
          <w:rFonts w:ascii="Open Sans" w:hAnsi="Open Sans" w:cs="Open Sans"/>
        </w:rPr>
        <w:t>n</w:t>
      </w:r>
      <w:r w:rsidR="0079188F">
        <w:rPr>
          <w:rFonts w:ascii="Open Sans" w:hAnsi="Open Sans" w:cs="Open Sans"/>
        </w:rPr>
        <w:t xml:space="preserve">o cumprimento dos requisitos de sustentabilidade </w:t>
      </w:r>
      <w:r>
        <w:rPr>
          <w:rFonts w:ascii="Open Sans" w:hAnsi="Open Sans" w:cs="Open Sans"/>
        </w:rPr>
        <w:t>ambiental</w:t>
      </w:r>
      <w:r w:rsidR="000370F6">
        <w:rPr>
          <w:rFonts w:ascii="Open Sans" w:hAnsi="Open Sans" w:cs="Open Sans"/>
        </w:rPr>
        <w:t xml:space="preserve">, pois </w:t>
      </w:r>
      <w:r w:rsidR="00E70CA4">
        <w:rPr>
          <w:rFonts w:ascii="Open Sans" w:hAnsi="Open Sans" w:cs="Open Sans"/>
        </w:rPr>
        <w:t xml:space="preserve">acelera </w:t>
      </w:r>
      <w:r w:rsidR="000370F6">
        <w:rPr>
          <w:rFonts w:ascii="Open Sans" w:hAnsi="Open Sans" w:cs="Open Sans"/>
        </w:rPr>
        <w:t>a</w:t>
      </w:r>
      <w:r w:rsidR="00854E51">
        <w:rPr>
          <w:rFonts w:ascii="Open Sans" w:hAnsi="Open Sans" w:cs="Open Sans"/>
        </w:rPr>
        <w:t xml:space="preserve"> adaptação da produção.</w:t>
      </w:r>
      <w:r w:rsidR="00FD1EAD">
        <w:rPr>
          <w:rFonts w:ascii="Open Sans" w:hAnsi="Open Sans" w:cs="Open Sans"/>
        </w:rPr>
        <w:t xml:space="preserve"> </w:t>
      </w:r>
      <w:r>
        <w:rPr>
          <w:rFonts w:ascii="Open Sans" w:hAnsi="Open Sans" w:cs="Open Sans"/>
        </w:rPr>
        <w:t>S</w:t>
      </w:r>
      <w:r w:rsidR="00FD1EAD">
        <w:rPr>
          <w:rFonts w:ascii="Open Sans" w:hAnsi="Open Sans" w:cs="Open Sans"/>
        </w:rPr>
        <w:t xml:space="preserve">e </w:t>
      </w:r>
      <w:r w:rsidR="00C83CA4">
        <w:rPr>
          <w:rFonts w:ascii="Open Sans" w:hAnsi="Open Sans" w:cs="Open Sans"/>
        </w:rPr>
        <w:t>uma PME</w:t>
      </w:r>
      <w:r w:rsidR="00DC7A8C">
        <w:rPr>
          <w:rFonts w:ascii="Open Sans" w:hAnsi="Open Sans" w:cs="Open Sans"/>
        </w:rPr>
        <w:t>,</w:t>
      </w:r>
      <w:r w:rsidR="00F55F62">
        <w:rPr>
          <w:rFonts w:ascii="Open Sans" w:hAnsi="Open Sans" w:cs="Open Sans"/>
        </w:rPr>
        <w:t xml:space="preserve"> </w:t>
      </w:r>
      <w:r w:rsidR="00BE136A">
        <w:rPr>
          <w:rFonts w:ascii="Open Sans" w:hAnsi="Open Sans" w:cs="Open Sans"/>
        </w:rPr>
        <w:t>ao longo da cadeia de fornecimento</w:t>
      </w:r>
      <w:r w:rsidR="00DC7A8C">
        <w:rPr>
          <w:rFonts w:ascii="Open Sans" w:hAnsi="Open Sans" w:cs="Open Sans"/>
        </w:rPr>
        <w:t>,</w:t>
      </w:r>
      <w:r w:rsidR="00BE136A">
        <w:rPr>
          <w:rFonts w:ascii="Open Sans" w:hAnsi="Open Sans" w:cs="Open Sans"/>
        </w:rPr>
        <w:t xml:space="preserve"> </w:t>
      </w:r>
      <w:r w:rsidR="00FD1EAD">
        <w:rPr>
          <w:rFonts w:ascii="Open Sans" w:hAnsi="Open Sans" w:cs="Open Sans"/>
        </w:rPr>
        <w:t>não consegu</w:t>
      </w:r>
      <w:r>
        <w:rPr>
          <w:rFonts w:ascii="Open Sans" w:hAnsi="Open Sans" w:cs="Open Sans"/>
        </w:rPr>
        <w:t>ir</w:t>
      </w:r>
      <w:r w:rsidR="00F55F62">
        <w:rPr>
          <w:rFonts w:ascii="Open Sans" w:hAnsi="Open Sans" w:cs="Open Sans"/>
        </w:rPr>
        <w:t xml:space="preserve"> se adaptar</w:t>
      </w:r>
      <w:r w:rsidR="005443E3">
        <w:rPr>
          <w:rFonts w:ascii="Open Sans" w:hAnsi="Open Sans" w:cs="Open Sans"/>
        </w:rPr>
        <w:t xml:space="preserve"> rapidamente</w:t>
      </w:r>
      <w:r w:rsidR="00F55F62">
        <w:rPr>
          <w:rFonts w:ascii="Open Sans" w:hAnsi="Open Sans" w:cs="Open Sans"/>
        </w:rPr>
        <w:t xml:space="preserve">, </w:t>
      </w:r>
      <w:r w:rsidR="00F66420">
        <w:rPr>
          <w:rFonts w:ascii="Open Sans" w:hAnsi="Open Sans" w:cs="Open Sans"/>
        </w:rPr>
        <w:t xml:space="preserve">poderá </w:t>
      </w:r>
      <w:r w:rsidR="00F55F62">
        <w:rPr>
          <w:rFonts w:ascii="Open Sans" w:hAnsi="Open Sans" w:cs="Open Sans"/>
        </w:rPr>
        <w:t xml:space="preserve">ser </w:t>
      </w:r>
      <w:r w:rsidR="00F93FD6">
        <w:rPr>
          <w:rFonts w:ascii="Open Sans" w:hAnsi="Open Sans" w:cs="Open Sans"/>
        </w:rPr>
        <w:t>excluída</w:t>
      </w:r>
      <w:r w:rsidR="00F44EDE">
        <w:rPr>
          <w:rFonts w:ascii="Open Sans" w:hAnsi="Open Sans" w:cs="Open Sans"/>
        </w:rPr>
        <w:t>.</w:t>
      </w:r>
    </w:p>
    <w:p w14:paraId="29B7A444" w14:textId="31E42C3F" w:rsidR="00B83103" w:rsidRPr="00332746" w:rsidRDefault="00B83103" w:rsidP="00070F4C">
      <w:pPr>
        <w:pStyle w:val="xmsolistparagraph"/>
        <w:spacing w:after="160" w:line="276" w:lineRule="auto"/>
        <w:ind w:left="0"/>
        <w:jc w:val="both"/>
        <w:rPr>
          <w:rFonts w:ascii="Open Sans" w:hAnsi="Open Sans" w:cs="Open Sans"/>
          <w:b/>
          <w:bCs/>
        </w:rPr>
      </w:pPr>
      <w:r w:rsidRPr="00332746">
        <w:rPr>
          <w:rFonts w:ascii="Open Sans" w:hAnsi="Open Sans" w:cs="Open Sans"/>
          <w:b/>
          <w:bCs/>
        </w:rPr>
        <w:t>SETORES MAIS AFETADOS:</w:t>
      </w:r>
      <w:r w:rsidR="00E6441C">
        <w:rPr>
          <w:rFonts w:ascii="Open Sans" w:hAnsi="Open Sans" w:cs="Open Sans"/>
          <w:b/>
          <w:bCs/>
        </w:rPr>
        <w:t xml:space="preserve"> </w:t>
      </w:r>
      <w:r w:rsidR="000350DF">
        <w:rPr>
          <w:rFonts w:ascii="Open Sans" w:hAnsi="Open Sans" w:cs="Open Sans"/>
        </w:rPr>
        <w:t>Os requisitos de sustentabilidade abrangem praticamente todos os setores</w:t>
      </w:r>
      <w:r w:rsidR="00DC7A8C">
        <w:rPr>
          <w:rFonts w:ascii="Open Sans" w:hAnsi="Open Sans" w:cs="Open Sans"/>
        </w:rPr>
        <w:t xml:space="preserve"> – </w:t>
      </w:r>
      <w:r w:rsidR="009B64A3">
        <w:rPr>
          <w:rFonts w:ascii="Open Sans" w:hAnsi="Open Sans" w:cs="Open Sans"/>
        </w:rPr>
        <w:t>de alimentos a químicos</w:t>
      </w:r>
      <w:r w:rsidR="00DC7A8C">
        <w:rPr>
          <w:rFonts w:ascii="Open Sans" w:hAnsi="Open Sans" w:cs="Open Sans"/>
        </w:rPr>
        <w:t xml:space="preserve"> – e</w:t>
      </w:r>
      <w:r w:rsidR="00772461">
        <w:rPr>
          <w:rFonts w:ascii="Open Sans" w:hAnsi="Open Sans" w:cs="Open Sans"/>
        </w:rPr>
        <w:t xml:space="preserve"> afetarão </w:t>
      </w:r>
      <w:r w:rsidR="000350DF">
        <w:rPr>
          <w:rFonts w:ascii="Open Sans" w:hAnsi="Open Sans" w:cs="Open Sans"/>
        </w:rPr>
        <w:t>especialmente os mais poluentes</w:t>
      </w:r>
      <w:r w:rsidR="00346C47">
        <w:rPr>
          <w:rFonts w:ascii="Open Sans" w:hAnsi="Open Sans" w:cs="Open Sans"/>
        </w:rPr>
        <w:t xml:space="preserve"> e que </w:t>
      </w:r>
      <w:r w:rsidR="008B5940">
        <w:rPr>
          <w:rFonts w:ascii="Open Sans" w:hAnsi="Open Sans" w:cs="Open Sans"/>
        </w:rPr>
        <w:t>não seguem condutas ambientalmente responsáveis</w:t>
      </w:r>
      <w:r w:rsidR="00445C65">
        <w:rPr>
          <w:rFonts w:ascii="Open Sans" w:hAnsi="Open Sans" w:cs="Open Sans"/>
        </w:rPr>
        <w:t xml:space="preserve"> ou os que, na avaliação de determinados países, não cumpram com padrões sociais ou trabalhistas adequados.</w:t>
      </w:r>
    </w:p>
    <w:p w14:paraId="59AFA050" w14:textId="74363EEA" w:rsidR="00714568" w:rsidRPr="00D4672B" w:rsidRDefault="00A854B4" w:rsidP="00A854B4">
      <w:pPr>
        <w:pStyle w:val="Ttulo1"/>
      </w:pPr>
      <w:bookmarkStart w:id="23" w:name="_Toc62455784"/>
      <w:r>
        <w:lastRenderedPageBreak/>
        <w:t>4</w:t>
      </w:r>
      <w:r w:rsidR="007D1A60">
        <w:t xml:space="preserve">. </w:t>
      </w:r>
      <w:r w:rsidR="00714568" w:rsidRPr="00D4672B">
        <w:t xml:space="preserve">Mudanças </w:t>
      </w:r>
      <w:r w:rsidR="005D12D6">
        <w:t>C</w:t>
      </w:r>
      <w:r w:rsidR="00714568" w:rsidRPr="00D4672B">
        <w:t>limáticas</w:t>
      </w:r>
      <w:bookmarkEnd w:id="23"/>
    </w:p>
    <w:p w14:paraId="757C8508" w14:textId="6894A9DC" w:rsidR="00B10D39" w:rsidRDefault="004F3542" w:rsidP="002929C1">
      <w:pPr>
        <w:pStyle w:val="xmsolistparagraph"/>
        <w:spacing w:after="160" w:line="276" w:lineRule="auto"/>
        <w:ind w:left="0"/>
        <w:jc w:val="both"/>
        <w:rPr>
          <w:rFonts w:ascii="Open Sans" w:hAnsi="Open Sans" w:cs="Open Sans"/>
        </w:rPr>
      </w:pPr>
      <w:r w:rsidRPr="00332746">
        <w:rPr>
          <w:rFonts w:ascii="Open Sans" w:hAnsi="Open Sans" w:cs="Open Sans"/>
          <w:b/>
          <w:bCs/>
        </w:rPr>
        <w:t>TIPO DE MEDIDA:</w:t>
      </w:r>
      <w:r>
        <w:rPr>
          <w:rFonts w:ascii="Open Sans" w:hAnsi="Open Sans" w:cs="Open Sans"/>
        </w:rPr>
        <w:t xml:space="preserve"> </w:t>
      </w:r>
      <w:r w:rsidR="00B10D39">
        <w:rPr>
          <w:rFonts w:ascii="Open Sans" w:hAnsi="Open Sans" w:cs="Open Sans"/>
        </w:rPr>
        <w:t xml:space="preserve">Medidas </w:t>
      </w:r>
      <w:r w:rsidR="00FE5664">
        <w:rPr>
          <w:rFonts w:ascii="Open Sans" w:hAnsi="Open Sans" w:cs="Open Sans"/>
        </w:rPr>
        <w:t>estatais</w:t>
      </w:r>
      <w:r w:rsidR="00B10D39">
        <w:rPr>
          <w:rFonts w:ascii="Open Sans" w:hAnsi="Open Sans" w:cs="Open Sans"/>
        </w:rPr>
        <w:t xml:space="preserve"> </w:t>
      </w:r>
      <w:r w:rsidR="004823E6">
        <w:rPr>
          <w:rFonts w:ascii="Open Sans" w:hAnsi="Open Sans" w:cs="Open Sans"/>
        </w:rPr>
        <w:t>qu</w:t>
      </w:r>
      <w:r w:rsidR="00444A5C">
        <w:rPr>
          <w:rFonts w:ascii="Open Sans" w:hAnsi="Open Sans" w:cs="Open Sans"/>
        </w:rPr>
        <w:t xml:space="preserve">e incidem </w:t>
      </w:r>
      <w:r w:rsidR="00B10D39">
        <w:rPr>
          <w:rFonts w:ascii="Open Sans" w:hAnsi="Open Sans" w:cs="Open Sans"/>
        </w:rPr>
        <w:t xml:space="preserve">sobre a </w:t>
      </w:r>
      <w:r w:rsidR="00444A5C">
        <w:rPr>
          <w:rFonts w:ascii="Open Sans" w:hAnsi="Open Sans" w:cs="Open Sans"/>
        </w:rPr>
        <w:t xml:space="preserve">entrada e </w:t>
      </w:r>
      <w:r w:rsidR="00B10D39">
        <w:rPr>
          <w:rFonts w:ascii="Open Sans" w:hAnsi="Open Sans" w:cs="Open Sans"/>
        </w:rPr>
        <w:t>comercialização de produtos importados</w:t>
      </w:r>
      <w:r w:rsidR="00DC7A8C">
        <w:rPr>
          <w:rFonts w:ascii="Open Sans" w:hAnsi="Open Sans" w:cs="Open Sans"/>
        </w:rPr>
        <w:t>,</w:t>
      </w:r>
      <w:r w:rsidR="00B10D39">
        <w:rPr>
          <w:rFonts w:ascii="Open Sans" w:hAnsi="Open Sans" w:cs="Open Sans"/>
        </w:rPr>
        <w:t xml:space="preserve"> derivados de processos produtivos intensivos na emissão de carbono.</w:t>
      </w:r>
    </w:p>
    <w:p w14:paraId="1E449B02" w14:textId="2A455A34" w:rsidR="0083392A" w:rsidRDefault="00E31712" w:rsidP="002929C1">
      <w:pPr>
        <w:pStyle w:val="xmsolistparagraph"/>
        <w:spacing w:after="160" w:line="276" w:lineRule="auto"/>
        <w:ind w:left="0"/>
        <w:jc w:val="both"/>
        <w:rPr>
          <w:rFonts w:ascii="Open Sans" w:hAnsi="Open Sans" w:cs="Open Sans"/>
        </w:rPr>
      </w:pPr>
      <w:r w:rsidRPr="00332746">
        <w:rPr>
          <w:rFonts w:ascii="Open Sans" w:hAnsi="Open Sans" w:cs="Open Sans"/>
          <w:b/>
          <w:bCs/>
        </w:rPr>
        <w:t>OBJETIVO DA MEDIDA:</w:t>
      </w:r>
      <w:r w:rsidR="00090632" w:rsidRPr="00FB5801">
        <w:rPr>
          <w:rFonts w:ascii="Open Sans" w:hAnsi="Open Sans" w:cs="Open Sans"/>
        </w:rPr>
        <w:t xml:space="preserve"> </w:t>
      </w:r>
      <w:r w:rsidR="00090632" w:rsidRPr="00B10D39">
        <w:rPr>
          <w:rFonts w:ascii="Open Sans" w:hAnsi="Open Sans" w:cs="Open Sans"/>
        </w:rPr>
        <w:t xml:space="preserve">O intuito é </w:t>
      </w:r>
      <w:r w:rsidR="00D21B6E">
        <w:rPr>
          <w:rFonts w:ascii="Open Sans" w:hAnsi="Open Sans" w:cs="Open Sans"/>
        </w:rPr>
        <w:t>garantir que</w:t>
      </w:r>
      <w:r w:rsidR="00090632" w:rsidRPr="00B10D39">
        <w:rPr>
          <w:rFonts w:ascii="Open Sans" w:hAnsi="Open Sans" w:cs="Open Sans"/>
        </w:rPr>
        <w:t xml:space="preserve"> </w:t>
      </w:r>
      <w:r w:rsidR="00C10462">
        <w:rPr>
          <w:rFonts w:ascii="Open Sans" w:hAnsi="Open Sans" w:cs="Open Sans"/>
        </w:rPr>
        <w:t xml:space="preserve">os </w:t>
      </w:r>
      <w:r w:rsidR="00090632" w:rsidRPr="00585990">
        <w:rPr>
          <w:rFonts w:ascii="Open Sans" w:hAnsi="Open Sans" w:cs="Open Sans"/>
        </w:rPr>
        <w:t xml:space="preserve">produtores estrangeiros </w:t>
      </w:r>
      <w:r w:rsidR="00F44EDE">
        <w:rPr>
          <w:rFonts w:ascii="Open Sans" w:hAnsi="Open Sans" w:cs="Open Sans"/>
        </w:rPr>
        <w:t>ajam</w:t>
      </w:r>
      <w:r w:rsidR="00F44EDE" w:rsidRPr="00B10D39">
        <w:rPr>
          <w:rFonts w:ascii="Open Sans" w:hAnsi="Open Sans" w:cs="Open Sans"/>
        </w:rPr>
        <w:t xml:space="preserve"> </w:t>
      </w:r>
      <w:r w:rsidR="00090632" w:rsidRPr="00B10D39">
        <w:rPr>
          <w:rFonts w:ascii="Open Sans" w:hAnsi="Open Sans" w:cs="Open Sans"/>
        </w:rPr>
        <w:t>de forma responsável em relação ao controle de emissões</w:t>
      </w:r>
      <w:r w:rsidR="00935745">
        <w:rPr>
          <w:rFonts w:ascii="Open Sans" w:hAnsi="Open Sans" w:cs="Open Sans"/>
        </w:rPr>
        <w:t xml:space="preserve"> ou onerar </w:t>
      </w:r>
      <w:r w:rsidR="0083392A">
        <w:rPr>
          <w:rFonts w:ascii="Open Sans" w:hAnsi="Open Sans" w:cs="Open Sans"/>
        </w:rPr>
        <w:t>produtos importados</w:t>
      </w:r>
      <w:r w:rsidR="00DC7A8C">
        <w:rPr>
          <w:rFonts w:ascii="Open Sans" w:hAnsi="Open Sans" w:cs="Open Sans"/>
        </w:rPr>
        <w:t>,</w:t>
      </w:r>
      <w:r w:rsidR="0083392A">
        <w:rPr>
          <w:rFonts w:ascii="Open Sans" w:hAnsi="Open Sans" w:cs="Open Sans"/>
        </w:rPr>
        <w:t xml:space="preserve"> fruto de processos produtivos intensivos na emissão de carbono.</w:t>
      </w:r>
    </w:p>
    <w:p w14:paraId="1B6D3A82" w14:textId="3EF04F8E" w:rsidR="00714568" w:rsidRDefault="009E34E2" w:rsidP="002929C1">
      <w:pPr>
        <w:pStyle w:val="xmsolistparagraph"/>
        <w:spacing w:after="160" w:line="276" w:lineRule="auto"/>
        <w:ind w:left="0"/>
        <w:jc w:val="both"/>
        <w:rPr>
          <w:rFonts w:ascii="Open Sans" w:hAnsi="Open Sans" w:cs="Open Sans"/>
        </w:rPr>
      </w:pPr>
      <w:r w:rsidRPr="00332746">
        <w:rPr>
          <w:rFonts w:ascii="Open Sans" w:hAnsi="Open Sans" w:cs="Open Sans"/>
          <w:b/>
          <w:bCs/>
        </w:rPr>
        <w:t>CONTEXTO:</w:t>
      </w:r>
      <w:r>
        <w:rPr>
          <w:rFonts w:ascii="Open Sans" w:hAnsi="Open Sans" w:cs="Open Sans"/>
        </w:rPr>
        <w:t xml:space="preserve"> </w:t>
      </w:r>
      <w:r w:rsidR="00714568">
        <w:rPr>
          <w:rFonts w:ascii="Open Sans" w:hAnsi="Open Sans" w:cs="Open Sans"/>
        </w:rPr>
        <w:t xml:space="preserve">As mudanças climáticas </w:t>
      </w:r>
      <w:r w:rsidR="00DC7A8C">
        <w:rPr>
          <w:rFonts w:ascii="Open Sans" w:hAnsi="Open Sans" w:cs="Open Sans"/>
        </w:rPr>
        <w:t>constituem</w:t>
      </w:r>
      <w:r w:rsidR="00714568">
        <w:rPr>
          <w:rFonts w:ascii="Open Sans" w:hAnsi="Open Sans" w:cs="Open Sans"/>
        </w:rPr>
        <w:t xml:space="preserve"> um dos maiores desafios contemporâneos</w:t>
      </w:r>
      <w:r w:rsidR="00DC7A8C">
        <w:rPr>
          <w:rFonts w:ascii="Open Sans" w:hAnsi="Open Sans" w:cs="Open Sans"/>
        </w:rPr>
        <w:t>, por</w:t>
      </w:r>
      <w:r w:rsidR="000A226E">
        <w:rPr>
          <w:rFonts w:ascii="Open Sans" w:hAnsi="Open Sans" w:cs="Open Sans"/>
        </w:rPr>
        <w:t xml:space="preserve"> envolve</w:t>
      </w:r>
      <w:r w:rsidR="00DC7A8C">
        <w:rPr>
          <w:rFonts w:ascii="Open Sans" w:hAnsi="Open Sans" w:cs="Open Sans"/>
        </w:rPr>
        <w:t>re</w:t>
      </w:r>
      <w:r w:rsidR="00E953CC">
        <w:rPr>
          <w:rFonts w:ascii="Open Sans" w:hAnsi="Open Sans" w:cs="Open Sans"/>
        </w:rPr>
        <w:t>m</w:t>
      </w:r>
      <w:r w:rsidR="00714568">
        <w:rPr>
          <w:rFonts w:ascii="Open Sans" w:hAnsi="Open Sans" w:cs="Open Sans"/>
        </w:rPr>
        <w:t xml:space="preserve"> </w:t>
      </w:r>
      <w:r w:rsidR="00F354AD">
        <w:rPr>
          <w:rFonts w:ascii="Open Sans" w:hAnsi="Open Sans" w:cs="Open Sans"/>
        </w:rPr>
        <w:t>o impacto das</w:t>
      </w:r>
      <w:r w:rsidR="00714568">
        <w:rPr>
          <w:rFonts w:ascii="Open Sans" w:hAnsi="Open Sans" w:cs="Open Sans"/>
        </w:rPr>
        <w:t xml:space="preserve"> emiss</w:t>
      </w:r>
      <w:r w:rsidR="008C51D0">
        <w:rPr>
          <w:rFonts w:ascii="Open Sans" w:hAnsi="Open Sans" w:cs="Open Sans"/>
        </w:rPr>
        <w:t>ões</w:t>
      </w:r>
      <w:r w:rsidR="00714568">
        <w:rPr>
          <w:rFonts w:ascii="Open Sans" w:hAnsi="Open Sans" w:cs="Open Sans"/>
        </w:rPr>
        <w:t xml:space="preserve"> de GEE </w:t>
      </w:r>
      <w:r w:rsidR="001027DC">
        <w:rPr>
          <w:rFonts w:ascii="Open Sans" w:hAnsi="Open Sans" w:cs="Open Sans"/>
        </w:rPr>
        <w:t xml:space="preserve">sobre </w:t>
      </w:r>
      <w:r w:rsidR="00714568">
        <w:rPr>
          <w:rFonts w:ascii="Open Sans" w:hAnsi="Open Sans" w:cs="Open Sans"/>
        </w:rPr>
        <w:t>o aquecimento global. Nas últimas décadas, instaurou-se um regime internacional voltado ao controle e redução dessas emissões, inicialmente regido pelo Protocolo de Kyoto e seu Anexo I</w:t>
      </w:r>
      <w:r w:rsidR="00CA676A">
        <w:rPr>
          <w:rFonts w:ascii="Open Sans" w:hAnsi="Open Sans" w:cs="Open Sans"/>
        </w:rPr>
        <w:t>,</w:t>
      </w:r>
      <w:r w:rsidR="00714568">
        <w:rPr>
          <w:rFonts w:ascii="Open Sans" w:hAnsi="Open Sans" w:cs="Open Sans"/>
        </w:rPr>
        <w:t xml:space="preserve"> até </w:t>
      </w:r>
      <w:r w:rsidR="00CA676A">
        <w:rPr>
          <w:rFonts w:ascii="Open Sans" w:hAnsi="Open Sans" w:cs="Open Sans"/>
        </w:rPr>
        <w:t xml:space="preserve">se </w:t>
      </w:r>
      <w:r w:rsidR="00714568">
        <w:rPr>
          <w:rFonts w:ascii="Open Sans" w:hAnsi="Open Sans" w:cs="Open Sans"/>
        </w:rPr>
        <w:t>chegar a compromissos mais audaciosos</w:t>
      </w:r>
      <w:r w:rsidR="00CA676A">
        <w:rPr>
          <w:rFonts w:ascii="Open Sans" w:hAnsi="Open Sans" w:cs="Open Sans"/>
        </w:rPr>
        <w:t>,</w:t>
      </w:r>
      <w:r w:rsidR="00714568">
        <w:rPr>
          <w:rFonts w:ascii="Open Sans" w:hAnsi="Open Sans" w:cs="Open Sans"/>
        </w:rPr>
        <w:t xml:space="preserve"> assumidos pelos países no âmbito do recente </w:t>
      </w:r>
      <w:r w:rsidR="00714568" w:rsidRPr="00FD014B">
        <w:rPr>
          <w:rFonts w:ascii="Open Sans" w:hAnsi="Open Sans" w:cs="Open Sans"/>
          <w:b/>
          <w:bCs/>
        </w:rPr>
        <w:t>Acordo de Paris</w:t>
      </w:r>
      <w:r w:rsidR="00714568">
        <w:rPr>
          <w:rFonts w:ascii="Open Sans" w:hAnsi="Open Sans" w:cs="Open Sans"/>
        </w:rPr>
        <w:t xml:space="preserve"> de 2015. Este último instrumento</w:t>
      </w:r>
      <w:r w:rsidR="00CA676A">
        <w:rPr>
          <w:rFonts w:ascii="Open Sans" w:hAnsi="Open Sans" w:cs="Open Sans"/>
        </w:rPr>
        <w:t>,</w:t>
      </w:r>
      <w:r w:rsidR="00714568">
        <w:rPr>
          <w:rFonts w:ascii="Open Sans" w:hAnsi="Open Sans" w:cs="Open Sans"/>
        </w:rPr>
        <w:t xml:space="preserve"> negociado na </w:t>
      </w:r>
      <w:r w:rsidR="00714568" w:rsidRPr="00CD1914">
        <w:rPr>
          <w:rFonts w:ascii="Open Sans" w:hAnsi="Open Sans" w:cs="Open Sans"/>
        </w:rPr>
        <w:t>21ª Conferência das Partes da Convenção-Quadro das Nações Unidas sobre Mudanças Climátic</w:t>
      </w:r>
      <w:r w:rsidR="00714568" w:rsidRPr="001027DC">
        <w:rPr>
          <w:rFonts w:ascii="Open Sans" w:hAnsi="Open Sans" w:cs="Open Sans"/>
        </w:rPr>
        <w:t>as no final de 2015</w:t>
      </w:r>
      <w:r w:rsidR="00CA676A">
        <w:rPr>
          <w:rFonts w:ascii="Open Sans" w:hAnsi="Open Sans" w:cs="Open Sans"/>
        </w:rPr>
        <w:t>,</w:t>
      </w:r>
      <w:r w:rsidR="00714568" w:rsidRPr="001027DC">
        <w:rPr>
          <w:rFonts w:ascii="Open Sans" w:hAnsi="Open Sans" w:cs="Open Sans"/>
        </w:rPr>
        <w:t xml:space="preserve"> estabelece como meta central manter a elevação da temperatura abaixo de 2ºC, limitando-a a 1,5ºC. Os compromissos serão revistos e atualizado</w:t>
      </w:r>
      <w:r w:rsidR="00714568">
        <w:rPr>
          <w:rFonts w:ascii="Open Sans" w:hAnsi="Open Sans" w:cs="Open Sans"/>
        </w:rPr>
        <w:t>s a cada</w:t>
      </w:r>
      <w:r w:rsidR="00CA676A">
        <w:rPr>
          <w:rFonts w:ascii="Open Sans" w:hAnsi="Open Sans" w:cs="Open Sans"/>
        </w:rPr>
        <w:t xml:space="preserve"> cinco</w:t>
      </w:r>
      <w:r w:rsidR="00714568">
        <w:rPr>
          <w:rFonts w:ascii="Open Sans" w:hAnsi="Open Sans" w:cs="Open Sans"/>
        </w:rPr>
        <w:t xml:space="preserve"> anos, e os países </w:t>
      </w:r>
      <w:r w:rsidR="00CA676A">
        <w:rPr>
          <w:rFonts w:ascii="Open Sans" w:hAnsi="Open Sans" w:cs="Open Sans"/>
        </w:rPr>
        <w:t xml:space="preserve">se comprometem a </w:t>
      </w:r>
      <w:r w:rsidR="00714568">
        <w:rPr>
          <w:rFonts w:ascii="Open Sans" w:hAnsi="Open Sans" w:cs="Open Sans"/>
        </w:rPr>
        <w:t>assumir metas individuais</w:t>
      </w:r>
      <w:r w:rsidR="004F0664">
        <w:rPr>
          <w:rFonts w:ascii="Open Sans" w:hAnsi="Open Sans" w:cs="Open Sans"/>
        </w:rPr>
        <w:t>,</w:t>
      </w:r>
      <w:r w:rsidR="00714568">
        <w:rPr>
          <w:rFonts w:ascii="Open Sans" w:hAnsi="Open Sans" w:cs="Open Sans"/>
        </w:rPr>
        <w:t xml:space="preserve"> que vão desde porcentagens altas de redução de emissões em determinado período a investimentos em matrizes energéticas mais limpas.</w:t>
      </w:r>
      <w:r w:rsidR="009F0F31">
        <w:rPr>
          <w:rFonts w:ascii="Open Sans" w:hAnsi="Open Sans" w:cs="Open Sans"/>
        </w:rPr>
        <w:t xml:space="preserve"> </w:t>
      </w:r>
    </w:p>
    <w:p w14:paraId="4DD46AB0" w14:textId="5F3B2C4A" w:rsidR="006D3C4A" w:rsidRDefault="00BF597C" w:rsidP="002929C1">
      <w:pPr>
        <w:pStyle w:val="xmsolistparagraph"/>
        <w:spacing w:after="160" w:line="276" w:lineRule="auto"/>
        <w:ind w:left="0"/>
        <w:jc w:val="both"/>
        <w:rPr>
          <w:rFonts w:ascii="Open Sans" w:hAnsi="Open Sans" w:cs="Open Sans"/>
        </w:rPr>
      </w:pPr>
      <w:r w:rsidRPr="00332746">
        <w:rPr>
          <w:rFonts w:ascii="Open Sans" w:hAnsi="Open Sans" w:cs="Open Sans"/>
          <w:b/>
          <w:bCs/>
        </w:rPr>
        <w:t xml:space="preserve">PAÍSES: </w:t>
      </w:r>
      <w:r w:rsidR="006D3C4A" w:rsidRPr="006D3C4A">
        <w:rPr>
          <w:rFonts w:ascii="Open Sans" w:hAnsi="Open Sans" w:cs="Open Sans"/>
        </w:rPr>
        <w:t xml:space="preserve">Diversos </w:t>
      </w:r>
      <w:r w:rsidR="00714568">
        <w:rPr>
          <w:rFonts w:ascii="Open Sans" w:hAnsi="Open Sans" w:cs="Open Sans"/>
        </w:rPr>
        <w:t xml:space="preserve">países </w:t>
      </w:r>
      <w:r w:rsidR="003C6F36">
        <w:rPr>
          <w:rFonts w:ascii="Open Sans" w:hAnsi="Open Sans" w:cs="Open Sans"/>
        </w:rPr>
        <w:t xml:space="preserve">têm anunciado </w:t>
      </w:r>
      <w:r w:rsidR="00714568">
        <w:rPr>
          <w:rFonts w:ascii="Open Sans" w:hAnsi="Open Sans" w:cs="Open Sans"/>
        </w:rPr>
        <w:t>compromissos ambiciosos de reduções de emissões de GEE</w:t>
      </w:r>
      <w:r w:rsidR="001129E0">
        <w:rPr>
          <w:rFonts w:ascii="Open Sans" w:hAnsi="Open Sans" w:cs="Open Sans"/>
        </w:rPr>
        <w:t xml:space="preserve">, </w:t>
      </w:r>
      <w:r w:rsidR="0051450C">
        <w:rPr>
          <w:rFonts w:ascii="Open Sans" w:hAnsi="Open Sans" w:cs="Open Sans"/>
        </w:rPr>
        <w:t xml:space="preserve">inclusive a China, maior emissora </w:t>
      </w:r>
      <w:r w:rsidR="002B5521">
        <w:rPr>
          <w:rFonts w:ascii="Open Sans" w:hAnsi="Open Sans" w:cs="Open Sans"/>
        </w:rPr>
        <w:t>mundial</w:t>
      </w:r>
      <w:r w:rsidR="0051450C">
        <w:rPr>
          <w:rFonts w:ascii="Open Sans" w:hAnsi="Open Sans" w:cs="Open Sans"/>
        </w:rPr>
        <w:t>.</w:t>
      </w:r>
    </w:p>
    <w:p w14:paraId="11A991A0" w14:textId="12324615" w:rsidR="00F06B00" w:rsidRPr="00E03211" w:rsidRDefault="002B5521" w:rsidP="00F06B00">
      <w:pPr>
        <w:pStyle w:val="xmsolistparagraph"/>
        <w:spacing w:after="160" w:line="276" w:lineRule="auto"/>
        <w:ind w:left="0"/>
        <w:jc w:val="both"/>
        <w:rPr>
          <w:rFonts w:ascii="Open Sans" w:hAnsi="Open Sans" w:cs="Open Sans"/>
        </w:rPr>
      </w:pPr>
      <w:r>
        <w:rPr>
          <w:rFonts w:ascii="Open Sans" w:hAnsi="Open Sans" w:cs="Open Sans"/>
        </w:rPr>
        <w:t xml:space="preserve">Entretanto, </w:t>
      </w:r>
      <w:r w:rsidR="00CA676A">
        <w:rPr>
          <w:rFonts w:ascii="Open Sans" w:hAnsi="Open Sans" w:cs="Open Sans"/>
        </w:rPr>
        <w:t xml:space="preserve">apenas a </w:t>
      </w:r>
      <w:r w:rsidR="00CA676A" w:rsidRPr="005A7761">
        <w:rPr>
          <w:rFonts w:ascii="Open Sans" w:hAnsi="Open Sans" w:cs="Open Sans"/>
          <w:b/>
          <w:bCs/>
        </w:rPr>
        <w:t>União Europeia</w:t>
      </w:r>
      <w:r w:rsidR="00CA676A">
        <w:rPr>
          <w:rFonts w:ascii="Open Sans" w:hAnsi="Open Sans" w:cs="Open Sans"/>
        </w:rPr>
        <w:t xml:space="preserve"> </w:t>
      </w:r>
      <w:r>
        <w:rPr>
          <w:rFonts w:ascii="Open Sans" w:hAnsi="Open Sans" w:cs="Open Sans"/>
        </w:rPr>
        <w:t xml:space="preserve">tem </w:t>
      </w:r>
      <w:r w:rsidR="00973D7E">
        <w:rPr>
          <w:rFonts w:ascii="Open Sans" w:hAnsi="Open Sans" w:cs="Open Sans"/>
        </w:rPr>
        <w:t>sinalizado</w:t>
      </w:r>
      <w:r w:rsidR="00CA676A">
        <w:rPr>
          <w:rFonts w:ascii="Open Sans" w:hAnsi="Open Sans" w:cs="Open Sans"/>
        </w:rPr>
        <w:t>,</w:t>
      </w:r>
      <w:r w:rsidR="00CA676A" w:rsidRPr="00CA676A">
        <w:rPr>
          <w:rFonts w:ascii="Open Sans" w:hAnsi="Open Sans" w:cs="Open Sans"/>
        </w:rPr>
        <w:t xml:space="preserve"> </w:t>
      </w:r>
      <w:r w:rsidR="00CA676A">
        <w:rPr>
          <w:rFonts w:ascii="Open Sans" w:hAnsi="Open Sans" w:cs="Open Sans"/>
        </w:rPr>
        <w:t>até o momento,</w:t>
      </w:r>
      <w:r w:rsidR="00973D7E">
        <w:rPr>
          <w:rFonts w:ascii="Open Sans" w:hAnsi="Open Sans" w:cs="Open Sans"/>
        </w:rPr>
        <w:t xml:space="preserve"> com medidas ou restrições a importações</w:t>
      </w:r>
      <w:r w:rsidR="00CA676A">
        <w:rPr>
          <w:rFonts w:ascii="Open Sans" w:hAnsi="Open Sans" w:cs="Open Sans"/>
        </w:rPr>
        <w:t>,</w:t>
      </w:r>
      <w:r w:rsidR="00973D7E">
        <w:rPr>
          <w:rFonts w:ascii="Open Sans" w:hAnsi="Open Sans" w:cs="Open Sans"/>
        </w:rPr>
        <w:t xml:space="preserve"> em razão do não cumprimento de metas climáticas</w:t>
      </w:r>
      <w:r w:rsidR="005A7761">
        <w:rPr>
          <w:rFonts w:ascii="Open Sans" w:hAnsi="Open Sans" w:cs="Open Sans"/>
        </w:rPr>
        <w:t xml:space="preserve"> ambiciosas por outros parceiros comerciais. </w:t>
      </w:r>
      <w:r w:rsidR="002B7412">
        <w:rPr>
          <w:rFonts w:ascii="Open Sans" w:hAnsi="Open Sans" w:cs="Open Sans"/>
        </w:rPr>
        <w:t xml:space="preserve">Entre o final de </w:t>
      </w:r>
      <w:r w:rsidR="00714568">
        <w:rPr>
          <w:rFonts w:ascii="Open Sans" w:hAnsi="Open Sans" w:cs="Open Sans"/>
        </w:rPr>
        <w:t xml:space="preserve">2019 </w:t>
      </w:r>
      <w:r w:rsidR="002B7412">
        <w:rPr>
          <w:rFonts w:ascii="Open Sans" w:hAnsi="Open Sans" w:cs="Open Sans"/>
        </w:rPr>
        <w:t xml:space="preserve">e ao longo de 2020, </w:t>
      </w:r>
      <w:r w:rsidR="005A7761">
        <w:rPr>
          <w:rFonts w:ascii="Open Sans" w:hAnsi="Open Sans" w:cs="Open Sans"/>
        </w:rPr>
        <w:t xml:space="preserve">o bloco </w:t>
      </w:r>
      <w:r w:rsidR="00714568" w:rsidRPr="003C6F36">
        <w:rPr>
          <w:rFonts w:ascii="Open Sans" w:hAnsi="Open Sans" w:cs="Open Sans"/>
        </w:rPr>
        <w:t xml:space="preserve">anunciou o </w:t>
      </w:r>
      <w:r w:rsidR="00714568" w:rsidRPr="003C6F36">
        <w:rPr>
          <w:rFonts w:ascii="Open Sans" w:hAnsi="Open Sans" w:cs="Open Sans"/>
          <w:i/>
          <w:iCs/>
        </w:rPr>
        <w:t xml:space="preserve">Green </w:t>
      </w:r>
      <w:proofErr w:type="spellStart"/>
      <w:r w:rsidR="00714568" w:rsidRPr="003C6F36">
        <w:rPr>
          <w:rFonts w:ascii="Open Sans" w:hAnsi="Open Sans" w:cs="Open Sans"/>
          <w:i/>
          <w:iCs/>
        </w:rPr>
        <w:t>Deal</w:t>
      </w:r>
      <w:proofErr w:type="spellEnd"/>
      <w:r w:rsidR="00714568" w:rsidRPr="003C6F36">
        <w:rPr>
          <w:rStyle w:val="Refdenotaderodap"/>
          <w:rFonts w:ascii="Open Sans" w:hAnsi="Open Sans" w:cs="Open Sans"/>
          <w:i/>
          <w:iCs/>
        </w:rPr>
        <w:footnoteReference w:id="63"/>
      </w:r>
      <w:r w:rsidR="00CA676A">
        <w:rPr>
          <w:rFonts w:ascii="Open Sans" w:hAnsi="Open Sans" w:cs="Open Sans"/>
        </w:rPr>
        <w:t>,</w:t>
      </w:r>
      <w:r w:rsidR="00714568" w:rsidRPr="003C6F36">
        <w:rPr>
          <w:rFonts w:ascii="Open Sans" w:hAnsi="Open Sans" w:cs="Open Sans"/>
        </w:rPr>
        <w:t xml:space="preserve"> com o objetivo de alcançar a neutralidade de carbono em 2050</w:t>
      </w:r>
      <w:r w:rsidR="00714568" w:rsidRPr="003C6F36">
        <w:rPr>
          <w:rStyle w:val="Refdenotaderodap"/>
          <w:rFonts w:ascii="Open Sans" w:hAnsi="Open Sans" w:cs="Open Sans"/>
        </w:rPr>
        <w:footnoteReference w:id="64"/>
      </w:r>
      <w:r w:rsidR="00CA676A">
        <w:rPr>
          <w:rFonts w:ascii="Open Sans" w:hAnsi="Open Sans" w:cs="Open Sans"/>
        </w:rPr>
        <w:t>.</w:t>
      </w:r>
      <w:r w:rsidR="00714568" w:rsidRPr="003C6F36">
        <w:rPr>
          <w:rFonts w:ascii="Open Sans" w:hAnsi="Open Sans" w:cs="Open Sans"/>
        </w:rPr>
        <w:t xml:space="preserve"> </w:t>
      </w:r>
      <w:r w:rsidR="00CA676A">
        <w:rPr>
          <w:rFonts w:ascii="Open Sans" w:hAnsi="Open Sans" w:cs="Open Sans"/>
        </w:rPr>
        <w:t>C</w:t>
      </w:r>
      <w:r w:rsidR="00DB6DAA">
        <w:rPr>
          <w:rFonts w:ascii="Open Sans" w:hAnsi="Open Sans" w:cs="Open Sans"/>
        </w:rPr>
        <w:t>ompromete</w:t>
      </w:r>
      <w:r w:rsidR="002B7412">
        <w:rPr>
          <w:rFonts w:ascii="Open Sans" w:hAnsi="Open Sans" w:cs="Open Sans"/>
        </w:rPr>
        <w:t>u-se</w:t>
      </w:r>
      <w:r w:rsidR="00DB6DAA">
        <w:rPr>
          <w:rFonts w:ascii="Open Sans" w:hAnsi="Open Sans" w:cs="Open Sans"/>
        </w:rPr>
        <w:t xml:space="preserve"> </w:t>
      </w:r>
      <w:r w:rsidR="00CA676A">
        <w:rPr>
          <w:rFonts w:ascii="Open Sans" w:hAnsi="Open Sans" w:cs="Open Sans"/>
        </w:rPr>
        <w:t xml:space="preserve">ainda </w:t>
      </w:r>
      <w:r w:rsidR="00757E52">
        <w:rPr>
          <w:rFonts w:ascii="Open Sans" w:hAnsi="Open Sans" w:cs="Open Sans"/>
        </w:rPr>
        <w:t xml:space="preserve">a </w:t>
      </w:r>
      <w:r w:rsidR="00972A51" w:rsidRPr="00A45311">
        <w:rPr>
          <w:rFonts w:ascii="Open Sans" w:hAnsi="Open Sans" w:cs="Open Sans"/>
        </w:rPr>
        <w:t>diminu</w:t>
      </w:r>
      <w:r w:rsidR="00757E52">
        <w:rPr>
          <w:rFonts w:ascii="Open Sans" w:hAnsi="Open Sans" w:cs="Open Sans"/>
        </w:rPr>
        <w:t xml:space="preserve">ir </w:t>
      </w:r>
      <w:r w:rsidR="00972A51" w:rsidRPr="00A45311">
        <w:rPr>
          <w:rFonts w:ascii="Open Sans" w:hAnsi="Open Sans" w:cs="Open Sans"/>
        </w:rPr>
        <w:t xml:space="preserve">suas emissões de </w:t>
      </w:r>
      <w:r w:rsidR="00972A51">
        <w:rPr>
          <w:rFonts w:ascii="Open Sans" w:hAnsi="Open Sans" w:cs="Open Sans"/>
        </w:rPr>
        <w:t>GEE</w:t>
      </w:r>
      <w:r w:rsidR="00972A51" w:rsidRPr="00A45311">
        <w:rPr>
          <w:rFonts w:ascii="Open Sans" w:hAnsi="Open Sans" w:cs="Open Sans"/>
        </w:rPr>
        <w:t xml:space="preserve"> em 55% até 2030</w:t>
      </w:r>
      <w:r w:rsidR="002B7412">
        <w:rPr>
          <w:rFonts w:ascii="Open Sans" w:hAnsi="Open Sans" w:cs="Open Sans"/>
        </w:rPr>
        <w:t xml:space="preserve"> e</w:t>
      </w:r>
      <w:r w:rsidR="002B7412" w:rsidRPr="00E03211">
        <w:rPr>
          <w:rFonts w:ascii="Open Sans" w:hAnsi="Open Sans" w:cs="Open Sans"/>
        </w:rPr>
        <w:t xml:space="preserve"> apresentou diversas iniciativas</w:t>
      </w:r>
      <w:r w:rsidR="00405C07" w:rsidRPr="00E03211">
        <w:rPr>
          <w:rFonts w:ascii="Open Sans" w:hAnsi="Open Sans" w:cs="Open Sans"/>
        </w:rPr>
        <w:t xml:space="preserve"> com possíveis impactos no comércio internacional</w:t>
      </w:r>
      <w:r w:rsidR="00CA676A">
        <w:rPr>
          <w:rFonts w:ascii="Open Sans" w:hAnsi="Open Sans" w:cs="Open Sans"/>
        </w:rPr>
        <w:t>,</w:t>
      </w:r>
      <w:r w:rsidR="00405C07" w:rsidRPr="00E03211">
        <w:rPr>
          <w:rFonts w:ascii="Open Sans" w:hAnsi="Open Sans" w:cs="Open Sans"/>
        </w:rPr>
        <w:t xml:space="preserve"> caso implementadas.</w:t>
      </w:r>
      <w:r w:rsidR="00F06B00" w:rsidRPr="00E03211">
        <w:rPr>
          <w:rFonts w:ascii="Open Sans" w:hAnsi="Open Sans" w:cs="Open Sans"/>
        </w:rPr>
        <w:t xml:space="preserve"> Nesse sentido, a UE destaca que suas ambiciosas metas </w:t>
      </w:r>
      <w:r w:rsidR="001D4E2C" w:rsidRPr="00E03211">
        <w:rPr>
          <w:rFonts w:ascii="Open Sans" w:hAnsi="Open Sans" w:cs="Open Sans"/>
        </w:rPr>
        <w:t>de neutralidade climática</w:t>
      </w:r>
      <w:r w:rsidR="00CA676A">
        <w:rPr>
          <w:rFonts w:ascii="Open Sans" w:hAnsi="Open Sans" w:cs="Open Sans"/>
        </w:rPr>
        <w:t>,</w:t>
      </w:r>
      <w:r w:rsidR="001D4E2C" w:rsidRPr="00E03211">
        <w:rPr>
          <w:rFonts w:ascii="Open Sans" w:hAnsi="Open Sans" w:cs="Open Sans"/>
        </w:rPr>
        <w:t xml:space="preserve"> previstas no</w:t>
      </w:r>
      <w:r w:rsidR="00F06B00" w:rsidRPr="00E03211">
        <w:rPr>
          <w:rFonts w:ascii="Open Sans" w:hAnsi="Open Sans" w:cs="Open Sans"/>
        </w:rPr>
        <w:t xml:space="preserve"> </w:t>
      </w:r>
      <w:r w:rsidR="00F06B00" w:rsidRPr="00E03211">
        <w:rPr>
          <w:rFonts w:ascii="Open Sans" w:hAnsi="Open Sans" w:cs="Open Sans"/>
          <w:i/>
          <w:iCs/>
        </w:rPr>
        <w:t xml:space="preserve">Green </w:t>
      </w:r>
      <w:proofErr w:type="spellStart"/>
      <w:r w:rsidR="00F06B00" w:rsidRPr="00E03211">
        <w:rPr>
          <w:rFonts w:ascii="Open Sans" w:hAnsi="Open Sans" w:cs="Open Sans"/>
          <w:i/>
          <w:iCs/>
        </w:rPr>
        <w:t>Deal</w:t>
      </w:r>
      <w:proofErr w:type="spellEnd"/>
      <w:r w:rsidR="00CA676A">
        <w:rPr>
          <w:rFonts w:ascii="Open Sans" w:hAnsi="Open Sans" w:cs="Open Sans"/>
        </w:rPr>
        <w:t>,</w:t>
      </w:r>
      <w:r w:rsidR="00F06B00" w:rsidRPr="00E03211">
        <w:rPr>
          <w:rFonts w:ascii="Open Sans" w:hAnsi="Open Sans" w:cs="Open Sans"/>
        </w:rPr>
        <w:t xml:space="preserve"> não serão alcançadas com a Europa agindo sozinha, pois as mudanças climáticas e a perda da biodiversidade são questões globais não limitadas às fronteiras nacionais</w:t>
      </w:r>
      <w:r w:rsidR="00F06B00" w:rsidRPr="00E03211">
        <w:rPr>
          <w:rStyle w:val="Refdenotaderodap"/>
          <w:rFonts w:ascii="Open Sans" w:hAnsi="Open Sans" w:cs="Open Sans"/>
        </w:rPr>
        <w:footnoteReference w:id="65"/>
      </w:r>
      <w:r w:rsidR="00F06B00" w:rsidRPr="00E03211">
        <w:rPr>
          <w:rFonts w:ascii="Open Sans" w:hAnsi="Open Sans" w:cs="Open Sans"/>
        </w:rPr>
        <w:t>.</w:t>
      </w:r>
    </w:p>
    <w:p w14:paraId="02E42803" w14:textId="2DB74FA6" w:rsidR="009B6E06" w:rsidRDefault="008E1205" w:rsidP="00B103D4">
      <w:pPr>
        <w:pStyle w:val="xmsolistparagraph"/>
        <w:pBdr>
          <w:top w:val="single" w:sz="4" w:space="1" w:color="auto"/>
          <w:left w:val="single" w:sz="4" w:space="4" w:color="auto"/>
          <w:bottom w:val="single" w:sz="4" w:space="1" w:color="auto"/>
          <w:right w:val="single" w:sz="4" w:space="4" w:color="auto"/>
        </w:pBdr>
        <w:spacing w:after="160" w:line="276" w:lineRule="auto"/>
        <w:ind w:left="0"/>
        <w:jc w:val="center"/>
        <w:rPr>
          <w:rFonts w:ascii="Open Sans" w:hAnsi="Open Sans" w:cs="Open Sans"/>
          <w:b/>
          <w:bCs/>
          <w:sz w:val="20"/>
          <w:szCs w:val="20"/>
        </w:rPr>
      </w:pPr>
      <w:r>
        <w:rPr>
          <w:rFonts w:ascii="Open Sans" w:hAnsi="Open Sans" w:cs="Open Sans"/>
          <w:b/>
          <w:bCs/>
          <w:noProof/>
          <w:sz w:val="20"/>
          <w:szCs w:val="20"/>
        </w:rPr>
        <w:lastRenderedPageBreak/>
        <w:drawing>
          <wp:anchor distT="0" distB="0" distL="114300" distR="114300" simplePos="0" relativeHeight="251658240" behindDoc="0" locked="0" layoutInCell="1" allowOverlap="1" wp14:anchorId="2DC92459" wp14:editId="00218E27">
            <wp:simplePos x="0" y="0"/>
            <wp:positionH relativeFrom="margin">
              <wp:posOffset>370205</wp:posOffset>
            </wp:positionH>
            <wp:positionV relativeFrom="margin">
              <wp:posOffset>5070475</wp:posOffset>
            </wp:positionV>
            <wp:extent cx="147600" cy="147600"/>
            <wp:effectExtent l="0" t="0" r="5080" b="5080"/>
            <wp:wrapSquare wrapText="bothSides"/>
            <wp:docPr id="4" name="Imagem 4"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ropean-uni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7600" cy="147600"/>
                    </a:xfrm>
                    <a:prstGeom prst="rect">
                      <a:avLst/>
                    </a:prstGeom>
                  </pic:spPr>
                </pic:pic>
              </a:graphicData>
            </a:graphic>
            <wp14:sizeRelH relativeFrom="margin">
              <wp14:pctWidth>0</wp14:pctWidth>
            </wp14:sizeRelH>
            <wp14:sizeRelV relativeFrom="margin">
              <wp14:pctHeight>0</wp14:pctHeight>
            </wp14:sizeRelV>
          </wp:anchor>
        </w:drawing>
      </w:r>
    </w:p>
    <w:p w14:paraId="46C8C91D" w14:textId="74CB09D7" w:rsidR="00B103D4" w:rsidRPr="008D6ED2" w:rsidRDefault="00B103D4" w:rsidP="00B103D4">
      <w:pPr>
        <w:pStyle w:val="xmsolistparagraph"/>
        <w:pBdr>
          <w:top w:val="single" w:sz="4" w:space="1" w:color="auto"/>
          <w:left w:val="single" w:sz="4" w:space="4" w:color="auto"/>
          <w:bottom w:val="single" w:sz="4" w:space="1" w:color="auto"/>
          <w:right w:val="single" w:sz="4" w:space="4" w:color="auto"/>
        </w:pBdr>
        <w:spacing w:after="160" w:line="276" w:lineRule="auto"/>
        <w:ind w:left="0"/>
        <w:jc w:val="center"/>
        <w:rPr>
          <w:rFonts w:ascii="Open Sans" w:hAnsi="Open Sans" w:cs="Open Sans"/>
          <w:b/>
          <w:bCs/>
          <w:sz w:val="20"/>
          <w:szCs w:val="20"/>
        </w:rPr>
      </w:pPr>
      <w:r w:rsidRPr="008D6ED2">
        <w:rPr>
          <w:rFonts w:ascii="Open Sans" w:hAnsi="Open Sans" w:cs="Open Sans"/>
          <w:b/>
          <w:bCs/>
          <w:sz w:val="20"/>
          <w:szCs w:val="20"/>
        </w:rPr>
        <w:t>União Europeia - Mecanismo de Ajuste de Carbono na Fronteira (CBAM)</w:t>
      </w:r>
    </w:p>
    <w:p w14:paraId="70A2C0E1" w14:textId="68C6D986" w:rsidR="005E123A" w:rsidRPr="008D6ED2" w:rsidRDefault="000E64AF" w:rsidP="00947B6D">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8D6ED2">
        <w:rPr>
          <w:rFonts w:ascii="Open Sans" w:hAnsi="Open Sans" w:cs="Open Sans"/>
          <w:sz w:val="20"/>
          <w:szCs w:val="20"/>
        </w:rPr>
        <w:t xml:space="preserve">No contexto do </w:t>
      </w:r>
      <w:r w:rsidRPr="008D6ED2">
        <w:rPr>
          <w:rFonts w:ascii="Open Sans" w:hAnsi="Open Sans" w:cs="Open Sans"/>
          <w:i/>
          <w:iCs/>
          <w:sz w:val="20"/>
          <w:szCs w:val="20"/>
        </w:rPr>
        <w:t xml:space="preserve">Green </w:t>
      </w:r>
      <w:proofErr w:type="spellStart"/>
      <w:r w:rsidRPr="008D6ED2">
        <w:rPr>
          <w:rFonts w:ascii="Open Sans" w:hAnsi="Open Sans" w:cs="Open Sans"/>
          <w:i/>
          <w:iCs/>
          <w:sz w:val="20"/>
          <w:szCs w:val="20"/>
        </w:rPr>
        <w:t>Deal</w:t>
      </w:r>
      <w:proofErr w:type="spellEnd"/>
      <w:r w:rsidRPr="008D6ED2">
        <w:rPr>
          <w:rFonts w:ascii="Open Sans" w:hAnsi="Open Sans" w:cs="Open Sans"/>
          <w:sz w:val="20"/>
          <w:szCs w:val="20"/>
        </w:rPr>
        <w:t>, a UE</w:t>
      </w:r>
      <w:r w:rsidR="00A112D4" w:rsidRPr="008D6ED2">
        <w:rPr>
          <w:rFonts w:ascii="Open Sans" w:hAnsi="Open Sans" w:cs="Open Sans"/>
          <w:sz w:val="20"/>
          <w:szCs w:val="20"/>
        </w:rPr>
        <w:t xml:space="preserve"> tem considerado a criação de algumas medidas como</w:t>
      </w:r>
      <w:r w:rsidR="000E145E" w:rsidRPr="008D6ED2">
        <w:rPr>
          <w:rFonts w:ascii="Open Sans" w:hAnsi="Open Sans" w:cs="Open Sans"/>
          <w:sz w:val="20"/>
          <w:szCs w:val="20"/>
        </w:rPr>
        <w:t xml:space="preserve"> </w:t>
      </w:r>
      <w:r w:rsidR="000E145E" w:rsidRPr="00615A38">
        <w:rPr>
          <w:rFonts w:ascii="Open Sans" w:hAnsi="Open Sans" w:cs="Open Sans"/>
          <w:sz w:val="20"/>
          <w:szCs w:val="20"/>
        </w:rPr>
        <w:t>(</w:t>
      </w:r>
      <w:r w:rsidR="00CA676A" w:rsidRPr="00615A38">
        <w:rPr>
          <w:rFonts w:ascii="Open Sans" w:hAnsi="Open Sans" w:cs="Open Sans"/>
          <w:sz w:val="20"/>
          <w:szCs w:val="20"/>
        </w:rPr>
        <w:t>a</w:t>
      </w:r>
      <w:r w:rsidR="000E145E" w:rsidRPr="00615A38">
        <w:rPr>
          <w:rFonts w:ascii="Open Sans" w:hAnsi="Open Sans" w:cs="Open Sans"/>
          <w:sz w:val="20"/>
          <w:szCs w:val="20"/>
        </w:rPr>
        <w:t>)</w:t>
      </w:r>
      <w:r w:rsidR="000E145E" w:rsidRPr="008D6ED2">
        <w:rPr>
          <w:rFonts w:ascii="Open Sans" w:hAnsi="Open Sans" w:cs="Open Sans"/>
          <w:sz w:val="20"/>
          <w:szCs w:val="20"/>
        </w:rPr>
        <w:t xml:space="preserve"> </w:t>
      </w:r>
      <w:r w:rsidR="00A112D4" w:rsidRPr="008D6ED2">
        <w:rPr>
          <w:rFonts w:ascii="Open Sans" w:hAnsi="Open Sans" w:cs="Open Sans"/>
          <w:sz w:val="20"/>
          <w:szCs w:val="20"/>
        </w:rPr>
        <w:t>mecanismo de ajuste de carbono na fronteira para produtos importados</w:t>
      </w:r>
      <w:r w:rsidR="00326C9C" w:rsidRPr="008D6ED2">
        <w:rPr>
          <w:rFonts w:ascii="Open Sans" w:hAnsi="Open Sans" w:cs="Open Sans"/>
          <w:sz w:val="20"/>
          <w:szCs w:val="20"/>
        </w:rPr>
        <w:t>;</w:t>
      </w:r>
      <w:r w:rsidR="000E145E" w:rsidRPr="008D6ED2">
        <w:rPr>
          <w:rFonts w:ascii="Open Sans" w:hAnsi="Open Sans" w:cs="Open Sans"/>
          <w:sz w:val="20"/>
          <w:szCs w:val="20"/>
        </w:rPr>
        <w:t xml:space="preserve"> </w:t>
      </w:r>
      <w:r w:rsidR="000E145E" w:rsidRPr="00615A38">
        <w:rPr>
          <w:rFonts w:ascii="Open Sans" w:hAnsi="Open Sans" w:cs="Open Sans"/>
          <w:sz w:val="20"/>
          <w:szCs w:val="20"/>
        </w:rPr>
        <w:t>(</w:t>
      </w:r>
      <w:r w:rsidR="00CA676A" w:rsidRPr="00615A38">
        <w:rPr>
          <w:rFonts w:ascii="Open Sans" w:hAnsi="Open Sans" w:cs="Open Sans"/>
          <w:sz w:val="20"/>
          <w:szCs w:val="20"/>
        </w:rPr>
        <w:t>b</w:t>
      </w:r>
      <w:r w:rsidR="000E145E" w:rsidRPr="00615A38">
        <w:rPr>
          <w:rFonts w:ascii="Open Sans" w:hAnsi="Open Sans" w:cs="Open Sans"/>
          <w:sz w:val="20"/>
          <w:szCs w:val="20"/>
        </w:rPr>
        <w:t>)</w:t>
      </w:r>
      <w:r w:rsidR="000E145E" w:rsidRPr="008D6ED2">
        <w:rPr>
          <w:rFonts w:ascii="Open Sans" w:hAnsi="Open Sans" w:cs="Open Sans"/>
          <w:sz w:val="20"/>
          <w:szCs w:val="20"/>
        </w:rPr>
        <w:t xml:space="preserve"> </w:t>
      </w:r>
      <w:r w:rsidR="00A112D4" w:rsidRPr="008D6ED2">
        <w:rPr>
          <w:rFonts w:ascii="Open Sans" w:hAnsi="Open Sans" w:cs="Open Sans"/>
          <w:sz w:val="20"/>
          <w:szCs w:val="20"/>
        </w:rPr>
        <w:t>rotulagem de carbono</w:t>
      </w:r>
      <w:r w:rsidR="00326C9C" w:rsidRPr="008D6ED2">
        <w:rPr>
          <w:rFonts w:ascii="Open Sans" w:hAnsi="Open Sans" w:cs="Open Sans"/>
          <w:sz w:val="20"/>
          <w:szCs w:val="20"/>
        </w:rPr>
        <w:t>;</w:t>
      </w:r>
      <w:r w:rsidR="00CF1044" w:rsidRPr="008D6ED2">
        <w:rPr>
          <w:rStyle w:val="Refdenotaderodap"/>
          <w:rFonts w:ascii="Open Sans" w:hAnsi="Open Sans" w:cs="Open Sans"/>
          <w:sz w:val="20"/>
          <w:szCs w:val="20"/>
        </w:rPr>
        <w:footnoteReference w:id="66"/>
      </w:r>
      <w:r w:rsidR="000E145E" w:rsidRPr="008D6ED2">
        <w:rPr>
          <w:rFonts w:ascii="Open Sans" w:hAnsi="Open Sans" w:cs="Open Sans"/>
          <w:sz w:val="20"/>
          <w:szCs w:val="20"/>
        </w:rPr>
        <w:t xml:space="preserve"> </w:t>
      </w:r>
      <w:r w:rsidR="000E145E" w:rsidRPr="00615A38">
        <w:rPr>
          <w:rFonts w:ascii="Open Sans" w:hAnsi="Open Sans" w:cs="Open Sans"/>
          <w:sz w:val="20"/>
          <w:szCs w:val="20"/>
        </w:rPr>
        <w:t>(</w:t>
      </w:r>
      <w:r w:rsidR="00CA676A" w:rsidRPr="00615A38">
        <w:rPr>
          <w:rFonts w:ascii="Open Sans" w:hAnsi="Open Sans" w:cs="Open Sans"/>
          <w:sz w:val="20"/>
          <w:szCs w:val="20"/>
        </w:rPr>
        <w:t>c</w:t>
      </w:r>
      <w:r w:rsidR="000E145E" w:rsidRPr="00615A38">
        <w:rPr>
          <w:rFonts w:ascii="Open Sans" w:hAnsi="Open Sans" w:cs="Open Sans"/>
          <w:sz w:val="20"/>
          <w:szCs w:val="20"/>
        </w:rPr>
        <w:t>)</w:t>
      </w:r>
      <w:r w:rsidR="000E145E" w:rsidRPr="008D6ED2">
        <w:rPr>
          <w:rFonts w:ascii="Open Sans" w:hAnsi="Open Sans" w:cs="Open Sans"/>
          <w:sz w:val="20"/>
          <w:szCs w:val="20"/>
        </w:rPr>
        <w:t xml:space="preserve"> </w:t>
      </w:r>
      <w:r w:rsidR="00A112D4" w:rsidRPr="008D6ED2">
        <w:rPr>
          <w:rFonts w:ascii="Open Sans" w:hAnsi="Open Sans" w:cs="Open Sans"/>
          <w:sz w:val="20"/>
          <w:szCs w:val="20"/>
        </w:rPr>
        <w:t>esquemas de verificação da pegada de carbono</w:t>
      </w:r>
      <w:r w:rsidR="00326C9C" w:rsidRPr="008D6ED2">
        <w:rPr>
          <w:rFonts w:ascii="Open Sans" w:hAnsi="Open Sans" w:cs="Open Sans"/>
          <w:sz w:val="20"/>
          <w:szCs w:val="20"/>
        </w:rPr>
        <w:t>;</w:t>
      </w:r>
      <w:r w:rsidR="005C2FDC" w:rsidRPr="008D6ED2">
        <w:rPr>
          <w:rFonts w:ascii="Open Sans" w:hAnsi="Open Sans" w:cs="Open Sans"/>
          <w:sz w:val="20"/>
          <w:szCs w:val="20"/>
        </w:rPr>
        <w:t xml:space="preserve"> e</w:t>
      </w:r>
      <w:r w:rsidRPr="008D6ED2">
        <w:rPr>
          <w:rFonts w:ascii="Open Sans" w:hAnsi="Open Sans" w:cs="Open Sans"/>
          <w:sz w:val="20"/>
          <w:szCs w:val="20"/>
        </w:rPr>
        <w:t xml:space="preserve"> </w:t>
      </w:r>
      <w:r w:rsidRPr="00615A38">
        <w:rPr>
          <w:rFonts w:ascii="Open Sans" w:hAnsi="Open Sans" w:cs="Open Sans"/>
          <w:sz w:val="20"/>
          <w:szCs w:val="20"/>
        </w:rPr>
        <w:t>(</w:t>
      </w:r>
      <w:r w:rsidR="00CA676A" w:rsidRPr="00615A38">
        <w:rPr>
          <w:rFonts w:ascii="Open Sans" w:hAnsi="Open Sans" w:cs="Open Sans"/>
          <w:sz w:val="20"/>
          <w:szCs w:val="20"/>
        </w:rPr>
        <w:t>d</w:t>
      </w:r>
      <w:r w:rsidRPr="00615A38">
        <w:rPr>
          <w:rFonts w:ascii="Open Sans" w:hAnsi="Open Sans" w:cs="Open Sans"/>
          <w:sz w:val="20"/>
          <w:szCs w:val="20"/>
        </w:rPr>
        <w:t>)</w:t>
      </w:r>
      <w:r w:rsidRPr="008D6ED2">
        <w:rPr>
          <w:rFonts w:ascii="Open Sans" w:hAnsi="Open Sans" w:cs="Open Sans"/>
          <w:sz w:val="20"/>
          <w:szCs w:val="20"/>
        </w:rPr>
        <w:t xml:space="preserve"> </w:t>
      </w:r>
      <w:r w:rsidR="00A112D4" w:rsidRPr="008D6ED2">
        <w:rPr>
          <w:rFonts w:ascii="Open Sans" w:hAnsi="Open Sans" w:cs="Open Sans"/>
          <w:sz w:val="20"/>
          <w:szCs w:val="20"/>
        </w:rPr>
        <w:t>incentivos domésticos para produtores que contribuam para a neutralidade climática ou iniciativas de incentivo privadas.</w:t>
      </w:r>
    </w:p>
    <w:p w14:paraId="7C5C8BAA" w14:textId="321A7140" w:rsidR="00D675EB" w:rsidRPr="008D6ED2" w:rsidRDefault="000E64AF" w:rsidP="00947B6D">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8D6ED2">
        <w:rPr>
          <w:rFonts w:ascii="Open Sans" w:hAnsi="Open Sans" w:cs="Open Sans"/>
          <w:sz w:val="20"/>
          <w:szCs w:val="20"/>
        </w:rPr>
        <w:t>De</w:t>
      </w:r>
      <w:r w:rsidR="00CA676A">
        <w:rPr>
          <w:rFonts w:ascii="Open Sans" w:hAnsi="Open Sans" w:cs="Open Sans"/>
          <w:sz w:val="20"/>
          <w:szCs w:val="20"/>
        </w:rPr>
        <w:t>ntre</w:t>
      </w:r>
      <w:r w:rsidRPr="008D6ED2">
        <w:rPr>
          <w:rFonts w:ascii="Open Sans" w:hAnsi="Open Sans" w:cs="Open Sans"/>
          <w:sz w:val="20"/>
          <w:szCs w:val="20"/>
        </w:rPr>
        <w:t xml:space="preserve"> todas elas, a </w:t>
      </w:r>
      <w:r w:rsidR="00F810F3" w:rsidRPr="008D6ED2">
        <w:rPr>
          <w:rFonts w:ascii="Open Sans" w:hAnsi="Open Sans" w:cs="Open Sans"/>
          <w:sz w:val="20"/>
          <w:szCs w:val="20"/>
        </w:rPr>
        <w:t>proposta mais controversa</w:t>
      </w:r>
      <w:r w:rsidR="006F4FB9" w:rsidRPr="008D6ED2">
        <w:rPr>
          <w:rFonts w:ascii="Open Sans" w:hAnsi="Open Sans" w:cs="Open Sans"/>
          <w:sz w:val="20"/>
          <w:szCs w:val="20"/>
        </w:rPr>
        <w:t xml:space="preserve"> é </w:t>
      </w:r>
      <w:r w:rsidRPr="008D6ED2">
        <w:rPr>
          <w:rFonts w:ascii="Open Sans" w:hAnsi="Open Sans" w:cs="Open Sans"/>
          <w:sz w:val="20"/>
          <w:szCs w:val="20"/>
        </w:rPr>
        <w:t xml:space="preserve">a </w:t>
      </w:r>
      <w:r w:rsidR="006F4FB9" w:rsidRPr="008D6ED2">
        <w:rPr>
          <w:rFonts w:ascii="Open Sans" w:hAnsi="Open Sans" w:cs="Open Sans"/>
          <w:sz w:val="20"/>
          <w:szCs w:val="20"/>
        </w:rPr>
        <w:t>implementa</w:t>
      </w:r>
      <w:r w:rsidRPr="008D6ED2">
        <w:rPr>
          <w:rFonts w:ascii="Open Sans" w:hAnsi="Open Sans" w:cs="Open Sans"/>
          <w:sz w:val="20"/>
          <w:szCs w:val="20"/>
        </w:rPr>
        <w:t>ção de</w:t>
      </w:r>
      <w:r w:rsidR="006F4FB9" w:rsidRPr="008D6ED2">
        <w:rPr>
          <w:rFonts w:ascii="Open Sans" w:hAnsi="Open Sans" w:cs="Open Sans"/>
          <w:sz w:val="20"/>
          <w:szCs w:val="20"/>
        </w:rPr>
        <w:t xml:space="preserve"> um </w:t>
      </w:r>
      <w:r w:rsidR="006F4FB9" w:rsidRPr="008D6ED2">
        <w:rPr>
          <w:rFonts w:ascii="Open Sans" w:hAnsi="Open Sans" w:cs="Open Sans"/>
          <w:b/>
          <w:bCs/>
          <w:sz w:val="20"/>
          <w:szCs w:val="20"/>
        </w:rPr>
        <w:t xml:space="preserve">mecanismo de ajuste </w:t>
      </w:r>
      <w:r w:rsidR="00613D6A" w:rsidRPr="008D6ED2">
        <w:rPr>
          <w:rFonts w:ascii="Open Sans" w:hAnsi="Open Sans" w:cs="Open Sans"/>
          <w:b/>
          <w:bCs/>
          <w:sz w:val="20"/>
          <w:szCs w:val="20"/>
        </w:rPr>
        <w:t>de carbono na</w:t>
      </w:r>
      <w:r w:rsidR="006F4FB9" w:rsidRPr="008D6ED2">
        <w:rPr>
          <w:rFonts w:ascii="Open Sans" w:hAnsi="Open Sans" w:cs="Open Sans"/>
          <w:b/>
          <w:bCs/>
          <w:sz w:val="20"/>
          <w:szCs w:val="20"/>
        </w:rPr>
        <w:t xml:space="preserve"> fronteira para setores selecionados</w:t>
      </w:r>
      <w:r w:rsidR="00615A38">
        <w:rPr>
          <w:rFonts w:ascii="Open Sans" w:hAnsi="Open Sans" w:cs="Open Sans"/>
          <w:sz w:val="20"/>
          <w:szCs w:val="20"/>
        </w:rPr>
        <w:t>, visando</w:t>
      </w:r>
      <w:r w:rsidR="006F4FB9" w:rsidRPr="008D6ED2">
        <w:rPr>
          <w:rFonts w:ascii="Open Sans" w:hAnsi="Open Sans" w:cs="Open Sans"/>
          <w:sz w:val="20"/>
          <w:szCs w:val="20"/>
        </w:rPr>
        <w:t xml:space="preserve"> tributar produtos importados de países cuja fabricação é intensiva em carbono. </w:t>
      </w:r>
      <w:r w:rsidR="00D675EB" w:rsidRPr="008D6ED2">
        <w:rPr>
          <w:rFonts w:ascii="Open Sans" w:hAnsi="Open Sans" w:cs="Open Sans"/>
          <w:sz w:val="20"/>
          <w:szCs w:val="20"/>
        </w:rPr>
        <w:t>O intuito do mecanismo é evitar “fuga de carbono” (</w:t>
      </w:r>
      <w:proofErr w:type="spellStart"/>
      <w:r w:rsidR="00D675EB" w:rsidRPr="008D6ED2">
        <w:rPr>
          <w:rFonts w:ascii="Open Sans" w:hAnsi="Open Sans" w:cs="Open Sans"/>
          <w:i/>
          <w:iCs/>
          <w:sz w:val="20"/>
          <w:szCs w:val="20"/>
        </w:rPr>
        <w:t>carbon</w:t>
      </w:r>
      <w:proofErr w:type="spellEnd"/>
      <w:r w:rsidR="00D675EB" w:rsidRPr="008D6ED2">
        <w:rPr>
          <w:rFonts w:ascii="Open Sans" w:hAnsi="Open Sans" w:cs="Open Sans"/>
          <w:i/>
          <w:iCs/>
          <w:sz w:val="20"/>
          <w:szCs w:val="20"/>
        </w:rPr>
        <w:t xml:space="preserve"> </w:t>
      </w:r>
      <w:proofErr w:type="spellStart"/>
      <w:r w:rsidR="00D675EB" w:rsidRPr="008D6ED2">
        <w:rPr>
          <w:rFonts w:ascii="Open Sans" w:hAnsi="Open Sans" w:cs="Open Sans"/>
          <w:i/>
          <w:iCs/>
          <w:sz w:val="20"/>
          <w:szCs w:val="20"/>
        </w:rPr>
        <w:t>leakage</w:t>
      </w:r>
      <w:proofErr w:type="spellEnd"/>
      <w:r w:rsidR="00D675EB" w:rsidRPr="008D6ED2">
        <w:rPr>
          <w:rFonts w:ascii="Open Sans" w:hAnsi="Open Sans" w:cs="Open Sans"/>
          <w:sz w:val="20"/>
          <w:szCs w:val="20"/>
        </w:rPr>
        <w:t xml:space="preserve">) com empresas migrando produção da Europa para áreas com regras ambientais menos rígidas. </w:t>
      </w:r>
      <w:r w:rsidR="00E578DB" w:rsidRPr="008D6ED2">
        <w:rPr>
          <w:rFonts w:ascii="Open Sans" w:hAnsi="Open Sans" w:cs="Open Sans"/>
          <w:sz w:val="20"/>
          <w:szCs w:val="20"/>
        </w:rPr>
        <w:t>Segundo a UE, o mecanismo de tarifa de carbono na fronteira garantiria que o preço das importações refletisse a quantidade de carbono utilizada, forçando os produtores</w:t>
      </w:r>
      <w:r w:rsidR="00803840" w:rsidRPr="008D6ED2">
        <w:rPr>
          <w:rFonts w:ascii="Open Sans" w:hAnsi="Open Sans" w:cs="Open Sans"/>
          <w:sz w:val="20"/>
          <w:szCs w:val="20"/>
        </w:rPr>
        <w:t xml:space="preserve"> (inclusive</w:t>
      </w:r>
      <w:r w:rsidR="00E578DB" w:rsidRPr="008D6ED2">
        <w:rPr>
          <w:rFonts w:ascii="Open Sans" w:hAnsi="Open Sans" w:cs="Open Sans"/>
          <w:sz w:val="20"/>
          <w:szCs w:val="20"/>
        </w:rPr>
        <w:t xml:space="preserve"> estrangeiros</w:t>
      </w:r>
      <w:r w:rsidR="00803840" w:rsidRPr="008D6ED2">
        <w:rPr>
          <w:rFonts w:ascii="Open Sans" w:hAnsi="Open Sans" w:cs="Open Sans"/>
          <w:sz w:val="20"/>
          <w:szCs w:val="20"/>
        </w:rPr>
        <w:t>)</w:t>
      </w:r>
      <w:r w:rsidR="00E578DB" w:rsidRPr="008D6ED2">
        <w:rPr>
          <w:rFonts w:ascii="Open Sans" w:hAnsi="Open Sans" w:cs="Open Sans"/>
          <w:sz w:val="20"/>
          <w:szCs w:val="20"/>
        </w:rPr>
        <w:t xml:space="preserve"> e importadores a reduzirem sua própria pegada de carbono </w:t>
      </w:r>
      <w:r w:rsidR="00597931" w:rsidRPr="008D6ED2">
        <w:rPr>
          <w:rFonts w:ascii="Open Sans" w:hAnsi="Open Sans" w:cs="Open Sans"/>
          <w:sz w:val="20"/>
          <w:szCs w:val="20"/>
        </w:rPr>
        <w:t>na</w:t>
      </w:r>
      <w:r w:rsidR="00E578DB" w:rsidRPr="008D6ED2">
        <w:rPr>
          <w:rFonts w:ascii="Open Sans" w:hAnsi="Open Sans" w:cs="Open Sans"/>
          <w:sz w:val="20"/>
          <w:szCs w:val="20"/>
        </w:rPr>
        <w:t xml:space="preserve"> produção e transporte</w:t>
      </w:r>
      <w:r w:rsidR="00E578DB" w:rsidRPr="008D6ED2">
        <w:rPr>
          <w:rStyle w:val="Refdenotaderodap"/>
          <w:rFonts w:ascii="Open Sans" w:hAnsi="Open Sans" w:cs="Open Sans"/>
          <w:sz w:val="20"/>
          <w:szCs w:val="20"/>
        </w:rPr>
        <w:footnoteReference w:id="67"/>
      </w:r>
      <w:r w:rsidR="00E578DB" w:rsidRPr="008D6ED2">
        <w:rPr>
          <w:rFonts w:ascii="Open Sans" w:hAnsi="Open Sans" w:cs="Open Sans"/>
          <w:sz w:val="20"/>
          <w:szCs w:val="20"/>
        </w:rPr>
        <w:t>.</w:t>
      </w:r>
    </w:p>
    <w:p w14:paraId="7CF051DF" w14:textId="2BEDEAEB" w:rsidR="0016395C" w:rsidRPr="008D6ED2" w:rsidRDefault="00862143" w:rsidP="00947B6D">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Pr>
          <w:rFonts w:ascii="Open Sans" w:hAnsi="Open Sans" w:cs="Open Sans"/>
          <w:sz w:val="20"/>
          <w:szCs w:val="20"/>
        </w:rPr>
        <w:t>Com a adaptação dos</w:t>
      </w:r>
      <w:r w:rsidR="00941EDC" w:rsidRPr="008D6ED2">
        <w:rPr>
          <w:rFonts w:ascii="Open Sans" w:hAnsi="Open Sans" w:cs="Open Sans"/>
          <w:sz w:val="20"/>
          <w:szCs w:val="20"/>
        </w:rPr>
        <w:t xml:space="preserve"> produtores</w:t>
      </w:r>
      <w:r w:rsidR="006F4FB9" w:rsidRPr="008D6ED2">
        <w:rPr>
          <w:rFonts w:ascii="Open Sans" w:hAnsi="Open Sans" w:cs="Open Sans"/>
          <w:sz w:val="20"/>
          <w:szCs w:val="20"/>
        </w:rPr>
        <w:t xml:space="preserve"> estrangeiros </w:t>
      </w:r>
      <w:r w:rsidR="00CB12D1" w:rsidRPr="008D6ED2">
        <w:rPr>
          <w:rFonts w:ascii="Open Sans" w:hAnsi="Open Sans" w:cs="Open Sans"/>
          <w:sz w:val="20"/>
          <w:szCs w:val="20"/>
        </w:rPr>
        <w:t xml:space="preserve">às regras </w:t>
      </w:r>
      <w:r w:rsidR="006F4FB9" w:rsidRPr="008D6ED2">
        <w:rPr>
          <w:rFonts w:ascii="Open Sans" w:hAnsi="Open Sans" w:cs="Open Sans"/>
          <w:sz w:val="20"/>
          <w:szCs w:val="20"/>
        </w:rPr>
        <w:t>europe</w:t>
      </w:r>
      <w:r w:rsidR="00CB12D1" w:rsidRPr="008D6ED2">
        <w:rPr>
          <w:rFonts w:ascii="Open Sans" w:hAnsi="Open Sans" w:cs="Open Sans"/>
          <w:sz w:val="20"/>
          <w:szCs w:val="20"/>
        </w:rPr>
        <w:t>ias</w:t>
      </w:r>
      <w:r>
        <w:rPr>
          <w:rFonts w:ascii="Open Sans" w:hAnsi="Open Sans" w:cs="Open Sans"/>
          <w:sz w:val="20"/>
          <w:szCs w:val="20"/>
        </w:rPr>
        <w:t>, haveria</w:t>
      </w:r>
      <w:r w:rsidR="00844AE2" w:rsidRPr="008D6ED2">
        <w:rPr>
          <w:rFonts w:ascii="Open Sans" w:hAnsi="Open Sans" w:cs="Open Sans"/>
          <w:sz w:val="20"/>
          <w:szCs w:val="20"/>
        </w:rPr>
        <w:t>, portanto, uma</w:t>
      </w:r>
      <w:r w:rsidR="00714568" w:rsidRPr="008D6ED2">
        <w:rPr>
          <w:rFonts w:ascii="Open Sans" w:hAnsi="Open Sans" w:cs="Open Sans"/>
          <w:sz w:val="20"/>
          <w:szCs w:val="20"/>
        </w:rPr>
        <w:t xml:space="preserve"> </w:t>
      </w:r>
      <w:r w:rsidR="00714568" w:rsidRPr="008D6ED2">
        <w:rPr>
          <w:rFonts w:ascii="Open Sans" w:hAnsi="Open Sans" w:cs="Open Sans"/>
          <w:b/>
          <w:bCs/>
          <w:sz w:val="20"/>
          <w:szCs w:val="20"/>
        </w:rPr>
        <w:t xml:space="preserve">tributação </w:t>
      </w:r>
      <w:r w:rsidR="00535D0A" w:rsidRPr="008D6ED2">
        <w:rPr>
          <w:rFonts w:ascii="Open Sans" w:hAnsi="Open Sans" w:cs="Open Sans"/>
          <w:b/>
          <w:bCs/>
          <w:sz w:val="20"/>
          <w:szCs w:val="20"/>
        </w:rPr>
        <w:t xml:space="preserve">de ajuste </w:t>
      </w:r>
      <w:r w:rsidR="00714568" w:rsidRPr="008D6ED2">
        <w:rPr>
          <w:rFonts w:ascii="Open Sans" w:hAnsi="Open Sans" w:cs="Open Sans"/>
          <w:b/>
          <w:bCs/>
          <w:sz w:val="20"/>
          <w:szCs w:val="20"/>
        </w:rPr>
        <w:t>na importação (</w:t>
      </w:r>
      <w:proofErr w:type="spellStart"/>
      <w:r w:rsidR="00714568" w:rsidRPr="008D6ED2">
        <w:rPr>
          <w:rFonts w:ascii="Open Sans" w:hAnsi="Open Sans" w:cs="Open Sans"/>
          <w:b/>
          <w:bCs/>
          <w:i/>
          <w:iCs/>
          <w:sz w:val="20"/>
          <w:szCs w:val="20"/>
        </w:rPr>
        <w:t>border</w:t>
      </w:r>
      <w:proofErr w:type="spellEnd"/>
      <w:r w:rsidR="00714568" w:rsidRPr="008D6ED2">
        <w:rPr>
          <w:rFonts w:ascii="Open Sans" w:hAnsi="Open Sans" w:cs="Open Sans"/>
          <w:b/>
          <w:bCs/>
          <w:i/>
          <w:iCs/>
          <w:sz w:val="20"/>
          <w:szCs w:val="20"/>
        </w:rPr>
        <w:t xml:space="preserve"> </w:t>
      </w:r>
      <w:proofErr w:type="spellStart"/>
      <w:r w:rsidR="00714568" w:rsidRPr="008D6ED2">
        <w:rPr>
          <w:rFonts w:ascii="Open Sans" w:hAnsi="Open Sans" w:cs="Open Sans"/>
          <w:b/>
          <w:bCs/>
          <w:i/>
          <w:iCs/>
          <w:sz w:val="20"/>
          <w:szCs w:val="20"/>
        </w:rPr>
        <w:t>adjustment</w:t>
      </w:r>
      <w:proofErr w:type="spellEnd"/>
      <w:r w:rsidR="00714568" w:rsidRPr="008D6ED2">
        <w:rPr>
          <w:rFonts w:ascii="Open Sans" w:hAnsi="Open Sans" w:cs="Open Sans"/>
          <w:b/>
          <w:bCs/>
          <w:i/>
          <w:iCs/>
          <w:sz w:val="20"/>
          <w:szCs w:val="20"/>
        </w:rPr>
        <w:t xml:space="preserve"> taxes</w:t>
      </w:r>
      <w:r w:rsidR="00714568" w:rsidRPr="008D6ED2">
        <w:rPr>
          <w:rFonts w:ascii="Open Sans" w:hAnsi="Open Sans" w:cs="Open Sans"/>
          <w:b/>
          <w:bCs/>
          <w:sz w:val="20"/>
          <w:szCs w:val="20"/>
        </w:rPr>
        <w:t>)</w:t>
      </w:r>
      <w:r w:rsidR="00714568" w:rsidRPr="008D6ED2">
        <w:rPr>
          <w:rStyle w:val="Refdenotaderodap"/>
          <w:rFonts w:ascii="Open Sans" w:hAnsi="Open Sans" w:cs="Open Sans"/>
          <w:b/>
          <w:bCs/>
          <w:sz w:val="20"/>
          <w:szCs w:val="20"/>
        </w:rPr>
        <w:footnoteReference w:id="68"/>
      </w:r>
      <w:r w:rsidR="00714568" w:rsidRPr="008D6ED2">
        <w:rPr>
          <w:rFonts w:ascii="Open Sans" w:hAnsi="Open Sans" w:cs="Open Sans"/>
          <w:sz w:val="20"/>
          <w:szCs w:val="20"/>
        </w:rPr>
        <w:t xml:space="preserve"> para produtos originários de processos produtivos com alta emissão de carbono. </w:t>
      </w:r>
      <w:r w:rsidR="0016395C" w:rsidRPr="008D6ED2">
        <w:rPr>
          <w:rFonts w:ascii="Open Sans" w:hAnsi="Open Sans" w:cs="Open Sans"/>
          <w:sz w:val="20"/>
          <w:szCs w:val="20"/>
        </w:rPr>
        <w:t xml:space="preserve">Essa iniciativa foi </w:t>
      </w:r>
      <w:r w:rsidR="00941EDC" w:rsidRPr="008D6ED2">
        <w:rPr>
          <w:rFonts w:ascii="Open Sans" w:hAnsi="Open Sans" w:cs="Open Sans"/>
          <w:sz w:val="20"/>
          <w:szCs w:val="20"/>
        </w:rPr>
        <w:t xml:space="preserve">objeto </w:t>
      </w:r>
      <w:r w:rsidR="0016395C" w:rsidRPr="008D6ED2">
        <w:rPr>
          <w:rFonts w:ascii="Open Sans" w:hAnsi="Open Sans" w:cs="Open Sans"/>
          <w:sz w:val="20"/>
          <w:szCs w:val="20"/>
        </w:rPr>
        <w:t>de consulta pública em outubro de 2020</w:t>
      </w:r>
      <w:r>
        <w:rPr>
          <w:rFonts w:ascii="Open Sans" w:hAnsi="Open Sans" w:cs="Open Sans"/>
          <w:sz w:val="20"/>
          <w:szCs w:val="20"/>
        </w:rPr>
        <w:t>,</w:t>
      </w:r>
      <w:r w:rsidR="00941EDC" w:rsidRPr="008D6ED2">
        <w:rPr>
          <w:rFonts w:ascii="Open Sans" w:hAnsi="Open Sans" w:cs="Open Sans"/>
          <w:sz w:val="20"/>
          <w:szCs w:val="20"/>
        </w:rPr>
        <w:t xml:space="preserve"> e a legislação</w:t>
      </w:r>
      <w:r w:rsidR="0016395C" w:rsidRPr="008D6ED2">
        <w:rPr>
          <w:rFonts w:ascii="Open Sans" w:hAnsi="Open Sans" w:cs="Open Sans"/>
          <w:sz w:val="20"/>
          <w:szCs w:val="20"/>
        </w:rPr>
        <w:t xml:space="preserve"> </w:t>
      </w:r>
      <w:r w:rsidR="00941EDC" w:rsidRPr="008D6ED2">
        <w:rPr>
          <w:rFonts w:ascii="Open Sans" w:hAnsi="Open Sans" w:cs="Open Sans"/>
          <w:sz w:val="20"/>
          <w:szCs w:val="20"/>
        </w:rPr>
        <w:t>deve ser</w:t>
      </w:r>
      <w:r w:rsidR="0016395C" w:rsidRPr="008D6ED2">
        <w:rPr>
          <w:rFonts w:ascii="Open Sans" w:hAnsi="Open Sans" w:cs="Open Sans"/>
          <w:sz w:val="20"/>
          <w:szCs w:val="20"/>
        </w:rPr>
        <w:t xml:space="preserve"> publicada no primeiro semestre de 2021</w:t>
      </w:r>
      <w:r w:rsidR="0016395C" w:rsidRPr="008D6ED2">
        <w:rPr>
          <w:rStyle w:val="Refdenotaderodap"/>
          <w:rFonts w:ascii="Open Sans" w:hAnsi="Open Sans" w:cs="Open Sans"/>
          <w:sz w:val="20"/>
          <w:szCs w:val="20"/>
        </w:rPr>
        <w:footnoteReference w:id="69"/>
      </w:r>
      <w:r w:rsidR="0016395C" w:rsidRPr="008D6ED2">
        <w:rPr>
          <w:rFonts w:ascii="Open Sans" w:hAnsi="Open Sans" w:cs="Open Sans"/>
          <w:sz w:val="20"/>
          <w:szCs w:val="20"/>
        </w:rPr>
        <w:t>.</w:t>
      </w:r>
    </w:p>
    <w:p w14:paraId="65871DE2" w14:textId="7393AC35" w:rsidR="00804F38" w:rsidRPr="008D6ED2" w:rsidRDefault="00804F38" w:rsidP="00947B6D">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8D6ED2">
        <w:rPr>
          <w:rFonts w:ascii="Open Sans" w:hAnsi="Open Sans" w:cs="Open Sans"/>
          <w:sz w:val="20"/>
          <w:szCs w:val="20"/>
        </w:rPr>
        <w:t xml:space="preserve">Diversos parceiros comerciais da UE manifestaram preocupação com relação à proposta europeia de criar um mecanismo de ajuste de carbono na fronteira. O vice-ministro de meio ambiente chinês, por exemplo, condenou a iniciativa e classificou-a </w:t>
      </w:r>
      <w:r w:rsidR="00615A38">
        <w:rPr>
          <w:rFonts w:ascii="Open Sans" w:hAnsi="Open Sans" w:cs="Open Sans"/>
          <w:sz w:val="20"/>
          <w:szCs w:val="20"/>
        </w:rPr>
        <w:t xml:space="preserve">como uma forma </w:t>
      </w:r>
      <w:r w:rsidRPr="008D6ED2">
        <w:rPr>
          <w:rFonts w:ascii="Open Sans" w:hAnsi="Open Sans" w:cs="Open Sans"/>
          <w:sz w:val="20"/>
          <w:szCs w:val="20"/>
        </w:rPr>
        <w:t xml:space="preserve">de </w:t>
      </w:r>
      <w:r w:rsidRPr="008D6ED2">
        <w:rPr>
          <w:rFonts w:ascii="Open Sans" w:hAnsi="Open Sans" w:cs="Open Sans"/>
          <w:b/>
          <w:sz w:val="20"/>
          <w:szCs w:val="20"/>
        </w:rPr>
        <w:t>protecionismo climático</w:t>
      </w:r>
      <w:r w:rsidRPr="008D6ED2">
        <w:rPr>
          <w:rFonts w:ascii="Open Sans" w:hAnsi="Open Sans" w:cs="Open Sans"/>
          <w:sz w:val="20"/>
          <w:szCs w:val="20"/>
        </w:rPr>
        <w:t>.</w:t>
      </w:r>
      <w:r w:rsidRPr="008D6ED2">
        <w:rPr>
          <w:rStyle w:val="Refdenotaderodap"/>
          <w:rFonts w:ascii="Open Sans" w:hAnsi="Open Sans" w:cs="Open Sans"/>
          <w:sz w:val="20"/>
          <w:szCs w:val="20"/>
        </w:rPr>
        <w:footnoteReference w:id="70"/>
      </w:r>
    </w:p>
    <w:p w14:paraId="6AF0C5F1" w14:textId="615A026D" w:rsidR="00FD2F5E" w:rsidRPr="008D6ED2" w:rsidRDefault="002E02EC" w:rsidP="00947B6D">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8D6ED2">
        <w:rPr>
          <w:rFonts w:ascii="Open Sans" w:hAnsi="Open Sans" w:cs="Open Sans"/>
          <w:sz w:val="20"/>
          <w:szCs w:val="20"/>
        </w:rPr>
        <w:t>Embora não esteja em vigor em nenhum país, s</w:t>
      </w:r>
      <w:r w:rsidR="00714568" w:rsidRPr="008D6ED2">
        <w:rPr>
          <w:rFonts w:ascii="Open Sans" w:hAnsi="Open Sans" w:cs="Open Sans"/>
          <w:sz w:val="20"/>
          <w:szCs w:val="20"/>
        </w:rPr>
        <w:t>egundo a OMC trata-se de mecanismo de preço e mercado,</w:t>
      </w:r>
      <w:r w:rsidR="00714568" w:rsidRPr="008D6ED2">
        <w:rPr>
          <w:rFonts w:ascii="Open Sans" w:hAnsi="Open Sans" w:cs="Open Sans"/>
          <w:b/>
          <w:bCs/>
          <w:sz w:val="20"/>
          <w:szCs w:val="20"/>
        </w:rPr>
        <w:t xml:space="preserve"> </w:t>
      </w:r>
      <w:r w:rsidR="00714568" w:rsidRPr="008D6ED2">
        <w:rPr>
          <w:rFonts w:ascii="Open Sans" w:hAnsi="Open Sans" w:cs="Open Sans"/>
          <w:sz w:val="20"/>
          <w:szCs w:val="20"/>
        </w:rPr>
        <w:t xml:space="preserve">regido pelo GATT, </w:t>
      </w:r>
      <w:r w:rsidR="00862143">
        <w:rPr>
          <w:rFonts w:ascii="Open Sans" w:hAnsi="Open Sans" w:cs="Open Sans"/>
          <w:sz w:val="20"/>
          <w:szCs w:val="20"/>
        </w:rPr>
        <w:t>cujo</w:t>
      </w:r>
      <w:r w:rsidR="00714568" w:rsidRPr="008D6ED2">
        <w:rPr>
          <w:rFonts w:ascii="Open Sans" w:hAnsi="Open Sans" w:cs="Open Sans"/>
          <w:sz w:val="20"/>
          <w:szCs w:val="20"/>
        </w:rPr>
        <w:t xml:space="preserve"> objetivo é impor custos de mitigação climática aos importadores ou, então, restrição de acesso do produto com rastros de elevada emissão de GEE</w:t>
      </w:r>
      <w:r w:rsidR="00714568" w:rsidRPr="008D6ED2">
        <w:rPr>
          <w:rStyle w:val="Refdenotaderodap"/>
          <w:rFonts w:ascii="Open Sans" w:hAnsi="Open Sans" w:cs="Open Sans"/>
          <w:sz w:val="20"/>
          <w:szCs w:val="20"/>
        </w:rPr>
        <w:footnoteReference w:id="71"/>
      </w:r>
      <w:r w:rsidR="00714568" w:rsidRPr="008D6ED2">
        <w:rPr>
          <w:rFonts w:ascii="Open Sans" w:hAnsi="Open Sans" w:cs="Open Sans"/>
          <w:sz w:val="20"/>
          <w:szCs w:val="20"/>
        </w:rPr>
        <w:t>.</w:t>
      </w:r>
    </w:p>
    <w:p w14:paraId="6D76926C" w14:textId="0E6356AD" w:rsidR="00714568" w:rsidRPr="008D6ED2" w:rsidRDefault="00DA78B5" w:rsidP="00947B6D">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sz w:val="20"/>
          <w:szCs w:val="20"/>
        </w:rPr>
      </w:pPr>
      <w:r w:rsidRPr="008D6ED2">
        <w:rPr>
          <w:rFonts w:ascii="Open Sans" w:hAnsi="Open Sans" w:cs="Open Sans"/>
          <w:sz w:val="20"/>
          <w:szCs w:val="20"/>
        </w:rPr>
        <w:lastRenderedPageBreak/>
        <w:t>Existem diversas dúvidas a respeito d</w:t>
      </w:r>
      <w:r w:rsidR="009C321C" w:rsidRPr="008D6ED2">
        <w:rPr>
          <w:rFonts w:ascii="Open Sans" w:hAnsi="Open Sans" w:cs="Open Sans"/>
          <w:sz w:val="20"/>
          <w:szCs w:val="20"/>
        </w:rPr>
        <w:t>e eventual operacionalização de mecanismo dessa natureza, como</w:t>
      </w:r>
      <w:r w:rsidR="00815CBB" w:rsidRPr="008D6ED2">
        <w:rPr>
          <w:rFonts w:ascii="Open Sans" w:hAnsi="Open Sans" w:cs="Open Sans"/>
          <w:sz w:val="20"/>
          <w:szCs w:val="20"/>
        </w:rPr>
        <w:t xml:space="preserve"> </w:t>
      </w:r>
      <w:r w:rsidR="000A5BB1" w:rsidRPr="008D6ED2">
        <w:rPr>
          <w:rFonts w:ascii="Open Sans" w:hAnsi="Open Sans" w:cs="Open Sans"/>
          <w:sz w:val="20"/>
          <w:szCs w:val="20"/>
        </w:rPr>
        <w:t xml:space="preserve">critérios de </w:t>
      </w:r>
      <w:r w:rsidR="00815CBB" w:rsidRPr="008D6ED2">
        <w:rPr>
          <w:rFonts w:ascii="Open Sans" w:hAnsi="Open Sans" w:cs="Open Sans"/>
          <w:sz w:val="20"/>
          <w:szCs w:val="20"/>
        </w:rPr>
        <w:t xml:space="preserve">medição dos níveis de carbono e critérios </w:t>
      </w:r>
      <w:r w:rsidR="00862143">
        <w:rPr>
          <w:rFonts w:ascii="Open Sans" w:hAnsi="Open Sans" w:cs="Open Sans"/>
          <w:sz w:val="20"/>
          <w:szCs w:val="20"/>
        </w:rPr>
        <w:t>sobre</w:t>
      </w:r>
      <w:r w:rsidR="00815CBB" w:rsidRPr="008D6ED2">
        <w:rPr>
          <w:rFonts w:ascii="Open Sans" w:hAnsi="Open Sans" w:cs="Open Sans"/>
          <w:sz w:val="20"/>
          <w:szCs w:val="20"/>
        </w:rPr>
        <w:t xml:space="preserve"> </w:t>
      </w:r>
      <w:r w:rsidR="000A5BB1" w:rsidRPr="008D6ED2">
        <w:rPr>
          <w:rFonts w:ascii="Open Sans" w:hAnsi="Open Sans" w:cs="Open Sans"/>
          <w:sz w:val="20"/>
          <w:szCs w:val="20"/>
        </w:rPr>
        <w:t>quem seriam os responsáveis (</w:t>
      </w:r>
      <w:r w:rsidR="00815CBB" w:rsidRPr="008D6ED2">
        <w:rPr>
          <w:rFonts w:ascii="Open Sans" w:hAnsi="Open Sans" w:cs="Open Sans"/>
          <w:sz w:val="20"/>
          <w:szCs w:val="20"/>
        </w:rPr>
        <w:t>produtores</w:t>
      </w:r>
      <w:r w:rsidR="000A5BB1" w:rsidRPr="008D6ED2">
        <w:rPr>
          <w:rFonts w:ascii="Open Sans" w:hAnsi="Open Sans" w:cs="Open Sans"/>
          <w:sz w:val="20"/>
          <w:szCs w:val="20"/>
        </w:rPr>
        <w:t>,</w:t>
      </w:r>
      <w:r w:rsidR="00815CBB" w:rsidRPr="008D6ED2">
        <w:rPr>
          <w:rFonts w:ascii="Open Sans" w:hAnsi="Open Sans" w:cs="Open Sans"/>
          <w:sz w:val="20"/>
          <w:szCs w:val="20"/>
        </w:rPr>
        <w:t xml:space="preserve"> varejistas</w:t>
      </w:r>
      <w:r w:rsidR="000A5BB1" w:rsidRPr="008D6ED2">
        <w:rPr>
          <w:rFonts w:ascii="Open Sans" w:hAnsi="Open Sans" w:cs="Open Sans"/>
          <w:sz w:val="20"/>
          <w:szCs w:val="20"/>
        </w:rPr>
        <w:t xml:space="preserve">, </w:t>
      </w:r>
      <w:r w:rsidR="00815CBB" w:rsidRPr="008D6ED2">
        <w:rPr>
          <w:rFonts w:ascii="Open Sans" w:hAnsi="Open Sans" w:cs="Open Sans"/>
          <w:sz w:val="20"/>
          <w:szCs w:val="20"/>
        </w:rPr>
        <w:t>importadores</w:t>
      </w:r>
      <w:r w:rsidR="000A5BB1" w:rsidRPr="008D6ED2">
        <w:rPr>
          <w:rFonts w:ascii="Open Sans" w:hAnsi="Open Sans" w:cs="Open Sans"/>
          <w:sz w:val="20"/>
          <w:szCs w:val="20"/>
        </w:rPr>
        <w:t>, etc.)</w:t>
      </w:r>
      <w:r w:rsidR="00815CBB" w:rsidRPr="008D6ED2">
        <w:rPr>
          <w:rFonts w:ascii="Open Sans" w:hAnsi="Open Sans" w:cs="Open Sans"/>
          <w:sz w:val="20"/>
          <w:szCs w:val="20"/>
        </w:rPr>
        <w:t>. Por isso</w:t>
      </w:r>
      <w:r w:rsidR="00862143">
        <w:rPr>
          <w:rFonts w:ascii="Open Sans" w:hAnsi="Open Sans" w:cs="Open Sans"/>
          <w:sz w:val="20"/>
          <w:szCs w:val="20"/>
        </w:rPr>
        <w:t>,</w:t>
      </w:r>
      <w:r w:rsidR="00815CBB" w:rsidRPr="008D6ED2">
        <w:rPr>
          <w:rFonts w:ascii="Open Sans" w:hAnsi="Open Sans" w:cs="Open Sans"/>
          <w:sz w:val="20"/>
          <w:szCs w:val="20"/>
        </w:rPr>
        <w:t xml:space="preserve"> </w:t>
      </w:r>
      <w:r w:rsidR="00862143">
        <w:rPr>
          <w:rFonts w:ascii="Open Sans" w:hAnsi="Open Sans" w:cs="Open Sans"/>
          <w:sz w:val="20"/>
          <w:szCs w:val="20"/>
        </w:rPr>
        <w:t xml:space="preserve">faz-se necessário que </w:t>
      </w:r>
      <w:r w:rsidR="00815CBB" w:rsidRPr="008D6ED2">
        <w:rPr>
          <w:rFonts w:ascii="Open Sans" w:hAnsi="Open Sans" w:cs="Open Sans"/>
          <w:sz w:val="20"/>
          <w:szCs w:val="20"/>
        </w:rPr>
        <w:t>o cálculo das emissões de GEE dos produtos importados se</w:t>
      </w:r>
      <w:r w:rsidR="00862143">
        <w:rPr>
          <w:rFonts w:ascii="Open Sans" w:hAnsi="Open Sans" w:cs="Open Sans"/>
          <w:sz w:val="20"/>
          <w:szCs w:val="20"/>
        </w:rPr>
        <w:t>ja</w:t>
      </w:r>
      <w:r w:rsidR="00815CBB" w:rsidRPr="008D6ED2">
        <w:rPr>
          <w:rFonts w:ascii="Open Sans" w:hAnsi="Open Sans" w:cs="Open Sans"/>
          <w:sz w:val="20"/>
          <w:szCs w:val="20"/>
        </w:rPr>
        <w:t xml:space="preserve"> transparente</w:t>
      </w:r>
      <w:r w:rsidR="00862143">
        <w:rPr>
          <w:rFonts w:ascii="Open Sans" w:hAnsi="Open Sans" w:cs="Open Sans"/>
          <w:sz w:val="20"/>
          <w:szCs w:val="20"/>
        </w:rPr>
        <w:t xml:space="preserve">, permitindo </w:t>
      </w:r>
      <w:r w:rsidR="00815CBB" w:rsidRPr="008D6ED2">
        <w:rPr>
          <w:rFonts w:ascii="Open Sans" w:hAnsi="Open Sans" w:cs="Open Sans"/>
          <w:sz w:val="20"/>
          <w:szCs w:val="20"/>
        </w:rPr>
        <w:t>aos produtores demonstrar seus resultados</w:t>
      </w:r>
      <w:r w:rsidR="00862143">
        <w:rPr>
          <w:rFonts w:ascii="Open Sans" w:hAnsi="Open Sans" w:cs="Open Sans"/>
          <w:sz w:val="20"/>
          <w:szCs w:val="20"/>
        </w:rPr>
        <w:t>,</w:t>
      </w:r>
      <w:r w:rsidR="00815CBB" w:rsidRPr="008D6ED2">
        <w:rPr>
          <w:rFonts w:ascii="Open Sans" w:hAnsi="Open Sans" w:cs="Open Sans"/>
          <w:sz w:val="20"/>
          <w:szCs w:val="20"/>
        </w:rPr>
        <w:t xml:space="preserve"> para que não haja arbitrariedades</w:t>
      </w:r>
      <w:r w:rsidR="000F243F" w:rsidRPr="008D6ED2">
        <w:rPr>
          <w:rFonts w:ascii="Open Sans" w:hAnsi="Open Sans" w:cs="Open Sans"/>
          <w:sz w:val="20"/>
          <w:szCs w:val="20"/>
        </w:rPr>
        <w:t xml:space="preserve"> ou discriminação</w:t>
      </w:r>
      <w:r w:rsidR="00815CBB" w:rsidRPr="008D6ED2">
        <w:rPr>
          <w:rFonts w:ascii="Open Sans" w:hAnsi="Open Sans" w:cs="Open Sans"/>
          <w:sz w:val="20"/>
          <w:szCs w:val="20"/>
        </w:rPr>
        <w:t>.</w:t>
      </w:r>
    </w:p>
    <w:p w14:paraId="698FA5A0" w14:textId="3D661516" w:rsidR="000F3EC6" w:rsidRDefault="000F3EC6" w:rsidP="000F3EC6">
      <w:pPr>
        <w:pStyle w:val="xmsolistparagraph"/>
        <w:spacing w:after="160" w:line="276" w:lineRule="auto"/>
        <w:ind w:left="0"/>
        <w:jc w:val="both"/>
        <w:rPr>
          <w:rFonts w:ascii="Open Sans" w:hAnsi="Open Sans" w:cs="Open Sans"/>
          <w:b/>
          <w:bCs/>
        </w:rPr>
      </w:pPr>
      <w:r>
        <w:rPr>
          <w:rFonts w:ascii="Open Sans" w:hAnsi="Open Sans" w:cs="Open Sans"/>
        </w:rPr>
        <w:t xml:space="preserve">A pauta de mudanças climáticas e comércio </w:t>
      </w:r>
      <w:r w:rsidR="00D50E0F">
        <w:rPr>
          <w:rFonts w:ascii="Open Sans" w:hAnsi="Open Sans" w:cs="Open Sans"/>
        </w:rPr>
        <w:t xml:space="preserve">também </w:t>
      </w:r>
      <w:r w:rsidR="00AD4C59">
        <w:rPr>
          <w:rFonts w:ascii="Open Sans" w:hAnsi="Open Sans" w:cs="Open Sans"/>
        </w:rPr>
        <w:t>deverá estar</w:t>
      </w:r>
      <w:r>
        <w:rPr>
          <w:rFonts w:ascii="Open Sans" w:hAnsi="Open Sans" w:cs="Open Sans"/>
        </w:rPr>
        <w:t xml:space="preserve"> presente </w:t>
      </w:r>
      <w:r w:rsidR="00AD4C59">
        <w:rPr>
          <w:rFonts w:ascii="Open Sans" w:hAnsi="Open Sans" w:cs="Open Sans"/>
        </w:rPr>
        <w:t xml:space="preserve">no novo </w:t>
      </w:r>
      <w:r w:rsidR="00AD4C59" w:rsidRPr="00AD4C59">
        <w:rPr>
          <w:rFonts w:ascii="Open Sans" w:hAnsi="Open Sans" w:cs="Open Sans"/>
          <w:b/>
          <w:bCs/>
        </w:rPr>
        <w:t xml:space="preserve">governo </w:t>
      </w:r>
      <w:r w:rsidR="00BF4AAE">
        <w:rPr>
          <w:rFonts w:ascii="Open Sans" w:hAnsi="Open Sans" w:cs="Open Sans"/>
          <w:b/>
          <w:bCs/>
        </w:rPr>
        <w:t xml:space="preserve">dos EUA </w:t>
      </w:r>
      <w:r w:rsidR="00AD4C59">
        <w:rPr>
          <w:rFonts w:ascii="Open Sans" w:hAnsi="Open Sans" w:cs="Open Sans"/>
        </w:rPr>
        <w:t>a partir de 2021</w:t>
      </w:r>
      <w:r w:rsidR="00EA35B5">
        <w:rPr>
          <w:rFonts w:ascii="Open Sans" w:hAnsi="Open Sans" w:cs="Open Sans"/>
        </w:rPr>
        <w:t>, especialmente em razão da</w:t>
      </w:r>
      <w:r w:rsidR="000A002E">
        <w:rPr>
          <w:rFonts w:ascii="Open Sans" w:hAnsi="Open Sans" w:cs="Open Sans"/>
        </w:rPr>
        <w:t>s propostas de campanha</w:t>
      </w:r>
      <w:r w:rsidR="004576A2">
        <w:rPr>
          <w:rFonts w:ascii="Open Sans" w:hAnsi="Open Sans" w:cs="Open Sans"/>
        </w:rPr>
        <w:t xml:space="preserve"> a respeito do tema</w:t>
      </w:r>
      <w:r w:rsidR="000A002E">
        <w:rPr>
          <w:rStyle w:val="Refdenotaderodap"/>
          <w:rFonts w:ascii="Open Sans" w:hAnsi="Open Sans" w:cs="Open Sans"/>
        </w:rPr>
        <w:footnoteReference w:id="72"/>
      </w:r>
      <w:r w:rsidR="009B6E06">
        <w:rPr>
          <w:rFonts w:ascii="Open Sans" w:hAnsi="Open Sans" w:cs="Open Sans"/>
        </w:rPr>
        <w:t>.</w:t>
      </w:r>
      <w:r w:rsidR="004576A2">
        <w:rPr>
          <w:rFonts w:ascii="Open Sans" w:hAnsi="Open Sans" w:cs="Open Sans"/>
        </w:rPr>
        <w:t xml:space="preserve"> </w:t>
      </w:r>
      <w:r>
        <w:rPr>
          <w:rFonts w:ascii="Open Sans" w:hAnsi="Open Sans" w:cs="Open Sans"/>
        </w:rPr>
        <w:t xml:space="preserve">Em fevereiro de 2019, o partido democrata propôs o </w:t>
      </w:r>
      <w:r w:rsidRPr="00297C36">
        <w:rPr>
          <w:rFonts w:ascii="Open Sans" w:hAnsi="Open Sans" w:cs="Open Sans"/>
          <w:i/>
          <w:iCs/>
        </w:rPr>
        <w:t xml:space="preserve">New Green </w:t>
      </w:r>
      <w:proofErr w:type="spellStart"/>
      <w:r w:rsidRPr="00297C36">
        <w:rPr>
          <w:rFonts w:ascii="Open Sans" w:hAnsi="Open Sans" w:cs="Open Sans"/>
          <w:i/>
          <w:iCs/>
        </w:rPr>
        <w:t>Deal</w:t>
      </w:r>
      <w:proofErr w:type="spellEnd"/>
      <w:r>
        <w:rPr>
          <w:rFonts w:ascii="Open Sans" w:hAnsi="Open Sans" w:cs="Open Sans"/>
          <w:i/>
          <w:iCs/>
        </w:rPr>
        <w:t xml:space="preserve"> </w:t>
      </w:r>
      <w:r>
        <w:rPr>
          <w:rFonts w:ascii="Open Sans" w:hAnsi="Open Sans" w:cs="Open Sans"/>
        </w:rPr>
        <w:t xml:space="preserve">no </w:t>
      </w:r>
      <w:r w:rsidR="00BB1B09">
        <w:rPr>
          <w:rFonts w:ascii="Open Sans" w:hAnsi="Open Sans" w:cs="Open Sans"/>
        </w:rPr>
        <w:t>C</w:t>
      </w:r>
      <w:r>
        <w:rPr>
          <w:rFonts w:ascii="Open Sans" w:hAnsi="Open Sans" w:cs="Open Sans"/>
        </w:rPr>
        <w:t>ongresso americano</w:t>
      </w:r>
      <w:r w:rsidR="00BB1B09">
        <w:rPr>
          <w:rFonts w:ascii="Open Sans" w:hAnsi="Open Sans" w:cs="Open Sans"/>
        </w:rPr>
        <w:t>, visando à</w:t>
      </w:r>
      <w:r>
        <w:rPr>
          <w:rFonts w:ascii="Open Sans" w:hAnsi="Open Sans" w:cs="Open Sans"/>
        </w:rPr>
        <w:t xml:space="preserve"> adoção de diretriz federal para reduzir a emissão de GEE, o uso de combustíveis fósseis e garantir e fomentar indústrias com “energia limpa”</w:t>
      </w:r>
      <w:r w:rsidR="00BB1B09">
        <w:rPr>
          <w:rFonts w:ascii="Open Sans" w:hAnsi="Open Sans" w:cs="Open Sans"/>
        </w:rPr>
        <w:t>, mediante</w:t>
      </w:r>
      <w:r>
        <w:rPr>
          <w:rFonts w:ascii="Open Sans" w:hAnsi="Open Sans" w:cs="Open Sans"/>
        </w:rPr>
        <w:t xml:space="preserve"> o uso de tecnologia para reduzir emissões</w:t>
      </w:r>
      <w:r>
        <w:rPr>
          <w:rStyle w:val="Refdenotaderodap"/>
          <w:rFonts w:ascii="Open Sans" w:hAnsi="Open Sans" w:cs="Open Sans"/>
        </w:rPr>
        <w:footnoteReference w:id="73"/>
      </w:r>
      <w:r>
        <w:rPr>
          <w:rFonts w:ascii="Open Sans" w:hAnsi="Open Sans" w:cs="Open Sans"/>
        </w:rPr>
        <w:t>.</w:t>
      </w:r>
      <w:r w:rsidR="004576A2">
        <w:rPr>
          <w:rFonts w:ascii="Open Sans" w:hAnsi="Open Sans" w:cs="Open Sans"/>
        </w:rPr>
        <w:t xml:space="preserve"> </w:t>
      </w:r>
      <w:r>
        <w:rPr>
          <w:rFonts w:ascii="Open Sans" w:hAnsi="Open Sans" w:cs="Open Sans"/>
        </w:rPr>
        <w:t>O Brasil também foi alvo de iniciativas legislativas dos EUA</w:t>
      </w:r>
      <w:r w:rsidR="00BB1B09">
        <w:rPr>
          <w:rFonts w:ascii="Open Sans" w:hAnsi="Open Sans" w:cs="Open Sans"/>
        </w:rPr>
        <w:t>,</w:t>
      </w:r>
      <w:r>
        <w:rPr>
          <w:rFonts w:ascii="Open Sans" w:hAnsi="Open Sans" w:cs="Open Sans"/>
        </w:rPr>
        <w:t xml:space="preserve"> que cobraram maior empenho na redução de emissões. Por exemplo, em setembro de 2019 um congressista americano propôs</w:t>
      </w:r>
      <w:r w:rsidR="00BB1B09">
        <w:rPr>
          <w:rFonts w:ascii="Open Sans" w:hAnsi="Open Sans" w:cs="Open Sans"/>
        </w:rPr>
        <w:t xml:space="preserve"> a criação de</w:t>
      </w:r>
      <w:r>
        <w:rPr>
          <w:rFonts w:ascii="Open Sans" w:hAnsi="Open Sans" w:cs="Open Sans"/>
        </w:rPr>
        <w:t xml:space="preserve"> legislação para proibir importações de carne bovina e soja brasileiras</w:t>
      </w:r>
      <w:r w:rsidR="00BB1B09">
        <w:rPr>
          <w:rFonts w:ascii="Open Sans" w:hAnsi="Open Sans" w:cs="Open Sans"/>
        </w:rPr>
        <w:t>,</w:t>
      </w:r>
      <w:r>
        <w:rPr>
          <w:rFonts w:ascii="Open Sans" w:hAnsi="Open Sans" w:cs="Open Sans"/>
        </w:rPr>
        <w:t xml:space="preserve"> suspeitas de contribuir para o desmatamento da Amazônia, até que o Brasil tomasse medidas de combate às queimadas</w:t>
      </w:r>
      <w:r>
        <w:rPr>
          <w:rStyle w:val="Refdenotaderodap"/>
          <w:rFonts w:ascii="Open Sans" w:hAnsi="Open Sans" w:cs="Open Sans"/>
        </w:rPr>
        <w:footnoteReference w:id="74"/>
      </w:r>
      <w:r>
        <w:rPr>
          <w:rFonts w:ascii="Open Sans" w:hAnsi="Open Sans" w:cs="Open Sans"/>
        </w:rPr>
        <w:t>.</w:t>
      </w:r>
    </w:p>
    <w:p w14:paraId="39C4A61D" w14:textId="18DE982E" w:rsidR="00BB1B09" w:rsidRDefault="00774A89" w:rsidP="008D1A7A">
      <w:pPr>
        <w:pStyle w:val="xmsolistparagraph"/>
        <w:spacing w:after="160" w:line="276" w:lineRule="auto"/>
        <w:ind w:left="0"/>
        <w:jc w:val="both"/>
        <w:rPr>
          <w:rFonts w:ascii="Open Sans" w:hAnsi="Open Sans" w:cs="Open Sans"/>
        </w:rPr>
      </w:pPr>
      <w:r w:rsidRPr="00774A89">
        <w:rPr>
          <w:rFonts w:ascii="Open Sans" w:hAnsi="Open Sans" w:cs="Open Sans"/>
          <w:b/>
          <w:bCs/>
        </w:rPr>
        <w:t>REGRA:</w:t>
      </w:r>
      <w:r>
        <w:rPr>
          <w:rFonts w:ascii="Open Sans" w:hAnsi="Open Sans" w:cs="Open Sans"/>
        </w:rPr>
        <w:t xml:space="preserve"> </w:t>
      </w:r>
      <w:r w:rsidR="009904D8">
        <w:rPr>
          <w:rFonts w:ascii="Open Sans" w:hAnsi="Open Sans" w:cs="Open Sans"/>
        </w:rPr>
        <w:t>Embora</w:t>
      </w:r>
      <w:r w:rsidR="00714568">
        <w:rPr>
          <w:rFonts w:ascii="Open Sans" w:hAnsi="Open Sans" w:cs="Open Sans"/>
        </w:rPr>
        <w:t xml:space="preserve"> o Acordo TBT </w:t>
      </w:r>
      <w:r w:rsidR="00615A38">
        <w:rPr>
          <w:rFonts w:ascii="Open Sans" w:hAnsi="Open Sans" w:cs="Open Sans"/>
        </w:rPr>
        <w:t>assegure a</w:t>
      </w:r>
      <w:r w:rsidR="00714568">
        <w:rPr>
          <w:rFonts w:ascii="Open Sans" w:hAnsi="Open Sans" w:cs="Open Sans"/>
        </w:rPr>
        <w:t xml:space="preserve"> um Estado </w:t>
      </w:r>
      <w:r w:rsidR="00615A38">
        <w:rPr>
          <w:rFonts w:ascii="Open Sans" w:hAnsi="Open Sans" w:cs="Open Sans"/>
        </w:rPr>
        <w:t>o direito de</w:t>
      </w:r>
      <w:r w:rsidR="00714568">
        <w:rPr>
          <w:rFonts w:ascii="Open Sans" w:hAnsi="Open Sans" w:cs="Open Sans"/>
        </w:rPr>
        <w:t xml:space="preserve"> eleger o grau de proteção que considere necessário para perseguir objetivos legítimos, </w:t>
      </w:r>
      <w:r w:rsidR="007778B0">
        <w:rPr>
          <w:rFonts w:ascii="Open Sans" w:hAnsi="Open Sans" w:cs="Open Sans"/>
        </w:rPr>
        <w:t>as medidas</w:t>
      </w:r>
      <w:r w:rsidR="00714568">
        <w:rPr>
          <w:rFonts w:ascii="Open Sans" w:hAnsi="Open Sans" w:cs="Open Sans"/>
        </w:rPr>
        <w:t xml:space="preserve"> dever</w:t>
      </w:r>
      <w:r w:rsidR="00012C7F">
        <w:rPr>
          <w:rFonts w:ascii="Open Sans" w:hAnsi="Open Sans" w:cs="Open Sans"/>
        </w:rPr>
        <w:t>ão</w:t>
      </w:r>
      <w:r w:rsidR="00714568">
        <w:rPr>
          <w:rFonts w:ascii="Open Sans" w:hAnsi="Open Sans" w:cs="Open Sans"/>
        </w:rPr>
        <w:t xml:space="preserve"> </w:t>
      </w:r>
      <w:r w:rsidR="00BB1B09">
        <w:rPr>
          <w:rFonts w:ascii="Open Sans" w:hAnsi="Open Sans" w:cs="Open Sans"/>
        </w:rPr>
        <w:t>estar conformes</w:t>
      </w:r>
      <w:r w:rsidR="00714568">
        <w:rPr>
          <w:rFonts w:ascii="Open Sans" w:hAnsi="Open Sans" w:cs="Open Sans"/>
        </w:rPr>
        <w:t xml:space="preserve"> com as regras da OMC</w:t>
      </w:r>
      <w:r w:rsidR="009904D8">
        <w:rPr>
          <w:rFonts w:ascii="Open Sans" w:hAnsi="Open Sans" w:cs="Open Sans"/>
        </w:rPr>
        <w:t xml:space="preserve"> e</w:t>
      </w:r>
      <w:r w:rsidR="00132457">
        <w:rPr>
          <w:rFonts w:ascii="Open Sans" w:hAnsi="Open Sans" w:cs="Open Sans"/>
        </w:rPr>
        <w:t xml:space="preserve"> </w:t>
      </w:r>
      <w:r w:rsidR="00714568">
        <w:rPr>
          <w:rFonts w:ascii="Open Sans" w:hAnsi="Open Sans" w:cs="Open Sans"/>
        </w:rPr>
        <w:t>não poder</w:t>
      </w:r>
      <w:r w:rsidR="00012C7F">
        <w:rPr>
          <w:rFonts w:ascii="Open Sans" w:hAnsi="Open Sans" w:cs="Open Sans"/>
        </w:rPr>
        <w:t>ão</w:t>
      </w:r>
      <w:r w:rsidR="00714568">
        <w:rPr>
          <w:rFonts w:ascii="Open Sans" w:hAnsi="Open Sans" w:cs="Open Sans"/>
        </w:rPr>
        <w:t xml:space="preserve"> ser</w:t>
      </w:r>
      <w:r w:rsidR="00714568" w:rsidRPr="0034620A">
        <w:rPr>
          <w:rFonts w:ascii="Open Sans" w:hAnsi="Open Sans" w:cs="Open Sans"/>
        </w:rPr>
        <w:t xml:space="preserve"> </w:t>
      </w:r>
      <w:r w:rsidR="00714568">
        <w:rPr>
          <w:rFonts w:ascii="Open Sans" w:hAnsi="Open Sans" w:cs="Open Sans"/>
        </w:rPr>
        <w:t>discriminatóri</w:t>
      </w:r>
      <w:r w:rsidR="00012C7F">
        <w:rPr>
          <w:rFonts w:ascii="Open Sans" w:hAnsi="Open Sans" w:cs="Open Sans"/>
        </w:rPr>
        <w:t>as</w:t>
      </w:r>
      <w:r w:rsidR="00714568">
        <w:rPr>
          <w:rFonts w:ascii="Open Sans" w:hAnsi="Open Sans" w:cs="Open Sans"/>
        </w:rPr>
        <w:t xml:space="preserve"> </w:t>
      </w:r>
      <w:r w:rsidR="00714568" w:rsidRPr="0034620A">
        <w:rPr>
          <w:rFonts w:ascii="Open Sans" w:hAnsi="Open Sans" w:cs="Open Sans"/>
        </w:rPr>
        <w:t xml:space="preserve">ou </w:t>
      </w:r>
      <w:r w:rsidR="00BB1B09">
        <w:rPr>
          <w:rFonts w:ascii="Open Sans" w:hAnsi="Open Sans" w:cs="Open Sans"/>
        </w:rPr>
        <w:t xml:space="preserve">embutir </w:t>
      </w:r>
      <w:r w:rsidR="00012C7F">
        <w:rPr>
          <w:rFonts w:ascii="Open Sans" w:hAnsi="Open Sans" w:cs="Open Sans"/>
        </w:rPr>
        <w:t>restrições</w:t>
      </w:r>
      <w:r w:rsidR="00714568">
        <w:rPr>
          <w:rFonts w:ascii="Open Sans" w:hAnsi="Open Sans" w:cs="Open Sans"/>
        </w:rPr>
        <w:t xml:space="preserve"> disfarçada</w:t>
      </w:r>
      <w:r w:rsidR="00012C7F">
        <w:rPr>
          <w:rFonts w:ascii="Open Sans" w:hAnsi="Open Sans" w:cs="Open Sans"/>
        </w:rPr>
        <w:t>s</w:t>
      </w:r>
      <w:r w:rsidR="00714568" w:rsidRPr="0034620A">
        <w:rPr>
          <w:rFonts w:ascii="Open Sans" w:hAnsi="Open Sans" w:cs="Open Sans"/>
        </w:rPr>
        <w:t xml:space="preserve"> ao comércio internacional.</w:t>
      </w:r>
      <w:r w:rsidR="00714568" w:rsidRPr="00585990">
        <w:rPr>
          <w:rFonts w:ascii="Open Sans" w:hAnsi="Open Sans" w:cs="Open Sans"/>
        </w:rPr>
        <w:t xml:space="preserve"> </w:t>
      </w:r>
    </w:p>
    <w:p w14:paraId="466665E1" w14:textId="2FAB68A3" w:rsidR="008D1A7A" w:rsidRDefault="00E10A94" w:rsidP="008D1A7A">
      <w:pPr>
        <w:pStyle w:val="xmsolistparagraph"/>
        <w:spacing w:after="160" w:line="276" w:lineRule="auto"/>
        <w:ind w:left="0"/>
        <w:jc w:val="both"/>
        <w:rPr>
          <w:rFonts w:ascii="Open Sans" w:hAnsi="Open Sans" w:cs="Open Sans"/>
        </w:rPr>
      </w:pPr>
      <w:r>
        <w:rPr>
          <w:rFonts w:ascii="Open Sans" w:hAnsi="Open Sans" w:cs="Open Sans"/>
          <w:b/>
          <w:bCs/>
        </w:rPr>
        <w:t>Quanto ao mecanismo europeu de ajuste de carbono na fronteira</w:t>
      </w:r>
      <w:r w:rsidRPr="00332746">
        <w:rPr>
          <w:rFonts w:ascii="Open Sans" w:hAnsi="Open Sans" w:cs="Open Sans"/>
        </w:rPr>
        <w:t xml:space="preserve">, </w:t>
      </w:r>
      <w:r w:rsidR="00714568">
        <w:rPr>
          <w:rFonts w:ascii="Open Sans" w:hAnsi="Open Sans" w:cs="Open Sans"/>
        </w:rPr>
        <w:t xml:space="preserve">entre as possíveis violações </w:t>
      </w:r>
      <w:r w:rsidR="005954BD">
        <w:rPr>
          <w:rFonts w:ascii="Open Sans" w:hAnsi="Open Sans" w:cs="Open Sans"/>
        </w:rPr>
        <w:t xml:space="preserve">está </w:t>
      </w:r>
      <w:r w:rsidR="00714568">
        <w:rPr>
          <w:rFonts w:ascii="Open Sans" w:hAnsi="Open Sans" w:cs="Open Sans"/>
        </w:rPr>
        <w:t xml:space="preserve">a </w:t>
      </w:r>
      <w:r w:rsidR="00714568" w:rsidRPr="00D52041">
        <w:rPr>
          <w:rFonts w:ascii="Open Sans" w:hAnsi="Open Sans" w:cs="Open Sans"/>
          <w:b/>
          <w:bCs/>
        </w:rPr>
        <w:t xml:space="preserve">discriminação tanto entre países </w:t>
      </w:r>
      <w:r w:rsidR="00BB1B09">
        <w:rPr>
          <w:rFonts w:ascii="Open Sans" w:hAnsi="Open Sans" w:cs="Open Sans"/>
          <w:b/>
          <w:bCs/>
        </w:rPr>
        <w:t>como</w:t>
      </w:r>
      <w:r w:rsidR="00714568" w:rsidRPr="00D52041">
        <w:rPr>
          <w:rFonts w:ascii="Open Sans" w:hAnsi="Open Sans" w:cs="Open Sans"/>
          <w:b/>
          <w:bCs/>
        </w:rPr>
        <w:t xml:space="preserve"> entre empresas nacionais e estrangeiras</w:t>
      </w:r>
      <w:r w:rsidR="00714568">
        <w:rPr>
          <w:rFonts w:ascii="Open Sans" w:hAnsi="Open Sans" w:cs="Open Sans"/>
        </w:rPr>
        <w:t>. Por exemplo,</w:t>
      </w:r>
      <w:r w:rsidR="00062C26">
        <w:rPr>
          <w:rFonts w:ascii="Open Sans" w:hAnsi="Open Sans" w:cs="Open Sans"/>
        </w:rPr>
        <w:t xml:space="preserve"> </w:t>
      </w:r>
      <w:r w:rsidR="00C2406C">
        <w:rPr>
          <w:rFonts w:ascii="Open Sans" w:hAnsi="Open Sans" w:cs="Open Sans"/>
        </w:rPr>
        <w:t xml:space="preserve">a aplicação de </w:t>
      </w:r>
      <w:r w:rsidR="00062C26">
        <w:rPr>
          <w:rFonts w:ascii="Open Sans" w:hAnsi="Open Sans" w:cs="Open Sans"/>
        </w:rPr>
        <w:t>um</w:t>
      </w:r>
      <w:r w:rsidR="00C2406C">
        <w:rPr>
          <w:rFonts w:ascii="Open Sans" w:hAnsi="Open Sans" w:cs="Open Sans"/>
        </w:rPr>
        <w:t>a medida de</w:t>
      </w:r>
      <w:r w:rsidR="00062C26">
        <w:rPr>
          <w:rFonts w:ascii="Open Sans" w:hAnsi="Open Sans" w:cs="Open Sans"/>
        </w:rPr>
        <w:t>ssa natureza de</w:t>
      </w:r>
      <w:r w:rsidR="006B3EDC">
        <w:rPr>
          <w:rFonts w:ascii="Open Sans" w:hAnsi="Open Sans" w:cs="Open Sans"/>
        </w:rPr>
        <w:t xml:space="preserve"> </w:t>
      </w:r>
      <w:r w:rsidR="00062C26">
        <w:rPr>
          <w:rFonts w:ascii="Open Sans" w:hAnsi="Open Sans" w:cs="Open Sans"/>
        </w:rPr>
        <w:t>forma di</w:t>
      </w:r>
      <w:r w:rsidR="006B3EDC">
        <w:rPr>
          <w:rFonts w:ascii="Open Sans" w:hAnsi="Open Sans" w:cs="Open Sans"/>
        </w:rPr>
        <w:t xml:space="preserve">scriminatória </w:t>
      </w:r>
      <w:r w:rsidR="00062C26">
        <w:rPr>
          <w:rFonts w:ascii="Open Sans" w:hAnsi="Open Sans" w:cs="Open Sans"/>
        </w:rPr>
        <w:t xml:space="preserve">entre produtores nacionais e estrangeiros </w:t>
      </w:r>
      <w:r w:rsidR="00374900">
        <w:rPr>
          <w:rFonts w:ascii="Open Sans" w:hAnsi="Open Sans" w:cs="Open Sans"/>
        </w:rPr>
        <w:t xml:space="preserve">poderia </w:t>
      </w:r>
      <w:r w:rsidR="00BB0F6F">
        <w:rPr>
          <w:rFonts w:ascii="Open Sans" w:hAnsi="Open Sans" w:cs="Open Sans"/>
        </w:rPr>
        <w:t xml:space="preserve">violar </w:t>
      </w:r>
      <w:r w:rsidR="006B3EDC">
        <w:rPr>
          <w:rFonts w:ascii="Open Sans" w:hAnsi="Open Sans" w:cs="Open Sans"/>
        </w:rPr>
        <w:t xml:space="preserve">o </w:t>
      </w:r>
      <w:r w:rsidR="00714568">
        <w:rPr>
          <w:rFonts w:ascii="Open Sans" w:hAnsi="Open Sans" w:cs="Open Sans"/>
        </w:rPr>
        <w:t>art. III do GATT</w:t>
      </w:r>
      <w:r w:rsidR="006B3EDC">
        <w:rPr>
          <w:rFonts w:ascii="Open Sans" w:hAnsi="Open Sans" w:cs="Open Sans"/>
        </w:rPr>
        <w:t xml:space="preserve">, enquanto o tratamento discriminatório entre </w:t>
      </w:r>
      <w:r w:rsidR="001C02E2">
        <w:rPr>
          <w:rFonts w:ascii="Open Sans" w:hAnsi="Open Sans" w:cs="Open Sans"/>
        </w:rPr>
        <w:t>exportadores de nacionalidades</w:t>
      </w:r>
      <w:r w:rsidR="00714568">
        <w:rPr>
          <w:rFonts w:ascii="Open Sans" w:hAnsi="Open Sans" w:cs="Open Sans"/>
        </w:rPr>
        <w:t xml:space="preserve"> </w:t>
      </w:r>
      <w:r w:rsidR="006B3EDC">
        <w:rPr>
          <w:rFonts w:ascii="Open Sans" w:hAnsi="Open Sans" w:cs="Open Sans"/>
        </w:rPr>
        <w:t xml:space="preserve">diferentes </w:t>
      </w:r>
      <w:r w:rsidR="00BB0F6F">
        <w:rPr>
          <w:rFonts w:ascii="Open Sans" w:hAnsi="Open Sans" w:cs="Open Sans"/>
        </w:rPr>
        <w:t xml:space="preserve">poderia violar o </w:t>
      </w:r>
      <w:r w:rsidR="00714568">
        <w:rPr>
          <w:rFonts w:ascii="Open Sans" w:hAnsi="Open Sans" w:cs="Open Sans"/>
        </w:rPr>
        <w:t xml:space="preserve">art. </w:t>
      </w:r>
      <w:r w:rsidR="00714568" w:rsidRPr="00E377CF">
        <w:rPr>
          <w:rFonts w:ascii="Open Sans" w:hAnsi="Open Sans" w:cs="Open Sans"/>
        </w:rPr>
        <w:t>I do GATT</w:t>
      </w:r>
      <w:r w:rsidR="00714568">
        <w:rPr>
          <w:rStyle w:val="Refdenotaderodap"/>
          <w:rFonts w:ascii="Open Sans" w:hAnsi="Open Sans" w:cs="Open Sans"/>
        </w:rPr>
        <w:footnoteReference w:id="75"/>
      </w:r>
      <w:r w:rsidR="00017542">
        <w:rPr>
          <w:rFonts w:ascii="Open Sans" w:hAnsi="Open Sans" w:cs="Open Sans"/>
        </w:rPr>
        <w:t>.</w:t>
      </w:r>
    </w:p>
    <w:p w14:paraId="78DC23B4" w14:textId="6C4CCA56" w:rsidR="00714568" w:rsidRDefault="008D1A7A" w:rsidP="00585990">
      <w:pPr>
        <w:pStyle w:val="xmsolistparagraph"/>
        <w:spacing w:after="160" w:line="276" w:lineRule="auto"/>
        <w:ind w:left="0"/>
        <w:jc w:val="both"/>
        <w:rPr>
          <w:rFonts w:ascii="Open Sans" w:hAnsi="Open Sans" w:cs="Open Sans"/>
        </w:rPr>
      </w:pPr>
      <w:r>
        <w:rPr>
          <w:rFonts w:ascii="Open Sans" w:hAnsi="Open Sans" w:cs="Open Sans"/>
        </w:rPr>
        <w:t>Na prática, eventuais medidas regulatórias sobre mudanças climáticas</w:t>
      </w:r>
      <w:r w:rsidR="00BB1B09">
        <w:rPr>
          <w:rFonts w:ascii="Open Sans" w:hAnsi="Open Sans" w:cs="Open Sans"/>
        </w:rPr>
        <w:t xml:space="preserve"> – o </w:t>
      </w:r>
      <w:r>
        <w:rPr>
          <w:rFonts w:ascii="Open Sans" w:hAnsi="Open Sans" w:cs="Open Sans"/>
        </w:rPr>
        <w:t>mesmo ocorre com regulamentos de sustentabilidade como um todo</w:t>
      </w:r>
      <w:r w:rsidR="00BB1B09">
        <w:rPr>
          <w:rFonts w:ascii="Open Sans" w:hAnsi="Open Sans" w:cs="Open Sans"/>
        </w:rPr>
        <w:t xml:space="preserve"> – </w:t>
      </w:r>
      <w:r>
        <w:rPr>
          <w:rFonts w:ascii="Open Sans" w:hAnsi="Open Sans" w:cs="Open Sans"/>
        </w:rPr>
        <w:t xml:space="preserve">correm o risco de ter uma </w:t>
      </w:r>
      <w:r w:rsidRPr="00DD6C03">
        <w:rPr>
          <w:rFonts w:ascii="Open Sans" w:hAnsi="Open Sans" w:cs="Open Sans"/>
          <w:b/>
          <w:bCs/>
        </w:rPr>
        <w:t>aplicação extraterritorial</w:t>
      </w:r>
      <w:r>
        <w:rPr>
          <w:rFonts w:ascii="Open Sans" w:hAnsi="Open Sans" w:cs="Open Sans"/>
        </w:rPr>
        <w:t xml:space="preserve">, o que é questionável sob as regras multilaterais de comércio. Em outras palavras, </w:t>
      </w:r>
      <w:r w:rsidR="00BB1B09">
        <w:rPr>
          <w:rFonts w:ascii="Open Sans" w:hAnsi="Open Sans" w:cs="Open Sans"/>
        </w:rPr>
        <w:t>representaria</w:t>
      </w:r>
      <w:r>
        <w:rPr>
          <w:rFonts w:ascii="Open Sans" w:hAnsi="Open Sans" w:cs="Open Sans"/>
        </w:rPr>
        <w:t xml:space="preserve"> a </w:t>
      </w:r>
      <w:r w:rsidRPr="00DD6C03">
        <w:rPr>
          <w:rFonts w:ascii="Open Sans" w:hAnsi="Open Sans" w:cs="Open Sans"/>
          <w:b/>
          <w:bCs/>
        </w:rPr>
        <w:t>projeção externa ou espelhamento das políticas climáticas do país importador</w:t>
      </w:r>
      <w:r>
        <w:rPr>
          <w:rFonts w:ascii="Open Sans" w:hAnsi="Open Sans" w:cs="Open Sans"/>
        </w:rPr>
        <w:t xml:space="preserve">. </w:t>
      </w:r>
      <w:r w:rsidRPr="0036362C">
        <w:rPr>
          <w:rFonts w:ascii="Open Sans" w:hAnsi="Open Sans" w:cs="Open Sans"/>
        </w:rPr>
        <w:t xml:space="preserve">Essa abordagem unilateral </w:t>
      </w:r>
      <w:r>
        <w:rPr>
          <w:rFonts w:ascii="Open Sans" w:hAnsi="Open Sans" w:cs="Open Sans"/>
        </w:rPr>
        <w:t xml:space="preserve">e punitiva </w:t>
      </w:r>
      <w:r w:rsidRPr="0036362C">
        <w:rPr>
          <w:rFonts w:ascii="Open Sans" w:hAnsi="Open Sans" w:cs="Open Sans"/>
        </w:rPr>
        <w:t xml:space="preserve">é completamente contrária à abordagem </w:t>
      </w:r>
      <w:r w:rsidR="00BB0F6F">
        <w:rPr>
          <w:rFonts w:ascii="Open Sans" w:hAnsi="Open Sans" w:cs="Open Sans"/>
        </w:rPr>
        <w:t xml:space="preserve">de cooperação e flexibilidade </w:t>
      </w:r>
      <w:r w:rsidRPr="0036362C">
        <w:rPr>
          <w:rFonts w:ascii="Open Sans" w:hAnsi="Open Sans" w:cs="Open Sans"/>
        </w:rPr>
        <w:t>em matéria de ação climática</w:t>
      </w:r>
      <w:r w:rsidR="00BB1B09">
        <w:rPr>
          <w:rFonts w:ascii="Open Sans" w:hAnsi="Open Sans" w:cs="Open Sans"/>
        </w:rPr>
        <w:t xml:space="preserve"> – em </w:t>
      </w:r>
      <w:r w:rsidRPr="0036362C">
        <w:rPr>
          <w:rFonts w:ascii="Open Sans" w:hAnsi="Open Sans" w:cs="Open Sans"/>
        </w:rPr>
        <w:t xml:space="preserve">particular </w:t>
      </w:r>
      <w:r w:rsidR="00BB1B09">
        <w:rPr>
          <w:rFonts w:ascii="Open Sans" w:hAnsi="Open Sans" w:cs="Open Sans"/>
        </w:rPr>
        <w:t xml:space="preserve">no </w:t>
      </w:r>
      <w:r w:rsidR="00BB1B09">
        <w:rPr>
          <w:rFonts w:ascii="Open Sans" w:hAnsi="Open Sans" w:cs="Open Sans"/>
        </w:rPr>
        <w:lastRenderedPageBreak/>
        <w:t xml:space="preserve">que tange </w:t>
      </w:r>
      <w:r w:rsidRPr="0036362C">
        <w:rPr>
          <w:rFonts w:ascii="Open Sans" w:hAnsi="Open Sans" w:cs="Open Sans"/>
        </w:rPr>
        <w:t>ao princípio das</w:t>
      </w:r>
      <w:r w:rsidRPr="0036362C">
        <w:rPr>
          <w:rFonts w:ascii="Open Sans" w:hAnsi="Open Sans" w:cs="Open Sans"/>
          <w:shd w:val="clear" w:color="auto" w:fill="FFFFFF"/>
        </w:rPr>
        <w:t> </w:t>
      </w:r>
      <w:r w:rsidRPr="0036362C">
        <w:rPr>
          <w:rStyle w:val="nfase"/>
          <w:rFonts w:ascii="Open Sans" w:hAnsi="Open Sans" w:cs="Open Sans"/>
          <w:b/>
          <w:i w:val="0"/>
          <w:shd w:val="clear" w:color="auto" w:fill="FFFFFF"/>
        </w:rPr>
        <w:t>responsabilidades comuns</w:t>
      </w:r>
      <w:r w:rsidRPr="0036362C">
        <w:rPr>
          <w:rFonts w:ascii="Open Sans" w:hAnsi="Open Sans" w:cs="Open Sans"/>
          <w:shd w:val="clear" w:color="auto" w:fill="FFFFFF"/>
        </w:rPr>
        <w:t>, </w:t>
      </w:r>
      <w:r w:rsidRPr="0036362C">
        <w:rPr>
          <w:rStyle w:val="nfase"/>
          <w:rFonts w:ascii="Open Sans" w:hAnsi="Open Sans" w:cs="Open Sans"/>
          <w:b/>
          <w:i w:val="0"/>
          <w:shd w:val="clear" w:color="auto" w:fill="FFFFFF"/>
        </w:rPr>
        <w:t xml:space="preserve">porém </w:t>
      </w:r>
      <w:r w:rsidR="00615A38" w:rsidRPr="0036362C">
        <w:rPr>
          <w:rStyle w:val="nfase"/>
          <w:rFonts w:ascii="Open Sans" w:hAnsi="Open Sans" w:cs="Open Sans"/>
          <w:b/>
          <w:i w:val="0"/>
          <w:shd w:val="clear" w:color="auto" w:fill="FFFFFF"/>
        </w:rPr>
        <w:t>diferenciadas</w:t>
      </w:r>
      <w:r w:rsidR="00615A38">
        <w:rPr>
          <w:rFonts w:ascii="Open Sans" w:hAnsi="Open Sans" w:cs="Open Sans"/>
          <w:shd w:val="clear" w:color="auto" w:fill="FFFFFF"/>
        </w:rPr>
        <w:t>, consagrado</w:t>
      </w:r>
      <w:r w:rsidRPr="0036362C">
        <w:rPr>
          <w:rFonts w:ascii="Open Sans" w:hAnsi="Open Sans" w:cs="Open Sans"/>
          <w:shd w:val="clear" w:color="auto" w:fill="FFFFFF"/>
        </w:rPr>
        <w:t xml:space="preserve"> no direito ambiental internacional.</w:t>
      </w:r>
    </w:p>
    <w:p w14:paraId="437DD131" w14:textId="2902FD2F" w:rsidR="00A36297" w:rsidRDefault="00774A89" w:rsidP="00AF6518">
      <w:pPr>
        <w:pStyle w:val="xmsolistparagraph"/>
        <w:spacing w:after="160" w:line="276" w:lineRule="auto"/>
        <w:ind w:left="0"/>
        <w:jc w:val="both"/>
        <w:rPr>
          <w:rFonts w:ascii="Open Sans" w:hAnsi="Open Sans" w:cs="Open Sans"/>
        </w:rPr>
      </w:pPr>
      <w:r w:rsidRPr="00065E72">
        <w:rPr>
          <w:rFonts w:ascii="Open Sans" w:hAnsi="Open Sans" w:cs="Open Sans"/>
          <w:b/>
          <w:bCs/>
        </w:rPr>
        <w:t>CUSTOS</w:t>
      </w:r>
      <w:r w:rsidR="00065E72" w:rsidRPr="00065E72">
        <w:rPr>
          <w:rFonts w:ascii="Open Sans" w:hAnsi="Open Sans" w:cs="Open Sans"/>
          <w:b/>
          <w:bCs/>
        </w:rPr>
        <w:t xml:space="preserve"> ASSOCIADOS:</w:t>
      </w:r>
      <w:r w:rsidR="00065E72">
        <w:rPr>
          <w:rFonts w:ascii="Open Sans" w:hAnsi="Open Sans" w:cs="Open Sans"/>
        </w:rPr>
        <w:t xml:space="preserve"> </w:t>
      </w:r>
      <w:r w:rsidR="008840DB">
        <w:rPr>
          <w:rFonts w:ascii="Open Sans" w:hAnsi="Open Sans" w:cs="Open Sans"/>
        </w:rPr>
        <w:t>As medidas acarretar</w:t>
      </w:r>
      <w:r w:rsidR="00D9669A">
        <w:rPr>
          <w:rFonts w:ascii="Open Sans" w:hAnsi="Open Sans" w:cs="Open Sans"/>
        </w:rPr>
        <w:t>iam</w:t>
      </w:r>
      <w:r w:rsidR="008840DB">
        <w:rPr>
          <w:rFonts w:ascii="Open Sans" w:hAnsi="Open Sans" w:cs="Open Sans"/>
        </w:rPr>
        <w:t xml:space="preserve"> custos </w:t>
      </w:r>
      <w:r w:rsidR="007C2260">
        <w:rPr>
          <w:rFonts w:ascii="Open Sans" w:hAnsi="Open Sans" w:cs="Open Sans"/>
        </w:rPr>
        <w:t>de adaptação</w:t>
      </w:r>
      <w:r w:rsidR="00A91751">
        <w:rPr>
          <w:rFonts w:ascii="Open Sans" w:hAnsi="Open Sans" w:cs="Open Sans"/>
        </w:rPr>
        <w:t xml:space="preserve"> </w:t>
      </w:r>
      <w:r w:rsidR="00A16D3E">
        <w:rPr>
          <w:rFonts w:ascii="Open Sans" w:hAnsi="Open Sans" w:cs="Open Sans"/>
        </w:rPr>
        <w:t xml:space="preserve">aos produtores estrangeiros </w:t>
      </w:r>
      <w:r w:rsidR="00077130">
        <w:rPr>
          <w:rFonts w:ascii="Open Sans" w:hAnsi="Open Sans" w:cs="Open Sans"/>
        </w:rPr>
        <w:t xml:space="preserve">para </w:t>
      </w:r>
      <w:r w:rsidR="00F90D52">
        <w:rPr>
          <w:rFonts w:ascii="Open Sans" w:hAnsi="Open Sans" w:cs="Open Sans"/>
        </w:rPr>
        <w:t>redução de</w:t>
      </w:r>
      <w:r w:rsidR="007359BF">
        <w:rPr>
          <w:rFonts w:ascii="Open Sans" w:hAnsi="Open Sans" w:cs="Open Sans"/>
        </w:rPr>
        <w:t xml:space="preserve"> emissões de GEE</w:t>
      </w:r>
      <w:r w:rsidR="00BB1B09">
        <w:rPr>
          <w:rFonts w:ascii="Open Sans" w:hAnsi="Open Sans" w:cs="Open Sans"/>
        </w:rPr>
        <w:t>,</w:t>
      </w:r>
      <w:r w:rsidR="00304BB5">
        <w:rPr>
          <w:rFonts w:ascii="Open Sans" w:hAnsi="Open Sans" w:cs="Open Sans"/>
        </w:rPr>
        <w:t xml:space="preserve"> </w:t>
      </w:r>
      <w:r w:rsidR="00F90D52">
        <w:rPr>
          <w:rFonts w:ascii="Open Sans" w:hAnsi="Open Sans" w:cs="Open Sans"/>
        </w:rPr>
        <w:t xml:space="preserve">em atendimento </w:t>
      </w:r>
      <w:r w:rsidR="00BB0F6F">
        <w:rPr>
          <w:rFonts w:ascii="Open Sans" w:hAnsi="Open Sans" w:cs="Open Sans"/>
        </w:rPr>
        <w:t>não às políticas nacionais</w:t>
      </w:r>
      <w:r w:rsidR="00D9669A">
        <w:rPr>
          <w:rFonts w:ascii="Open Sans" w:hAnsi="Open Sans" w:cs="Open Sans"/>
        </w:rPr>
        <w:t xml:space="preserve">, mas sim </w:t>
      </w:r>
      <w:r w:rsidR="00BB1B09">
        <w:rPr>
          <w:rFonts w:ascii="Open Sans" w:hAnsi="Open Sans" w:cs="Open Sans"/>
        </w:rPr>
        <w:t xml:space="preserve">às imposições </w:t>
      </w:r>
      <w:r w:rsidR="00D9669A">
        <w:rPr>
          <w:rFonts w:ascii="Open Sans" w:hAnsi="Open Sans" w:cs="Open Sans"/>
        </w:rPr>
        <w:t>dos mercados consumidores</w:t>
      </w:r>
      <w:r w:rsidR="00304BB5">
        <w:rPr>
          <w:rFonts w:ascii="Open Sans" w:hAnsi="Open Sans" w:cs="Open Sans"/>
        </w:rPr>
        <w:t xml:space="preserve">. </w:t>
      </w:r>
      <w:r w:rsidR="0055520C">
        <w:rPr>
          <w:rFonts w:ascii="Open Sans" w:hAnsi="Open Sans" w:cs="Open Sans"/>
        </w:rPr>
        <w:t xml:space="preserve">Caso não o façam, as exportações desses produtores </w:t>
      </w:r>
      <w:r w:rsidR="0020405C">
        <w:rPr>
          <w:rFonts w:ascii="Open Sans" w:hAnsi="Open Sans" w:cs="Open Sans"/>
        </w:rPr>
        <w:t>poder</w:t>
      </w:r>
      <w:r w:rsidR="0055520C">
        <w:rPr>
          <w:rFonts w:ascii="Open Sans" w:hAnsi="Open Sans" w:cs="Open Sans"/>
        </w:rPr>
        <w:t>ão</w:t>
      </w:r>
      <w:r w:rsidR="0020405C">
        <w:rPr>
          <w:rFonts w:ascii="Open Sans" w:hAnsi="Open Sans" w:cs="Open Sans"/>
        </w:rPr>
        <w:t xml:space="preserve"> </w:t>
      </w:r>
      <w:r w:rsidR="0055520C">
        <w:rPr>
          <w:rFonts w:ascii="Open Sans" w:hAnsi="Open Sans" w:cs="Open Sans"/>
        </w:rPr>
        <w:t>estar sujeitas a</w:t>
      </w:r>
      <w:r w:rsidR="0020405C">
        <w:rPr>
          <w:rFonts w:ascii="Open Sans" w:hAnsi="Open Sans" w:cs="Open Sans"/>
        </w:rPr>
        <w:t xml:space="preserve"> restrições </w:t>
      </w:r>
      <w:r w:rsidR="000C77E7">
        <w:rPr>
          <w:rFonts w:ascii="Open Sans" w:hAnsi="Open Sans" w:cs="Open Sans"/>
        </w:rPr>
        <w:t>ou sobretaxa</w:t>
      </w:r>
      <w:r w:rsidR="0055520C">
        <w:rPr>
          <w:rFonts w:ascii="Open Sans" w:hAnsi="Open Sans" w:cs="Open Sans"/>
        </w:rPr>
        <w:t>s no país importador</w:t>
      </w:r>
      <w:r w:rsidR="00442B78">
        <w:rPr>
          <w:rFonts w:ascii="Open Sans" w:hAnsi="Open Sans" w:cs="Open Sans"/>
        </w:rPr>
        <w:t>.</w:t>
      </w:r>
    </w:p>
    <w:p w14:paraId="3052B4F1" w14:textId="2FFDC751" w:rsidR="00714568" w:rsidRPr="00B829A8" w:rsidRDefault="00A037EA" w:rsidP="00233ED2">
      <w:pPr>
        <w:pStyle w:val="xmsolistparagraph"/>
        <w:spacing w:after="160" w:line="276" w:lineRule="auto"/>
        <w:ind w:left="0"/>
        <w:jc w:val="both"/>
        <w:rPr>
          <w:rFonts w:ascii="Open Sans" w:hAnsi="Open Sans" w:cs="Open Sans"/>
        </w:rPr>
      </w:pPr>
      <w:r>
        <w:rPr>
          <w:rFonts w:ascii="Open Sans" w:hAnsi="Open Sans" w:cs="Open Sans"/>
        </w:rPr>
        <w:t xml:space="preserve">Existem diversas indefinições com relação </w:t>
      </w:r>
      <w:r w:rsidR="00E0423D">
        <w:rPr>
          <w:rFonts w:ascii="Open Sans" w:hAnsi="Open Sans" w:cs="Open Sans"/>
        </w:rPr>
        <w:t>às dificuldades que serão impostas</w:t>
      </w:r>
      <w:r>
        <w:rPr>
          <w:rFonts w:ascii="Open Sans" w:hAnsi="Open Sans" w:cs="Open Sans"/>
        </w:rPr>
        <w:t>, mesmo para o Brasil</w:t>
      </w:r>
      <w:r w:rsidR="00615A38">
        <w:rPr>
          <w:rFonts w:ascii="Open Sans" w:hAnsi="Open Sans" w:cs="Open Sans"/>
        </w:rPr>
        <w:t>,</w:t>
      </w:r>
      <w:r>
        <w:rPr>
          <w:rFonts w:ascii="Open Sans" w:hAnsi="Open Sans" w:cs="Open Sans"/>
        </w:rPr>
        <w:t xml:space="preserve"> que</w:t>
      </w:r>
      <w:r w:rsidRPr="00B829A8">
        <w:rPr>
          <w:rFonts w:ascii="Open Sans" w:hAnsi="Open Sans" w:cs="Open Sans"/>
        </w:rPr>
        <w:t xml:space="preserve"> possu</w:t>
      </w:r>
      <w:r>
        <w:rPr>
          <w:rFonts w:ascii="Open Sans" w:hAnsi="Open Sans" w:cs="Open Sans"/>
        </w:rPr>
        <w:t>i</w:t>
      </w:r>
      <w:r w:rsidRPr="00B829A8">
        <w:rPr>
          <w:rFonts w:ascii="Open Sans" w:hAnsi="Open Sans" w:cs="Open Sans"/>
        </w:rPr>
        <w:t xml:space="preserve"> matriz energética limpa e baseada </w:t>
      </w:r>
      <w:r w:rsidR="00E0423D">
        <w:rPr>
          <w:rFonts w:ascii="Open Sans" w:hAnsi="Open Sans" w:cs="Open Sans"/>
        </w:rPr>
        <w:t xml:space="preserve">principalmente </w:t>
      </w:r>
      <w:r w:rsidRPr="00B829A8">
        <w:rPr>
          <w:rFonts w:ascii="Open Sans" w:hAnsi="Open Sans" w:cs="Open Sans"/>
        </w:rPr>
        <w:t>em fontes renováveis. Embora o processo produtivo dos exportadores brasileiros seja considerado limpo, os produtos brasileiros poderão sofrer ônus ou restrições em razão da poluição gerada pelo transporte até o destino</w:t>
      </w:r>
      <w:r>
        <w:rPr>
          <w:rFonts w:ascii="Open Sans" w:hAnsi="Open Sans" w:cs="Open Sans"/>
        </w:rPr>
        <w:t>,</w:t>
      </w:r>
      <w:r w:rsidRPr="00B829A8">
        <w:rPr>
          <w:rFonts w:ascii="Open Sans" w:hAnsi="Open Sans" w:cs="Open Sans"/>
        </w:rPr>
        <w:t xml:space="preserve"> o que prejudicar</w:t>
      </w:r>
      <w:r>
        <w:rPr>
          <w:rFonts w:ascii="Open Sans" w:hAnsi="Open Sans" w:cs="Open Sans"/>
        </w:rPr>
        <w:t>ia</w:t>
      </w:r>
      <w:r w:rsidRPr="00B829A8">
        <w:rPr>
          <w:rFonts w:ascii="Open Sans" w:hAnsi="Open Sans" w:cs="Open Sans"/>
        </w:rPr>
        <w:t xml:space="preserve"> </w:t>
      </w:r>
      <w:r w:rsidR="00BB1B09">
        <w:rPr>
          <w:rFonts w:ascii="Open Sans" w:hAnsi="Open Sans" w:cs="Open Sans"/>
        </w:rPr>
        <w:t xml:space="preserve">até </w:t>
      </w:r>
      <w:r>
        <w:rPr>
          <w:rFonts w:ascii="Open Sans" w:hAnsi="Open Sans" w:cs="Open Sans"/>
        </w:rPr>
        <w:t xml:space="preserve">mesmo </w:t>
      </w:r>
      <w:r w:rsidRPr="00B829A8">
        <w:rPr>
          <w:rFonts w:ascii="Open Sans" w:hAnsi="Open Sans" w:cs="Open Sans"/>
        </w:rPr>
        <w:t>produtor</w:t>
      </w:r>
      <w:r>
        <w:rPr>
          <w:rFonts w:ascii="Open Sans" w:hAnsi="Open Sans" w:cs="Open Sans"/>
        </w:rPr>
        <w:t>es que adot</w:t>
      </w:r>
      <w:r w:rsidR="00BB1B09">
        <w:rPr>
          <w:rFonts w:ascii="Open Sans" w:hAnsi="Open Sans" w:cs="Open Sans"/>
        </w:rPr>
        <w:t>a</w:t>
      </w:r>
      <w:r>
        <w:rPr>
          <w:rFonts w:ascii="Open Sans" w:hAnsi="Open Sans" w:cs="Open Sans"/>
        </w:rPr>
        <w:t>m políticas e critérios ambiciosos de emissão de GEE ao longo do processo de produção</w:t>
      </w:r>
      <w:r w:rsidRPr="00B829A8">
        <w:rPr>
          <w:rFonts w:ascii="Open Sans" w:hAnsi="Open Sans" w:cs="Open Sans"/>
        </w:rPr>
        <w:t>.</w:t>
      </w:r>
      <w:r w:rsidR="00714568">
        <w:rPr>
          <w:rFonts w:ascii="Open Sans" w:hAnsi="Open Sans" w:cs="Open Sans"/>
        </w:rPr>
        <w:t xml:space="preserve"> Segundo alguns países, as emissões de GEE </w:t>
      </w:r>
      <w:r w:rsidR="003E4D12">
        <w:rPr>
          <w:rFonts w:ascii="Open Sans" w:hAnsi="Open Sans" w:cs="Open Sans"/>
        </w:rPr>
        <w:t xml:space="preserve">incorridas no </w:t>
      </w:r>
      <w:r w:rsidR="005609E0">
        <w:rPr>
          <w:rFonts w:ascii="Open Sans" w:hAnsi="Open Sans" w:cs="Open Sans"/>
        </w:rPr>
        <w:t>transporte internacional e local</w:t>
      </w:r>
      <w:r w:rsidR="003E4D12">
        <w:rPr>
          <w:rFonts w:ascii="Open Sans" w:hAnsi="Open Sans" w:cs="Open Sans"/>
        </w:rPr>
        <w:t xml:space="preserve"> estariam </w:t>
      </w:r>
      <w:r w:rsidR="00714568">
        <w:rPr>
          <w:rFonts w:ascii="Open Sans" w:hAnsi="Open Sans" w:cs="Open Sans"/>
        </w:rPr>
        <w:t xml:space="preserve">“escondidas” nos produtos </w:t>
      </w:r>
      <w:r w:rsidR="00714568" w:rsidRPr="00B829A8">
        <w:rPr>
          <w:rFonts w:ascii="Open Sans" w:hAnsi="Open Sans" w:cs="Open Sans"/>
        </w:rPr>
        <w:t>importados.</w:t>
      </w:r>
      <w:r w:rsidR="0035304A" w:rsidRPr="00B829A8">
        <w:rPr>
          <w:rFonts w:ascii="Open Sans" w:hAnsi="Open Sans" w:cs="Open Sans"/>
        </w:rPr>
        <w:t xml:space="preserve"> </w:t>
      </w:r>
      <w:r w:rsidR="00C07674">
        <w:rPr>
          <w:rFonts w:ascii="Open Sans" w:hAnsi="Open Sans" w:cs="Open Sans"/>
        </w:rPr>
        <w:t>Esse</w:t>
      </w:r>
      <w:r w:rsidR="003E4D12">
        <w:rPr>
          <w:rFonts w:ascii="Open Sans" w:hAnsi="Open Sans" w:cs="Open Sans"/>
        </w:rPr>
        <w:t xml:space="preserve"> entendimento </w:t>
      </w:r>
      <w:r w:rsidR="00C07674">
        <w:rPr>
          <w:rFonts w:ascii="Open Sans" w:hAnsi="Open Sans" w:cs="Open Sans"/>
        </w:rPr>
        <w:t xml:space="preserve">poderia, no limite, </w:t>
      </w:r>
      <w:r w:rsidR="009A6378">
        <w:rPr>
          <w:rFonts w:ascii="Open Sans" w:hAnsi="Open Sans" w:cs="Open Sans"/>
        </w:rPr>
        <w:t>aument</w:t>
      </w:r>
      <w:r w:rsidR="00C07674">
        <w:rPr>
          <w:rFonts w:ascii="Open Sans" w:hAnsi="Open Sans" w:cs="Open Sans"/>
        </w:rPr>
        <w:t xml:space="preserve">ar artificialmente </w:t>
      </w:r>
      <w:r w:rsidR="008F0ABC" w:rsidRPr="00B829A8">
        <w:rPr>
          <w:rFonts w:ascii="Open Sans" w:hAnsi="Open Sans" w:cs="Open Sans"/>
        </w:rPr>
        <w:t xml:space="preserve">o cálculo das emissões </w:t>
      </w:r>
      <w:r w:rsidR="00233ED2">
        <w:rPr>
          <w:rFonts w:ascii="Open Sans" w:hAnsi="Open Sans" w:cs="Open Sans"/>
        </w:rPr>
        <w:t>de GEE de produtos importados, comprometendo sua competitividade frente a produtos locais ou de regiões mais próximas.</w:t>
      </w:r>
    </w:p>
    <w:p w14:paraId="2FCF1B65" w14:textId="24AAC0FF" w:rsidR="00AB54A7" w:rsidRDefault="00270739" w:rsidP="00714568">
      <w:pPr>
        <w:pStyle w:val="xmsolistparagraph"/>
        <w:spacing w:after="160" w:line="276" w:lineRule="auto"/>
        <w:ind w:left="0"/>
        <w:jc w:val="both"/>
        <w:rPr>
          <w:rFonts w:ascii="Open Sans" w:hAnsi="Open Sans" w:cs="Open Sans"/>
        </w:rPr>
      </w:pPr>
      <w:r>
        <w:rPr>
          <w:rFonts w:ascii="Open Sans" w:hAnsi="Open Sans" w:cs="Open Sans"/>
        </w:rPr>
        <w:t>Eventual</w:t>
      </w:r>
      <w:r w:rsidR="00714568">
        <w:rPr>
          <w:rFonts w:ascii="Open Sans" w:hAnsi="Open Sans" w:cs="Open Sans"/>
        </w:rPr>
        <w:t xml:space="preserve"> desconsideração das obrigações </w:t>
      </w:r>
      <w:r>
        <w:rPr>
          <w:rFonts w:ascii="Open Sans" w:hAnsi="Open Sans" w:cs="Open Sans"/>
        </w:rPr>
        <w:t xml:space="preserve">relativas à mitigação climática </w:t>
      </w:r>
      <w:r w:rsidR="00714568">
        <w:rPr>
          <w:rFonts w:ascii="Open Sans" w:hAnsi="Open Sans" w:cs="Open Sans"/>
        </w:rPr>
        <w:t xml:space="preserve">já cumpridas </w:t>
      </w:r>
      <w:r w:rsidR="00653139">
        <w:rPr>
          <w:rFonts w:ascii="Open Sans" w:hAnsi="Open Sans" w:cs="Open Sans"/>
        </w:rPr>
        <w:t>no</w:t>
      </w:r>
      <w:r w:rsidR="00714568">
        <w:rPr>
          <w:rFonts w:ascii="Open Sans" w:hAnsi="Open Sans" w:cs="Open Sans"/>
        </w:rPr>
        <w:t xml:space="preserve"> país de origem</w:t>
      </w:r>
      <w:r w:rsidR="00AB54A7">
        <w:rPr>
          <w:rFonts w:ascii="Open Sans" w:hAnsi="Open Sans" w:cs="Open Sans"/>
        </w:rPr>
        <w:t>,</w:t>
      </w:r>
      <w:r w:rsidR="00AB54A7" w:rsidRPr="00420A43">
        <w:rPr>
          <w:rFonts w:ascii="Open Sans" w:hAnsi="Open Sans" w:cs="Open Sans"/>
        </w:rPr>
        <w:t xml:space="preserve"> </w:t>
      </w:r>
      <w:r w:rsidR="00AB54A7">
        <w:rPr>
          <w:rFonts w:ascii="Open Sans" w:hAnsi="Open Sans" w:cs="Open Sans"/>
        </w:rPr>
        <w:t xml:space="preserve">como </w:t>
      </w:r>
      <w:r w:rsidR="00AB54A7" w:rsidRPr="00420A43">
        <w:rPr>
          <w:rFonts w:ascii="Open Sans" w:hAnsi="Open Sans" w:cs="Open Sans"/>
        </w:rPr>
        <w:t xml:space="preserve">regulamentos </w:t>
      </w:r>
      <w:r w:rsidR="00AB54A7">
        <w:rPr>
          <w:rFonts w:ascii="Open Sans" w:hAnsi="Open Sans" w:cs="Open Sans"/>
        </w:rPr>
        <w:t>ou tributos específicos</w:t>
      </w:r>
      <w:r w:rsidR="00AB54A7">
        <w:rPr>
          <w:rStyle w:val="Refdenotaderodap"/>
          <w:rFonts w:ascii="Open Sans" w:hAnsi="Open Sans" w:cs="Open Sans"/>
        </w:rPr>
        <w:footnoteReference w:id="76"/>
      </w:r>
      <w:r w:rsidR="004A61B0">
        <w:rPr>
          <w:rFonts w:ascii="Open Sans" w:hAnsi="Open Sans" w:cs="Open Sans"/>
        </w:rPr>
        <w:t>, resultantes de</w:t>
      </w:r>
      <w:r w:rsidR="00EF05D7">
        <w:rPr>
          <w:rFonts w:ascii="Open Sans" w:hAnsi="Open Sans" w:cs="Open Sans"/>
        </w:rPr>
        <w:t xml:space="preserve"> </w:t>
      </w:r>
      <w:r w:rsidR="00AB54A7">
        <w:rPr>
          <w:rFonts w:ascii="Open Sans" w:hAnsi="Open Sans" w:cs="Open Sans"/>
        </w:rPr>
        <w:t>compromissos internacionais sobre mudanças climáticas assumidos pelo país de origem no Acordo de Paris</w:t>
      </w:r>
      <w:r w:rsidR="00AB54A7">
        <w:rPr>
          <w:rStyle w:val="Refdenotaderodap"/>
          <w:rFonts w:ascii="Open Sans" w:hAnsi="Open Sans" w:cs="Open Sans"/>
        </w:rPr>
        <w:footnoteReference w:id="77"/>
      </w:r>
      <w:r w:rsidR="0018559D">
        <w:rPr>
          <w:rFonts w:ascii="Open Sans" w:hAnsi="Open Sans" w:cs="Open Sans"/>
        </w:rPr>
        <w:t xml:space="preserve"> ou mesmo políticas do próprio produtor</w:t>
      </w:r>
      <w:r w:rsidR="00AB54A7">
        <w:rPr>
          <w:rFonts w:ascii="Open Sans" w:hAnsi="Open Sans" w:cs="Open Sans"/>
        </w:rPr>
        <w:t xml:space="preserve"> </w:t>
      </w:r>
      <w:r w:rsidR="00714568">
        <w:rPr>
          <w:rFonts w:ascii="Open Sans" w:hAnsi="Open Sans" w:cs="Open Sans"/>
        </w:rPr>
        <w:t>implica</w:t>
      </w:r>
      <w:r w:rsidR="00A93492">
        <w:rPr>
          <w:rFonts w:ascii="Open Sans" w:hAnsi="Open Sans" w:cs="Open Sans"/>
        </w:rPr>
        <w:t>ria</w:t>
      </w:r>
      <w:r w:rsidR="0018559D">
        <w:rPr>
          <w:rFonts w:ascii="Open Sans" w:hAnsi="Open Sans" w:cs="Open Sans"/>
        </w:rPr>
        <w:t>m</w:t>
      </w:r>
      <w:r w:rsidR="00714568">
        <w:rPr>
          <w:rFonts w:ascii="Open Sans" w:hAnsi="Open Sans" w:cs="Open Sans"/>
        </w:rPr>
        <w:t xml:space="preserve"> duplo ônus</w:t>
      </w:r>
      <w:r w:rsidR="00654499">
        <w:rPr>
          <w:rFonts w:ascii="Open Sans" w:hAnsi="Open Sans" w:cs="Open Sans"/>
        </w:rPr>
        <w:t xml:space="preserve"> ao</w:t>
      </w:r>
      <w:r w:rsidR="0018559D">
        <w:rPr>
          <w:rFonts w:ascii="Open Sans" w:hAnsi="Open Sans" w:cs="Open Sans"/>
        </w:rPr>
        <w:t>s exportadores</w:t>
      </w:r>
      <w:r w:rsidR="00E56175">
        <w:rPr>
          <w:rFonts w:ascii="Open Sans" w:hAnsi="Open Sans" w:cs="Open Sans"/>
        </w:rPr>
        <w:t>.</w:t>
      </w:r>
    </w:p>
    <w:p w14:paraId="60B511AA" w14:textId="45BAAE9C" w:rsidR="00714568" w:rsidRPr="006715E6" w:rsidRDefault="00815CBB" w:rsidP="00AF6518">
      <w:pPr>
        <w:pStyle w:val="xmsolistparagraph"/>
        <w:spacing w:after="160" w:line="276" w:lineRule="auto"/>
        <w:ind w:left="0"/>
        <w:jc w:val="both"/>
        <w:rPr>
          <w:rFonts w:ascii="Open Sans" w:hAnsi="Open Sans" w:cs="Open Sans"/>
        </w:rPr>
      </w:pPr>
      <w:r>
        <w:rPr>
          <w:rFonts w:ascii="Open Sans" w:hAnsi="Open Sans" w:cs="Open Sans"/>
          <w:b/>
          <w:bCs/>
        </w:rPr>
        <w:t>SETORES MAIS AFETADOS:</w:t>
      </w:r>
      <w:r w:rsidR="00211C9D">
        <w:rPr>
          <w:rFonts w:ascii="Open Sans" w:hAnsi="Open Sans" w:cs="Open Sans"/>
        </w:rPr>
        <w:t xml:space="preserve"> </w:t>
      </w:r>
      <w:r w:rsidR="00714568">
        <w:rPr>
          <w:rFonts w:ascii="Open Sans" w:hAnsi="Open Sans" w:cs="Open Sans"/>
        </w:rPr>
        <w:t xml:space="preserve">Embora não haja definição sobre quais setores seriam afetados, os segmentos </w:t>
      </w:r>
      <w:r w:rsidR="00714568" w:rsidRPr="0098584A">
        <w:rPr>
          <w:rFonts w:ascii="Open Sans" w:hAnsi="Open Sans" w:cs="Open Sans"/>
          <w:b/>
        </w:rPr>
        <w:t>siderúrgico</w:t>
      </w:r>
      <w:r w:rsidR="00714568" w:rsidRPr="0098584A">
        <w:rPr>
          <w:rFonts w:ascii="Open Sans" w:hAnsi="Open Sans" w:cs="Open Sans"/>
          <w:b/>
          <w:bCs/>
        </w:rPr>
        <w:t>, cimento</w:t>
      </w:r>
      <w:r w:rsidR="00714568" w:rsidRPr="0098584A">
        <w:rPr>
          <w:rFonts w:ascii="Open Sans" w:hAnsi="Open Sans" w:cs="Open Sans"/>
          <w:b/>
        </w:rPr>
        <w:t xml:space="preserve"> e químicos</w:t>
      </w:r>
      <w:r w:rsidR="00714568">
        <w:rPr>
          <w:rFonts w:ascii="Open Sans" w:hAnsi="Open Sans" w:cs="Open Sans"/>
        </w:rPr>
        <w:t xml:space="preserve"> estão entre os </w:t>
      </w:r>
      <w:r w:rsidR="00804F38">
        <w:rPr>
          <w:rFonts w:ascii="Open Sans" w:hAnsi="Open Sans" w:cs="Open Sans"/>
        </w:rPr>
        <w:t xml:space="preserve">mais </w:t>
      </w:r>
      <w:r w:rsidR="00714568">
        <w:rPr>
          <w:rFonts w:ascii="Open Sans" w:hAnsi="Open Sans" w:cs="Open Sans"/>
        </w:rPr>
        <w:t>prováveis</w:t>
      </w:r>
      <w:r w:rsidR="00142415">
        <w:rPr>
          <w:rFonts w:ascii="Open Sans" w:hAnsi="Open Sans" w:cs="Open Sans"/>
        </w:rPr>
        <w:t>, mais especificamente</w:t>
      </w:r>
      <w:r w:rsidR="004A61B0">
        <w:rPr>
          <w:rFonts w:ascii="Open Sans" w:hAnsi="Open Sans" w:cs="Open Sans"/>
        </w:rPr>
        <w:t xml:space="preserve"> no que concerne a</w:t>
      </w:r>
      <w:r w:rsidR="00142415">
        <w:rPr>
          <w:rFonts w:ascii="Open Sans" w:hAnsi="Open Sans" w:cs="Open Sans"/>
        </w:rPr>
        <w:t>o mecanismo de ajuste de carbono na fronteira</w:t>
      </w:r>
      <w:r w:rsidR="004A61B0">
        <w:rPr>
          <w:rFonts w:ascii="Open Sans" w:hAnsi="Open Sans" w:cs="Open Sans"/>
        </w:rPr>
        <w:t>,</w:t>
      </w:r>
      <w:r w:rsidR="00714568">
        <w:rPr>
          <w:rFonts w:ascii="Open Sans" w:hAnsi="Open Sans" w:cs="Open Sans"/>
        </w:rPr>
        <w:t xml:space="preserve"> em razão do alto consumo energético na produção.</w:t>
      </w:r>
    </w:p>
    <w:p w14:paraId="2CD6342B" w14:textId="27D5C22A" w:rsidR="00192D7F" w:rsidRDefault="00A854B4" w:rsidP="00A854B4">
      <w:pPr>
        <w:pStyle w:val="Ttulo1"/>
      </w:pPr>
      <w:bookmarkStart w:id="24" w:name="_Toc62455785"/>
      <w:r>
        <w:rPr>
          <w:rStyle w:val="Ttulo2Char"/>
          <w:rFonts w:ascii="Open Sans" w:hAnsi="Open Sans" w:cs="Open Sans"/>
          <w:b/>
          <w:bCs/>
          <w:color w:val="auto"/>
          <w:sz w:val="22"/>
          <w:szCs w:val="22"/>
        </w:rPr>
        <w:t>5</w:t>
      </w:r>
      <w:r w:rsidR="00714568" w:rsidRPr="0017636C">
        <w:rPr>
          <w:rStyle w:val="Ttulo2Char"/>
          <w:rFonts w:ascii="Open Sans" w:hAnsi="Open Sans" w:cs="Open Sans"/>
          <w:b/>
          <w:bCs/>
          <w:color w:val="auto"/>
          <w:sz w:val="22"/>
          <w:szCs w:val="22"/>
        </w:rPr>
        <w:t xml:space="preserve">. </w:t>
      </w:r>
      <w:r w:rsidR="007D1A60" w:rsidRPr="0017636C">
        <w:rPr>
          <w:rStyle w:val="Ttulo2Char"/>
          <w:rFonts w:ascii="Open Sans" w:hAnsi="Open Sans" w:cs="Open Sans"/>
          <w:b/>
          <w:bCs/>
          <w:color w:val="auto"/>
          <w:sz w:val="22"/>
          <w:szCs w:val="22"/>
        </w:rPr>
        <w:t>S</w:t>
      </w:r>
      <w:r w:rsidR="00041AA9" w:rsidRPr="0017636C">
        <w:rPr>
          <w:rStyle w:val="Ttulo2Char"/>
          <w:rFonts w:ascii="Open Sans" w:hAnsi="Open Sans" w:cs="Open Sans"/>
          <w:b/>
          <w:bCs/>
          <w:color w:val="auto"/>
          <w:sz w:val="22"/>
          <w:szCs w:val="22"/>
        </w:rPr>
        <w:t>egurança do Alimento</w:t>
      </w:r>
      <w:bookmarkEnd w:id="24"/>
      <w:r w:rsidR="006E7828" w:rsidRPr="0017636C">
        <w:t xml:space="preserve"> </w:t>
      </w:r>
    </w:p>
    <w:p w14:paraId="00339EAF" w14:textId="033D3D00" w:rsidR="00D71E42" w:rsidRDefault="00924A27" w:rsidP="00AF6518">
      <w:pPr>
        <w:pStyle w:val="xmsolistparagraph"/>
        <w:spacing w:after="160" w:line="276" w:lineRule="auto"/>
        <w:ind w:left="0"/>
        <w:jc w:val="both"/>
        <w:rPr>
          <w:rFonts w:ascii="Open Sans" w:hAnsi="Open Sans" w:cs="Open Sans"/>
        </w:rPr>
      </w:pPr>
      <w:r w:rsidRPr="00881B7F">
        <w:rPr>
          <w:rFonts w:ascii="Open Sans" w:hAnsi="Open Sans" w:cs="Open Sans"/>
          <w:b/>
          <w:bCs/>
        </w:rPr>
        <w:t>TIPO DE MEDIDA:</w:t>
      </w:r>
      <w:r w:rsidRPr="00332746">
        <w:rPr>
          <w:rFonts w:ascii="Open Sans" w:hAnsi="Open Sans" w:cs="Open Sans"/>
        </w:rPr>
        <w:t xml:space="preserve"> </w:t>
      </w:r>
      <w:r w:rsidR="0066520D">
        <w:rPr>
          <w:rFonts w:ascii="Open Sans" w:hAnsi="Open Sans" w:cs="Open Sans"/>
        </w:rPr>
        <w:t>Legislações nacionais</w:t>
      </w:r>
      <w:r w:rsidR="00D42572">
        <w:rPr>
          <w:rFonts w:ascii="Open Sans" w:hAnsi="Open Sans" w:cs="Open Sans"/>
        </w:rPr>
        <w:t xml:space="preserve"> </w:t>
      </w:r>
      <w:r w:rsidR="001E7786" w:rsidRPr="00BB4B3F">
        <w:rPr>
          <w:rFonts w:ascii="Open Sans" w:hAnsi="Open Sans" w:cs="Open Sans"/>
        </w:rPr>
        <w:t xml:space="preserve">de segurança </w:t>
      </w:r>
      <w:r w:rsidR="00C107B2" w:rsidRPr="00BB4B3F">
        <w:rPr>
          <w:rFonts w:ascii="Open Sans" w:hAnsi="Open Sans" w:cs="Open Sans"/>
        </w:rPr>
        <w:t>do alimento</w:t>
      </w:r>
      <w:r w:rsidR="001E7786" w:rsidRPr="00BB4B3F">
        <w:rPr>
          <w:rFonts w:ascii="Open Sans" w:hAnsi="Open Sans" w:cs="Open Sans"/>
        </w:rPr>
        <w:t xml:space="preserve"> </w:t>
      </w:r>
      <w:r w:rsidR="00DC5A31" w:rsidRPr="00BB4B3F">
        <w:rPr>
          <w:rFonts w:ascii="Open Sans" w:hAnsi="Open Sans" w:cs="Open Sans"/>
        </w:rPr>
        <w:t>(</w:t>
      </w:r>
      <w:proofErr w:type="spellStart"/>
      <w:r w:rsidR="00DC5A31" w:rsidRPr="00332746">
        <w:rPr>
          <w:rFonts w:ascii="Open Sans" w:hAnsi="Open Sans" w:cs="Open Sans"/>
          <w:i/>
          <w:iCs/>
        </w:rPr>
        <w:t>food</w:t>
      </w:r>
      <w:proofErr w:type="spellEnd"/>
      <w:r w:rsidR="00DC5A31" w:rsidRPr="00332746">
        <w:rPr>
          <w:rFonts w:ascii="Open Sans" w:hAnsi="Open Sans" w:cs="Open Sans"/>
          <w:i/>
          <w:iCs/>
        </w:rPr>
        <w:t xml:space="preserve"> </w:t>
      </w:r>
      <w:proofErr w:type="spellStart"/>
      <w:r w:rsidR="00DC5A31" w:rsidRPr="00332746">
        <w:rPr>
          <w:rFonts w:ascii="Open Sans" w:hAnsi="Open Sans" w:cs="Open Sans"/>
          <w:i/>
          <w:iCs/>
        </w:rPr>
        <w:t>safety</w:t>
      </w:r>
      <w:proofErr w:type="spellEnd"/>
      <w:r w:rsidR="00DC5A31" w:rsidRPr="00BB4B3F">
        <w:rPr>
          <w:rFonts w:ascii="Open Sans" w:hAnsi="Open Sans" w:cs="Open Sans"/>
        </w:rPr>
        <w:t xml:space="preserve">) </w:t>
      </w:r>
      <w:r w:rsidR="001E7786" w:rsidRPr="00BB4B3F">
        <w:rPr>
          <w:rFonts w:ascii="Open Sans" w:hAnsi="Open Sans" w:cs="Open Sans"/>
        </w:rPr>
        <w:t>dos países de destino das exportações</w:t>
      </w:r>
      <w:r w:rsidR="0066520D">
        <w:rPr>
          <w:rFonts w:ascii="Open Sans" w:hAnsi="Open Sans" w:cs="Open Sans"/>
        </w:rPr>
        <w:t>,</w:t>
      </w:r>
      <w:r w:rsidR="0066520D" w:rsidRPr="0066520D">
        <w:rPr>
          <w:rFonts w:ascii="Open Sans" w:hAnsi="Open Sans" w:cs="Open Sans"/>
        </w:rPr>
        <w:t xml:space="preserve"> </w:t>
      </w:r>
      <w:r w:rsidR="0066520D">
        <w:rPr>
          <w:rFonts w:ascii="Open Sans" w:hAnsi="Open Sans" w:cs="Open Sans"/>
        </w:rPr>
        <w:t>que instituem requisitos de controle para a entrada de qualquer alimento ou substância que promova risco à saúde ou à integridade física do consumidor.</w:t>
      </w:r>
    </w:p>
    <w:p w14:paraId="122D00DD" w14:textId="7BB06203" w:rsidR="000764E6" w:rsidRPr="0066520D" w:rsidRDefault="0066520D" w:rsidP="00AF6518">
      <w:pPr>
        <w:pStyle w:val="xmsolistparagraph"/>
        <w:spacing w:after="160" w:line="276" w:lineRule="auto"/>
        <w:ind w:left="0"/>
        <w:jc w:val="both"/>
        <w:rPr>
          <w:rFonts w:ascii="Open Sans" w:hAnsi="Open Sans" w:cs="Open Sans"/>
        </w:rPr>
      </w:pPr>
      <w:r w:rsidRPr="00332746">
        <w:rPr>
          <w:rFonts w:ascii="Open Sans" w:hAnsi="Open Sans" w:cs="Open Sans"/>
          <w:b/>
          <w:bCs/>
        </w:rPr>
        <w:lastRenderedPageBreak/>
        <w:t>OBJETIVO DA MEDIDA:</w:t>
      </w:r>
      <w:r w:rsidRPr="00881B7F">
        <w:rPr>
          <w:rFonts w:ascii="Open Sans" w:hAnsi="Open Sans" w:cs="Open Sans"/>
        </w:rPr>
        <w:t xml:space="preserve"> </w:t>
      </w:r>
      <w:bookmarkStart w:id="25" w:name="_Hlk54617774"/>
      <w:r w:rsidR="00B112AF">
        <w:rPr>
          <w:rFonts w:ascii="Open Sans" w:hAnsi="Open Sans" w:cs="Open Sans"/>
        </w:rPr>
        <w:t>A</w:t>
      </w:r>
      <w:r w:rsidR="009352AC" w:rsidRPr="0066520D">
        <w:rPr>
          <w:rFonts w:ascii="Open Sans" w:hAnsi="Open Sans" w:cs="Open Sans"/>
        </w:rPr>
        <w:t>ssegurar que os alimentos comercializados em território nacional não contenham contaminantes químicos, físicos e biológicos</w:t>
      </w:r>
      <w:r w:rsidR="004A61B0">
        <w:rPr>
          <w:rFonts w:ascii="Open Sans" w:hAnsi="Open Sans" w:cs="Open Sans"/>
        </w:rPr>
        <w:t xml:space="preserve">, capazes de causar </w:t>
      </w:r>
      <w:r w:rsidR="009352AC" w:rsidRPr="0066520D">
        <w:rPr>
          <w:rFonts w:ascii="Open Sans" w:hAnsi="Open Sans" w:cs="Open Sans"/>
        </w:rPr>
        <w:t xml:space="preserve">danos à saúde do consumidor. </w:t>
      </w:r>
      <w:bookmarkEnd w:id="25"/>
      <w:r w:rsidR="009352AC" w:rsidRPr="0066520D">
        <w:rPr>
          <w:rFonts w:ascii="Open Sans" w:hAnsi="Open Sans" w:cs="Open Sans"/>
        </w:rPr>
        <w:t xml:space="preserve">A consequência direta </w:t>
      </w:r>
      <w:r w:rsidR="00476582" w:rsidRPr="0066520D">
        <w:rPr>
          <w:rFonts w:ascii="Open Sans" w:hAnsi="Open Sans" w:cs="Open Sans"/>
        </w:rPr>
        <w:t>das</w:t>
      </w:r>
      <w:r w:rsidR="009352AC" w:rsidRPr="0066520D">
        <w:rPr>
          <w:rFonts w:ascii="Open Sans" w:hAnsi="Open Sans" w:cs="Open Sans"/>
        </w:rPr>
        <w:t xml:space="preserve"> medidas de segurança do alimento</w:t>
      </w:r>
      <w:r w:rsidR="00476582" w:rsidRPr="0066520D">
        <w:rPr>
          <w:rFonts w:ascii="Open Sans" w:hAnsi="Open Sans" w:cs="Open Sans"/>
        </w:rPr>
        <w:t xml:space="preserve"> por um país</w:t>
      </w:r>
      <w:r w:rsidR="009352AC" w:rsidRPr="0066520D">
        <w:rPr>
          <w:rFonts w:ascii="Open Sans" w:hAnsi="Open Sans" w:cs="Open Sans"/>
        </w:rPr>
        <w:t xml:space="preserve"> é o controle da</w:t>
      </w:r>
      <w:r w:rsidR="00476582" w:rsidRPr="0066520D">
        <w:rPr>
          <w:rFonts w:ascii="Open Sans" w:hAnsi="Open Sans" w:cs="Open Sans"/>
        </w:rPr>
        <w:t>s</w:t>
      </w:r>
      <w:r w:rsidR="009352AC" w:rsidRPr="0066520D">
        <w:rPr>
          <w:rFonts w:ascii="Open Sans" w:hAnsi="Open Sans" w:cs="Open Sans"/>
        </w:rPr>
        <w:t xml:space="preserve"> cadeia</w:t>
      </w:r>
      <w:r w:rsidR="00476582" w:rsidRPr="0066520D">
        <w:rPr>
          <w:rFonts w:ascii="Open Sans" w:hAnsi="Open Sans" w:cs="Open Sans"/>
        </w:rPr>
        <w:t>s</w:t>
      </w:r>
      <w:r w:rsidR="009352AC" w:rsidRPr="0066520D">
        <w:rPr>
          <w:rFonts w:ascii="Open Sans" w:hAnsi="Open Sans" w:cs="Open Sans"/>
        </w:rPr>
        <w:t xml:space="preserve"> produtiva</w:t>
      </w:r>
      <w:r w:rsidR="00476582" w:rsidRPr="0066520D">
        <w:rPr>
          <w:rFonts w:ascii="Open Sans" w:hAnsi="Open Sans" w:cs="Open Sans"/>
        </w:rPr>
        <w:t>s de países</w:t>
      </w:r>
      <w:r w:rsidR="004A61B0" w:rsidRPr="004A61B0">
        <w:rPr>
          <w:rFonts w:ascii="Open Sans" w:hAnsi="Open Sans" w:cs="Open Sans"/>
        </w:rPr>
        <w:t xml:space="preserve"> </w:t>
      </w:r>
      <w:r w:rsidR="004A61B0" w:rsidRPr="0066520D">
        <w:rPr>
          <w:rFonts w:ascii="Open Sans" w:hAnsi="Open Sans" w:cs="Open Sans"/>
        </w:rPr>
        <w:t>terceiros</w:t>
      </w:r>
      <w:r w:rsidR="00933DB2" w:rsidRPr="0066520D">
        <w:rPr>
          <w:rFonts w:ascii="Open Sans" w:hAnsi="Open Sans" w:cs="Open Sans"/>
        </w:rPr>
        <w:t xml:space="preserve">. </w:t>
      </w:r>
      <w:r w:rsidR="003E40F7" w:rsidRPr="0066520D">
        <w:rPr>
          <w:rFonts w:ascii="Open Sans" w:hAnsi="Open Sans" w:cs="Open Sans"/>
        </w:rPr>
        <w:t>C</w:t>
      </w:r>
      <w:r w:rsidR="00377BE2" w:rsidRPr="0066520D">
        <w:rPr>
          <w:rFonts w:ascii="Open Sans" w:hAnsi="Open Sans" w:cs="Open Sans"/>
        </w:rPr>
        <w:t xml:space="preserve">aso </w:t>
      </w:r>
      <w:r w:rsidR="00CE4C63" w:rsidRPr="0066520D">
        <w:rPr>
          <w:rFonts w:ascii="Open Sans" w:hAnsi="Open Sans" w:cs="Open Sans"/>
        </w:rPr>
        <w:t>o governo que implementa a medida identifique</w:t>
      </w:r>
      <w:r w:rsidR="00AF6298" w:rsidRPr="0066520D">
        <w:rPr>
          <w:rFonts w:ascii="Open Sans" w:hAnsi="Open Sans" w:cs="Open Sans"/>
        </w:rPr>
        <w:t xml:space="preserve"> desconformidade com </w:t>
      </w:r>
      <w:r w:rsidR="009F5FF9" w:rsidRPr="0066520D">
        <w:rPr>
          <w:rFonts w:ascii="Open Sans" w:hAnsi="Open Sans" w:cs="Open Sans"/>
        </w:rPr>
        <w:t>os requisitos de segurança do alimento estabelecidos e</w:t>
      </w:r>
      <w:r w:rsidR="00B40599" w:rsidRPr="0066520D">
        <w:rPr>
          <w:rFonts w:ascii="Open Sans" w:hAnsi="Open Sans" w:cs="Open Sans"/>
        </w:rPr>
        <w:t>, consequentemente,</w:t>
      </w:r>
      <w:r w:rsidR="009352AC" w:rsidRPr="0066520D">
        <w:rPr>
          <w:rFonts w:ascii="Open Sans" w:hAnsi="Open Sans" w:cs="Open Sans"/>
        </w:rPr>
        <w:t xml:space="preserve"> ameaças à saúde humana e animal, </w:t>
      </w:r>
      <w:r w:rsidR="00377BE2" w:rsidRPr="0066520D">
        <w:rPr>
          <w:rFonts w:ascii="Open Sans" w:hAnsi="Open Sans" w:cs="Open Sans"/>
        </w:rPr>
        <w:t xml:space="preserve">haverá </w:t>
      </w:r>
      <w:r w:rsidR="009352AC" w:rsidRPr="0066520D">
        <w:rPr>
          <w:rFonts w:ascii="Open Sans" w:hAnsi="Open Sans" w:cs="Open Sans"/>
        </w:rPr>
        <w:t>restrições ao comércio.</w:t>
      </w:r>
      <w:r w:rsidR="002E1772" w:rsidRPr="0066520D">
        <w:rPr>
          <w:rFonts w:ascii="Open Sans" w:hAnsi="Open Sans" w:cs="Open Sans"/>
        </w:rPr>
        <w:t xml:space="preserve"> </w:t>
      </w:r>
      <w:r w:rsidR="004A61B0">
        <w:rPr>
          <w:rFonts w:ascii="Open Sans" w:hAnsi="Open Sans" w:cs="Open Sans"/>
        </w:rPr>
        <w:t xml:space="preserve"> </w:t>
      </w:r>
    </w:p>
    <w:p w14:paraId="0E9E15EB" w14:textId="36036EDA" w:rsidR="00212717" w:rsidRPr="00332746" w:rsidRDefault="00881B7F" w:rsidP="00AF6518">
      <w:pPr>
        <w:pStyle w:val="xmsolistparagraph"/>
        <w:spacing w:after="160" w:line="276" w:lineRule="auto"/>
        <w:ind w:left="0"/>
        <w:jc w:val="both"/>
        <w:rPr>
          <w:rFonts w:ascii="Open Sans" w:hAnsi="Open Sans" w:cs="Open Sans"/>
        </w:rPr>
      </w:pPr>
      <w:r w:rsidRPr="00332746">
        <w:rPr>
          <w:rFonts w:ascii="Open Sans" w:hAnsi="Open Sans" w:cs="Open Sans"/>
          <w:b/>
          <w:bCs/>
        </w:rPr>
        <w:t>CONTEXTO:</w:t>
      </w:r>
      <w:r>
        <w:rPr>
          <w:rFonts w:ascii="Open Sans" w:hAnsi="Open Sans" w:cs="Open Sans"/>
        </w:rPr>
        <w:t xml:space="preserve"> </w:t>
      </w:r>
      <w:r w:rsidR="00D96AA8" w:rsidRPr="00FE3B58">
        <w:rPr>
          <w:rFonts w:ascii="Open Sans" w:hAnsi="Open Sans" w:cs="Open Sans"/>
        </w:rPr>
        <w:t>A segurança do alimento consiste na garantia da qualidade e sanidade dos alimentos comercializados</w:t>
      </w:r>
      <w:r w:rsidR="004A61B0">
        <w:rPr>
          <w:rFonts w:ascii="Open Sans" w:hAnsi="Open Sans" w:cs="Open Sans"/>
        </w:rPr>
        <w:t>,</w:t>
      </w:r>
      <w:r w:rsidR="00D96AA8" w:rsidRPr="00FE3B58">
        <w:rPr>
          <w:rFonts w:ascii="Open Sans" w:hAnsi="Open Sans" w:cs="Open Sans"/>
        </w:rPr>
        <w:t xml:space="preserve"> desde as etapas de manipulação e preparo até o consumo. </w:t>
      </w:r>
      <w:r>
        <w:rPr>
          <w:rFonts w:ascii="Open Sans" w:hAnsi="Open Sans" w:cs="Open Sans"/>
        </w:rPr>
        <w:t>O</w:t>
      </w:r>
      <w:r w:rsidR="00212717" w:rsidRPr="00881B7F">
        <w:rPr>
          <w:rFonts w:ascii="Open Sans" w:hAnsi="Open Sans" w:cs="Open Sans"/>
        </w:rPr>
        <w:t xml:space="preserve"> termo segurança do alimento (</w:t>
      </w:r>
      <w:proofErr w:type="spellStart"/>
      <w:r w:rsidR="00212717" w:rsidRPr="00881B7F">
        <w:rPr>
          <w:rFonts w:ascii="Open Sans" w:hAnsi="Open Sans" w:cs="Open Sans"/>
          <w:i/>
          <w:iCs/>
        </w:rPr>
        <w:t>food</w:t>
      </w:r>
      <w:proofErr w:type="spellEnd"/>
      <w:r w:rsidR="00212717" w:rsidRPr="00881B7F">
        <w:rPr>
          <w:rFonts w:ascii="Open Sans" w:hAnsi="Open Sans" w:cs="Open Sans"/>
          <w:i/>
          <w:iCs/>
        </w:rPr>
        <w:t xml:space="preserve"> </w:t>
      </w:r>
      <w:proofErr w:type="spellStart"/>
      <w:r w:rsidR="00212717" w:rsidRPr="00881B7F">
        <w:rPr>
          <w:rFonts w:ascii="Open Sans" w:hAnsi="Open Sans" w:cs="Open Sans"/>
          <w:i/>
          <w:iCs/>
        </w:rPr>
        <w:t>safety</w:t>
      </w:r>
      <w:proofErr w:type="spellEnd"/>
      <w:r w:rsidR="00212717" w:rsidRPr="00881B7F">
        <w:rPr>
          <w:rFonts w:ascii="Open Sans" w:hAnsi="Open Sans" w:cs="Open Sans"/>
        </w:rPr>
        <w:t xml:space="preserve">) </w:t>
      </w:r>
      <w:r w:rsidR="008E367C">
        <w:rPr>
          <w:rFonts w:ascii="Open Sans" w:hAnsi="Open Sans" w:cs="Open Sans"/>
        </w:rPr>
        <w:t>difere</w:t>
      </w:r>
      <w:r w:rsidR="00243FA7">
        <w:rPr>
          <w:rFonts w:ascii="Open Sans" w:hAnsi="Open Sans" w:cs="Open Sans"/>
        </w:rPr>
        <w:t xml:space="preserve"> </w:t>
      </w:r>
      <w:r w:rsidR="00212717" w:rsidRPr="00881B7F">
        <w:rPr>
          <w:rFonts w:ascii="Open Sans" w:hAnsi="Open Sans" w:cs="Open Sans"/>
        </w:rPr>
        <w:t>do conceito de segurança alimentar (</w:t>
      </w:r>
      <w:proofErr w:type="spellStart"/>
      <w:r w:rsidR="00212717" w:rsidRPr="00881B7F">
        <w:rPr>
          <w:rFonts w:ascii="Open Sans" w:hAnsi="Open Sans" w:cs="Open Sans"/>
          <w:i/>
          <w:iCs/>
        </w:rPr>
        <w:t>food</w:t>
      </w:r>
      <w:proofErr w:type="spellEnd"/>
      <w:r w:rsidR="00212717" w:rsidRPr="00881B7F">
        <w:rPr>
          <w:rFonts w:ascii="Open Sans" w:hAnsi="Open Sans" w:cs="Open Sans"/>
          <w:i/>
          <w:iCs/>
        </w:rPr>
        <w:t xml:space="preserve"> </w:t>
      </w:r>
      <w:proofErr w:type="spellStart"/>
      <w:r w:rsidR="00212717" w:rsidRPr="00881B7F">
        <w:rPr>
          <w:rFonts w:ascii="Open Sans" w:hAnsi="Open Sans" w:cs="Open Sans"/>
          <w:i/>
          <w:iCs/>
        </w:rPr>
        <w:t>security</w:t>
      </w:r>
      <w:proofErr w:type="spellEnd"/>
      <w:r w:rsidR="00212717" w:rsidRPr="00881B7F">
        <w:rPr>
          <w:rFonts w:ascii="Open Sans" w:hAnsi="Open Sans" w:cs="Open Sans"/>
        </w:rPr>
        <w:t>).</w:t>
      </w:r>
      <w:r w:rsidR="007226F3" w:rsidRPr="00881B7F">
        <w:rPr>
          <w:rFonts w:ascii="Open Sans" w:hAnsi="Open Sans" w:cs="Open Sans"/>
        </w:rPr>
        <w:t xml:space="preserve"> Este </w:t>
      </w:r>
      <w:r w:rsidR="004A61B0">
        <w:rPr>
          <w:rFonts w:ascii="Open Sans" w:hAnsi="Open Sans" w:cs="Open Sans"/>
        </w:rPr>
        <w:t xml:space="preserve">último </w:t>
      </w:r>
      <w:r w:rsidR="007226F3" w:rsidRPr="00881B7F">
        <w:rPr>
          <w:rFonts w:ascii="Open Sans" w:hAnsi="Open Sans" w:cs="Open Sans"/>
        </w:rPr>
        <w:t>refere-se ao acesso físico e econômico de todas as pessoas a alimentos que atendam às necessidades dietéticas para uma vida ativa e saudável</w:t>
      </w:r>
      <w:r w:rsidR="007226F3" w:rsidRPr="00881B7F">
        <w:rPr>
          <w:rStyle w:val="Refdenotaderodap"/>
          <w:rFonts w:ascii="Open Sans" w:hAnsi="Open Sans" w:cs="Open Sans"/>
        </w:rPr>
        <w:footnoteReference w:id="78"/>
      </w:r>
      <w:r w:rsidR="007226F3" w:rsidRPr="00881B7F">
        <w:rPr>
          <w:rFonts w:ascii="Open Sans" w:hAnsi="Open Sans" w:cs="Open Sans"/>
        </w:rPr>
        <w:t xml:space="preserve">. No entanto, conforme observa a FAO, a segurança alimentar só pode ser alcançada quando a comida é segura para </w:t>
      </w:r>
      <w:r w:rsidR="001C5DD0">
        <w:rPr>
          <w:rFonts w:ascii="Open Sans" w:hAnsi="Open Sans" w:cs="Open Sans"/>
        </w:rPr>
        <w:t xml:space="preserve">a </w:t>
      </w:r>
      <w:r w:rsidR="007226F3" w:rsidRPr="00881B7F">
        <w:rPr>
          <w:rFonts w:ascii="Open Sans" w:hAnsi="Open Sans" w:cs="Open Sans"/>
        </w:rPr>
        <w:t>alimentação humana.</w:t>
      </w:r>
      <w:r w:rsidR="007226F3" w:rsidRPr="00881B7F">
        <w:rPr>
          <w:rStyle w:val="Refdenotaderodap"/>
          <w:rFonts w:ascii="Open Sans" w:hAnsi="Open Sans" w:cs="Open Sans"/>
        </w:rPr>
        <w:footnoteReference w:id="79"/>
      </w:r>
    </w:p>
    <w:p w14:paraId="2775FF87" w14:textId="3CC05F9C" w:rsidR="00801185" w:rsidRDefault="00BB6B8D" w:rsidP="00BB4B3F">
      <w:pPr>
        <w:pStyle w:val="xmsolistparagraph"/>
        <w:spacing w:after="160" w:line="276" w:lineRule="auto"/>
        <w:ind w:left="0"/>
        <w:jc w:val="both"/>
        <w:rPr>
          <w:rFonts w:ascii="Open Sans" w:hAnsi="Open Sans" w:cs="Open Sans"/>
        </w:rPr>
      </w:pPr>
      <w:r>
        <w:rPr>
          <w:rFonts w:ascii="Open Sans" w:hAnsi="Open Sans" w:cs="Open Sans"/>
        </w:rPr>
        <w:t>No âmbito internacional, existem</w:t>
      </w:r>
      <w:r w:rsidR="009E28CC" w:rsidRPr="002946AC">
        <w:rPr>
          <w:rFonts w:ascii="Open Sans" w:hAnsi="Open Sans" w:cs="Open Sans"/>
        </w:rPr>
        <w:t xml:space="preserve"> padrões </w:t>
      </w:r>
      <w:r w:rsidR="009E28CC">
        <w:rPr>
          <w:rFonts w:ascii="Open Sans" w:hAnsi="Open Sans" w:cs="Open Sans"/>
        </w:rPr>
        <w:t>internacionais de segurança do alimento</w:t>
      </w:r>
      <w:r w:rsidR="001C5DD0">
        <w:rPr>
          <w:rFonts w:ascii="Open Sans" w:hAnsi="Open Sans" w:cs="Open Sans"/>
        </w:rPr>
        <w:t>,</w:t>
      </w:r>
      <w:r w:rsidR="00801185">
        <w:rPr>
          <w:rFonts w:ascii="Open Sans" w:hAnsi="Open Sans" w:cs="Open Sans"/>
        </w:rPr>
        <w:t xml:space="preserve"> elaborados pelo</w:t>
      </w:r>
      <w:r w:rsidR="00FB3264">
        <w:rPr>
          <w:rFonts w:ascii="Open Sans" w:hAnsi="Open Sans" w:cs="Open Sans"/>
        </w:rPr>
        <w:t xml:space="preserve"> </w:t>
      </w:r>
      <w:proofErr w:type="spellStart"/>
      <w:r w:rsidR="00FB3264" w:rsidRPr="00E9346F">
        <w:rPr>
          <w:rFonts w:ascii="Open Sans" w:hAnsi="Open Sans" w:cs="Open Sans"/>
          <w:i/>
          <w:iCs/>
        </w:rPr>
        <w:t>Codex</w:t>
      </w:r>
      <w:proofErr w:type="spellEnd"/>
      <w:r w:rsidR="00FB3264" w:rsidRPr="00E9346F">
        <w:rPr>
          <w:rFonts w:ascii="Open Sans" w:hAnsi="Open Sans" w:cs="Open Sans"/>
          <w:i/>
          <w:iCs/>
        </w:rPr>
        <w:t xml:space="preserve"> </w:t>
      </w:r>
      <w:proofErr w:type="spellStart"/>
      <w:r w:rsidR="00FB3264" w:rsidRPr="00E9346F">
        <w:rPr>
          <w:rFonts w:ascii="Open Sans" w:hAnsi="Open Sans" w:cs="Open Sans"/>
          <w:i/>
          <w:iCs/>
        </w:rPr>
        <w:t>Alim</w:t>
      </w:r>
      <w:r w:rsidR="00FB3264" w:rsidRPr="000F2FED">
        <w:rPr>
          <w:rFonts w:ascii="Open Sans" w:hAnsi="Open Sans" w:cs="Open Sans"/>
          <w:i/>
          <w:iCs/>
        </w:rPr>
        <w:t>entarius</w:t>
      </w:r>
      <w:proofErr w:type="spellEnd"/>
      <w:r w:rsidR="00FB3264" w:rsidRPr="000F2FED">
        <w:rPr>
          <w:rFonts w:ascii="Open Sans" w:hAnsi="Open Sans" w:cs="Open Sans"/>
          <w:i/>
          <w:iCs/>
        </w:rPr>
        <w:t xml:space="preserve"> </w:t>
      </w:r>
      <w:r w:rsidR="00FB3264" w:rsidRPr="00397EF0">
        <w:rPr>
          <w:rFonts w:ascii="Open Sans" w:hAnsi="Open Sans" w:cs="Open Sans"/>
        </w:rPr>
        <w:t xml:space="preserve">e </w:t>
      </w:r>
      <w:r w:rsidR="008E367C">
        <w:rPr>
          <w:rFonts w:ascii="Open Sans" w:hAnsi="Open Sans" w:cs="Open Sans"/>
        </w:rPr>
        <w:t>pel</w:t>
      </w:r>
      <w:r w:rsidR="00FB3264" w:rsidRPr="00397EF0">
        <w:rPr>
          <w:rFonts w:ascii="Open Sans" w:hAnsi="Open Sans" w:cs="Open Sans"/>
        </w:rPr>
        <w:t xml:space="preserve">a </w:t>
      </w:r>
      <w:r w:rsidR="00FB3264" w:rsidRPr="009D1871">
        <w:rPr>
          <w:rFonts w:ascii="Open Sans" w:hAnsi="Open Sans" w:cs="Open Sans"/>
        </w:rPr>
        <w:t xml:space="preserve">Organização Mundial da Saúde Animal (OIE), </w:t>
      </w:r>
      <w:r w:rsidR="00A545E0" w:rsidRPr="009D1871">
        <w:rPr>
          <w:rFonts w:ascii="Open Sans" w:hAnsi="Open Sans" w:cs="Open Sans"/>
        </w:rPr>
        <w:t>para garantir</w:t>
      </w:r>
      <w:r w:rsidR="009E28CC" w:rsidRPr="00FE16F4">
        <w:rPr>
          <w:rFonts w:ascii="Open Sans" w:hAnsi="Open Sans" w:cs="Open Sans"/>
        </w:rPr>
        <w:t xml:space="preserve"> </w:t>
      </w:r>
      <w:r w:rsidR="009E28CC" w:rsidRPr="00F468CB">
        <w:rPr>
          <w:rFonts w:ascii="Open Sans" w:hAnsi="Open Sans" w:cs="Open Sans"/>
        </w:rPr>
        <w:t>que</w:t>
      </w:r>
      <w:r w:rsidR="009E28CC" w:rsidRPr="00945D45">
        <w:rPr>
          <w:rFonts w:ascii="Open Sans" w:hAnsi="Open Sans" w:cs="Open Sans"/>
        </w:rPr>
        <w:t xml:space="preserve"> os alimentos sejam</w:t>
      </w:r>
      <w:r w:rsidR="009E28CC" w:rsidRPr="002946AC">
        <w:rPr>
          <w:rFonts w:ascii="Open Sans" w:hAnsi="Open Sans" w:cs="Open Sans"/>
        </w:rPr>
        <w:t xml:space="preserve"> seguros, saudáveis e de boa qualidade</w:t>
      </w:r>
      <w:r w:rsidR="009E28CC">
        <w:rPr>
          <w:rFonts w:ascii="Open Sans" w:hAnsi="Open Sans" w:cs="Open Sans"/>
        </w:rPr>
        <w:t xml:space="preserve">. </w:t>
      </w:r>
      <w:r w:rsidR="003126AF">
        <w:rPr>
          <w:rFonts w:ascii="Open Sans" w:hAnsi="Open Sans" w:cs="Open Sans"/>
        </w:rPr>
        <w:t>D</w:t>
      </w:r>
      <w:r w:rsidR="00B23B74">
        <w:rPr>
          <w:rFonts w:ascii="Open Sans" w:hAnsi="Open Sans" w:cs="Open Sans"/>
        </w:rPr>
        <w:t>ecidid</w:t>
      </w:r>
      <w:r w:rsidR="004A61B0">
        <w:rPr>
          <w:rFonts w:ascii="Open Sans" w:hAnsi="Open Sans" w:cs="Open Sans"/>
        </w:rPr>
        <w:t>a</w:t>
      </w:r>
      <w:r w:rsidR="00B23B74">
        <w:rPr>
          <w:rFonts w:ascii="Open Sans" w:hAnsi="Open Sans" w:cs="Open Sans"/>
        </w:rPr>
        <w:t>s</w:t>
      </w:r>
      <w:r w:rsidR="009E28CC">
        <w:rPr>
          <w:rFonts w:ascii="Open Sans" w:hAnsi="Open Sans" w:cs="Open Sans"/>
        </w:rPr>
        <w:t xml:space="preserve"> após análises de risco conclusivas e elevado grau de embasamento técnico-científico</w:t>
      </w:r>
      <w:r w:rsidR="003126AF">
        <w:rPr>
          <w:rFonts w:ascii="Open Sans" w:hAnsi="Open Sans" w:cs="Open Sans"/>
        </w:rPr>
        <w:t>, essas</w:t>
      </w:r>
      <w:r w:rsidR="000A4232">
        <w:rPr>
          <w:rFonts w:ascii="Open Sans" w:hAnsi="Open Sans" w:cs="Open Sans"/>
        </w:rPr>
        <w:t xml:space="preserve"> referências internacionais permitem</w:t>
      </w:r>
      <w:r w:rsidR="009E28CC">
        <w:rPr>
          <w:rFonts w:ascii="Open Sans" w:hAnsi="Open Sans" w:cs="Open Sans"/>
        </w:rPr>
        <w:t xml:space="preserve"> que o maior número de produtores possível possa cumprir com os mesmos requisitos em qualquer lugar </w:t>
      </w:r>
      <w:r w:rsidR="000A4232">
        <w:rPr>
          <w:rFonts w:ascii="Open Sans" w:hAnsi="Open Sans" w:cs="Open Sans"/>
        </w:rPr>
        <w:t>do mundo</w:t>
      </w:r>
      <w:r w:rsidR="004A61B0">
        <w:rPr>
          <w:rFonts w:ascii="Open Sans" w:hAnsi="Open Sans" w:cs="Open Sans"/>
        </w:rPr>
        <w:t>,</w:t>
      </w:r>
      <w:r w:rsidR="000A4232">
        <w:rPr>
          <w:rFonts w:ascii="Open Sans" w:hAnsi="Open Sans" w:cs="Open Sans"/>
        </w:rPr>
        <w:t xml:space="preserve"> </w:t>
      </w:r>
      <w:r w:rsidR="009E28CC">
        <w:rPr>
          <w:rFonts w:ascii="Open Sans" w:hAnsi="Open Sans" w:cs="Open Sans"/>
        </w:rPr>
        <w:t>contanto que o país de destino o</w:t>
      </w:r>
      <w:r w:rsidR="004A61B0">
        <w:rPr>
          <w:rFonts w:ascii="Open Sans" w:hAnsi="Open Sans" w:cs="Open Sans"/>
        </w:rPr>
        <w:t>s</w:t>
      </w:r>
      <w:r w:rsidR="009E28CC">
        <w:rPr>
          <w:rFonts w:ascii="Open Sans" w:hAnsi="Open Sans" w:cs="Open Sans"/>
        </w:rPr>
        <w:t xml:space="preserve"> adote.</w:t>
      </w:r>
      <w:r w:rsidR="009F0E3B">
        <w:rPr>
          <w:rFonts w:ascii="Open Sans" w:hAnsi="Open Sans" w:cs="Open Sans"/>
        </w:rPr>
        <w:t xml:space="preserve"> </w:t>
      </w:r>
    </w:p>
    <w:p w14:paraId="7EE76629" w14:textId="0FB12C9A" w:rsidR="000D22E1" w:rsidRDefault="00EF7F0E" w:rsidP="00332746">
      <w:pPr>
        <w:pStyle w:val="xmsolistparagraph"/>
        <w:spacing w:after="160" w:line="276" w:lineRule="auto"/>
        <w:ind w:left="0"/>
        <w:jc w:val="both"/>
        <w:rPr>
          <w:rFonts w:ascii="Open Sans" w:hAnsi="Open Sans" w:cs="Open Sans"/>
        </w:rPr>
      </w:pPr>
      <w:r>
        <w:rPr>
          <w:rFonts w:ascii="Open Sans" w:hAnsi="Open Sans" w:cs="Open Sans"/>
        </w:rPr>
        <w:t>Embora haja</w:t>
      </w:r>
      <w:r w:rsidR="003A4ED7">
        <w:rPr>
          <w:rFonts w:ascii="Open Sans" w:hAnsi="Open Sans" w:cs="Open Sans"/>
        </w:rPr>
        <w:t xml:space="preserve"> padrões internacionalmente reconhecidos, atualmente há uma miríade de </w:t>
      </w:r>
      <w:r w:rsidR="003A4ED7" w:rsidRPr="00B31F19">
        <w:rPr>
          <w:rFonts w:ascii="Open Sans" w:hAnsi="Open Sans" w:cs="Open Sans"/>
        </w:rPr>
        <w:t>regulamentos nacionais, com exigências mais rigorosas que as dos padrões internacionais.</w:t>
      </w:r>
      <w:r w:rsidR="003A4ED7">
        <w:rPr>
          <w:rFonts w:ascii="Open Sans" w:hAnsi="Open Sans" w:cs="Open Sans"/>
        </w:rPr>
        <w:t xml:space="preserve"> </w:t>
      </w:r>
    </w:p>
    <w:p w14:paraId="5E24F959" w14:textId="408762B3" w:rsidR="000D22E1" w:rsidRDefault="00243FA7" w:rsidP="00332746">
      <w:pPr>
        <w:pStyle w:val="xmsolistparagraph"/>
        <w:spacing w:after="160" w:line="276" w:lineRule="auto"/>
        <w:ind w:left="0"/>
        <w:jc w:val="both"/>
        <w:rPr>
          <w:rFonts w:ascii="Open Sans" w:hAnsi="Open Sans" w:cs="Open Sans"/>
        </w:rPr>
      </w:pPr>
      <w:r>
        <w:rPr>
          <w:rFonts w:ascii="Open Sans" w:hAnsi="Open Sans" w:cs="Open Sans"/>
        </w:rPr>
        <w:t>O</w:t>
      </w:r>
      <w:r w:rsidR="000D22E1">
        <w:rPr>
          <w:rFonts w:ascii="Open Sans" w:hAnsi="Open Sans" w:cs="Open Sans"/>
        </w:rPr>
        <w:t>bserva-se um aumento de barreiras comerciais sob a justificativa de segurança do alimento, implementadas co</w:t>
      </w:r>
      <w:r w:rsidR="000D22E1" w:rsidRPr="00EE3904">
        <w:rPr>
          <w:rFonts w:ascii="Open Sans" w:hAnsi="Open Sans" w:cs="Open Sans"/>
        </w:rPr>
        <w:t>mo medidas preventivas</w:t>
      </w:r>
      <w:r w:rsidR="000D22E1">
        <w:rPr>
          <w:rFonts w:ascii="Open Sans" w:hAnsi="Open Sans" w:cs="Open Sans"/>
        </w:rPr>
        <w:t xml:space="preserve"> para conter</w:t>
      </w:r>
      <w:r w:rsidR="000D22E1" w:rsidRPr="00EE3904">
        <w:rPr>
          <w:rFonts w:ascii="Open Sans" w:hAnsi="Open Sans" w:cs="Open Sans"/>
        </w:rPr>
        <w:t xml:space="preserve"> riscos sanitários e de segurança</w:t>
      </w:r>
      <w:r w:rsidR="004A61B0">
        <w:rPr>
          <w:rFonts w:ascii="Open Sans" w:hAnsi="Open Sans" w:cs="Open Sans"/>
        </w:rPr>
        <w:t>,</w:t>
      </w:r>
      <w:r w:rsidR="000D22E1" w:rsidRPr="00EE3904">
        <w:rPr>
          <w:rFonts w:ascii="Open Sans" w:hAnsi="Open Sans" w:cs="Open Sans"/>
        </w:rPr>
        <w:t xml:space="preserve"> que possam afetar os consumidores. Esse fenômeno</w:t>
      </w:r>
      <w:r w:rsidR="000D22E1">
        <w:rPr>
          <w:rFonts w:ascii="Open Sans" w:hAnsi="Open Sans" w:cs="Open Sans"/>
        </w:rPr>
        <w:t xml:space="preserve">, que se insere na tendência reconhecida como </w:t>
      </w:r>
      <w:proofErr w:type="spellStart"/>
      <w:r w:rsidR="000D22E1" w:rsidRPr="00215617">
        <w:rPr>
          <w:rFonts w:ascii="Open Sans" w:hAnsi="Open Sans" w:cs="Open Sans"/>
          <w:i/>
        </w:rPr>
        <w:t>precaucionismo</w:t>
      </w:r>
      <w:proofErr w:type="spellEnd"/>
      <w:r w:rsidR="000D22E1" w:rsidRPr="00EE3904">
        <w:rPr>
          <w:rStyle w:val="Refdenotaderodap"/>
          <w:rFonts w:ascii="Open Sans" w:hAnsi="Open Sans" w:cs="Open Sans"/>
        </w:rPr>
        <w:footnoteReference w:id="80"/>
      </w:r>
      <w:r w:rsidR="000D22E1" w:rsidRPr="00EE3904">
        <w:rPr>
          <w:rFonts w:ascii="Open Sans" w:hAnsi="Open Sans" w:cs="Open Sans"/>
        </w:rPr>
        <w:t xml:space="preserve">, </w:t>
      </w:r>
      <w:r w:rsidR="000D22E1" w:rsidRPr="0014127F">
        <w:rPr>
          <w:rFonts w:ascii="Open Sans" w:hAnsi="Open Sans" w:cs="Open Sans"/>
        </w:rPr>
        <w:t>faz parte d</w:t>
      </w:r>
      <w:r w:rsidR="000D22E1">
        <w:rPr>
          <w:rFonts w:ascii="Open Sans" w:hAnsi="Open Sans" w:cs="Open Sans"/>
        </w:rPr>
        <w:t>e um processo de</w:t>
      </w:r>
      <w:r w:rsidR="000D22E1" w:rsidRPr="0014127F">
        <w:rPr>
          <w:rFonts w:ascii="Open Sans" w:hAnsi="Open Sans" w:cs="Open Sans"/>
        </w:rPr>
        <w:t xml:space="preserve"> transição da administração de medidas de proteção clássicas, </w:t>
      </w:r>
      <w:r w:rsidR="000D22E1">
        <w:rPr>
          <w:rFonts w:ascii="Open Sans" w:hAnsi="Open Sans" w:cs="Open Sans"/>
        </w:rPr>
        <w:t>efetuadas por</w:t>
      </w:r>
      <w:r w:rsidR="000D22E1" w:rsidRPr="0014127F">
        <w:rPr>
          <w:rFonts w:ascii="Open Sans" w:hAnsi="Open Sans" w:cs="Open Sans"/>
        </w:rPr>
        <w:t xml:space="preserve"> meio de cotas, tarifas e </w:t>
      </w:r>
      <w:r w:rsidR="000D22E1" w:rsidRPr="0014127F">
        <w:rPr>
          <w:rFonts w:ascii="Open Sans" w:hAnsi="Open Sans" w:cs="Open Sans"/>
        </w:rPr>
        <w:lastRenderedPageBreak/>
        <w:t>subsídios, para a administração da precaução, com base na proteção</w:t>
      </w:r>
      <w:r w:rsidR="000D22E1">
        <w:rPr>
          <w:rFonts w:ascii="Open Sans" w:hAnsi="Open Sans" w:cs="Open Sans"/>
        </w:rPr>
        <w:t xml:space="preserve"> </w:t>
      </w:r>
      <w:r w:rsidR="000D22E1" w:rsidRPr="0014127F">
        <w:rPr>
          <w:rFonts w:ascii="Open Sans" w:hAnsi="Open Sans" w:cs="Open Sans"/>
        </w:rPr>
        <w:t>à segurança, sanidade, saúde e sustentabilidade ambiental</w:t>
      </w:r>
      <w:r w:rsidR="000D22E1">
        <w:rPr>
          <w:rStyle w:val="Refdenotaderodap"/>
          <w:rFonts w:ascii="Open Sans" w:hAnsi="Open Sans" w:cs="Open Sans"/>
        </w:rPr>
        <w:footnoteReference w:id="81"/>
      </w:r>
      <w:r w:rsidR="000D22E1">
        <w:rPr>
          <w:rFonts w:ascii="Open Sans" w:hAnsi="Open Sans" w:cs="Open Sans"/>
        </w:rPr>
        <w:t xml:space="preserve">. </w:t>
      </w:r>
    </w:p>
    <w:p w14:paraId="4B7EA180" w14:textId="77637433" w:rsidR="000D22E1" w:rsidRDefault="000D22E1" w:rsidP="000D22E1">
      <w:pPr>
        <w:pStyle w:val="xmsolistparagraph"/>
        <w:spacing w:after="160" w:line="276" w:lineRule="auto"/>
        <w:ind w:left="0"/>
        <w:jc w:val="both"/>
        <w:rPr>
          <w:rFonts w:ascii="Open Sans" w:hAnsi="Open Sans" w:cs="Open Sans"/>
        </w:rPr>
      </w:pPr>
      <w:r>
        <w:rPr>
          <w:rFonts w:ascii="Open Sans" w:hAnsi="Open Sans" w:cs="Open Sans"/>
        </w:rPr>
        <w:t xml:space="preserve">O </w:t>
      </w:r>
      <w:proofErr w:type="spellStart"/>
      <w:r w:rsidRPr="008B1424">
        <w:rPr>
          <w:rFonts w:ascii="Open Sans" w:hAnsi="Open Sans" w:cs="Open Sans"/>
          <w:b/>
          <w:bCs/>
          <w:i/>
          <w:iCs/>
        </w:rPr>
        <w:t>precaucionismo</w:t>
      </w:r>
      <w:proofErr w:type="spellEnd"/>
      <w:r w:rsidRPr="008B1424">
        <w:rPr>
          <w:rFonts w:ascii="Open Sans" w:hAnsi="Open Sans" w:cs="Open Sans"/>
          <w:b/>
          <w:bCs/>
        </w:rPr>
        <w:t xml:space="preserve"> </w:t>
      </w:r>
      <w:r>
        <w:rPr>
          <w:rFonts w:ascii="Open Sans" w:hAnsi="Open Sans" w:cs="Open Sans"/>
          <w:b/>
          <w:bCs/>
        </w:rPr>
        <w:t>pode ser entendido como</w:t>
      </w:r>
      <w:r w:rsidR="001C5DD0">
        <w:rPr>
          <w:rFonts w:ascii="Open Sans" w:hAnsi="Open Sans" w:cs="Open Sans"/>
          <w:b/>
          <w:bCs/>
        </w:rPr>
        <w:t xml:space="preserve"> a adoção de</w:t>
      </w:r>
      <w:r>
        <w:rPr>
          <w:rFonts w:ascii="Open Sans" w:hAnsi="Open Sans" w:cs="Open Sans"/>
          <w:b/>
          <w:bCs/>
        </w:rPr>
        <w:t xml:space="preserve"> </w:t>
      </w:r>
      <w:r w:rsidRPr="008B1424">
        <w:rPr>
          <w:rFonts w:ascii="Open Sans" w:hAnsi="Open Sans" w:cs="Open Sans"/>
          <w:b/>
          <w:bCs/>
        </w:rPr>
        <w:t>medidas que estabelecem um padrão mais alto que o anteriormente praticado ou previsto em padrões internacionais</w:t>
      </w:r>
      <w:r>
        <w:rPr>
          <w:rFonts w:ascii="Open Sans" w:hAnsi="Open Sans" w:cs="Open Sans"/>
          <w:b/>
          <w:bCs/>
        </w:rPr>
        <w:t>, normalmente – mas não apenas – na área de segurança do alimento</w:t>
      </w:r>
      <w:r>
        <w:rPr>
          <w:rFonts w:ascii="Open Sans" w:hAnsi="Open Sans" w:cs="Open Sans"/>
        </w:rPr>
        <w:t xml:space="preserve">. Essa tendência intensificou-se com a crise sanitária do novo </w:t>
      </w:r>
      <w:proofErr w:type="spellStart"/>
      <w:r>
        <w:rPr>
          <w:rFonts w:ascii="Open Sans" w:hAnsi="Open Sans" w:cs="Open Sans"/>
        </w:rPr>
        <w:t>coronavírus</w:t>
      </w:r>
      <w:proofErr w:type="spellEnd"/>
      <w:r>
        <w:rPr>
          <w:rFonts w:ascii="Open Sans" w:hAnsi="Open Sans" w:cs="Open Sans"/>
        </w:rPr>
        <w:t xml:space="preserve"> (C</w:t>
      </w:r>
      <w:r w:rsidR="004A61B0">
        <w:rPr>
          <w:rFonts w:ascii="Open Sans" w:hAnsi="Open Sans" w:cs="Open Sans"/>
        </w:rPr>
        <w:t>ovid</w:t>
      </w:r>
      <w:r w:rsidR="006D6173">
        <w:rPr>
          <w:rFonts w:ascii="Open Sans" w:hAnsi="Open Sans" w:cs="Open Sans"/>
        </w:rPr>
        <w:t>-</w:t>
      </w:r>
      <w:r>
        <w:rPr>
          <w:rFonts w:ascii="Open Sans" w:hAnsi="Open Sans" w:cs="Open Sans"/>
        </w:rPr>
        <w:t xml:space="preserve">19), </w:t>
      </w:r>
      <w:r w:rsidR="004A61B0">
        <w:rPr>
          <w:rFonts w:ascii="Open Sans" w:hAnsi="Open Sans" w:cs="Open Sans"/>
        </w:rPr>
        <w:t xml:space="preserve">haja vista </w:t>
      </w:r>
      <w:r>
        <w:rPr>
          <w:rFonts w:ascii="Open Sans" w:hAnsi="Open Sans" w:cs="Open Sans"/>
        </w:rPr>
        <w:t>que alguns países passaram a adotar medidas sanitárias e fitossanitárias preventivas</w:t>
      </w:r>
      <w:r w:rsidR="004A61B0">
        <w:rPr>
          <w:rFonts w:ascii="Open Sans" w:hAnsi="Open Sans" w:cs="Open Sans"/>
        </w:rPr>
        <w:t>,</w:t>
      </w:r>
      <w:r>
        <w:rPr>
          <w:rFonts w:ascii="Open Sans" w:hAnsi="Open Sans" w:cs="Open Sans"/>
        </w:rPr>
        <w:t xml:space="preserve"> mesmo sem comprovação científica definitiva da transmissibilidade do vírus por meio do alimento.</w:t>
      </w:r>
    </w:p>
    <w:p w14:paraId="540680FE" w14:textId="313D181F" w:rsidR="000D22E1" w:rsidRDefault="000D22E1" w:rsidP="000D22E1">
      <w:pPr>
        <w:pStyle w:val="xmsolistparagraph"/>
        <w:spacing w:after="160" w:line="276" w:lineRule="auto"/>
        <w:ind w:left="0"/>
        <w:jc w:val="both"/>
        <w:rPr>
          <w:rFonts w:ascii="Open Sans" w:hAnsi="Open Sans" w:cs="Open Sans"/>
        </w:rPr>
      </w:pPr>
      <w:r>
        <w:rPr>
          <w:rFonts w:ascii="Open Sans" w:hAnsi="Open Sans" w:cs="Open Sans"/>
        </w:rPr>
        <w:t xml:space="preserve">Tais comportamentos são preocupantes, </w:t>
      </w:r>
      <w:r w:rsidR="00DE3CCE">
        <w:rPr>
          <w:rFonts w:ascii="Open Sans" w:hAnsi="Open Sans" w:cs="Open Sans"/>
        </w:rPr>
        <w:t>tendo em vista</w:t>
      </w:r>
      <w:r>
        <w:rPr>
          <w:rFonts w:ascii="Open Sans" w:hAnsi="Open Sans" w:cs="Open Sans"/>
        </w:rPr>
        <w:t xml:space="preserve"> que</w:t>
      </w:r>
      <w:r w:rsidRPr="000E30F7">
        <w:rPr>
          <w:rFonts w:ascii="Open Sans" w:hAnsi="Open Sans" w:cs="Open Sans"/>
        </w:rPr>
        <w:t xml:space="preserve"> </w:t>
      </w:r>
      <w:r>
        <w:rPr>
          <w:rFonts w:ascii="Open Sans" w:hAnsi="Open Sans" w:cs="Open Sans"/>
        </w:rPr>
        <w:t>normas e padrões sanitários baseados na precaução podem se tornar referência</w:t>
      </w:r>
      <w:r w:rsidRPr="00DC653E">
        <w:rPr>
          <w:rFonts w:ascii="Open Sans" w:hAnsi="Open Sans" w:cs="Open Sans"/>
        </w:rPr>
        <w:t xml:space="preserve"> </w:t>
      </w:r>
      <w:r>
        <w:rPr>
          <w:rFonts w:ascii="Open Sans" w:hAnsi="Open Sans" w:cs="Open Sans"/>
        </w:rPr>
        <w:t>por passarem a ideia de proteção maior à saúde dos consumidores, mesmo que sejam mais rígidos que o necessário ou baseados em evidências científicas inconclusivas. Isso contribui para a normalização desse tipo de exigência.</w:t>
      </w:r>
    </w:p>
    <w:p w14:paraId="188F73C8" w14:textId="30BCE2BF" w:rsidR="000D22E1" w:rsidRDefault="000D22E1" w:rsidP="000D22E1">
      <w:pPr>
        <w:pStyle w:val="xmsolistparagraph"/>
        <w:spacing w:after="160" w:line="276" w:lineRule="auto"/>
        <w:ind w:left="0"/>
        <w:jc w:val="both"/>
        <w:rPr>
          <w:rFonts w:ascii="Open Sans" w:hAnsi="Open Sans" w:cs="Open Sans"/>
        </w:rPr>
      </w:pPr>
      <w:r>
        <w:rPr>
          <w:rFonts w:ascii="Open Sans" w:hAnsi="Open Sans" w:cs="Open Sans"/>
        </w:rPr>
        <w:t xml:space="preserve">Além disso, os países são obrigados a embasar suas medidas SPS em princípios científicos e não </w:t>
      </w:r>
      <w:proofErr w:type="gramStart"/>
      <w:r>
        <w:rPr>
          <w:rFonts w:ascii="Open Sans" w:hAnsi="Open Sans" w:cs="Open Sans"/>
        </w:rPr>
        <w:t>mantê-las</w:t>
      </w:r>
      <w:proofErr w:type="gramEnd"/>
      <w:r>
        <w:rPr>
          <w:rFonts w:ascii="Open Sans" w:hAnsi="Open Sans" w:cs="Open Sans"/>
        </w:rPr>
        <w:t xml:space="preserve"> sem evidência científica suficiente</w:t>
      </w:r>
      <w:r>
        <w:rPr>
          <w:rStyle w:val="Refdenotaderodap"/>
          <w:rFonts w:ascii="Open Sans" w:hAnsi="Open Sans" w:cs="Open Sans"/>
        </w:rPr>
        <w:footnoteReference w:id="82"/>
      </w:r>
      <w:r w:rsidR="00E961E2">
        <w:rPr>
          <w:rFonts w:ascii="Open Sans" w:hAnsi="Open Sans" w:cs="Open Sans"/>
        </w:rPr>
        <w:t>,</w:t>
      </w:r>
      <w:r>
        <w:rPr>
          <w:rFonts w:ascii="Open Sans" w:hAnsi="Open Sans" w:cs="Open Sans"/>
        </w:rPr>
        <w:t xml:space="preserve"> com exceção de medidas SPS adotadas em caráter provisório.</w:t>
      </w:r>
      <w:r>
        <w:rPr>
          <w:rStyle w:val="Refdenotaderodap"/>
          <w:rFonts w:ascii="Open Sans" w:hAnsi="Open Sans" w:cs="Open Sans"/>
        </w:rPr>
        <w:footnoteReference w:id="83"/>
      </w:r>
      <w:r>
        <w:rPr>
          <w:rFonts w:ascii="Open Sans" w:hAnsi="Open Sans" w:cs="Open Sans"/>
        </w:rPr>
        <w:t xml:space="preserve"> Es</w:t>
      </w:r>
      <w:r w:rsidR="00DE3CCE">
        <w:rPr>
          <w:rFonts w:ascii="Open Sans" w:hAnsi="Open Sans" w:cs="Open Sans"/>
        </w:rPr>
        <w:t>s</w:t>
      </w:r>
      <w:r>
        <w:rPr>
          <w:rFonts w:ascii="Open Sans" w:hAnsi="Open Sans" w:cs="Open Sans"/>
        </w:rPr>
        <w:t>as devem cumprir com algumas condições, como conduzir avaliação de risco e rever a medida em prazo razoável.</w:t>
      </w:r>
    </w:p>
    <w:p w14:paraId="52597B86" w14:textId="321CFEF3" w:rsidR="000D22E1" w:rsidRDefault="00463F78" w:rsidP="000D22E1">
      <w:pPr>
        <w:pStyle w:val="xmsolistparagraph"/>
        <w:spacing w:after="160" w:line="276" w:lineRule="auto"/>
        <w:ind w:left="0"/>
        <w:jc w:val="both"/>
        <w:rPr>
          <w:rFonts w:ascii="Open Sans" w:hAnsi="Open Sans" w:cs="Open Sans"/>
        </w:rPr>
      </w:pPr>
      <w:r>
        <w:rPr>
          <w:rFonts w:ascii="Open Sans" w:hAnsi="Open Sans" w:cs="Open Sans"/>
        </w:rPr>
        <w:t>Portanto</w:t>
      </w:r>
      <w:r w:rsidR="000D22E1">
        <w:rPr>
          <w:rFonts w:ascii="Open Sans" w:hAnsi="Open Sans" w:cs="Open Sans"/>
        </w:rPr>
        <w:t xml:space="preserve">, </w:t>
      </w:r>
      <w:r w:rsidR="000D22E1" w:rsidRPr="00711E8F">
        <w:rPr>
          <w:rFonts w:ascii="Open Sans" w:hAnsi="Open Sans" w:cs="Open Sans"/>
          <w:b/>
          <w:bCs/>
        </w:rPr>
        <w:t>a precaução é recepcionada de forma limitada e pontual pelo Acordo SPS</w:t>
      </w:r>
      <w:r w:rsidR="000D22E1">
        <w:rPr>
          <w:rFonts w:ascii="Open Sans" w:hAnsi="Open Sans" w:cs="Open Sans"/>
        </w:rPr>
        <w:t xml:space="preserve">. </w:t>
      </w:r>
    </w:p>
    <w:p w14:paraId="4DE4A28A" w14:textId="3A852758" w:rsidR="000D22E1" w:rsidRPr="00463F78" w:rsidRDefault="000D22E1" w:rsidP="000D22E1">
      <w:pPr>
        <w:pStyle w:val="xmsolistparagraph"/>
        <w:spacing w:after="160" w:line="276" w:lineRule="auto"/>
        <w:ind w:left="0"/>
        <w:jc w:val="both"/>
        <w:rPr>
          <w:rFonts w:ascii="Open Sans" w:hAnsi="Open Sans" w:cs="Open Sans"/>
        </w:rPr>
      </w:pPr>
      <w:r>
        <w:rPr>
          <w:rFonts w:ascii="Open Sans" w:hAnsi="Open Sans" w:cs="Open Sans"/>
        </w:rPr>
        <w:t>Ocorre que medidas comercialmente restritivas em prol da segurança do alimento baseadas na precaução trazem problemas sérios, visto que podem</w:t>
      </w:r>
      <w:r w:rsidRPr="00463F78">
        <w:rPr>
          <w:rFonts w:ascii="Open Sans" w:hAnsi="Open Sans" w:cs="Open Sans"/>
        </w:rPr>
        <w:t xml:space="preserve"> </w:t>
      </w:r>
      <w:r w:rsidRPr="001C5DD0">
        <w:rPr>
          <w:rFonts w:ascii="Open Sans" w:hAnsi="Open Sans" w:cs="Open Sans"/>
        </w:rPr>
        <w:t>(</w:t>
      </w:r>
      <w:r w:rsidR="00DE3CCE" w:rsidRPr="001C5DD0">
        <w:rPr>
          <w:rFonts w:ascii="Open Sans" w:hAnsi="Open Sans" w:cs="Open Sans"/>
        </w:rPr>
        <w:t>a</w:t>
      </w:r>
      <w:r w:rsidRPr="001C5DD0">
        <w:rPr>
          <w:rFonts w:ascii="Open Sans" w:hAnsi="Open Sans" w:cs="Open Sans"/>
        </w:rPr>
        <w:t>)</w:t>
      </w:r>
      <w:r w:rsidRPr="00463F78">
        <w:rPr>
          <w:rFonts w:ascii="Open Sans" w:hAnsi="Open Sans" w:cs="Open Sans"/>
          <w:b/>
          <w:bCs/>
        </w:rPr>
        <w:t xml:space="preserve"> </w:t>
      </w:r>
      <w:r w:rsidRPr="00463F78">
        <w:rPr>
          <w:rFonts w:ascii="Open Sans" w:hAnsi="Open Sans" w:cs="Open Sans"/>
        </w:rPr>
        <w:t xml:space="preserve">incentivar ou acirrar protecionismos domésticos; </w:t>
      </w:r>
      <w:r w:rsidRPr="001C5DD0">
        <w:rPr>
          <w:rFonts w:ascii="Open Sans" w:hAnsi="Open Sans" w:cs="Open Sans"/>
        </w:rPr>
        <w:t>(</w:t>
      </w:r>
      <w:r w:rsidR="00DE3CCE" w:rsidRPr="001C5DD0">
        <w:rPr>
          <w:rFonts w:ascii="Open Sans" w:hAnsi="Open Sans" w:cs="Open Sans"/>
        </w:rPr>
        <w:t>b</w:t>
      </w:r>
      <w:r w:rsidRPr="001C5DD0">
        <w:rPr>
          <w:rFonts w:ascii="Open Sans" w:hAnsi="Open Sans" w:cs="Open Sans"/>
        </w:rPr>
        <w:t>)</w:t>
      </w:r>
      <w:r w:rsidRPr="00463F78">
        <w:rPr>
          <w:rFonts w:ascii="Open Sans" w:hAnsi="Open Sans" w:cs="Open Sans"/>
          <w:b/>
          <w:bCs/>
        </w:rPr>
        <w:t xml:space="preserve"> </w:t>
      </w:r>
      <w:r w:rsidRPr="00463F78">
        <w:rPr>
          <w:rFonts w:ascii="Open Sans" w:hAnsi="Open Sans" w:cs="Open Sans"/>
        </w:rPr>
        <w:t xml:space="preserve">contribuir para a disseminação de informações imprecisas sobre segurança do alimento; </w:t>
      </w:r>
      <w:r w:rsidRPr="001C5DD0">
        <w:rPr>
          <w:rFonts w:ascii="Open Sans" w:hAnsi="Open Sans" w:cs="Open Sans"/>
        </w:rPr>
        <w:t>(</w:t>
      </w:r>
      <w:r w:rsidR="00DE3CCE" w:rsidRPr="001C5DD0">
        <w:rPr>
          <w:rFonts w:ascii="Open Sans" w:hAnsi="Open Sans" w:cs="Open Sans"/>
        </w:rPr>
        <w:t>c</w:t>
      </w:r>
      <w:r w:rsidRPr="001C5DD0">
        <w:rPr>
          <w:rFonts w:ascii="Open Sans" w:hAnsi="Open Sans" w:cs="Open Sans"/>
        </w:rPr>
        <w:t>)</w:t>
      </w:r>
      <w:r w:rsidRPr="00463F78">
        <w:rPr>
          <w:rFonts w:ascii="Open Sans" w:hAnsi="Open Sans" w:cs="Open Sans"/>
        </w:rPr>
        <w:t xml:space="preserve"> normalizar a utilização de medidas sem embasamento técnico-científico em outros setores ou </w:t>
      </w:r>
      <w:r w:rsidR="00DE3CCE">
        <w:rPr>
          <w:rFonts w:ascii="Open Sans" w:hAnsi="Open Sans" w:cs="Open Sans"/>
        </w:rPr>
        <w:t xml:space="preserve">em </w:t>
      </w:r>
      <w:r w:rsidRPr="00463F78">
        <w:rPr>
          <w:rFonts w:ascii="Open Sans" w:hAnsi="Open Sans" w:cs="Open Sans"/>
        </w:rPr>
        <w:t>outros países; e</w:t>
      </w:r>
      <w:r w:rsidRPr="00463F78">
        <w:rPr>
          <w:rFonts w:ascii="Open Sans" w:hAnsi="Open Sans" w:cs="Open Sans"/>
          <w:b/>
          <w:bCs/>
        </w:rPr>
        <w:t xml:space="preserve"> </w:t>
      </w:r>
      <w:r w:rsidRPr="001C5DD0">
        <w:rPr>
          <w:rFonts w:ascii="Open Sans" w:hAnsi="Open Sans" w:cs="Open Sans"/>
        </w:rPr>
        <w:t>(</w:t>
      </w:r>
      <w:r w:rsidR="00DE3CCE" w:rsidRPr="001C5DD0">
        <w:rPr>
          <w:rFonts w:ascii="Open Sans" w:hAnsi="Open Sans" w:cs="Open Sans"/>
        </w:rPr>
        <w:t>d</w:t>
      </w:r>
      <w:r w:rsidRPr="001C5DD0">
        <w:rPr>
          <w:rFonts w:ascii="Open Sans" w:hAnsi="Open Sans" w:cs="Open Sans"/>
        </w:rPr>
        <w:t>)</w:t>
      </w:r>
      <w:r w:rsidRPr="00463F78">
        <w:rPr>
          <w:rFonts w:ascii="Open Sans" w:hAnsi="Open Sans" w:cs="Open Sans"/>
        </w:rPr>
        <w:t xml:space="preserve"> </w:t>
      </w:r>
      <w:r w:rsidR="00DE3CCE">
        <w:rPr>
          <w:rFonts w:ascii="Open Sans" w:hAnsi="Open Sans" w:cs="Open Sans"/>
        </w:rPr>
        <w:t>trazer</w:t>
      </w:r>
      <w:r w:rsidRPr="00463F78">
        <w:rPr>
          <w:rFonts w:ascii="Open Sans" w:hAnsi="Open Sans" w:cs="Open Sans"/>
        </w:rPr>
        <w:t xml:space="preserve"> impactos significativos no fluxo de comércio internacional de alimentos. </w:t>
      </w:r>
    </w:p>
    <w:p w14:paraId="31DB9D2C" w14:textId="18D61E0F" w:rsidR="00D63C99" w:rsidRDefault="00A5603C" w:rsidP="00EF38A8">
      <w:pPr>
        <w:pStyle w:val="xmsolistparagraph"/>
        <w:spacing w:after="160" w:line="276" w:lineRule="auto"/>
        <w:ind w:left="0"/>
        <w:jc w:val="both"/>
        <w:rPr>
          <w:rFonts w:ascii="Open Sans" w:hAnsi="Open Sans" w:cs="Open Sans"/>
        </w:rPr>
      </w:pPr>
      <w:r w:rsidRPr="00C81113">
        <w:rPr>
          <w:rFonts w:ascii="Open Sans" w:hAnsi="Open Sans" w:cs="Open Sans"/>
          <w:b/>
          <w:bCs/>
        </w:rPr>
        <w:t>PAÍSES:</w:t>
      </w:r>
      <w:r>
        <w:rPr>
          <w:rFonts w:ascii="Open Sans" w:hAnsi="Open Sans" w:cs="Open Sans"/>
          <w:b/>
          <w:bCs/>
        </w:rPr>
        <w:t xml:space="preserve"> </w:t>
      </w:r>
      <w:r w:rsidRPr="00C81113">
        <w:rPr>
          <w:rFonts w:ascii="Open Sans" w:hAnsi="Open Sans" w:cs="Open Sans"/>
          <w:b/>
          <w:bCs/>
        </w:rPr>
        <w:t xml:space="preserve"> </w:t>
      </w:r>
      <w:r w:rsidR="008A5F3F" w:rsidRPr="00332746">
        <w:rPr>
          <w:rFonts w:ascii="Open Sans" w:hAnsi="Open Sans" w:cs="Open Sans"/>
        </w:rPr>
        <w:t>Diversos</w:t>
      </w:r>
      <w:r w:rsidR="00914760" w:rsidRPr="00332746">
        <w:rPr>
          <w:rFonts w:ascii="Open Sans" w:hAnsi="Open Sans" w:cs="Open Sans"/>
        </w:rPr>
        <w:t xml:space="preserve"> </w:t>
      </w:r>
      <w:r w:rsidR="004258BE" w:rsidRPr="00332746">
        <w:rPr>
          <w:rFonts w:ascii="Open Sans" w:hAnsi="Open Sans" w:cs="Open Sans"/>
        </w:rPr>
        <w:t>países</w:t>
      </w:r>
      <w:r w:rsidR="001C5DD0">
        <w:rPr>
          <w:rFonts w:ascii="Open Sans" w:hAnsi="Open Sans" w:cs="Open Sans"/>
        </w:rPr>
        <w:t xml:space="preserve"> da</w:t>
      </w:r>
      <w:r w:rsidR="00BA2B0B" w:rsidRPr="00332746">
        <w:rPr>
          <w:rFonts w:ascii="Open Sans" w:hAnsi="Open Sans" w:cs="Open Sans"/>
        </w:rPr>
        <w:t xml:space="preserve"> União Europeia</w:t>
      </w:r>
      <w:r w:rsidR="008A5F3F" w:rsidRPr="00332746">
        <w:rPr>
          <w:rFonts w:ascii="Open Sans" w:hAnsi="Open Sans" w:cs="Open Sans"/>
        </w:rPr>
        <w:t xml:space="preserve">, </w:t>
      </w:r>
      <w:r w:rsidR="00F9053E">
        <w:rPr>
          <w:rFonts w:ascii="Open Sans" w:hAnsi="Open Sans" w:cs="Open Sans"/>
        </w:rPr>
        <w:t xml:space="preserve">já </w:t>
      </w:r>
      <w:r w:rsidR="008A5F3F" w:rsidRPr="00332746">
        <w:rPr>
          <w:rFonts w:ascii="Open Sans" w:hAnsi="Open Sans" w:cs="Open Sans"/>
        </w:rPr>
        <w:t>adota</w:t>
      </w:r>
      <w:r w:rsidR="00F9053E">
        <w:rPr>
          <w:rFonts w:ascii="Open Sans" w:hAnsi="Open Sans" w:cs="Open Sans"/>
        </w:rPr>
        <w:t>vam</w:t>
      </w:r>
      <w:r w:rsidR="008A5F3F" w:rsidRPr="00332746">
        <w:rPr>
          <w:rFonts w:ascii="Open Sans" w:hAnsi="Open Sans" w:cs="Open Sans"/>
        </w:rPr>
        <w:t xml:space="preserve"> esse tipo de medida</w:t>
      </w:r>
      <w:r w:rsidR="003D4D46">
        <w:rPr>
          <w:rFonts w:ascii="Open Sans" w:hAnsi="Open Sans" w:cs="Open Sans"/>
        </w:rPr>
        <w:t xml:space="preserve"> sem embasamento técnico-científico</w:t>
      </w:r>
      <w:r w:rsidR="004258BE" w:rsidRPr="00332746">
        <w:rPr>
          <w:rFonts w:ascii="Open Sans" w:hAnsi="Open Sans" w:cs="Open Sans"/>
        </w:rPr>
        <w:t>.</w:t>
      </w:r>
      <w:r w:rsidR="004258BE">
        <w:rPr>
          <w:rFonts w:ascii="Open Sans" w:hAnsi="Open Sans" w:cs="Open Sans"/>
          <w:b/>
          <w:bCs/>
        </w:rPr>
        <w:t xml:space="preserve"> </w:t>
      </w:r>
      <w:r w:rsidR="00990925" w:rsidRPr="00332746">
        <w:rPr>
          <w:rFonts w:ascii="Open Sans" w:hAnsi="Open Sans" w:cs="Open Sans"/>
        </w:rPr>
        <w:t xml:space="preserve">Com </w:t>
      </w:r>
      <w:r w:rsidR="00BD6119">
        <w:rPr>
          <w:rFonts w:ascii="Open Sans" w:hAnsi="Open Sans" w:cs="Open Sans"/>
        </w:rPr>
        <w:t>a</w:t>
      </w:r>
      <w:r w:rsidR="00990925" w:rsidRPr="00332746">
        <w:rPr>
          <w:rFonts w:ascii="Open Sans" w:hAnsi="Open Sans" w:cs="Open Sans"/>
        </w:rPr>
        <w:t xml:space="preserve"> pandemia d</w:t>
      </w:r>
      <w:r w:rsidR="00DE3CCE">
        <w:rPr>
          <w:rFonts w:ascii="Open Sans" w:hAnsi="Open Sans" w:cs="Open Sans"/>
        </w:rPr>
        <w:t>o</w:t>
      </w:r>
      <w:r w:rsidR="00990925" w:rsidRPr="00332746">
        <w:rPr>
          <w:rFonts w:ascii="Open Sans" w:hAnsi="Open Sans" w:cs="Open Sans"/>
        </w:rPr>
        <w:t xml:space="preserve"> </w:t>
      </w:r>
      <w:proofErr w:type="spellStart"/>
      <w:r w:rsidR="00990925" w:rsidRPr="00332746">
        <w:rPr>
          <w:rFonts w:ascii="Open Sans" w:hAnsi="Open Sans" w:cs="Open Sans"/>
        </w:rPr>
        <w:t>coronavírus</w:t>
      </w:r>
      <w:proofErr w:type="spellEnd"/>
      <w:r w:rsidR="00990925" w:rsidRPr="00332746">
        <w:rPr>
          <w:rFonts w:ascii="Open Sans" w:hAnsi="Open Sans" w:cs="Open Sans"/>
        </w:rPr>
        <w:t xml:space="preserve"> (C</w:t>
      </w:r>
      <w:r w:rsidR="00DE3CCE" w:rsidRPr="00332746">
        <w:rPr>
          <w:rFonts w:ascii="Open Sans" w:hAnsi="Open Sans" w:cs="Open Sans"/>
        </w:rPr>
        <w:t>ovid</w:t>
      </w:r>
      <w:r w:rsidR="006D6173">
        <w:rPr>
          <w:rFonts w:ascii="Open Sans" w:hAnsi="Open Sans" w:cs="Open Sans"/>
        </w:rPr>
        <w:t>-</w:t>
      </w:r>
      <w:r w:rsidR="00990925" w:rsidRPr="00332746">
        <w:rPr>
          <w:rFonts w:ascii="Open Sans" w:hAnsi="Open Sans" w:cs="Open Sans"/>
        </w:rPr>
        <w:t xml:space="preserve">19), </w:t>
      </w:r>
      <w:r w:rsidR="003D4D46">
        <w:rPr>
          <w:rFonts w:ascii="Open Sans" w:hAnsi="Open Sans" w:cs="Open Sans"/>
        </w:rPr>
        <w:t>alguns</w:t>
      </w:r>
      <w:r w:rsidR="009C2053">
        <w:rPr>
          <w:rFonts w:ascii="Open Sans" w:hAnsi="Open Sans" w:cs="Open Sans"/>
        </w:rPr>
        <w:t xml:space="preserve"> </w:t>
      </w:r>
      <w:r w:rsidR="001C5DD0">
        <w:rPr>
          <w:rFonts w:ascii="Open Sans" w:hAnsi="Open Sans" w:cs="Open Sans"/>
        </w:rPr>
        <w:t>deles</w:t>
      </w:r>
      <w:r w:rsidR="009C2053">
        <w:rPr>
          <w:rFonts w:ascii="Open Sans" w:hAnsi="Open Sans" w:cs="Open Sans"/>
        </w:rPr>
        <w:t xml:space="preserve"> </w:t>
      </w:r>
      <w:r w:rsidR="002452C8">
        <w:rPr>
          <w:rFonts w:ascii="Open Sans" w:hAnsi="Open Sans" w:cs="Open Sans"/>
        </w:rPr>
        <w:t>recorreram a medidas unilaterais</w:t>
      </w:r>
      <w:r w:rsidR="00DE3CCE">
        <w:rPr>
          <w:rFonts w:ascii="Open Sans" w:hAnsi="Open Sans" w:cs="Open Sans"/>
        </w:rPr>
        <w:t>,</w:t>
      </w:r>
      <w:r w:rsidR="00231F1A">
        <w:rPr>
          <w:rFonts w:ascii="Open Sans" w:hAnsi="Open Sans" w:cs="Open Sans"/>
        </w:rPr>
        <w:t xml:space="preserve"> sob a aparente justificativa d</w:t>
      </w:r>
      <w:r w:rsidR="00990925">
        <w:rPr>
          <w:rFonts w:ascii="Open Sans" w:hAnsi="Open Sans" w:cs="Open Sans"/>
        </w:rPr>
        <w:t>a precaução</w:t>
      </w:r>
      <w:r w:rsidR="00EF38A8">
        <w:rPr>
          <w:rFonts w:ascii="Open Sans" w:hAnsi="Open Sans" w:cs="Open Sans"/>
        </w:rPr>
        <w:t xml:space="preserve">, </w:t>
      </w:r>
      <w:r w:rsidR="00AD73D8">
        <w:rPr>
          <w:rFonts w:ascii="Open Sans" w:hAnsi="Open Sans" w:cs="Open Sans"/>
        </w:rPr>
        <w:t>impactando a</w:t>
      </w:r>
      <w:r w:rsidR="00EF38A8">
        <w:rPr>
          <w:rFonts w:ascii="Open Sans" w:hAnsi="Open Sans" w:cs="Open Sans"/>
        </w:rPr>
        <w:t xml:space="preserve">s exportações brasileiras e </w:t>
      </w:r>
      <w:r w:rsidR="00AD73D8">
        <w:rPr>
          <w:rFonts w:ascii="Open Sans" w:hAnsi="Open Sans" w:cs="Open Sans"/>
        </w:rPr>
        <w:t xml:space="preserve">trazendo </w:t>
      </w:r>
      <w:r w:rsidR="00EF38A8">
        <w:rPr>
          <w:rFonts w:ascii="Open Sans" w:hAnsi="Open Sans" w:cs="Open Sans"/>
        </w:rPr>
        <w:t>imprevisibilidade</w:t>
      </w:r>
      <w:r w:rsidR="00AD73D8">
        <w:rPr>
          <w:rFonts w:ascii="Open Sans" w:hAnsi="Open Sans" w:cs="Open Sans"/>
        </w:rPr>
        <w:t xml:space="preserve"> ao comércio</w:t>
      </w:r>
      <w:r w:rsidR="00EF38A8">
        <w:rPr>
          <w:rFonts w:ascii="Open Sans" w:hAnsi="Open Sans" w:cs="Open Sans"/>
        </w:rPr>
        <w:t>.</w:t>
      </w:r>
    </w:p>
    <w:p w14:paraId="0ADE581F" w14:textId="22570C71" w:rsidR="00DE3CCE" w:rsidRDefault="00C26AE4" w:rsidP="00EF38A8">
      <w:pPr>
        <w:pStyle w:val="xmsolistparagraph"/>
        <w:spacing w:after="160" w:line="276" w:lineRule="auto"/>
        <w:ind w:left="0"/>
        <w:jc w:val="both"/>
        <w:rPr>
          <w:rFonts w:ascii="Open Sans" w:hAnsi="Open Sans" w:cs="Open Sans"/>
        </w:rPr>
      </w:pPr>
      <w:r>
        <w:rPr>
          <w:rFonts w:ascii="Open Sans" w:hAnsi="Open Sans" w:cs="Open Sans"/>
        </w:rPr>
        <w:lastRenderedPageBreak/>
        <w:t xml:space="preserve">Desde o início da pandemia também houve restrições a produtos de outros países. A </w:t>
      </w:r>
      <w:r w:rsidRPr="00B451C3">
        <w:rPr>
          <w:rFonts w:ascii="Open Sans" w:hAnsi="Open Sans" w:cs="Open Sans"/>
          <w:b/>
          <w:bCs/>
        </w:rPr>
        <w:t xml:space="preserve">China </w:t>
      </w:r>
      <w:r>
        <w:rPr>
          <w:rFonts w:ascii="Open Sans" w:hAnsi="Open Sans" w:cs="Open Sans"/>
        </w:rPr>
        <w:t>restringiu a importação de camarão do Equador</w:t>
      </w:r>
      <w:r w:rsidR="00DE3CCE">
        <w:rPr>
          <w:rFonts w:ascii="Open Sans" w:hAnsi="Open Sans" w:cs="Open Sans"/>
        </w:rPr>
        <w:t>,</w:t>
      </w:r>
      <w:r>
        <w:rPr>
          <w:rFonts w:ascii="Open Sans" w:hAnsi="Open Sans" w:cs="Open Sans"/>
        </w:rPr>
        <w:t xml:space="preserve"> sob o argumento de ter encontrado o novo </w:t>
      </w:r>
      <w:proofErr w:type="spellStart"/>
      <w:r>
        <w:rPr>
          <w:rFonts w:ascii="Open Sans" w:hAnsi="Open Sans" w:cs="Open Sans"/>
        </w:rPr>
        <w:t>coronavírus</w:t>
      </w:r>
      <w:proofErr w:type="spellEnd"/>
      <w:r>
        <w:rPr>
          <w:rFonts w:ascii="Open Sans" w:hAnsi="Open Sans" w:cs="Open Sans"/>
        </w:rPr>
        <w:t xml:space="preserve"> em embalagem importada</w:t>
      </w:r>
      <w:r>
        <w:rPr>
          <w:rStyle w:val="Refdenotaderodap"/>
          <w:rFonts w:ascii="Open Sans" w:hAnsi="Open Sans" w:cs="Open Sans"/>
        </w:rPr>
        <w:footnoteReference w:id="84"/>
      </w:r>
      <w:r>
        <w:rPr>
          <w:rFonts w:ascii="Open Sans" w:hAnsi="Open Sans" w:cs="Open Sans"/>
        </w:rPr>
        <w:t xml:space="preserve">, </w:t>
      </w:r>
      <w:r w:rsidRPr="004000A5">
        <w:rPr>
          <w:rFonts w:ascii="Open Sans" w:hAnsi="Open Sans" w:cs="Open Sans"/>
        </w:rPr>
        <w:t xml:space="preserve">suspendeu importações de </w:t>
      </w:r>
      <w:r>
        <w:rPr>
          <w:rFonts w:ascii="Open Sans" w:hAnsi="Open Sans" w:cs="Open Sans"/>
        </w:rPr>
        <w:t>pescados</w:t>
      </w:r>
      <w:r w:rsidRPr="004000A5">
        <w:rPr>
          <w:rFonts w:ascii="Open Sans" w:hAnsi="Open Sans" w:cs="Open Sans"/>
        </w:rPr>
        <w:t xml:space="preserve"> de navios russos e </w:t>
      </w:r>
      <w:r>
        <w:rPr>
          <w:rFonts w:ascii="Open Sans" w:hAnsi="Open Sans" w:cs="Open Sans"/>
        </w:rPr>
        <w:t>de</w:t>
      </w:r>
      <w:r w:rsidRPr="004000A5">
        <w:rPr>
          <w:rFonts w:ascii="Open Sans" w:hAnsi="Open Sans" w:cs="Open Sans"/>
        </w:rPr>
        <w:t xml:space="preserve"> uma empresa brasileira</w:t>
      </w:r>
      <w:r w:rsidR="00DE3CCE">
        <w:rPr>
          <w:rFonts w:ascii="Open Sans" w:hAnsi="Open Sans" w:cs="Open Sans"/>
        </w:rPr>
        <w:t>, após ter encontrado</w:t>
      </w:r>
      <w:r>
        <w:rPr>
          <w:rFonts w:ascii="Open Sans" w:hAnsi="Open Sans" w:cs="Open Sans"/>
        </w:rPr>
        <w:t xml:space="preserve"> o vírus</w:t>
      </w:r>
      <w:r w:rsidRPr="004000A5">
        <w:rPr>
          <w:rFonts w:ascii="Open Sans" w:hAnsi="Open Sans" w:cs="Open Sans"/>
        </w:rPr>
        <w:t xml:space="preserve"> em embalagens e amostras de produtos</w:t>
      </w:r>
      <w:r>
        <w:rPr>
          <w:rStyle w:val="Refdenotaderodap"/>
          <w:rFonts w:ascii="Open Sans" w:hAnsi="Open Sans" w:cs="Open Sans"/>
        </w:rPr>
        <w:footnoteReference w:id="85"/>
      </w:r>
      <w:r w:rsidRPr="004000A5">
        <w:rPr>
          <w:rFonts w:ascii="Open Sans" w:hAnsi="Open Sans" w:cs="Open Sans"/>
        </w:rPr>
        <w:t>.</w:t>
      </w:r>
      <w:r>
        <w:rPr>
          <w:rFonts w:ascii="Open Sans" w:hAnsi="Open Sans" w:cs="Open Sans"/>
        </w:rPr>
        <w:t xml:space="preserve"> Além disso, o</w:t>
      </w:r>
      <w:r w:rsidRPr="00E9095C">
        <w:rPr>
          <w:rFonts w:ascii="Open Sans" w:hAnsi="Open Sans" w:cs="Open Sans"/>
        </w:rPr>
        <w:t xml:space="preserve"> governo da cidade</w:t>
      </w:r>
      <w:r>
        <w:rPr>
          <w:rFonts w:ascii="Open Sans" w:hAnsi="Open Sans" w:cs="Open Sans"/>
        </w:rPr>
        <w:t xml:space="preserve"> de Pequim </w:t>
      </w:r>
      <w:r w:rsidR="00DE3CCE">
        <w:rPr>
          <w:rFonts w:ascii="Open Sans" w:hAnsi="Open Sans" w:cs="Open Sans"/>
        </w:rPr>
        <w:t xml:space="preserve">recomendou </w:t>
      </w:r>
      <w:r w:rsidRPr="00E9095C">
        <w:rPr>
          <w:rFonts w:ascii="Open Sans" w:hAnsi="Open Sans" w:cs="Open Sans"/>
        </w:rPr>
        <w:t xml:space="preserve">às empresas </w:t>
      </w:r>
      <w:r w:rsidR="00DE3CCE">
        <w:rPr>
          <w:rFonts w:ascii="Open Sans" w:hAnsi="Open Sans" w:cs="Open Sans"/>
        </w:rPr>
        <w:t>locais que evitassem</w:t>
      </w:r>
      <w:r w:rsidRPr="00E9095C">
        <w:rPr>
          <w:rFonts w:ascii="Open Sans" w:hAnsi="Open Sans" w:cs="Open Sans"/>
        </w:rPr>
        <w:t xml:space="preserve"> a importação de alimentos congelados</w:t>
      </w:r>
      <w:r w:rsidR="00DE3CCE">
        <w:rPr>
          <w:rFonts w:ascii="Open Sans" w:hAnsi="Open Sans" w:cs="Open Sans"/>
        </w:rPr>
        <w:t>, provenientes</w:t>
      </w:r>
      <w:r w:rsidRPr="00E9095C">
        <w:rPr>
          <w:rFonts w:ascii="Open Sans" w:hAnsi="Open Sans" w:cs="Open Sans"/>
        </w:rPr>
        <w:t xml:space="preserve"> de países de alto risco</w:t>
      </w:r>
      <w:r>
        <w:rPr>
          <w:rStyle w:val="Refdenotaderodap"/>
          <w:rFonts w:ascii="Open Sans" w:hAnsi="Open Sans" w:cs="Open Sans"/>
        </w:rPr>
        <w:footnoteReference w:id="86"/>
      </w:r>
      <w:r>
        <w:rPr>
          <w:rFonts w:ascii="Open Sans" w:hAnsi="Open Sans" w:cs="Open Sans"/>
        </w:rPr>
        <w:t>.</w:t>
      </w:r>
    </w:p>
    <w:p w14:paraId="00850D38" w14:textId="59CAB347" w:rsidR="008E1205" w:rsidRDefault="008E1205" w:rsidP="00EF38A8">
      <w:pPr>
        <w:pStyle w:val="xmsolistparagraph"/>
        <w:spacing w:after="160" w:line="276" w:lineRule="auto"/>
        <w:ind w:left="0"/>
        <w:jc w:val="both"/>
        <w:rPr>
          <w:rFonts w:ascii="Open Sans" w:hAnsi="Open Sans" w:cs="Open Sans"/>
        </w:rPr>
      </w:pPr>
    </w:p>
    <w:p w14:paraId="504C8AC7" w14:textId="77777777" w:rsidR="008E1205" w:rsidRDefault="008E1205" w:rsidP="00EF38A8">
      <w:pPr>
        <w:pStyle w:val="xmsolistparagraph"/>
        <w:spacing w:after="160" w:line="276" w:lineRule="auto"/>
        <w:ind w:left="0"/>
        <w:jc w:val="both"/>
        <w:rPr>
          <w:rFonts w:ascii="Open Sans" w:hAnsi="Open Sans" w:cs="Open Sans"/>
        </w:rPr>
      </w:pPr>
    </w:p>
    <w:p w14:paraId="07DDECE8" w14:textId="014FA337" w:rsidR="00EC7EAE" w:rsidRDefault="009B492C" w:rsidP="009B492C">
      <w:pPr>
        <w:pStyle w:val="xmsolistparagraph"/>
        <w:pBdr>
          <w:top w:val="single" w:sz="4" w:space="1" w:color="auto"/>
          <w:left w:val="single" w:sz="4" w:space="4" w:color="auto"/>
          <w:bottom w:val="single" w:sz="4" w:space="1" w:color="auto"/>
          <w:right w:val="single" w:sz="4" w:space="4" w:color="auto"/>
        </w:pBdr>
        <w:spacing w:after="160" w:line="276" w:lineRule="auto"/>
        <w:ind w:left="0"/>
        <w:jc w:val="center"/>
        <w:rPr>
          <w:rFonts w:ascii="Open Sans" w:hAnsi="Open Sans" w:cs="Open Sans"/>
        </w:rPr>
      </w:pPr>
      <w:r>
        <w:rPr>
          <w:rFonts w:ascii="Open Sans" w:hAnsi="Open Sans" w:cs="Open Sans"/>
          <w:b/>
          <w:bCs/>
          <w:sz w:val="20"/>
          <w:szCs w:val="20"/>
        </w:rPr>
        <w:t>B</w:t>
      </w:r>
      <w:r w:rsidRPr="00332746">
        <w:rPr>
          <w:rFonts w:ascii="Open Sans" w:hAnsi="Open Sans" w:cs="Open Sans"/>
          <w:b/>
          <w:bCs/>
          <w:sz w:val="20"/>
          <w:szCs w:val="20"/>
        </w:rPr>
        <w:t>arreiras sob justificativa da precaução</w:t>
      </w:r>
    </w:p>
    <w:p w14:paraId="149F0AE7" w14:textId="564712BF" w:rsidR="00EC7EAE" w:rsidRPr="00332746" w:rsidRDefault="008E1205" w:rsidP="009B492C">
      <w:pPr>
        <w:pBdr>
          <w:top w:val="single" w:sz="4" w:space="1" w:color="auto"/>
          <w:left w:val="single" w:sz="4" w:space="4" w:color="auto"/>
          <w:bottom w:val="single" w:sz="4" w:space="1" w:color="auto"/>
          <w:right w:val="single" w:sz="4" w:space="4" w:color="auto"/>
        </w:pBdr>
        <w:spacing w:line="240" w:lineRule="auto"/>
        <w:jc w:val="both"/>
        <w:rPr>
          <w:rFonts w:ascii="Open Sans" w:hAnsi="Open Sans" w:cs="Open Sans"/>
          <w:sz w:val="20"/>
          <w:szCs w:val="20"/>
        </w:rPr>
      </w:pPr>
      <w:r>
        <w:rPr>
          <w:rFonts w:ascii="Open Sans" w:hAnsi="Open Sans" w:cs="Open Sans"/>
          <w:b/>
          <w:bCs/>
          <w:noProof/>
          <w:sz w:val="20"/>
          <w:szCs w:val="20"/>
        </w:rPr>
        <w:drawing>
          <wp:anchor distT="0" distB="0" distL="114300" distR="114300" simplePos="0" relativeHeight="251659264" behindDoc="0" locked="0" layoutInCell="1" allowOverlap="1" wp14:anchorId="4C9E3D46" wp14:editId="24D11114">
            <wp:simplePos x="0" y="0"/>
            <wp:positionH relativeFrom="margin">
              <wp:align>left</wp:align>
            </wp:positionH>
            <wp:positionV relativeFrom="margin">
              <wp:posOffset>330835</wp:posOffset>
            </wp:positionV>
            <wp:extent cx="147320" cy="147320"/>
            <wp:effectExtent l="0" t="0" r="5080" b="5080"/>
            <wp:wrapSquare wrapText="bothSides"/>
            <wp:docPr id="9" name="Imagem 9" descr="Logotip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in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7320" cy="147320"/>
                    </a:xfrm>
                    <a:prstGeom prst="rect">
                      <a:avLst/>
                    </a:prstGeom>
                  </pic:spPr>
                </pic:pic>
              </a:graphicData>
            </a:graphic>
            <wp14:sizeRelH relativeFrom="margin">
              <wp14:pctWidth>0</wp14:pctWidth>
            </wp14:sizeRelH>
            <wp14:sizeRelV relativeFrom="margin">
              <wp14:pctHeight>0</wp14:pctHeight>
            </wp14:sizeRelV>
          </wp:anchor>
        </w:drawing>
      </w:r>
      <w:r w:rsidR="00EC7EAE" w:rsidRPr="00332746">
        <w:rPr>
          <w:rFonts w:ascii="Open Sans" w:hAnsi="Open Sans" w:cs="Open Sans"/>
          <w:b/>
          <w:bCs/>
          <w:sz w:val="20"/>
          <w:szCs w:val="20"/>
        </w:rPr>
        <w:t xml:space="preserve">China: </w:t>
      </w:r>
      <w:r w:rsidR="00DE3CCE">
        <w:rPr>
          <w:rFonts w:ascii="Open Sans" w:hAnsi="Open Sans" w:cs="Open Sans"/>
          <w:sz w:val="20"/>
          <w:szCs w:val="20"/>
        </w:rPr>
        <w:t>H</w:t>
      </w:r>
      <w:r w:rsidR="00EC7EAE" w:rsidRPr="00332746">
        <w:rPr>
          <w:rFonts w:ascii="Open Sans" w:hAnsi="Open Sans" w:cs="Open Sans"/>
          <w:sz w:val="20"/>
          <w:szCs w:val="20"/>
        </w:rPr>
        <w:t xml:space="preserve">ouve possível detecção de traços de </w:t>
      </w:r>
      <w:proofErr w:type="spellStart"/>
      <w:r w:rsidR="00EC7EAE" w:rsidRPr="00332746">
        <w:rPr>
          <w:rFonts w:ascii="Open Sans" w:hAnsi="Open Sans" w:cs="Open Sans"/>
          <w:sz w:val="20"/>
          <w:szCs w:val="20"/>
        </w:rPr>
        <w:t>coronavírus</w:t>
      </w:r>
      <w:proofErr w:type="spellEnd"/>
      <w:r w:rsidR="00EC7EAE" w:rsidRPr="00332746">
        <w:rPr>
          <w:rFonts w:ascii="Open Sans" w:hAnsi="Open Sans" w:cs="Open Sans"/>
          <w:sz w:val="20"/>
          <w:szCs w:val="20"/>
        </w:rPr>
        <w:t xml:space="preserve"> em embalagem de carne de frango de origem brasileira, feita por autoridades municipais de Shenzhen, na China, em meados de agosto de 2020. À época</w:t>
      </w:r>
      <w:r w:rsidR="009928CE">
        <w:rPr>
          <w:rFonts w:ascii="Open Sans" w:hAnsi="Open Sans" w:cs="Open Sans"/>
          <w:sz w:val="20"/>
          <w:szCs w:val="20"/>
        </w:rPr>
        <w:t>,</w:t>
      </w:r>
      <w:r w:rsidR="00EC7EAE" w:rsidRPr="00332746">
        <w:rPr>
          <w:rFonts w:ascii="Open Sans" w:hAnsi="Open Sans" w:cs="Open Sans"/>
          <w:sz w:val="20"/>
          <w:szCs w:val="20"/>
        </w:rPr>
        <w:t xml:space="preserve"> não estava claro em que momento houve a eventual contaminação da embalagem e se </w:t>
      </w:r>
      <w:r w:rsidR="00DE3CCE">
        <w:rPr>
          <w:rFonts w:ascii="Open Sans" w:hAnsi="Open Sans" w:cs="Open Sans"/>
          <w:sz w:val="20"/>
          <w:szCs w:val="20"/>
        </w:rPr>
        <w:t xml:space="preserve">ela </w:t>
      </w:r>
      <w:r w:rsidR="00EC7EAE" w:rsidRPr="00332746">
        <w:rPr>
          <w:rFonts w:ascii="Open Sans" w:hAnsi="Open Sans" w:cs="Open Sans"/>
          <w:sz w:val="20"/>
          <w:szCs w:val="20"/>
        </w:rPr>
        <w:t xml:space="preserve">ocorreu durante o processo de transporte </w:t>
      </w:r>
      <w:r w:rsidR="00DE3CCE">
        <w:rPr>
          <w:rFonts w:ascii="Open Sans" w:hAnsi="Open Sans" w:cs="Open Sans"/>
          <w:sz w:val="20"/>
          <w:szCs w:val="20"/>
        </w:rPr>
        <w:t>para</w:t>
      </w:r>
      <w:r w:rsidR="00EC7EAE" w:rsidRPr="00332746">
        <w:rPr>
          <w:rFonts w:ascii="Open Sans" w:hAnsi="Open Sans" w:cs="Open Sans"/>
          <w:sz w:val="20"/>
          <w:szCs w:val="20"/>
        </w:rPr>
        <w:t xml:space="preserve"> exportação</w:t>
      </w:r>
      <w:r w:rsidR="009C2053">
        <w:rPr>
          <w:rStyle w:val="Refdenotaderodap"/>
          <w:rFonts w:ascii="Open Sans" w:hAnsi="Open Sans" w:cs="Open Sans"/>
        </w:rPr>
        <w:footnoteReference w:id="87"/>
      </w:r>
      <w:r w:rsidR="00E961E2">
        <w:rPr>
          <w:rFonts w:ascii="Open Sans" w:hAnsi="Open Sans" w:cs="Open Sans"/>
          <w:sz w:val="20"/>
          <w:szCs w:val="20"/>
        </w:rPr>
        <w:t>.</w:t>
      </w:r>
    </w:p>
    <w:p w14:paraId="3471F857" w14:textId="136CB186" w:rsidR="00EC7EAE" w:rsidRPr="00332746" w:rsidRDefault="008E1205" w:rsidP="009B492C">
      <w:pPr>
        <w:pBdr>
          <w:top w:val="single" w:sz="4" w:space="1" w:color="auto"/>
          <w:left w:val="single" w:sz="4" w:space="4" w:color="auto"/>
          <w:bottom w:val="single" w:sz="4" w:space="1" w:color="auto"/>
          <w:right w:val="single" w:sz="4" w:space="4" w:color="auto"/>
        </w:pBdr>
        <w:spacing w:line="240" w:lineRule="auto"/>
        <w:jc w:val="both"/>
        <w:rPr>
          <w:rFonts w:ascii="Open Sans" w:hAnsi="Open Sans" w:cs="Open Sans"/>
          <w:b/>
          <w:bCs/>
          <w:sz w:val="20"/>
          <w:szCs w:val="20"/>
        </w:rPr>
      </w:pPr>
      <w:r>
        <w:rPr>
          <w:rFonts w:ascii="Open Sans" w:hAnsi="Open Sans" w:cs="Open Sans"/>
          <w:b/>
          <w:bCs/>
          <w:noProof/>
          <w:sz w:val="20"/>
          <w:szCs w:val="20"/>
        </w:rPr>
        <w:drawing>
          <wp:anchor distT="0" distB="0" distL="114300" distR="114300" simplePos="0" relativeHeight="251660288" behindDoc="0" locked="0" layoutInCell="1" allowOverlap="1" wp14:anchorId="3AB15534" wp14:editId="394F8EAA">
            <wp:simplePos x="0" y="0"/>
            <wp:positionH relativeFrom="margin">
              <wp:posOffset>38100</wp:posOffset>
            </wp:positionH>
            <wp:positionV relativeFrom="margin">
              <wp:posOffset>1116330</wp:posOffset>
            </wp:positionV>
            <wp:extent cx="148441" cy="148441"/>
            <wp:effectExtent l="0" t="0" r="4445" b="444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8441" cy="148441"/>
                    </a:xfrm>
                    <a:prstGeom prst="rect">
                      <a:avLst/>
                    </a:prstGeom>
                    <a:noFill/>
                    <a:ln>
                      <a:noFill/>
                    </a:ln>
                  </pic:spPr>
                </pic:pic>
              </a:graphicData>
            </a:graphic>
          </wp:anchor>
        </w:drawing>
      </w:r>
      <w:r w:rsidR="00EC7EAE" w:rsidRPr="00332746">
        <w:rPr>
          <w:rFonts w:ascii="Open Sans" w:hAnsi="Open Sans" w:cs="Open Sans"/>
          <w:b/>
          <w:bCs/>
          <w:sz w:val="20"/>
          <w:szCs w:val="20"/>
        </w:rPr>
        <w:t xml:space="preserve">Hong Kong: </w:t>
      </w:r>
      <w:r w:rsidR="00DE3CCE">
        <w:rPr>
          <w:rFonts w:ascii="Open Sans" w:hAnsi="Open Sans" w:cs="Open Sans"/>
          <w:sz w:val="20"/>
          <w:szCs w:val="20"/>
        </w:rPr>
        <w:t>A</w:t>
      </w:r>
      <w:r w:rsidR="00EC7EAE" w:rsidRPr="00332746">
        <w:rPr>
          <w:rFonts w:ascii="Open Sans" w:hAnsi="Open Sans" w:cs="Open Sans"/>
          <w:sz w:val="20"/>
          <w:szCs w:val="20"/>
        </w:rPr>
        <w:t xml:space="preserve">pós medida chinesa e possível detecção de traços de </w:t>
      </w:r>
      <w:proofErr w:type="spellStart"/>
      <w:r w:rsidR="00EC7EAE" w:rsidRPr="00332746">
        <w:rPr>
          <w:rFonts w:ascii="Open Sans" w:hAnsi="Open Sans" w:cs="Open Sans"/>
          <w:sz w:val="20"/>
          <w:szCs w:val="20"/>
        </w:rPr>
        <w:t>coronavírus</w:t>
      </w:r>
      <w:proofErr w:type="spellEnd"/>
      <w:r w:rsidR="00EC7EAE" w:rsidRPr="00332746">
        <w:rPr>
          <w:rFonts w:ascii="Open Sans" w:hAnsi="Open Sans" w:cs="Open Sans"/>
          <w:sz w:val="20"/>
          <w:szCs w:val="20"/>
        </w:rPr>
        <w:t xml:space="preserve"> em embalagem de asas de frango, Hong Kong suspendeu a importação de carne de frango</w:t>
      </w:r>
      <w:r w:rsidR="00DE3CCE">
        <w:rPr>
          <w:rFonts w:ascii="Open Sans" w:hAnsi="Open Sans" w:cs="Open Sans"/>
          <w:sz w:val="20"/>
          <w:szCs w:val="20"/>
        </w:rPr>
        <w:t>,</w:t>
      </w:r>
      <w:r w:rsidR="00EC7EAE" w:rsidRPr="00332746">
        <w:rPr>
          <w:rFonts w:ascii="Open Sans" w:hAnsi="Open Sans" w:cs="Open Sans"/>
          <w:sz w:val="20"/>
          <w:szCs w:val="20"/>
        </w:rPr>
        <w:t xml:space="preserve"> originária</w:t>
      </w:r>
      <w:r w:rsidR="00DE3CCE">
        <w:rPr>
          <w:rFonts w:ascii="Open Sans" w:hAnsi="Open Sans" w:cs="Open Sans"/>
          <w:sz w:val="20"/>
          <w:szCs w:val="20"/>
        </w:rPr>
        <w:t xml:space="preserve"> do Brasil</w:t>
      </w:r>
      <w:r w:rsidR="009C2053">
        <w:rPr>
          <w:rStyle w:val="Refdenotaderodap"/>
          <w:rFonts w:ascii="Open Sans" w:hAnsi="Open Sans" w:cs="Open Sans"/>
        </w:rPr>
        <w:footnoteReference w:id="88"/>
      </w:r>
      <w:r w:rsidR="00E961E2">
        <w:rPr>
          <w:rFonts w:ascii="Open Sans" w:hAnsi="Open Sans" w:cs="Open Sans"/>
          <w:sz w:val="20"/>
          <w:szCs w:val="20"/>
        </w:rPr>
        <w:t>.</w:t>
      </w:r>
      <w:r w:rsidR="00EC7EAE" w:rsidRPr="00332746">
        <w:rPr>
          <w:rFonts w:ascii="Open Sans" w:hAnsi="Open Sans" w:cs="Open Sans"/>
          <w:b/>
          <w:bCs/>
          <w:sz w:val="20"/>
          <w:szCs w:val="20"/>
        </w:rPr>
        <w:t xml:space="preserve"> </w:t>
      </w:r>
    </w:p>
    <w:p w14:paraId="1F9DAA60" w14:textId="3245A3BE" w:rsidR="00EC7EAE" w:rsidRDefault="008E1205" w:rsidP="009B492C">
      <w:pPr>
        <w:pStyle w:val="xmsolistparagraph"/>
        <w:pBdr>
          <w:top w:val="single" w:sz="4" w:space="1" w:color="auto"/>
          <w:left w:val="single" w:sz="4" w:space="4" w:color="auto"/>
          <w:bottom w:val="single" w:sz="4" w:space="1" w:color="auto"/>
          <w:right w:val="single" w:sz="4" w:space="4" w:color="auto"/>
        </w:pBdr>
        <w:spacing w:after="160" w:line="276" w:lineRule="auto"/>
        <w:ind w:left="0"/>
        <w:jc w:val="both"/>
        <w:rPr>
          <w:rFonts w:ascii="Open Sans" w:hAnsi="Open Sans" w:cs="Open Sans"/>
        </w:rPr>
      </w:pPr>
      <w:r>
        <w:rPr>
          <w:rFonts w:ascii="Open Sans" w:hAnsi="Open Sans" w:cs="Open Sans"/>
          <w:b/>
          <w:bCs/>
          <w:noProof/>
          <w:sz w:val="20"/>
          <w:szCs w:val="20"/>
        </w:rPr>
        <w:drawing>
          <wp:anchor distT="0" distB="0" distL="114300" distR="114300" simplePos="0" relativeHeight="251661312" behindDoc="0" locked="0" layoutInCell="1" allowOverlap="1" wp14:anchorId="22627975" wp14:editId="01518D85">
            <wp:simplePos x="0" y="0"/>
            <wp:positionH relativeFrom="margin">
              <wp:align>left</wp:align>
            </wp:positionH>
            <wp:positionV relativeFrom="margin">
              <wp:posOffset>1572260</wp:posOffset>
            </wp:positionV>
            <wp:extent cx="147320" cy="147320"/>
            <wp:effectExtent l="0" t="0" r="5080" b="508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anchor>
        </w:drawing>
      </w:r>
      <w:r w:rsidR="00EC7EAE" w:rsidRPr="00332746">
        <w:rPr>
          <w:rFonts w:ascii="Open Sans" w:hAnsi="Open Sans" w:cs="Open Sans"/>
          <w:b/>
          <w:bCs/>
          <w:sz w:val="20"/>
          <w:szCs w:val="20"/>
        </w:rPr>
        <w:t xml:space="preserve">Filipinas: </w:t>
      </w:r>
      <w:r w:rsidR="00DE3CCE" w:rsidRPr="006A6D23">
        <w:rPr>
          <w:rFonts w:ascii="Open Sans" w:hAnsi="Open Sans" w:cs="Open Sans"/>
          <w:sz w:val="20"/>
          <w:szCs w:val="20"/>
        </w:rPr>
        <w:t>O</w:t>
      </w:r>
      <w:r w:rsidR="00EC7EAE" w:rsidRPr="00332746">
        <w:rPr>
          <w:rFonts w:ascii="Open Sans" w:hAnsi="Open Sans" w:cs="Open Sans"/>
          <w:sz w:val="20"/>
          <w:szCs w:val="20"/>
        </w:rPr>
        <w:t xml:space="preserve"> mesmo setor de carne de frango teve conhecimento da suspensão das exportações brasileiras de aves para as </w:t>
      </w:r>
      <w:r w:rsidR="00EC7EAE" w:rsidRPr="00332746">
        <w:rPr>
          <w:rFonts w:ascii="Open Sans" w:hAnsi="Open Sans" w:cs="Open Sans"/>
          <w:b/>
          <w:bCs/>
          <w:sz w:val="20"/>
          <w:szCs w:val="20"/>
        </w:rPr>
        <w:t>Filipinas</w:t>
      </w:r>
      <w:r w:rsidR="00EC7EAE" w:rsidRPr="00332746">
        <w:rPr>
          <w:rFonts w:ascii="Open Sans" w:hAnsi="Open Sans" w:cs="Open Sans"/>
          <w:sz w:val="20"/>
          <w:szCs w:val="20"/>
        </w:rPr>
        <w:t>, decisão sem fundamentação técnico-científica e pendente de esclarecimentos</w:t>
      </w:r>
      <w:r w:rsidR="009C2053">
        <w:rPr>
          <w:rStyle w:val="Refdenotaderodap"/>
          <w:rFonts w:ascii="Open Sans" w:hAnsi="Open Sans" w:cs="Open Sans"/>
        </w:rPr>
        <w:footnoteReference w:id="89"/>
      </w:r>
      <w:r w:rsidR="00E961E2">
        <w:rPr>
          <w:rFonts w:ascii="Open Sans" w:hAnsi="Open Sans" w:cs="Open Sans"/>
          <w:sz w:val="20"/>
          <w:szCs w:val="20"/>
        </w:rPr>
        <w:t>.</w:t>
      </w:r>
      <w:r w:rsidR="00EC7EAE" w:rsidRPr="00332746">
        <w:rPr>
          <w:rFonts w:ascii="Open Sans" w:hAnsi="Open Sans" w:cs="Open Sans"/>
          <w:sz w:val="20"/>
          <w:szCs w:val="20"/>
        </w:rPr>
        <w:t xml:space="preserve"> O governo filipino tampouco seguiu os princípios e ritos mandatórios necessários previstos no art. 5 do Acordo SPS da OMC, que dizem respeito à avaliação de risco que deveria respaldar as restrições sanitárias e fitossanitárias à carne de frango brasileira.</w:t>
      </w:r>
    </w:p>
    <w:p w14:paraId="76737E8D" w14:textId="3D31959E" w:rsidR="008B3FA2" w:rsidRPr="004E484E" w:rsidRDefault="000D39BD" w:rsidP="00AF6518">
      <w:pPr>
        <w:pStyle w:val="xmsolistparagraph"/>
        <w:spacing w:after="160" w:line="276" w:lineRule="auto"/>
        <w:ind w:left="0"/>
        <w:jc w:val="both"/>
        <w:rPr>
          <w:rFonts w:ascii="Open Sans" w:hAnsi="Open Sans" w:cs="Open Sans"/>
        </w:rPr>
      </w:pPr>
      <w:r w:rsidRPr="00332746">
        <w:rPr>
          <w:rFonts w:ascii="Open Sans" w:hAnsi="Open Sans" w:cs="Open Sans"/>
          <w:b/>
          <w:bCs/>
        </w:rPr>
        <w:t>REGRA:</w:t>
      </w:r>
      <w:r>
        <w:rPr>
          <w:rFonts w:ascii="Open Sans" w:hAnsi="Open Sans" w:cs="Open Sans"/>
        </w:rPr>
        <w:t xml:space="preserve"> </w:t>
      </w:r>
      <w:r w:rsidR="00FC4E08">
        <w:rPr>
          <w:rFonts w:ascii="Open Sans" w:hAnsi="Open Sans" w:cs="Open Sans"/>
        </w:rPr>
        <w:t>Como se trata</w:t>
      </w:r>
      <w:r w:rsidR="00C25083">
        <w:rPr>
          <w:rFonts w:ascii="Open Sans" w:hAnsi="Open Sans" w:cs="Open Sans"/>
        </w:rPr>
        <w:t xml:space="preserve"> de medidas</w:t>
      </w:r>
      <w:r w:rsidR="0019228E">
        <w:rPr>
          <w:rFonts w:ascii="Open Sans" w:hAnsi="Open Sans" w:cs="Open Sans"/>
        </w:rPr>
        <w:t xml:space="preserve"> </w:t>
      </w:r>
      <w:r w:rsidR="00C25083">
        <w:rPr>
          <w:rFonts w:ascii="Open Sans" w:hAnsi="Open Sans" w:cs="Open Sans"/>
        </w:rPr>
        <w:t xml:space="preserve">sanitárias e fitossanitárias, </w:t>
      </w:r>
      <w:r w:rsidR="00FC4E08">
        <w:rPr>
          <w:rFonts w:ascii="Open Sans" w:hAnsi="Open Sans" w:cs="Open Sans"/>
        </w:rPr>
        <w:t xml:space="preserve">aplica-se </w:t>
      </w:r>
      <w:r w:rsidR="0019228E">
        <w:rPr>
          <w:rFonts w:ascii="Open Sans" w:hAnsi="Open Sans" w:cs="Open Sans"/>
        </w:rPr>
        <w:t>o Acordo SPS</w:t>
      </w:r>
      <w:r w:rsidR="00C25083">
        <w:rPr>
          <w:rFonts w:ascii="Open Sans" w:hAnsi="Open Sans" w:cs="Open Sans"/>
        </w:rPr>
        <w:t xml:space="preserve">. </w:t>
      </w:r>
      <w:r w:rsidR="008B3FA2">
        <w:rPr>
          <w:rFonts w:ascii="Open Sans" w:hAnsi="Open Sans" w:cs="Open Sans"/>
        </w:rPr>
        <w:t xml:space="preserve">Nesse sentido, deve haver um equilíbrio entre o direito do país </w:t>
      </w:r>
      <w:r w:rsidR="00714B13">
        <w:rPr>
          <w:rFonts w:ascii="Open Sans" w:hAnsi="Open Sans" w:cs="Open Sans"/>
        </w:rPr>
        <w:t xml:space="preserve">de </w:t>
      </w:r>
      <w:r w:rsidR="008B3FA2">
        <w:rPr>
          <w:rFonts w:ascii="Open Sans" w:hAnsi="Open Sans" w:cs="Open Sans"/>
        </w:rPr>
        <w:t xml:space="preserve">adotar medidas SPS para proteção da vida ou saúde humana, animal ou vegetal, tal como segurança do alimento, e a </w:t>
      </w:r>
      <w:r w:rsidR="008B3FA2">
        <w:rPr>
          <w:rFonts w:ascii="Open Sans" w:hAnsi="Open Sans" w:cs="Open Sans"/>
        </w:rPr>
        <w:lastRenderedPageBreak/>
        <w:t xml:space="preserve">obrigação de que essas </w:t>
      </w:r>
      <w:r w:rsidR="00714B13">
        <w:rPr>
          <w:rFonts w:ascii="Open Sans" w:hAnsi="Open Sans" w:cs="Open Sans"/>
        </w:rPr>
        <w:t xml:space="preserve">medidas </w:t>
      </w:r>
      <w:r w:rsidR="008B3FA2">
        <w:rPr>
          <w:rFonts w:ascii="Open Sans" w:hAnsi="Open Sans" w:cs="Open Sans"/>
        </w:rPr>
        <w:t xml:space="preserve">não sejam discriminatórias ou </w:t>
      </w:r>
      <w:r w:rsidR="00714B13">
        <w:rPr>
          <w:rFonts w:ascii="Open Sans" w:hAnsi="Open Sans" w:cs="Open Sans"/>
        </w:rPr>
        <w:t xml:space="preserve">representem uma </w:t>
      </w:r>
      <w:r w:rsidR="008B3FA2">
        <w:rPr>
          <w:rFonts w:ascii="Open Sans" w:hAnsi="Open Sans" w:cs="Open Sans"/>
        </w:rPr>
        <w:t xml:space="preserve">restrição disfarçada ao comércio internacional. </w:t>
      </w:r>
    </w:p>
    <w:p w14:paraId="36C3AB54" w14:textId="1E96AC98" w:rsidR="00714B13" w:rsidRDefault="00FC4E08" w:rsidP="00FC4E08">
      <w:pPr>
        <w:pStyle w:val="xmsolistparagraph"/>
        <w:spacing w:after="160" w:line="276" w:lineRule="auto"/>
        <w:ind w:left="0"/>
        <w:jc w:val="both"/>
        <w:rPr>
          <w:rFonts w:ascii="Open Sans" w:hAnsi="Open Sans" w:cs="Open Sans"/>
        </w:rPr>
      </w:pPr>
      <w:r>
        <w:rPr>
          <w:rFonts w:ascii="Open Sans" w:hAnsi="Open Sans" w:cs="Open Sans"/>
        </w:rPr>
        <w:t>O Acordo SPS</w:t>
      </w:r>
      <w:r w:rsidR="002C7AE8">
        <w:rPr>
          <w:rFonts w:ascii="Open Sans" w:hAnsi="Open Sans" w:cs="Open Sans"/>
        </w:rPr>
        <w:t xml:space="preserve"> </w:t>
      </w:r>
      <w:r w:rsidR="004E5A8C">
        <w:rPr>
          <w:rFonts w:ascii="Open Sans" w:hAnsi="Open Sans" w:cs="Open Sans"/>
        </w:rPr>
        <w:t xml:space="preserve">determina que os </w:t>
      </w:r>
      <w:r w:rsidR="00CA64FA">
        <w:rPr>
          <w:rFonts w:ascii="Open Sans" w:hAnsi="Open Sans" w:cs="Open Sans"/>
        </w:rPr>
        <w:t xml:space="preserve">países </w:t>
      </w:r>
      <w:r w:rsidR="00E15258">
        <w:rPr>
          <w:rFonts w:ascii="Open Sans" w:hAnsi="Open Sans" w:cs="Open Sans"/>
        </w:rPr>
        <w:t>basearão suas medidas</w:t>
      </w:r>
      <w:r w:rsidR="00021425">
        <w:rPr>
          <w:rFonts w:ascii="Open Sans" w:hAnsi="Open Sans" w:cs="Open Sans"/>
        </w:rPr>
        <w:t xml:space="preserve"> </w:t>
      </w:r>
      <w:r w:rsidR="00E15258">
        <w:rPr>
          <w:rFonts w:ascii="Open Sans" w:hAnsi="Open Sans" w:cs="Open Sans"/>
        </w:rPr>
        <w:t>em normas, guias</w:t>
      </w:r>
      <w:r w:rsidR="00C86202">
        <w:rPr>
          <w:rFonts w:ascii="Open Sans" w:hAnsi="Open Sans" w:cs="Open Sans"/>
        </w:rPr>
        <w:t xml:space="preserve"> e recomendações internacionais</w:t>
      </w:r>
      <w:r w:rsidR="00F91E55">
        <w:rPr>
          <w:rFonts w:ascii="Open Sans" w:hAnsi="Open Sans" w:cs="Open Sans"/>
        </w:rPr>
        <w:t xml:space="preserve"> (quando existirem)</w:t>
      </w:r>
      <w:r w:rsidR="00F91E55">
        <w:rPr>
          <w:rStyle w:val="Refdenotaderodap"/>
          <w:rFonts w:ascii="Open Sans" w:hAnsi="Open Sans" w:cs="Open Sans"/>
        </w:rPr>
        <w:footnoteReference w:id="90"/>
      </w:r>
      <w:r w:rsidR="00D3093B">
        <w:rPr>
          <w:rFonts w:ascii="Open Sans" w:hAnsi="Open Sans" w:cs="Open Sans"/>
        </w:rPr>
        <w:t>.</w:t>
      </w:r>
      <w:r w:rsidR="00645E94">
        <w:rPr>
          <w:rFonts w:ascii="Open Sans" w:hAnsi="Open Sans" w:cs="Open Sans"/>
        </w:rPr>
        <w:t xml:space="preserve"> Entretanto</w:t>
      </w:r>
      <w:r w:rsidR="0019228E">
        <w:rPr>
          <w:rFonts w:ascii="Open Sans" w:hAnsi="Open Sans" w:cs="Open Sans"/>
        </w:rPr>
        <w:t xml:space="preserve">, </w:t>
      </w:r>
      <w:r w:rsidR="00CE1755">
        <w:rPr>
          <w:rFonts w:ascii="Open Sans" w:hAnsi="Open Sans" w:cs="Open Sans"/>
        </w:rPr>
        <w:t>podem introduzir ou manter medidas que resultem em nível mais elevado de proteção sanitária</w:t>
      </w:r>
      <w:r w:rsidR="004C6DF8">
        <w:rPr>
          <w:rFonts w:ascii="Open Sans" w:hAnsi="Open Sans" w:cs="Open Sans"/>
        </w:rPr>
        <w:t xml:space="preserve"> ou fitossanitária d</w:t>
      </w:r>
      <w:r w:rsidR="00714B13">
        <w:rPr>
          <w:rFonts w:ascii="Open Sans" w:hAnsi="Open Sans" w:cs="Open Sans"/>
        </w:rPr>
        <w:t>o</w:t>
      </w:r>
      <w:r w:rsidR="004C6DF8">
        <w:rPr>
          <w:rFonts w:ascii="Open Sans" w:hAnsi="Open Sans" w:cs="Open Sans"/>
        </w:rPr>
        <w:t xml:space="preserve"> que se alcançaria com medidas baseadas em tais normas internacionais</w:t>
      </w:r>
      <w:r w:rsidR="00714B13">
        <w:rPr>
          <w:rFonts w:ascii="Open Sans" w:hAnsi="Open Sans" w:cs="Open Sans"/>
        </w:rPr>
        <w:t>,</w:t>
      </w:r>
      <w:r w:rsidR="002A4E9E">
        <w:rPr>
          <w:rFonts w:ascii="Open Sans" w:hAnsi="Open Sans" w:cs="Open Sans"/>
        </w:rPr>
        <w:t xml:space="preserve"> </w:t>
      </w:r>
      <w:r w:rsidR="00964587">
        <w:rPr>
          <w:rFonts w:ascii="Open Sans" w:hAnsi="Open Sans" w:cs="Open Sans"/>
        </w:rPr>
        <w:t xml:space="preserve">desde que </w:t>
      </w:r>
      <w:r w:rsidR="00F01A5D">
        <w:rPr>
          <w:rFonts w:ascii="Open Sans" w:hAnsi="Open Sans" w:cs="Open Sans"/>
        </w:rPr>
        <w:t xml:space="preserve">haja </w:t>
      </w:r>
      <w:r w:rsidR="00F01A5D" w:rsidRPr="003522E2">
        <w:rPr>
          <w:rFonts w:ascii="Open Sans" w:hAnsi="Open Sans" w:cs="Open Sans"/>
          <w:b/>
          <w:bCs/>
        </w:rPr>
        <w:t>justificação científica</w:t>
      </w:r>
      <w:r w:rsidR="00F01A5D">
        <w:rPr>
          <w:rFonts w:ascii="Open Sans" w:hAnsi="Open Sans" w:cs="Open Sans"/>
        </w:rPr>
        <w:t xml:space="preserve"> ou </w:t>
      </w:r>
      <w:r w:rsidR="00F01A5D" w:rsidRPr="003522E2">
        <w:rPr>
          <w:rFonts w:ascii="Open Sans" w:hAnsi="Open Sans" w:cs="Open Sans"/>
          <w:b/>
          <w:bCs/>
        </w:rPr>
        <w:t>avaliação de risco</w:t>
      </w:r>
      <w:r w:rsidR="00F01A5D">
        <w:rPr>
          <w:rStyle w:val="Refdenotaderodap"/>
          <w:rFonts w:ascii="Open Sans" w:hAnsi="Open Sans" w:cs="Open Sans"/>
        </w:rPr>
        <w:footnoteReference w:id="91"/>
      </w:r>
      <w:r w:rsidR="00D3093B">
        <w:rPr>
          <w:rFonts w:ascii="Open Sans" w:hAnsi="Open Sans" w:cs="Open Sans"/>
        </w:rPr>
        <w:t>.</w:t>
      </w:r>
      <w:r w:rsidR="002263C3">
        <w:rPr>
          <w:rFonts w:ascii="Open Sans" w:hAnsi="Open Sans" w:cs="Open Sans"/>
        </w:rPr>
        <w:t xml:space="preserve"> </w:t>
      </w:r>
    </w:p>
    <w:p w14:paraId="5E8DB844" w14:textId="494557F4" w:rsidR="0019228E" w:rsidRDefault="002263C3" w:rsidP="00FC4E08">
      <w:pPr>
        <w:pStyle w:val="xmsolistparagraph"/>
        <w:spacing w:after="160" w:line="276" w:lineRule="auto"/>
        <w:ind w:left="0"/>
        <w:jc w:val="both"/>
        <w:rPr>
          <w:rFonts w:ascii="Open Sans" w:hAnsi="Open Sans" w:cs="Open Sans"/>
        </w:rPr>
      </w:pPr>
      <w:r>
        <w:rPr>
          <w:rFonts w:ascii="Open Sans" w:hAnsi="Open Sans" w:cs="Open Sans"/>
        </w:rPr>
        <w:t>Esses requisitos se justificam</w:t>
      </w:r>
      <w:r w:rsidR="00714B13">
        <w:rPr>
          <w:rFonts w:ascii="Open Sans" w:hAnsi="Open Sans" w:cs="Open Sans"/>
        </w:rPr>
        <w:t>,</w:t>
      </w:r>
      <w:r>
        <w:rPr>
          <w:rFonts w:ascii="Open Sans" w:hAnsi="Open Sans" w:cs="Open Sans"/>
        </w:rPr>
        <w:t xml:space="preserve"> para</w:t>
      </w:r>
      <w:r w:rsidRPr="002D400D">
        <w:rPr>
          <w:rFonts w:ascii="Open Sans" w:hAnsi="Open Sans" w:cs="Open Sans"/>
        </w:rPr>
        <w:t xml:space="preserve"> que </w:t>
      </w:r>
      <w:r>
        <w:rPr>
          <w:rFonts w:ascii="Open Sans" w:hAnsi="Open Sans" w:cs="Open Sans"/>
        </w:rPr>
        <w:t>as exigências não sejam utilizadas de forma discriminatória e arbitrária</w:t>
      </w:r>
      <w:r>
        <w:rPr>
          <w:rStyle w:val="Refdenotaderodap"/>
          <w:rFonts w:ascii="Open Sans" w:hAnsi="Open Sans" w:cs="Open Sans"/>
        </w:rPr>
        <w:footnoteReference w:id="92"/>
      </w:r>
      <w:r>
        <w:rPr>
          <w:rFonts w:ascii="Open Sans" w:hAnsi="Open Sans" w:cs="Open Sans"/>
        </w:rPr>
        <w:t xml:space="preserve"> </w:t>
      </w:r>
      <w:r w:rsidR="00714B13">
        <w:rPr>
          <w:rFonts w:ascii="Open Sans" w:hAnsi="Open Sans" w:cs="Open Sans"/>
        </w:rPr>
        <w:t>,</w:t>
      </w:r>
      <w:r>
        <w:rPr>
          <w:rFonts w:ascii="Open Sans" w:hAnsi="Open Sans" w:cs="Open Sans"/>
        </w:rPr>
        <w:t xml:space="preserve"> para que </w:t>
      </w:r>
      <w:r w:rsidRPr="00F438B1">
        <w:rPr>
          <w:rFonts w:ascii="Open Sans" w:hAnsi="Open Sans" w:cs="Open Sans"/>
        </w:rPr>
        <w:t>seja demonstrado tecnicamente o risco real presente nos alimentos</w:t>
      </w:r>
      <w:r w:rsidR="00714B13">
        <w:rPr>
          <w:rFonts w:ascii="Open Sans" w:hAnsi="Open Sans" w:cs="Open Sans"/>
        </w:rPr>
        <w:t>,</w:t>
      </w:r>
      <w:r w:rsidRPr="00F438B1">
        <w:rPr>
          <w:rFonts w:ascii="Open Sans" w:hAnsi="Open Sans" w:cs="Open Sans"/>
        </w:rPr>
        <w:t xml:space="preserve"> para que se tenha certeza da origem da contaminação</w:t>
      </w:r>
      <w:r w:rsidR="00714B13">
        <w:rPr>
          <w:rFonts w:ascii="Open Sans" w:hAnsi="Open Sans" w:cs="Open Sans"/>
        </w:rPr>
        <w:t xml:space="preserve"> – e </w:t>
      </w:r>
      <w:r w:rsidRPr="00F438B1">
        <w:rPr>
          <w:rFonts w:ascii="Open Sans" w:hAnsi="Open Sans" w:cs="Open Sans"/>
        </w:rPr>
        <w:t>se há risco de transmissão e disseminação de doenças</w:t>
      </w:r>
      <w:r w:rsidR="00714B13">
        <w:rPr>
          <w:rFonts w:ascii="Open Sans" w:hAnsi="Open Sans" w:cs="Open Sans"/>
        </w:rPr>
        <w:t xml:space="preserve"> – </w:t>
      </w:r>
      <w:r w:rsidRPr="00F438B1">
        <w:rPr>
          <w:rFonts w:ascii="Open Sans" w:hAnsi="Open Sans" w:cs="Open Sans"/>
        </w:rPr>
        <w:t>e para que a restrição não seja baseada em conjectura</w:t>
      </w:r>
      <w:r w:rsidR="0008742A" w:rsidRPr="00F438B1">
        <w:rPr>
          <w:rFonts w:ascii="Open Sans" w:hAnsi="Open Sans" w:cs="Open Sans"/>
        </w:rPr>
        <w:t>s</w:t>
      </w:r>
      <w:r w:rsidRPr="00F438B1">
        <w:rPr>
          <w:rFonts w:ascii="Open Sans" w:hAnsi="Open Sans" w:cs="Open Sans"/>
        </w:rPr>
        <w:t xml:space="preserve"> ou especulação.</w:t>
      </w:r>
      <w:r w:rsidR="00684A6B" w:rsidRPr="00684A6B">
        <w:rPr>
          <w:rFonts w:ascii="Open Sans" w:hAnsi="Open Sans" w:cs="Open Sans"/>
        </w:rPr>
        <w:t xml:space="preserve"> </w:t>
      </w:r>
      <w:r w:rsidR="007A4AD5">
        <w:rPr>
          <w:rFonts w:ascii="Open Sans" w:hAnsi="Open Sans" w:cs="Open Sans"/>
        </w:rPr>
        <w:t>No entanto, o</w:t>
      </w:r>
      <w:r w:rsidR="00684A6B">
        <w:rPr>
          <w:rFonts w:ascii="Open Sans" w:hAnsi="Open Sans" w:cs="Open Sans"/>
        </w:rPr>
        <w:t xml:space="preserve"> entrave </w:t>
      </w:r>
      <w:r w:rsidR="00714B13">
        <w:rPr>
          <w:rFonts w:ascii="Open Sans" w:hAnsi="Open Sans" w:cs="Open Sans"/>
        </w:rPr>
        <w:t>reside n</w:t>
      </w:r>
      <w:r w:rsidR="00684A6B">
        <w:rPr>
          <w:rFonts w:ascii="Open Sans" w:hAnsi="Open Sans" w:cs="Open Sans"/>
        </w:rPr>
        <w:t>a subjetividade d</w:t>
      </w:r>
      <w:r w:rsidR="00714B13">
        <w:rPr>
          <w:rFonts w:ascii="Open Sans" w:hAnsi="Open Sans" w:cs="Open Sans"/>
        </w:rPr>
        <w:t xml:space="preserve">as definições sobre </w:t>
      </w:r>
      <w:r w:rsidR="00684A6B">
        <w:rPr>
          <w:rFonts w:ascii="Open Sans" w:hAnsi="Open Sans" w:cs="Open Sans"/>
        </w:rPr>
        <w:t xml:space="preserve">o que </w:t>
      </w:r>
      <w:r w:rsidR="00714B13">
        <w:rPr>
          <w:rFonts w:ascii="Open Sans" w:hAnsi="Open Sans" w:cs="Open Sans"/>
        </w:rPr>
        <w:t xml:space="preserve">seria </w:t>
      </w:r>
      <w:r w:rsidR="00684A6B">
        <w:rPr>
          <w:rFonts w:ascii="Open Sans" w:hAnsi="Open Sans" w:cs="Open Sans"/>
        </w:rPr>
        <w:t xml:space="preserve">considerado </w:t>
      </w:r>
      <w:r w:rsidR="00714B13">
        <w:rPr>
          <w:rFonts w:ascii="Open Sans" w:hAnsi="Open Sans" w:cs="Open Sans"/>
        </w:rPr>
        <w:t xml:space="preserve">como de </w:t>
      </w:r>
      <w:r w:rsidR="00684A6B">
        <w:rPr>
          <w:rFonts w:ascii="Open Sans" w:hAnsi="Open Sans" w:cs="Open Sans"/>
        </w:rPr>
        <w:t>alto ou baixo risco</w:t>
      </w:r>
      <w:r w:rsidR="00714B13">
        <w:rPr>
          <w:rFonts w:ascii="Open Sans" w:hAnsi="Open Sans" w:cs="Open Sans"/>
        </w:rPr>
        <w:t>, aliada ao</w:t>
      </w:r>
      <w:r w:rsidR="00684A6B">
        <w:rPr>
          <w:rFonts w:ascii="Open Sans" w:hAnsi="Open Sans" w:cs="Open Sans"/>
        </w:rPr>
        <w:t xml:space="preserve"> grau de necessidade das medidas da precaução para evitar exposição a riscos sanitários. </w:t>
      </w:r>
    </w:p>
    <w:p w14:paraId="2AA4C9D8" w14:textId="4537B008" w:rsidR="002D5BA9" w:rsidRDefault="002D5BA9" w:rsidP="00FC4E08">
      <w:pPr>
        <w:pStyle w:val="xmsolistparagraph"/>
        <w:spacing w:after="160" w:line="276" w:lineRule="auto"/>
        <w:ind w:left="0"/>
        <w:jc w:val="both"/>
        <w:rPr>
          <w:rFonts w:ascii="Open Sans" w:hAnsi="Open Sans" w:cs="Open Sans"/>
        </w:rPr>
      </w:pPr>
      <w:r>
        <w:rPr>
          <w:rFonts w:ascii="Open Sans" w:hAnsi="Open Sans" w:cs="Open Sans"/>
        </w:rPr>
        <w:t xml:space="preserve">O </w:t>
      </w:r>
      <w:r w:rsidRPr="00A8209F">
        <w:rPr>
          <w:rFonts w:ascii="Open Sans" w:hAnsi="Open Sans" w:cs="Open Sans"/>
          <w:b/>
          <w:bCs/>
        </w:rPr>
        <w:t xml:space="preserve">novo </w:t>
      </w:r>
      <w:proofErr w:type="spellStart"/>
      <w:r w:rsidRPr="00A8209F">
        <w:rPr>
          <w:rFonts w:ascii="Open Sans" w:hAnsi="Open Sans" w:cs="Open Sans"/>
          <w:b/>
          <w:bCs/>
        </w:rPr>
        <w:t>coronavírus</w:t>
      </w:r>
      <w:proofErr w:type="spellEnd"/>
      <w:r w:rsidRPr="00A8209F">
        <w:rPr>
          <w:rFonts w:ascii="Open Sans" w:hAnsi="Open Sans" w:cs="Open Sans"/>
          <w:b/>
          <w:bCs/>
        </w:rPr>
        <w:t xml:space="preserve"> não é uma questão de segurança do alimento</w:t>
      </w:r>
      <w:r>
        <w:rPr>
          <w:rFonts w:ascii="Open Sans" w:hAnsi="Open Sans" w:cs="Open Sans"/>
        </w:rPr>
        <w:t xml:space="preserve">. Durante a pandemia, diversos órgãos internacionais criaram </w:t>
      </w:r>
      <w:r w:rsidRPr="00776749">
        <w:rPr>
          <w:rFonts w:ascii="Open Sans" w:hAnsi="Open Sans" w:cs="Open Sans"/>
          <w:b/>
          <w:bCs/>
        </w:rPr>
        <w:t>forças-tarefas específicas</w:t>
      </w:r>
      <w:r w:rsidR="00714B13">
        <w:rPr>
          <w:rFonts w:ascii="Open Sans" w:hAnsi="Open Sans" w:cs="Open Sans"/>
        </w:rPr>
        <w:t>,</w:t>
      </w:r>
      <w:r>
        <w:rPr>
          <w:rFonts w:ascii="Open Sans" w:hAnsi="Open Sans" w:cs="Open Sans"/>
        </w:rPr>
        <w:t xml:space="preserve"> encarregadas de acompanhar e atualizar o status científico com relação ao novo </w:t>
      </w:r>
      <w:proofErr w:type="spellStart"/>
      <w:r>
        <w:rPr>
          <w:rFonts w:ascii="Open Sans" w:hAnsi="Open Sans" w:cs="Open Sans"/>
        </w:rPr>
        <w:t>coronavírus</w:t>
      </w:r>
      <w:proofErr w:type="spellEnd"/>
      <w:r>
        <w:rPr>
          <w:rFonts w:ascii="Open Sans" w:hAnsi="Open Sans" w:cs="Open Sans"/>
        </w:rPr>
        <w:t xml:space="preserve"> em questões como segurança do alimento, segurança de embalagens, manuseio e superfície de alimentos, segurança de trabalhadores e outras informações</w:t>
      </w:r>
      <w:r>
        <w:rPr>
          <w:rStyle w:val="Refdenotaderodap"/>
          <w:rFonts w:ascii="Open Sans" w:hAnsi="Open Sans" w:cs="Open Sans"/>
        </w:rPr>
        <w:footnoteReference w:id="93"/>
      </w:r>
      <w:r>
        <w:rPr>
          <w:rFonts w:ascii="Open Sans" w:hAnsi="Open Sans" w:cs="Open Sans"/>
        </w:rPr>
        <w:t xml:space="preserve">. </w:t>
      </w:r>
      <w:r w:rsidRPr="00D6717A">
        <w:rPr>
          <w:rFonts w:ascii="Open Sans" w:hAnsi="Open Sans" w:cs="Open Sans"/>
        </w:rPr>
        <w:t>Não há</w:t>
      </w:r>
      <w:r>
        <w:rPr>
          <w:rFonts w:ascii="Open Sans" w:hAnsi="Open Sans" w:cs="Open Sans"/>
        </w:rPr>
        <w:t xml:space="preserve"> </w:t>
      </w:r>
      <w:r w:rsidRPr="00D6717A">
        <w:rPr>
          <w:rFonts w:ascii="Open Sans" w:hAnsi="Open Sans" w:cs="Open Sans"/>
        </w:rPr>
        <w:t>evidências científicas de que a carne ou qualquer outro alimento seja transmissor do vírus</w:t>
      </w:r>
      <w:r>
        <w:rPr>
          <w:rFonts w:ascii="Open Sans" w:hAnsi="Open Sans" w:cs="Open Sans"/>
        </w:rPr>
        <w:t xml:space="preserve">, conforme </w:t>
      </w:r>
      <w:r w:rsidRPr="00397EF0">
        <w:rPr>
          <w:rFonts w:ascii="Open Sans" w:hAnsi="Open Sans" w:cs="Open Sans"/>
        </w:rPr>
        <w:t xml:space="preserve">destacaram a </w:t>
      </w:r>
      <w:r w:rsidRPr="00A55385">
        <w:rPr>
          <w:rFonts w:ascii="Open Sans" w:hAnsi="Open Sans" w:cs="Open Sans"/>
        </w:rPr>
        <w:t>Organização Mundial da Saúde (OMS), a FAO, a Organização Mundial de Saúde Animal (OIE) e a Agência Nacional de Vigilância Sanitária (</w:t>
      </w:r>
      <w:r w:rsidR="00714B13" w:rsidRPr="00A55385">
        <w:rPr>
          <w:rFonts w:ascii="Open Sans" w:hAnsi="Open Sans" w:cs="Open Sans"/>
        </w:rPr>
        <w:t>Anvisa</w:t>
      </w:r>
      <w:r w:rsidRPr="00A55385">
        <w:rPr>
          <w:rFonts w:ascii="Open Sans" w:hAnsi="Open Sans" w:cs="Open Sans"/>
        </w:rPr>
        <w:t>)</w:t>
      </w:r>
      <w:r w:rsidRPr="00397EF0">
        <w:rPr>
          <w:rStyle w:val="Refdenotaderodap"/>
          <w:rFonts w:ascii="Open Sans" w:hAnsi="Open Sans" w:cs="Open Sans"/>
        </w:rPr>
        <w:footnoteReference w:id="94"/>
      </w:r>
      <w:r w:rsidR="00675F41">
        <w:rPr>
          <w:rFonts w:ascii="Open Sans" w:hAnsi="Open Sans" w:cs="Open Sans"/>
        </w:rPr>
        <w:t>.</w:t>
      </w:r>
    </w:p>
    <w:p w14:paraId="4AD0A738" w14:textId="0468F974" w:rsidR="00F12DE7" w:rsidRPr="008B3FA2" w:rsidRDefault="00F438B1" w:rsidP="00AF6518">
      <w:pPr>
        <w:pStyle w:val="xmsolistparagraph"/>
        <w:spacing w:after="160" w:line="276" w:lineRule="auto"/>
        <w:ind w:left="0"/>
        <w:jc w:val="both"/>
        <w:rPr>
          <w:rFonts w:ascii="Open Sans" w:hAnsi="Open Sans" w:cs="Open Sans"/>
        </w:rPr>
      </w:pPr>
      <w:r w:rsidRPr="00332746">
        <w:rPr>
          <w:rFonts w:ascii="Open Sans" w:hAnsi="Open Sans" w:cs="Open Sans"/>
          <w:b/>
          <w:bCs/>
        </w:rPr>
        <w:lastRenderedPageBreak/>
        <w:t>CUSTOS ASSOCIADOS:</w:t>
      </w:r>
      <w:r>
        <w:rPr>
          <w:rFonts w:ascii="Open Sans" w:hAnsi="Open Sans" w:cs="Open Sans"/>
        </w:rPr>
        <w:t xml:space="preserve"> </w:t>
      </w:r>
      <w:r w:rsidR="00DF3403">
        <w:rPr>
          <w:rFonts w:ascii="Open Sans" w:hAnsi="Open Sans" w:cs="Open Sans"/>
        </w:rPr>
        <w:t xml:space="preserve">Além do eventual tratamento discriminatório e </w:t>
      </w:r>
      <w:r w:rsidR="00BC4D5F">
        <w:rPr>
          <w:rFonts w:ascii="Open Sans" w:hAnsi="Open Sans" w:cs="Open Sans"/>
        </w:rPr>
        <w:t xml:space="preserve">possível suspensão das exportações, </w:t>
      </w:r>
      <w:r w:rsidR="00B6681F">
        <w:rPr>
          <w:rFonts w:ascii="Open Sans" w:hAnsi="Open Sans" w:cs="Open Sans"/>
        </w:rPr>
        <w:t xml:space="preserve">exigências unilaterais sem evidência científica suficiente </w:t>
      </w:r>
      <w:r w:rsidR="005079C7">
        <w:rPr>
          <w:rFonts w:ascii="Open Sans" w:hAnsi="Open Sans" w:cs="Open Sans"/>
        </w:rPr>
        <w:t xml:space="preserve">podem dificultar </w:t>
      </w:r>
      <w:r w:rsidR="00BC4D5F">
        <w:rPr>
          <w:rFonts w:ascii="Open Sans" w:hAnsi="Open Sans" w:cs="Open Sans"/>
        </w:rPr>
        <w:t>o</w:t>
      </w:r>
      <w:r w:rsidR="003F5516" w:rsidRPr="00453613">
        <w:rPr>
          <w:rFonts w:ascii="Open Sans" w:hAnsi="Open Sans" w:cs="Open Sans"/>
        </w:rPr>
        <w:t xml:space="preserve"> acesso a mercados estrangeiros</w:t>
      </w:r>
      <w:r w:rsidR="003F5516">
        <w:rPr>
          <w:rFonts w:ascii="Open Sans" w:hAnsi="Open Sans" w:cs="Open Sans"/>
        </w:rPr>
        <w:t xml:space="preserve">, o que </w:t>
      </w:r>
      <w:r w:rsidR="005079C7">
        <w:rPr>
          <w:rFonts w:ascii="Open Sans" w:hAnsi="Open Sans" w:cs="Open Sans"/>
        </w:rPr>
        <w:t>é</w:t>
      </w:r>
      <w:r w:rsidR="003F5516">
        <w:rPr>
          <w:rFonts w:ascii="Open Sans" w:hAnsi="Open Sans" w:cs="Open Sans"/>
        </w:rPr>
        <w:t xml:space="preserve"> particularmente desafiador para os pequenos e médios produtores de países em desenvolvimento</w:t>
      </w:r>
      <w:r w:rsidR="00714B13">
        <w:rPr>
          <w:rFonts w:ascii="Open Sans" w:hAnsi="Open Sans" w:cs="Open Sans"/>
        </w:rPr>
        <w:t>,</w:t>
      </w:r>
      <w:r w:rsidR="003F5516">
        <w:rPr>
          <w:rFonts w:ascii="Open Sans" w:hAnsi="Open Sans" w:cs="Open Sans"/>
        </w:rPr>
        <w:t xml:space="preserve"> em razão dos custos </w:t>
      </w:r>
      <w:r w:rsidR="005079C7">
        <w:rPr>
          <w:rFonts w:ascii="Open Sans" w:hAnsi="Open Sans" w:cs="Open Sans"/>
        </w:rPr>
        <w:t>envolvidos</w:t>
      </w:r>
      <w:r w:rsidR="003F5516" w:rsidRPr="005F4869">
        <w:rPr>
          <w:rStyle w:val="Refdenotaderodap"/>
          <w:rFonts w:ascii="Open Sans" w:hAnsi="Open Sans" w:cs="Open Sans"/>
        </w:rPr>
        <w:footnoteReference w:id="95"/>
      </w:r>
      <w:r w:rsidR="003F5516">
        <w:rPr>
          <w:rFonts w:ascii="Open Sans" w:hAnsi="Open Sans" w:cs="Open Sans"/>
        </w:rPr>
        <w:t xml:space="preserve"> e das dificuldades de acesso a novas tecnologias que podem auxiliar nesse processo</w:t>
      </w:r>
      <w:r w:rsidR="003F5516" w:rsidRPr="008B3FA2">
        <w:rPr>
          <w:rFonts w:ascii="Open Sans" w:hAnsi="Open Sans" w:cs="Open Sans"/>
        </w:rPr>
        <w:t xml:space="preserve">. </w:t>
      </w:r>
      <w:r w:rsidR="00F01A5D" w:rsidRPr="008B3FA2">
        <w:rPr>
          <w:rFonts w:ascii="Open Sans" w:hAnsi="Open Sans" w:cs="Open Sans"/>
        </w:rPr>
        <w:t xml:space="preserve">Quando </w:t>
      </w:r>
      <w:r w:rsidR="00EB1AF9" w:rsidRPr="008B3FA2">
        <w:rPr>
          <w:rFonts w:ascii="Open Sans" w:hAnsi="Open Sans" w:cs="Open Sans"/>
        </w:rPr>
        <w:t>essas</w:t>
      </w:r>
      <w:r w:rsidR="00B86D55" w:rsidRPr="008B3FA2">
        <w:rPr>
          <w:rFonts w:ascii="Open Sans" w:hAnsi="Open Sans" w:cs="Open Sans"/>
        </w:rPr>
        <w:t xml:space="preserve"> obrigações não são observadas, </w:t>
      </w:r>
      <w:r w:rsidR="009B12DD" w:rsidRPr="008B3FA2">
        <w:rPr>
          <w:rFonts w:ascii="Open Sans" w:hAnsi="Open Sans" w:cs="Open Sans"/>
        </w:rPr>
        <w:t>o custo para produtores estrangeiros</w:t>
      </w:r>
      <w:r w:rsidR="00E34B9F" w:rsidRPr="008B3FA2">
        <w:rPr>
          <w:rFonts w:ascii="Open Sans" w:hAnsi="Open Sans" w:cs="Open Sans"/>
        </w:rPr>
        <w:t xml:space="preserve"> se eleva, podendo haver restrições</w:t>
      </w:r>
      <w:r w:rsidR="009B1DD3" w:rsidRPr="008B3FA2">
        <w:rPr>
          <w:rFonts w:ascii="Open Sans" w:hAnsi="Open Sans" w:cs="Open Sans"/>
        </w:rPr>
        <w:t xml:space="preserve"> </w:t>
      </w:r>
      <w:r w:rsidR="00E34B9F" w:rsidRPr="008B3FA2">
        <w:rPr>
          <w:rFonts w:ascii="Open Sans" w:hAnsi="Open Sans" w:cs="Open Sans"/>
        </w:rPr>
        <w:t>à</w:t>
      </w:r>
      <w:r w:rsidR="009B1DD3" w:rsidRPr="008B3FA2">
        <w:rPr>
          <w:rFonts w:ascii="Open Sans" w:hAnsi="Open Sans" w:cs="Open Sans"/>
        </w:rPr>
        <w:t xml:space="preserve"> exportação por completo</w:t>
      </w:r>
      <w:r w:rsidR="00A47AA4" w:rsidRPr="008B3FA2">
        <w:rPr>
          <w:rFonts w:ascii="Open Sans" w:hAnsi="Open Sans" w:cs="Open Sans"/>
        </w:rPr>
        <w:t>.</w:t>
      </w:r>
      <w:r w:rsidR="008176A7" w:rsidRPr="008B3FA2">
        <w:rPr>
          <w:rFonts w:ascii="Open Sans" w:hAnsi="Open Sans" w:cs="Open Sans"/>
        </w:rPr>
        <w:t xml:space="preserve"> </w:t>
      </w:r>
    </w:p>
    <w:p w14:paraId="26C7F2BB" w14:textId="727E991C" w:rsidR="00F12DE7" w:rsidRDefault="004F7517" w:rsidP="007A4AD5">
      <w:pPr>
        <w:pStyle w:val="xmsolistparagraph"/>
        <w:spacing w:after="160" w:line="276" w:lineRule="auto"/>
        <w:ind w:left="0"/>
        <w:jc w:val="both"/>
        <w:rPr>
          <w:rFonts w:ascii="Open Sans" w:hAnsi="Open Sans" w:cs="Open Sans"/>
        </w:rPr>
      </w:pPr>
      <w:r>
        <w:rPr>
          <w:rFonts w:ascii="Open Sans" w:hAnsi="Open Sans" w:cs="Open Sans"/>
        </w:rPr>
        <w:t xml:space="preserve">Há também os </w:t>
      </w:r>
      <w:r w:rsidRPr="00EE0AF5">
        <w:rPr>
          <w:rFonts w:ascii="Open Sans" w:hAnsi="Open Sans" w:cs="Open Sans"/>
          <w:b/>
          <w:bCs/>
        </w:rPr>
        <w:t>danos de reputação</w:t>
      </w:r>
      <w:r w:rsidR="00714B13">
        <w:rPr>
          <w:rFonts w:ascii="Open Sans" w:hAnsi="Open Sans" w:cs="Open Sans"/>
        </w:rPr>
        <w:t>,</w:t>
      </w:r>
      <w:r>
        <w:rPr>
          <w:rFonts w:ascii="Open Sans" w:hAnsi="Open Sans" w:cs="Open Sans"/>
        </w:rPr>
        <w:t xml:space="preserve"> </w:t>
      </w:r>
      <w:r w:rsidR="00714B13">
        <w:rPr>
          <w:rFonts w:ascii="Open Sans" w:hAnsi="Open Sans" w:cs="Open Sans"/>
        </w:rPr>
        <w:t xml:space="preserve">decorrentes </w:t>
      </w:r>
      <w:r>
        <w:rPr>
          <w:rFonts w:ascii="Open Sans" w:hAnsi="Open Sans" w:cs="Open Sans"/>
        </w:rPr>
        <w:t xml:space="preserve">das medidas de precaução sem embasamento técnico-científico, que podem ser irreversíveis principalmente diante de um quadro de incerteza mundial, mesmo </w:t>
      </w:r>
      <w:r w:rsidR="005851FA">
        <w:rPr>
          <w:rFonts w:ascii="Open Sans" w:hAnsi="Open Sans" w:cs="Open Sans"/>
        </w:rPr>
        <w:t xml:space="preserve">que </w:t>
      </w:r>
      <w:r>
        <w:rPr>
          <w:rFonts w:ascii="Open Sans" w:hAnsi="Open Sans" w:cs="Open Sans"/>
        </w:rPr>
        <w:t>todos os requisitos e padrões de qualidade necessários</w:t>
      </w:r>
      <w:r w:rsidR="00714B13">
        <w:rPr>
          <w:rFonts w:ascii="Open Sans" w:hAnsi="Open Sans" w:cs="Open Sans"/>
        </w:rPr>
        <w:t xml:space="preserve"> sejam rigorosamente cumpridos</w:t>
      </w:r>
      <w:r>
        <w:rPr>
          <w:rFonts w:ascii="Open Sans" w:hAnsi="Open Sans" w:cs="Open Sans"/>
        </w:rPr>
        <w:t>.</w:t>
      </w:r>
    </w:p>
    <w:p w14:paraId="64A159F4" w14:textId="29DE7791" w:rsidR="00656736" w:rsidRPr="00332746" w:rsidRDefault="00656736" w:rsidP="00AF6518">
      <w:pPr>
        <w:pStyle w:val="xmsolistparagraph"/>
        <w:spacing w:after="160" w:line="276" w:lineRule="auto"/>
        <w:ind w:left="0"/>
        <w:jc w:val="both"/>
        <w:rPr>
          <w:rFonts w:ascii="Open Sans" w:hAnsi="Open Sans" w:cs="Open Sans"/>
          <w:b/>
          <w:bCs/>
        </w:rPr>
      </w:pPr>
      <w:r w:rsidRPr="00332746">
        <w:rPr>
          <w:rFonts w:ascii="Open Sans" w:hAnsi="Open Sans" w:cs="Open Sans"/>
          <w:b/>
          <w:bCs/>
        </w:rPr>
        <w:t xml:space="preserve">SETORES AFETADOS: </w:t>
      </w:r>
      <w:r w:rsidR="005079C7" w:rsidRPr="005079C7">
        <w:rPr>
          <w:rFonts w:ascii="Open Sans" w:hAnsi="Open Sans" w:cs="Open Sans"/>
        </w:rPr>
        <w:t>Pri</w:t>
      </w:r>
      <w:r w:rsidR="000F4B39">
        <w:rPr>
          <w:rFonts w:ascii="Open Sans" w:hAnsi="Open Sans" w:cs="Open Sans"/>
        </w:rPr>
        <w:t xml:space="preserve">ncipalmente </w:t>
      </w:r>
      <w:r w:rsidR="005079C7" w:rsidRPr="005079C7">
        <w:rPr>
          <w:rFonts w:ascii="Open Sans" w:hAnsi="Open Sans" w:cs="Open Sans"/>
        </w:rPr>
        <w:t>o s</w:t>
      </w:r>
      <w:r w:rsidR="00FD3E42" w:rsidRPr="00332746">
        <w:rPr>
          <w:rFonts w:ascii="Open Sans" w:hAnsi="Open Sans" w:cs="Open Sans"/>
        </w:rPr>
        <w:t>etor de alimentos.</w:t>
      </w:r>
    </w:p>
    <w:p w14:paraId="0A872BB8" w14:textId="1C7000D1" w:rsidR="007B0C99" w:rsidRDefault="00A854B4" w:rsidP="00A854B4">
      <w:pPr>
        <w:pStyle w:val="Ttulo1"/>
      </w:pPr>
      <w:bookmarkStart w:id="26" w:name="_Toc62455786"/>
      <w:r>
        <w:t>6</w:t>
      </w:r>
      <w:r w:rsidR="007B0C99" w:rsidRPr="00D4672B">
        <w:t xml:space="preserve">. Barreiras </w:t>
      </w:r>
      <w:proofErr w:type="spellStart"/>
      <w:r w:rsidR="007B0C99" w:rsidRPr="00D4672B">
        <w:t>Reputacionais</w:t>
      </w:r>
      <w:bookmarkEnd w:id="26"/>
      <w:proofErr w:type="spellEnd"/>
    </w:p>
    <w:p w14:paraId="60504C87" w14:textId="7DC4B4CA" w:rsidR="004D5AE3" w:rsidRDefault="00D74C29" w:rsidP="00F32103">
      <w:pPr>
        <w:pStyle w:val="xmsolistparagraph"/>
        <w:spacing w:after="160" w:line="276" w:lineRule="auto"/>
        <w:ind w:left="0"/>
        <w:jc w:val="both"/>
        <w:rPr>
          <w:rFonts w:ascii="Open Sans" w:hAnsi="Open Sans" w:cs="Open Sans"/>
        </w:rPr>
      </w:pPr>
      <w:r w:rsidRPr="00332746">
        <w:rPr>
          <w:rFonts w:ascii="Open Sans" w:hAnsi="Open Sans" w:cs="Open Sans"/>
          <w:b/>
          <w:bCs/>
        </w:rPr>
        <w:t>TIPO DE MEDIDA:</w:t>
      </w:r>
      <w:r>
        <w:rPr>
          <w:rFonts w:ascii="Open Sans" w:hAnsi="Open Sans" w:cs="Open Sans"/>
        </w:rPr>
        <w:t xml:space="preserve"> </w:t>
      </w:r>
      <w:r w:rsidR="00B76F1D">
        <w:rPr>
          <w:rFonts w:ascii="Open Sans" w:hAnsi="Open Sans" w:cs="Open Sans"/>
        </w:rPr>
        <w:t>Suspensão ou rejeição de fornecimento de produtos de determinados países ou regiões</w:t>
      </w:r>
      <w:r w:rsidR="00CD4F80">
        <w:rPr>
          <w:rFonts w:ascii="Open Sans" w:hAnsi="Open Sans" w:cs="Open Sans"/>
        </w:rPr>
        <w:t xml:space="preserve"> por grupos empresariais</w:t>
      </w:r>
      <w:r w:rsidR="00D17D8C">
        <w:rPr>
          <w:rFonts w:ascii="Open Sans" w:hAnsi="Open Sans" w:cs="Open Sans"/>
        </w:rPr>
        <w:t>,</w:t>
      </w:r>
      <w:r w:rsidR="005A45E2">
        <w:rPr>
          <w:rFonts w:ascii="Open Sans" w:hAnsi="Open Sans" w:cs="Open Sans"/>
        </w:rPr>
        <w:t xml:space="preserve"> em função de preocupações </w:t>
      </w:r>
      <w:r w:rsidR="00872044">
        <w:rPr>
          <w:rFonts w:ascii="Open Sans" w:hAnsi="Open Sans" w:cs="Open Sans"/>
        </w:rPr>
        <w:t>dos consumidores nos mercados de destino e ações concretas, como boicotes a países ou regiões</w:t>
      </w:r>
      <w:r w:rsidR="00D17D8C">
        <w:rPr>
          <w:rFonts w:ascii="Open Sans" w:hAnsi="Open Sans" w:cs="Open Sans"/>
        </w:rPr>
        <w:t>,</w:t>
      </w:r>
      <w:r w:rsidR="00872044">
        <w:rPr>
          <w:rFonts w:ascii="Open Sans" w:hAnsi="Open Sans" w:cs="Open Sans"/>
        </w:rPr>
        <w:t xml:space="preserve"> por consumidores</w:t>
      </w:r>
      <w:r w:rsidR="00BA74F9" w:rsidRPr="00BA74F9">
        <w:rPr>
          <w:rFonts w:ascii="Open Sans" w:hAnsi="Open Sans" w:cs="Open Sans"/>
        </w:rPr>
        <w:t xml:space="preserve"> </w:t>
      </w:r>
      <w:r w:rsidR="00BA74F9">
        <w:rPr>
          <w:rFonts w:ascii="Open Sans" w:hAnsi="Open Sans" w:cs="Open Sans"/>
        </w:rPr>
        <w:t>ou grupos de interesse</w:t>
      </w:r>
      <w:r w:rsidR="00872044">
        <w:rPr>
          <w:rFonts w:ascii="Open Sans" w:hAnsi="Open Sans" w:cs="Open Sans"/>
        </w:rPr>
        <w:t>.</w:t>
      </w:r>
    </w:p>
    <w:p w14:paraId="2C578885" w14:textId="1BF7AA87" w:rsidR="008365BE" w:rsidRPr="00D403E0" w:rsidRDefault="00CD4F80" w:rsidP="00F32103">
      <w:pPr>
        <w:pStyle w:val="xmsolistparagraph"/>
        <w:tabs>
          <w:tab w:val="left" w:pos="0"/>
        </w:tabs>
        <w:spacing w:after="160" w:line="276" w:lineRule="auto"/>
        <w:ind w:left="0"/>
        <w:jc w:val="both"/>
        <w:rPr>
          <w:rFonts w:ascii="Open Sans" w:hAnsi="Open Sans" w:cs="Open Sans"/>
        </w:rPr>
      </w:pPr>
      <w:r w:rsidRPr="00332746">
        <w:rPr>
          <w:rFonts w:ascii="Open Sans" w:hAnsi="Open Sans" w:cs="Open Sans"/>
          <w:b/>
          <w:bCs/>
        </w:rPr>
        <w:t>OBJETIVO DA MED</w:t>
      </w:r>
      <w:r w:rsidR="005E7B8C" w:rsidRPr="00A86B57">
        <w:rPr>
          <w:rFonts w:ascii="Open Sans" w:hAnsi="Open Sans" w:cs="Open Sans"/>
          <w:b/>
          <w:bCs/>
        </w:rPr>
        <w:t>I</w:t>
      </w:r>
      <w:r w:rsidRPr="00332746">
        <w:rPr>
          <w:rFonts w:ascii="Open Sans" w:hAnsi="Open Sans" w:cs="Open Sans"/>
          <w:b/>
          <w:bCs/>
        </w:rPr>
        <w:t>DA:</w:t>
      </w:r>
      <w:r w:rsidRPr="00A86B57">
        <w:rPr>
          <w:rFonts w:ascii="Open Sans" w:hAnsi="Open Sans" w:cs="Open Sans"/>
        </w:rPr>
        <w:t xml:space="preserve"> </w:t>
      </w:r>
      <w:r w:rsidR="00D17D8C">
        <w:rPr>
          <w:rFonts w:ascii="Open Sans" w:hAnsi="Open Sans" w:cs="Open Sans"/>
        </w:rPr>
        <w:t>Devido à</w:t>
      </w:r>
      <w:r w:rsidR="008365BE" w:rsidRPr="00A86B57">
        <w:rPr>
          <w:rFonts w:ascii="Open Sans" w:hAnsi="Open Sans" w:cs="Open Sans"/>
        </w:rPr>
        <w:t xml:space="preserve"> pressão</w:t>
      </w:r>
      <w:r w:rsidR="00BD4742">
        <w:rPr>
          <w:rFonts w:ascii="Open Sans" w:hAnsi="Open Sans" w:cs="Open Sans"/>
        </w:rPr>
        <w:t xml:space="preserve"> dos consumidores</w:t>
      </w:r>
      <w:r w:rsidR="008365BE" w:rsidRPr="00A86B57">
        <w:rPr>
          <w:rFonts w:ascii="Open Sans" w:hAnsi="Open Sans" w:cs="Open Sans"/>
        </w:rPr>
        <w:t xml:space="preserve">, grandes grupos empresariais </w:t>
      </w:r>
      <w:r w:rsidR="008365BE" w:rsidRPr="005B5953">
        <w:rPr>
          <w:rFonts w:ascii="Open Sans" w:hAnsi="Open Sans" w:cs="Open Sans"/>
        </w:rPr>
        <w:t>antecipam-se a eventuais demandas</w:t>
      </w:r>
      <w:r w:rsidR="00D17D8C">
        <w:rPr>
          <w:rFonts w:ascii="Open Sans" w:hAnsi="Open Sans" w:cs="Open Sans"/>
        </w:rPr>
        <w:t>,</w:t>
      </w:r>
      <w:r w:rsidR="008365BE" w:rsidRPr="005B5953">
        <w:rPr>
          <w:rFonts w:ascii="Open Sans" w:hAnsi="Open Sans" w:cs="Open Sans"/>
        </w:rPr>
        <w:t xml:space="preserve"> de modo a evitar desgastes de imagem</w:t>
      </w:r>
      <w:r w:rsidR="00D17D8C">
        <w:rPr>
          <w:rFonts w:ascii="Open Sans" w:hAnsi="Open Sans" w:cs="Open Sans"/>
        </w:rPr>
        <w:t>. Dessa forma, promovem a</w:t>
      </w:r>
      <w:r w:rsidR="008365BE" w:rsidRPr="005B5953">
        <w:rPr>
          <w:rFonts w:ascii="Open Sans" w:hAnsi="Open Sans" w:cs="Open Sans"/>
        </w:rPr>
        <w:t xml:space="preserve"> suspensão ou rejeição de fornecimento de produtos de determinados países ou regiões. </w:t>
      </w:r>
    </w:p>
    <w:p w14:paraId="7EA4E6F7" w14:textId="7B1D4DC5" w:rsidR="007B0C99" w:rsidRPr="00A86B57" w:rsidRDefault="003C214E" w:rsidP="00F32103">
      <w:pPr>
        <w:pStyle w:val="xmsolistparagraph"/>
        <w:spacing w:after="160" w:line="276" w:lineRule="auto"/>
        <w:ind w:left="0"/>
        <w:jc w:val="both"/>
        <w:rPr>
          <w:rFonts w:ascii="Open Sans" w:hAnsi="Open Sans" w:cs="Open Sans"/>
        </w:rPr>
      </w:pPr>
      <w:r w:rsidRPr="00332746">
        <w:rPr>
          <w:rFonts w:ascii="Open Sans" w:hAnsi="Open Sans" w:cs="Open Sans"/>
          <w:b/>
          <w:bCs/>
        </w:rPr>
        <w:t xml:space="preserve">CONTEXTO: </w:t>
      </w:r>
      <w:r w:rsidR="007B0C99" w:rsidRPr="00C53F76">
        <w:rPr>
          <w:rFonts w:ascii="Open Sans" w:hAnsi="Open Sans" w:cs="Open Sans"/>
        </w:rPr>
        <w:t>Embora não sigam determinado padrão em particular</w:t>
      </w:r>
      <w:r w:rsidR="007B0C99" w:rsidRPr="00A86B57">
        <w:rPr>
          <w:rFonts w:ascii="Open Sans" w:hAnsi="Open Sans" w:cs="Open Sans"/>
        </w:rPr>
        <w:t xml:space="preserve">, as questões de imagem e reputação têm cada vez mais exercido influência no comércio internacional e, em alguns casos, se tornado um obstáculo </w:t>
      </w:r>
      <w:r w:rsidR="00EC02A5" w:rsidRPr="00A86B57">
        <w:rPr>
          <w:rFonts w:ascii="Open Sans" w:hAnsi="Open Sans" w:cs="Open Sans"/>
        </w:rPr>
        <w:t xml:space="preserve">adicional </w:t>
      </w:r>
      <w:r w:rsidR="007B0C99" w:rsidRPr="00CC3E24">
        <w:rPr>
          <w:rFonts w:ascii="Open Sans" w:hAnsi="Open Sans" w:cs="Open Sans"/>
        </w:rPr>
        <w:t>às exportações.</w:t>
      </w:r>
      <w:r w:rsidR="00717E24">
        <w:rPr>
          <w:rFonts w:ascii="Open Sans" w:hAnsi="Open Sans" w:cs="Open Sans"/>
        </w:rPr>
        <w:t xml:space="preserve"> </w:t>
      </w:r>
    </w:p>
    <w:p w14:paraId="45B2AAAA" w14:textId="07877DC9" w:rsidR="007B0C99" w:rsidRDefault="00D17D8C" w:rsidP="007B0C99">
      <w:pPr>
        <w:pStyle w:val="xmsolistparagraph"/>
        <w:spacing w:after="160" w:line="276" w:lineRule="auto"/>
        <w:ind w:left="0"/>
        <w:jc w:val="both"/>
        <w:rPr>
          <w:rFonts w:ascii="Open Sans" w:hAnsi="Open Sans" w:cs="Open Sans"/>
        </w:rPr>
      </w:pPr>
      <w:r>
        <w:rPr>
          <w:rFonts w:ascii="Open Sans" w:hAnsi="Open Sans" w:cs="Open Sans"/>
        </w:rPr>
        <w:t>Tais p</w:t>
      </w:r>
      <w:r w:rsidR="00717E24" w:rsidRPr="00C81113">
        <w:rPr>
          <w:rFonts w:ascii="Open Sans" w:hAnsi="Open Sans" w:cs="Open Sans"/>
        </w:rPr>
        <w:t xml:space="preserve">reocupações têm influenciado as decisões empresariais. </w:t>
      </w:r>
      <w:r w:rsidR="007B0C99">
        <w:rPr>
          <w:rFonts w:ascii="Open Sans" w:hAnsi="Open Sans" w:cs="Open Sans"/>
        </w:rPr>
        <w:t xml:space="preserve">Essas ações podem acontecer </w:t>
      </w:r>
      <w:r w:rsidR="007B0C99" w:rsidRPr="00D31858">
        <w:rPr>
          <w:rFonts w:ascii="Open Sans" w:hAnsi="Open Sans" w:cs="Open Sans"/>
          <w:b/>
          <w:bCs/>
        </w:rPr>
        <w:t>inesperadamente,</w:t>
      </w:r>
      <w:r w:rsidR="007B0C99" w:rsidRPr="00D31858">
        <w:rPr>
          <w:rFonts w:ascii="Open Sans" w:hAnsi="Open Sans" w:cs="Open Sans"/>
          <w:b/>
        </w:rPr>
        <w:t xml:space="preserve"> sem consulta prévia ou </w:t>
      </w:r>
      <w:r w:rsidR="007B0C99" w:rsidRPr="00D31858">
        <w:rPr>
          <w:rFonts w:ascii="Open Sans" w:hAnsi="Open Sans" w:cs="Open Sans"/>
          <w:b/>
          <w:bCs/>
        </w:rPr>
        <w:t>sequer</w:t>
      </w:r>
      <w:r w:rsidR="007B0C99" w:rsidRPr="00D31858">
        <w:rPr>
          <w:rFonts w:ascii="Open Sans" w:hAnsi="Open Sans" w:cs="Open Sans"/>
          <w:b/>
        </w:rPr>
        <w:t xml:space="preserve"> </w:t>
      </w:r>
      <w:r>
        <w:rPr>
          <w:rFonts w:ascii="Open Sans" w:hAnsi="Open Sans" w:cs="Open Sans"/>
          <w:b/>
        </w:rPr>
        <w:t xml:space="preserve">uma mera </w:t>
      </w:r>
      <w:r w:rsidR="007B0C99" w:rsidRPr="00D31858">
        <w:rPr>
          <w:rFonts w:ascii="Open Sans" w:hAnsi="Open Sans" w:cs="Open Sans"/>
          <w:b/>
        </w:rPr>
        <w:t>troca de informações</w:t>
      </w:r>
      <w:r w:rsidR="007B0C99">
        <w:rPr>
          <w:rFonts w:ascii="Open Sans" w:hAnsi="Open Sans" w:cs="Open Sans"/>
        </w:rPr>
        <w:t>.</w:t>
      </w:r>
      <w:r w:rsidR="00BF43A7">
        <w:rPr>
          <w:rFonts w:ascii="Open Sans" w:hAnsi="Open Sans" w:cs="Open Sans"/>
        </w:rPr>
        <w:t xml:space="preserve"> </w:t>
      </w:r>
      <w:r w:rsidR="007B0C99">
        <w:rPr>
          <w:rFonts w:ascii="Open Sans" w:hAnsi="Open Sans" w:cs="Open Sans"/>
        </w:rPr>
        <w:t>Ao contrário de regulamentos ou barreiras técnicas, as decisões tomadas individualmente por empresas são mais difíceis de</w:t>
      </w:r>
      <w:r w:rsidR="00D73740">
        <w:rPr>
          <w:rFonts w:ascii="Open Sans" w:hAnsi="Open Sans" w:cs="Open Sans"/>
        </w:rPr>
        <w:t xml:space="preserve"> se</w:t>
      </w:r>
      <w:r w:rsidR="007B0C99">
        <w:rPr>
          <w:rFonts w:ascii="Open Sans" w:hAnsi="Open Sans" w:cs="Open Sans"/>
        </w:rPr>
        <w:t xml:space="preserve"> lidar </w:t>
      </w:r>
      <w:r>
        <w:rPr>
          <w:rFonts w:ascii="Open Sans" w:hAnsi="Open Sans" w:cs="Open Sans"/>
        </w:rPr>
        <w:t>– e, em</w:t>
      </w:r>
      <w:r w:rsidR="007B0C99">
        <w:rPr>
          <w:rFonts w:ascii="Open Sans" w:hAnsi="Open Sans" w:cs="Open Sans"/>
        </w:rPr>
        <w:t xml:space="preserve"> alguns casos, até </w:t>
      </w:r>
      <w:r>
        <w:rPr>
          <w:rFonts w:ascii="Open Sans" w:hAnsi="Open Sans" w:cs="Open Sans"/>
        </w:rPr>
        <w:t xml:space="preserve">mesmo </w:t>
      </w:r>
      <w:r w:rsidR="007B0C99">
        <w:rPr>
          <w:rFonts w:ascii="Open Sans" w:hAnsi="Open Sans" w:cs="Open Sans"/>
        </w:rPr>
        <w:t xml:space="preserve">de </w:t>
      </w:r>
      <w:r>
        <w:rPr>
          <w:rFonts w:ascii="Open Sans" w:hAnsi="Open Sans" w:cs="Open Sans"/>
        </w:rPr>
        <w:t xml:space="preserve">se </w:t>
      </w:r>
      <w:r w:rsidR="007B0C99">
        <w:rPr>
          <w:rFonts w:ascii="Open Sans" w:hAnsi="Open Sans" w:cs="Open Sans"/>
        </w:rPr>
        <w:t xml:space="preserve">detectar. </w:t>
      </w:r>
      <w:r w:rsidR="00BF43A7">
        <w:rPr>
          <w:rFonts w:ascii="Open Sans" w:hAnsi="Open Sans" w:cs="Open Sans"/>
        </w:rPr>
        <w:t>A</w:t>
      </w:r>
      <w:r w:rsidR="007B0C99">
        <w:rPr>
          <w:rFonts w:ascii="Open Sans" w:hAnsi="Open Sans" w:cs="Open Sans"/>
        </w:rPr>
        <w:t xml:space="preserve">s empresas optam por condutas </w:t>
      </w:r>
      <w:r w:rsidR="007B0C99" w:rsidRPr="002C2E99">
        <w:rPr>
          <w:rFonts w:ascii="Open Sans" w:hAnsi="Open Sans" w:cs="Open Sans"/>
          <w:i/>
          <w:iCs/>
        </w:rPr>
        <w:t>ad hoc</w:t>
      </w:r>
      <w:r w:rsidR="007B0C99">
        <w:rPr>
          <w:rFonts w:ascii="Open Sans" w:hAnsi="Open Sans" w:cs="Open Sans"/>
          <w:i/>
          <w:iCs/>
        </w:rPr>
        <w:t>,</w:t>
      </w:r>
      <w:r w:rsidR="007B0C99">
        <w:rPr>
          <w:rFonts w:ascii="Open Sans" w:hAnsi="Open Sans" w:cs="Open Sans"/>
        </w:rPr>
        <w:t xml:space="preserve"> mesmo sem a indicação clara de como, quando e por quanto tempo, serão adotadas.</w:t>
      </w:r>
    </w:p>
    <w:p w14:paraId="724A06C2" w14:textId="7B8F4E30" w:rsidR="007B0C99" w:rsidRDefault="007B0C99" w:rsidP="007B0C99">
      <w:pPr>
        <w:pStyle w:val="xmsolistparagraph"/>
        <w:spacing w:after="160" w:line="276" w:lineRule="auto"/>
        <w:ind w:left="0"/>
        <w:jc w:val="both"/>
        <w:rPr>
          <w:rFonts w:ascii="Open Sans" w:hAnsi="Open Sans" w:cs="Open Sans"/>
        </w:rPr>
      </w:pPr>
      <w:r>
        <w:rPr>
          <w:rFonts w:ascii="Open Sans" w:hAnsi="Open Sans" w:cs="Open Sans"/>
        </w:rPr>
        <w:t xml:space="preserve">Na era da comunicação rápida, </w:t>
      </w:r>
      <w:r w:rsidR="009F098E">
        <w:rPr>
          <w:rFonts w:ascii="Open Sans" w:hAnsi="Open Sans" w:cs="Open Sans"/>
        </w:rPr>
        <w:t xml:space="preserve">da </w:t>
      </w:r>
      <w:r>
        <w:rPr>
          <w:rFonts w:ascii="Open Sans" w:hAnsi="Open Sans" w:cs="Open Sans"/>
        </w:rPr>
        <w:t xml:space="preserve">potência das redes sociais e </w:t>
      </w:r>
      <w:r w:rsidR="009F098E">
        <w:rPr>
          <w:rFonts w:ascii="Open Sans" w:hAnsi="Open Sans" w:cs="Open Sans"/>
        </w:rPr>
        <w:t xml:space="preserve">da </w:t>
      </w:r>
      <w:r>
        <w:rPr>
          <w:rFonts w:ascii="Open Sans" w:hAnsi="Open Sans" w:cs="Open Sans"/>
        </w:rPr>
        <w:t xml:space="preserve">disseminação de </w:t>
      </w:r>
      <w:proofErr w:type="spellStart"/>
      <w:r w:rsidRPr="00CE3EEA">
        <w:rPr>
          <w:rFonts w:ascii="Open Sans" w:hAnsi="Open Sans" w:cs="Open Sans"/>
          <w:i/>
          <w:iCs/>
        </w:rPr>
        <w:t>fake</w:t>
      </w:r>
      <w:proofErr w:type="spellEnd"/>
      <w:r w:rsidRPr="00CE3EEA">
        <w:rPr>
          <w:rFonts w:ascii="Open Sans" w:hAnsi="Open Sans" w:cs="Open Sans"/>
          <w:i/>
          <w:iCs/>
        </w:rPr>
        <w:t xml:space="preserve"> </w:t>
      </w:r>
      <w:proofErr w:type="spellStart"/>
      <w:r w:rsidRPr="00CE3EEA">
        <w:rPr>
          <w:rFonts w:ascii="Open Sans" w:hAnsi="Open Sans" w:cs="Open Sans"/>
          <w:i/>
          <w:iCs/>
        </w:rPr>
        <w:t>news</w:t>
      </w:r>
      <w:proofErr w:type="spellEnd"/>
      <w:r>
        <w:rPr>
          <w:rFonts w:ascii="Open Sans" w:hAnsi="Open Sans" w:cs="Open Sans"/>
        </w:rPr>
        <w:t xml:space="preserve">, as preocupações com questões de reputação e </w:t>
      </w:r>
      <w:r w:rsidR="00D73740">
        <w:rPr>
          <w:rFonts w:ascii="Open Sans" w:hAnsi="Open Sans" w:cs="Open Sans"/>
        </w:rPr>
        <w:t xml:space="preserve">de </w:t>
      </w:r>
      <w:r>
        <w:rPr>
          <w:rFonts w:ascii="Open Sans" w:hAnsi="Open Sans" w:cs="Open Sans"/>
        </w:rPr>
        <w:t>credibilidade ficam ainda maiores, sem que haja mecanismos de controle ou prevenção.</w:t>
      </w:r>
      <w:r w:rsidR="004244E3">
        <w:rPr>
          <w:rFonts w:ascii="Open Sans" w:hAnsi="Open Sans" w:cs="Open Sans"/>
        </w:rPr>
        <w:t xml:space="preserve"> </w:t>
      </w:r>
      <w:r w:rsidR="0019156B">
        <w:rPr>
          <w:rFonts w:ascii="Open Sans" w:hAnsi="Open Sans" w:cs="Open Sans"/>
        </w:rPr>
        <w:t>Além disso</w:t>
      </w:r>
      <w:r w:rsidR="004244E3" w:rsidRPr="00BF0BA0">
        <w:rPr>
          <w:rFonts w:ascii="Open Sans" w:hAnsi="Open Sans" w:cs="Open Sans"/>
        </w:rPr>
        <w:t xml:space="preserve">, campanhas de informação </w:t>
      </w:r>
      <w:r w:rsidR="004244E3" w:rsidRPr="00BF0BA0">
        <w:rPr>
          <w:rFonts w:ascii="Open Sans" w:hAnsi="Open Sans" w:cs="Open Sans"/>
        </w:rPr>
        <w:lastRenderedPageBreak/>
        <w:t>com</w:t>
      </w:r>
      <w:r w:rsidR="00D73740">
        <w:rPr>
          <w:rFonts w:ascii="Open Sans" w:hAnsi="Open Sans" w:cs="Open Sans"/>
        </w:rPr>
        <w:t xml:space="preserve"> o</w:t>
      </w:r>
      <w:r w:rsidR="004244E3" w:rsidRPr="00BF0BA0">
        <w:rPr>
          <w:rFonts w:ascii="Open Sans" w:hAnsi="Open Sans" w:cs="Open Sans"/>
        </w:rPr>
        <w:t xml:space="preserve"> intuito de formar narrativas, seja por canais oficiais ou </w:t>
      </w:r>
      <w:r w:rsidR="006A6D23" w:rsidRPr="00BF0BA0">
        <w:rPr>
          <w:rFonts w:ascii="Open Sans" w:hAnsi="Open Sans" w:cs="Open Sans"/>
        </w:rPr>
        <w:t>não</w:t>
      </w:r>
      <w:r w:rsidR="006A6D23">
        <w:rPr>
          <w:rFonts w:ascii="Open Sans" w:hAnsi="Open Sans" w:cs="Open Sans"/>
        </w:rPr>
        <w:t>,</w:t>
      </w:r>
      <w:r w:rsidR="004244E3" w:rsidRPr="00BF0BA0">
        <w:rPr>
          <w:rFonts w:ascii="Open Sans" w:hAnsi="Open Sans" w:cs="Open Sans"/>
        </w:rPr>
        <w:t xml:space="preserve"> também podem afetar a reputação de setores ou empresas exportadoras.</w:t>
      </w:r>
    </w:p>
    <w:p w14:paraId="176E9A0A" w14:textId="6805D6D8" w:rsidR="001459CB" w:rsidRDefault="00D73740" w:rsidP="007B0C99">
      <w:pPr>
        <w:pStyle w:val="xmsolistparagraph"/>
        <w:spacing w:after="160" w:line="276" w:lineRule="auto"/>
        <w:ind w:left="0"/>
        <w:jc w:val="both"/>
        <w:rPr>
          <w:rFonts w:ascii="Open Sans" w:hAnsi="Open Sans" w:cs="Open Sans"/>
        </w:rPr>
      </w:pPr>
      <w:r>
        <w:rPr>
          <w:rFonts w:ascii="Open Sans" w:hAnsi="Open Sans" w:cs="Open Sans"/>
        </w:rPr>
        <w:t>S</w:t>
      </w:r>
      <w:r w:rsidRPr="00BF0BA0">
        <w:rPr>
          <w:rFonts w:ascii="Open Sans" w:hAnsi="Open Sans" w:cs="Open Sans"/>
        </w:rPr>
        <w:t>ob a ótica do comércio internacional</w:t>
      </w:r>
      <w:r>
        <w:rPr>
          <w:rFonts w:ascii="Open Sans" w:hAnsi="Open Sans" w:cs="Open Sans"/>
        </w:rPr>
        <w:t>, o</w:t>
      </w:r>
      <w:r w:rsidR="002C03B1" w:rsidRPr="00BF0BA0">
        <w:rPr>
          <w:rFonts w:ascii="Open Sans" w:hAnsi="Open Sans" w:cs="Open Sans"/>
        </w:rPr>
        <w:t xml:space="preserve"> risco </w:t>
      </w:r>
      <w:proofErr w:type="spellStart"/>
      <w:r w:rsidR="002C03B1" w:rsidRPr="00BF0BA0">
        <w:rPr>
          <w:rFonts w:ascii="Open Sans" w:hAnsi="Open Sans" w:cs="Open Sans"/>
        </w:rPr>
        <w:t>reputaciona</w:t>
      </w:r>
      <w:r>
        <w:rPr>
          <w:rFonts w:ascii="Open Sans" w:hAnsi="Open Sans" w:cs="Open Sans"/>
        </w:rPr>
        <w:t>l</w:t>
      </w:r>
      <w:proofErr w:type="spellEnd"/>
      <w:r w:rsidR="002C03B1" w:rsidRPr="00BF0BA0">
        <w:rPr>
          <w:rFonts w:ascii="Open Sans" w:hAnsi="Open Sans" w:cs="Open Sans"/>
        </w:rPr>
        <w:t xml:space="preserve"> pode extrapolar os efeitos sobre uma empresa, visto que pode gerar impactos sobre indústrias ou áreas geográficas como um todo. Extrapola a questão de qualidade e competitividade do produto, geralmente mais ligadas </w:t>
      </w:r>
      <w:r w:rsidR="0021784C">
        <w:rPr>
          <w:rFonts w:ascii="Open Sans" w:hAnsi="Open Sans" w:cs="Open Sans"/>
        </w:rPr>
        <w:t>às</w:t>
      </w:r>
      <w:r w:rsidR="002C03B1" w:rsidRPr="00BF0BA0">
        <w:rPr>
          <w:rFonts w:ascii="Open Sans" w:hAnsi="Open Sans" w:cs="Open Sans"/>
        </w:rPr>
        <w:t xml:space="preserve"> ações da</w:t>
      </w:r>
      <w:r w:rsidR="0021784C">
        <w:rPr>
          <w:rFonts w:ascii="Open Sans" w:hAnsi="Open Sans" w:cs="Open Sans"/>
        </w:rPr>
        <w:t>s</w:t>
      </w:r>
      <w:r w:rsidR="002C03B1" w:rsidRPr="00BF0BA0">
        <w:rPr>
          <w:rFonts w:ascii="Open Sans" w:hAnsi="Open Sans" w:cs="Open Sans"/>
        </w:rPr>
        <w:t xml:space="preserve"> empresas e à sua cadeia de fornecimento. Portanto, mesmo as maiores e mais bem geridas empresas podem ser impactadas por barreiras </w:t>
      </w:r>
      <w:proofErr w:type="spellStart"/>
      <w:r w:rsidR="002C03B1" w:rsidRPr="00BF0BA0">
        <w:rPr>
          <w:rFonts w:ascii="Open Sans" w:hAnsi="Open Sans" w:cs="Open Sans"/>
        </w:rPr>
        <w:t>reputacionais</w:t>
      </w:r>
      <w:proofErr w:type="spellEnd"/>
      <w:r w:rsidR="002C03B1" w:rsidRPr="00BF0BA0">
        <w:rPr>
          <w:rFonts w:ascii="Open Sans" w:hAnsi="Open Sans" w:cs="Open Sans"/>
        </w:rPr>
        <w:t>.</w:t>
      </w:r>
    </w:p>
    <w:p w14:paraId="13A290A8" w14:textId="30AED6E6" w:rsidR="007B0C99" w:rsidRDefault="007B0C99" w:rsidP="007B0C99">
      <w:pPr>
        <w:pStyle w:val="xmsolistparagraph"/>
        <w:spacing w:after="160" w:line="276" w:lineRule="auto"/>
        <w:ind w:left="0"/>
        <w:jc w:val="both"/>
        <w:rPr>
          <w:rFonts w:ascii="Open Sans" w:hAnsi="Open Sans" w:cs="Open Sans"/>
        </w:rPr>
      </w:pPr>
      <w:r w:rsidRPr="0007370F">
        <w:rPr>
          <w:rFonts w:ascii="Open Sans" w:hAnsi="Open Sans" w:cs="Open Sans"/>
        </w:rPr>
        <w:t>Ainda que a reputação</w:t>
      </w:r>
      <w:r>
        <w:rPr>
          <w:rFonts w:ascii="Open Sans" w:hAnsi="Open Sans" w:cs="Open Sans"/>
        </w:rPr>
        <w:t xml:space="preserve">, com controle da cadeia de fornecimento e diferenciação de mercado, sejam importantes motivadores para a adoção de padrões privados por grupos empresariais, as barreiras </w:t>
      </w:r>
      <w:proofErr w:type="spellStart"/>
      <w:r>
        <w:rPr>
          <w:rFonts w:ascii="Open Sans" w:hAnsi="Open Sans" w:cs="Open Sans"/>
        </w:rPr>
        <w:t>reputacionais</w:t>
      </w:r>
      <w:proofErr w:type="spellEnd"/>
      <w:r>
        <w:rPr>
          <w:rFonts w:ascii="Open Sans" w:hAnsi="Open Sans" w:cs="Open Sans"/>
        </w:rPr>
        <w:t xml:space="preserve"> podem atingir empresas</w:t>
      </w:r>
      <w:r w:rsidR="00D73740">
        <w:rPr>
          <w:rFonts w:ascii="Open Sans" w:hAnsi="Open Sans" w:cs="Open Sans"/>
        </w:rPr>
        <w:t>,</w:t>
      </w:r>
      <w:r>
        <w:rPr>
          <w:rFonts w:ascii="Open Sans" w:hAnsi="Open Sans" w:cs="Open Sans"/>
        </w:rPr>
        <w:t xml:space="preserve"> independentemente de estarem envolvidas com as práticas que se pretende coibir</w:t>
      </w:r>
      <w:r w:rsidRPr="00FC3B70">
        <w:rPr>
          <w:rFonts w:ascii="Open Sans" w:hAnsi="Open Sans" w:cs="Open Sans"/>
        </w:rPr>
        <w:t>.</w:t>
      </w:r>
    </w:p>
    <w:p w14:paraId="3E76F625" w14:textId="74CDBE72" w:rsidR="008E1205" w:rsidRDefault="008E1205" w:rsidP="007B0C99">
      <w:pPr>
        <w:pStyle w:val="xmsolistparagraph"/>
        <w:spacing w:after="160" w:line="276" w:lineRule="auto"/>
        <w:ind w:left="0"/>
        <w:jc w:val="both"/>
        <w:rPr>
          <w:rFonts w:ascii="Open Sans" w:hAnsi="Open Sans" w:cs="Open Sans"/>
        </w:rPr>
      </w:pPr>
    </w:p>
    <w:p w14:paraId="14100B36" w14:textId="77777777" w:rsidR="008E1205" w:rsidRDefault="008E1205" w:rsidP="007B0C99">
      <w:pPr>
        <w:pStyle w:val="xmsolistparagraph"/>
        <w:spacing w:after="160" w:line="276" w:lineRule="auto"/>
        <w:ind w:left="0"/>
        <w:jc w:val="both"/>
        <w:rPr>
          <w:rFonts w:ascii="Open Sans" w:hAnsi="Open Sans" w:cs="Open Sans"/>
        </w:rPr>
      </w:pPr>
    </w:p>
    <w:p w14:paraId="1BF5A327" w14:textId="5709310D" w:rsidR="00D73740" w:rsidRDefault="000D134A" w:rsidP="00F32103">
      <w:pPr>
        <w:pStyle w:val="xmsolistparagraph"/>
        <w:spacing w:after="160" w:line="276" w:lineRule="auto"/>
        <w:ind w:left="0"/>
        <w:jc w:val="both"/>
        <w:rPr>
          <w:rFonts w:ascii="Open Sans" w:hAnsi="Open Sans" w:cs="Open Sans"/>
        </w:rPr>
      </w:pPr>
      <w:r w:rsidRPr="00332746">
        <w:rPr>
          <w:rFonts w:ascii="Open Sans" w:hAnsi="Open Sans" w:cs="Open Sans"/>
          <w:b/>
          <w:bCs/>
        </w:rPr>
        <w:t xml:space="preserve">PAÍSES: </w:t>
      </w:r>
      <w:r w:rsidR="00922F2D">
        <w:rPr>
          <w:rFonts w:ascii="Open Sans" w:hAnsi="Open Sans" w:cs="Open Sans"/>
        </w:rPr>
        <w:t>Indeterminado</w:t>
      </w:r>
      <w:r w:rsidR="0085572C">
        <w:rPr>
          <w:rFonts w:ascii="Open Sans" w:hAnsi="Open Sans" w:cs="Open Sans"/>
        </w:rPr>
        <w:t>.</w:t>
      </w:r>
    </w:p>
    <w:p w14:paraId="0FA0378A" w14:textId="0AEEF8CF" w:rsidR="00F4184E" w:rsidRPr="008E5EA6" w:rsidRDefault="00F4184E" w:rsidP="008E5EA6">
      <w:pPr>
        <w:pStyle w:val="xmsolistparagraph"/>
        <w:pBdr>
          <w:top w:val="single" w:sz="4" w:space="1" w:color="auto"/>
          <w:left w:val="single" w:sz="4" w:space="4" w:color="auto"/>
          <w:bottom w:val="single" w:sz="4" w:space="1" w:color="auto"/>
          <w:right w:val="single" w:sz="4" w:space="4" w:color="auto"/>
        </w:pBdr>
        <w:spacing w:after="160" w:line="276" w:lineRule="auto"/>
        <w:ind w:left="0"/>
        <w:jc w:val="center"/>
        <w:rPr>
          <w:rFonts w:ascii="Open Sans" w:hAnsi="Open Sans" w:cs="Open Sans"/>
          <w:b/>
          <w:bCs/>
          <w:sz w:val="20"/>
          <w:szCs w:val="20"/>
        </w:rPr>
      </w:pPr>
      <w:r w:rsidRPr="008E5EA6">
        <w:rPr>
          <w:rFonts w:ascii="Open Sans" w:hAnsi="Open Sans" w:cs="Open Sans"/>
          <w:b/>
          <w:bCs/>
          <w:sz w:val="20"/>
          <w:szCs w:val="20"/>
        </w:rPr>
        <w:t xml:space="preserve">Exemplos de Barreiras </w:t>
      </w:r>
      <w:proofErr w:type="spellStart"/>
      <w:r w:rsidRPr="008E5EA6">
        <w:rPr>
          <w:rFonts w:ascii="Open Sans" w:hAnsi="Open Sans" w:cs="Open Sans"/>
          <w:b/>
          <w:bCs/>
          <w:sz w:val="20"/>
          <w:szCs w:val="20"/>
        </w:rPr>
        <w:t>Reputacionais</w:t>
      </w:r>
      <w:proofErr w:type="spellEnd"/>
    </w:p>
    <w:p w14:paraId="3319BD80" w14:textId="0CCBD566" w:rsidR="008C7FC8" w:rsidRPr="008C7FC8" w:rsidRDefault="008E1205" w:rsidP="008E5EA6">
      <w:pPr>
        <w:pBdr>
          <w:top w:val="single" w:sz="4" w:space="1" w:color="auto"/>
          <w:left w:val="single" w:sz="4" w:space="4" w:color="auto"/>
          <w:bottom w:val="single" w:sz="4" w:space="1" w:color="auto"/>
          <w:right w:val="single" w:sz="4" w:space="4" w:color="auto"/>
        </w:pBdr>
        <w:jc w:val="both"/>
        <w:rPr>
          <w:rFonts w:ascii="Open Sans" w:hAnsi="Open Sans" w:cs="Open Sans"/>
          <w:color w:val="111111"/>
          <w:sz w:val="20"/>
          <w:szCs w:val="20"/>
          <w:shd w:val="clear" w:color="auto" w:fill="FFFFFF"/>
        </w:rPr>
      </w:pPr>
      <w:r>
        <w:rPr>
          <w:rFonts w:ascii="Open Sans" w:hAnsi="Open Sans" w:cs="Open Sans"/>
          <w:b/>
          <w:bCs/>
          <w:noProof/>
          <w:color w:val="111111"/>
          <w:sz w:val="20"/>
          <w:szCs w:val="20"/>
          <w:shd w:val="clear" w:color="auto" w:fill="FFFFFF"/>
        </w:rPr>
        <w:drawing>
          <wp:anchor distT="0" distB="0" distL="114300" distR="114300" simplePos="0" relativeHeight="251664384" behindDoc="0" locked="0" layoutInCell="1" allowOverlap="1" wp14:anchorId="6375F41C" wp14:editId="29AFCE99">
            <wp:simplePos x="0" y="0"/>
            <wp:positionH relativeFrom="margin">
              <wp:posOffset>-635</wp:posOffset>
            </wp:positionH>
            <wp:positionV relativeFrom="margin">
              <wp:posOffset>645795</wp:posOffset>
            </wp:positionV>
            <wp:extent cx="147320" cy="147320"/>
            <wp:effectExtent l="0" t="0" r="5080" b="5080"/>
            <wp:wrapSquare wrapText="bothSides"/>
            <wp:docPr id="17" name="Imagem 17" descr="Logotip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in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7320" cy="147320"/>
                    </a:xfrm>
                    <a:prstGeom prst="rect">
                      <a:avLst/>
                    </a:prstGeom>
                  </pic:spPr>
                </pic:pic>
              </a:graphicData>
            </a:graphic>
          </wp:anchor>
        </w:drawing>
      </w:r>
      <w:r w:rsidR="00F4184E" w:rsidRPr="008E5EA6">
        <w:rPr>
          <w:rFonts w:ascii="Open Sans" w:hAnsi="Open Sans" w:cs="Open Sans"/>
          <w:b/>
          <w:bCs/>
          <w:color w:val="111111"/>
          <w:sz w:val="20"/>
          <w:szCs w:val="20"/>
          <w:shd w:val="clear" w:color="auto" w:fill="FFFFFF"/>
        </w:rPr>
        <w:t>China:</w:t>
      </w:r>
      <w:r w:rsidR="00F4184E" w:rsidRPr="008E5EA6">
        <w:rPr>
          <w:rFonts w:ascii="Open Sans" w:hAnsi="Open Sans" w:cs="Open Sans"/>
          <w:color w:val="111111"/>
          <w:sz w:val="20"/>
          <w:szCs w:val="20"/>
          <w:shd w:val="clear" w:color="auto" w:fill="FFFFFF"/>
        </w:rPr>
        <w:t xml:space="preserve"> Em 2008, houve </w:t>
      </w:r>
      <w:r w:rsidR="00D73740">
        <w:rPr>
          <w:rFonts w:ascii="Open Sans" w:hAnsi="Open Sans" w:cs="Open Sans"/>
          <w:color w:val="111111"/>
          <w:sz w:val="20"/>
          <w:szCs w:val="20"/>
          <w:shd w:val="clear" w:color="auto" w:fill="FFFFFF"/>
        </w:rPr>
        <w:t xml:space="preserve">um </w:t>
      </w:r>
      <w:r w:rsidR="00F4184E" w:rsidRPr="008E5EA6">
        <w:rPr>
          <w:rFonts w:ascii="Open Sans" w:hAnsi="Open Sans" w:cs="Open Sans"/>
          <w:color w:val="111111"/>
          <w:sz w:val="20"/>
          <w:szCs w:val="20"/>
          <w:shd w:val="clear" w:color="auto" w:fill="FFFFFF"/>
        </w:rPr>
        <w:t>es</w:t>
      </w:r>
      <w:r w:rsidR="00F4184E" w:rsidRPr="00332746">
        <w:rPr>
          <w:rFonts w:ascii="Open Sans" w:hAnsi="Open Sans" w:cs="Open Sans"/>
          <w:color w:val="111111"/>
          <w:sz w:val="20"/>
          <w:szCs w:val="20"/>
          <w:shd w:val="clear" w:color="auto" w:fill="FFFFFF"/>
        </w:rPr>
        <w:t xml:space="preserve">cândalo de grandes proporções na China envolvendo o setor de laticínios, que chegou a comercializar leite em pó contaminado </w:t>
      </w:r>
      <w:r w:rsidR="00675F41">
        <w:rPr>
          <w:rFonts w:ascii="Open Sans" w:hAnsi="Open Sans" w:cs="Open Sans"/>
          <w:color w:val="111111"/>
          <w:sz w:val="20"/>
          <w:szCs w:val="20"/>
          <w:shd w:val="clear" w:color="auto" w:fill="FFFFFF"/>
        </w:rPr>
        <w:t>no mesmo ano</w:t>
      </w:r>
      <w:r w:rsidR="00F4184E" w:rsidRPr="00332746">
        <w:rPr>
          <w:rFonts w:ascii="Open Sans" w:hAnsi="Open Sans" w:cs="Open Sans"/>
          <w:color w:val="111111"/>
          <w:sz w:val="20"/>
          <w:szCs w:val="20"/>
          <w:shd w:val="clear" w:color="auto" w:fill="FFFFFF"/>
        </w:rPr>
        <w:t>. Escândalos como esse contribuíram para que os consumidores nacionais deixassem de confiar nas marcas nacionais, optando pelas estrangeiras.</w:t>
      </w:r>
      <w:r w:rsidR="008C7FC8">
        <w:rPr>
          <w:rFonts w:ascii="Open Sans" w:hAnsi="Open Sans" w:cs="Open Sans"/>
          <w:color w:val="111111"/>
          <w:sz w:val="20"/>
          <w:szCs w:val="20"/>
          <w:shd w:val="clear" w:color="auto" w:fill="FFFFFF"/>
        </w:rPr>
        <w:t xml:space="preserve"> </w:t>
      </w:r>
      <w:r w:rsidR="008C7FC8" w:rsidRPr="008C7FC8">
        <w:rPr>
          <w:rFonts w:ascii="Open Sans" w:hAnsi="Open Sans" w:cs="Open Sans"/>
          <w:color w:val="111111"/>
          <w:sz w:val="20"/>
          <w:szCs w:val="20"/>
          <w:shd w:val="clear" w:color="auto" w:fill="FFFFFF"/>
        </w:rPr>
        <w:t>Um estudo</w:t>
      </w:r>
      <w:r w:rsidR="008C7FC8" w:rsidRPr="008C7FC8">
        <w:rPr>
          <w:rStyle w:val="Refdenotaderodap"/>
          <w:rFonts w:ascii="Open Sans" w:hAnsi="Open Sans" w:cs="Open Sans"/>
          <w:i/>
          <w:iCs/>
          <w:sz w:val="20"/>
          <w:szCs w:val="20"/>
        </w:rPr>
        <w:footnoteReference w:id="96"/>
      </w:r>
      <w:r w:rsidR="008C7FC8" w:rsidRPr="008C7FC8">
        <w:rPr>
          <w:rFonts w:ascii="Open Sans" w:hAnsi="Open Sans" w:cs="Open Sans"/>
          <w:color w:val="111111"/>
          <w:sz w:val="20"/>
          <w:szCs w:val="20"/>
          <w:shd w:val="clear" w:color="auto" w:fill="FFFFFF"/>
        </w:rPr>
        <w:t xml:space="preserve"> analisou as forças de reputação coletiva do caso chinês na performance dos exportadores chineses após o ocorrido: queda acentuada nas exportações e grandes impactos indiretos em outras empresas</w:t>
      </w:r>
      <w:r w:rsidR="008C7FC8" w:rsidRPr="008C7FC8">
        <w:rPr>
          <w:rStyle w:val="Refdenotaderodap"/>
          <w:rFonts w:ascii="Open Sans" w:hAnsi="Open Sans" w:cs="Open Sans"/>
          <w:color w:val="111111"/>
          <w:sz w:val="20"/>
          <w:szCs w:val="20"/>
          <w:shd w:val="clear" w:color="auto" w:fill="FFFFFF"/>
        </w:rPr>
        <w:footnoteReference w:id="97"/>
      </w:r>
      <w:r w:rsidR="00675F41">
        <w:rPr>
          <w:rFonts w:ascii="Open Sans" w:hAnsi="Open Sans" w:cs="Open Sans"/>
          <w:color w:val="111111"/>
          <w:sz w:val="20"/>
          <w:szCs w:val="20"/>
          <w:shd w:val="clear" w:color="auto" w:fill="FFFFFF"/>
        </w:rPr>
        <w:t>.</w:t>
      </w:r>
      <w:r w:rsidR="008C7FC8" w:rsidRPr="008C7FC8">
        <w:rPr>
          <w:rFonts w:ascii="Open Sans" w:hAnsi="Open Sans" w:cs="Open Sans"/>
          <w:color w:val="111111"/>
          <w:sz w:val="20"/>
          <w:szCs w:val="20"/>
          <w:shd w:val="clear" w:color="auto" w:fill="FFFFFF"/>
        </w:rPr>
        <w:t xml:space="preserve"> Ainda que tratasse de uma questão de qualidade, as observações do estudo são válidas para outras situações que resultem em problemas </w:t>
      </w:r>
      <w:proofErr w:type="spellStart"/>
      <w:r w:rsidR="008C7FC8" w:rsidRPr="008C7FC8">
        <w:rPr>
          <w:rFonts w:ascii="Open Sans" w:hAnsi="Open Sans" w:cs="Open Sans"/>
          <w:color w:val="111111"/>
          <w:sz w:val="20"/>
          <w:szCs w:val="20"/>
          <w:shd w:val="clear" w:color="auto" w:fill="FFFFFF"/>
        </w:rPr>
        <w:t>reputacionais</w:t>
      </w:r>
      <w:proofErr w:type="spellEnd"/>
      <w:r w:rsidR="008C7FC8" w:rsidRPr="008C7FC8">
        <w:rPr>
          <w:rFonts w:ascii="Open Sans" w:hAnsi="Open Sans" w:cs="Open Sans"/>
          <w:color w:val="111111"/>
          <w:sz w:val="20"/>
          <w:szCs w:val="20"/>
          <w:shd w:val="clear" w:color="auto" w:fill="FFFFFF"/>
        </w:rPr>
        <w:t xml:space="preserve"> dos exportadores.</w:t>
      </w:r>
    </w:p>
    <w:p w14:paraId="4EE04633" w14:textId="50BF1425" w:rsidR="00F4184E" w:rsidRPr="002C0623" w:rsidRDefault="008E1205" w:rsidP="008E5EA6">
      <w:pPr>
        <w:pBdr>
          <w:top w:val="single" w:sz="4" w:space="1" w:color="auto"/>
          <w:left w:val="single" w:sz="4" w:space="4" w:color="auto"/>
          <w:bottom w:val="single" w:sz="4" w:space="1" w:color="auto"/>
          <w:right w:val="single" w:sz="4" w:space="4" w:color="auto"/>
        </w:pBdr>
        <w:jc w:val="both"/>
        <w:rPr>
          <w:sz w:val="20"/>
          <w:szCs w:val="20"/>
        </w:rPr>
      </w:pPr>
      <w:r>
        <w:rPr>
          <w:rFonts w:ascii="Open Sans" w:hAnsi="Open Sans" w:cs="Open Sans"/>
          <w:b/>
          <w:bCs/>
          <w:noProof/>
          <w:color w:val="111111"/>
          <w:sz w:val="20"/>
          <w:szCs w:val="20"/>
          <w:shd w:val="clear" w:color="auto" w:fill="FFFFFF"/>
        </w:rPr>
        <w:drawing>
          <wp:anchor distT="0" distB="0" distL="114300" distR="114300" simplePos="0" relativeHeight="251665408" behindDoc="0" locked="0" layoutInCell="1" allowOverlap="1" wp14:anchorId="70D5A022" wp14:editId="7A6E45A5">
            <wp:simplePos x="0" y="0"/>
            <wp:positionH relativeFrom="margin">
              <wp:align>left</wp:align>
            </wp:positionH>
            <wp:positionV relativeFrom="margin">
              <wp:posOffset>2225040</wp:posOffset>
            </wp:positionV>
            <wp:extent cx="147600" cy="147600"/>
            <wp:effectExtent l="0" t="0" r="5080" b="5080"/>
            <wp:wrapSquare wrapText="bothSides"/>
            <wp:docPr id="18" name="Imagem 1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ited-kingdom.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47600" cy="147600"/>
                    </a:xfrm>
                    <a:prstGeom prst="rect">
                      <a:avLst/>
                    </a:prstGeom>
                  </pic:spPr>
                </pic:pic>
              </a:graphicData>
            </a:graphic>
          </wp:anchor>
        </w:drawing>
      </w:r>
      <w:r w:rsidR="00F4184E" w:rsidRPr="00332746">
        <w:rPr>
          <w:rFonts w:ascii="Open Sans" w:hAnsi="Open Sans" w:cs="Open Sans"/>
          <w:b/>
          <w:bCs/>
          <w:color w:val="111111"/>
          <w:sz w:val="20"/>
          <w:szCs w:val="20"/>
          <w:shd w:val="clear" w:color="auto" w:fill="FFFFFF"/>
        </w:rPr>
        <w:t>Reino Unido:</w:t>
      </w:r>
      <w:r w:rsidR="00F4184E" w:rsidRPr="00332746">
        <w:rPr>
          <w:rFonts w:ascii="Open Sans" w:hAnsi="Open Sans" w:cs="Open Sans"/>
          <w:color w:val="111111"/>
          <w:sz w:val="20"/>
          <w:szCs w:val="20"/>
          <w:shd w:val="clear" w:color="auto" w:fill="FFFFFF"/>
        </w:rPr>
        <w:t xml:space="preserve"> </w:t>
      </w:r>
      <w:r w:rsidR="00F4184E" w:rsidRPr="00332746">
        <w:rPr>
          <w:rFonts w:ascii="Open Sans" w:hAnsi="Open Sans" w:cs="Open Sans"/>
          <w:sz w:val="20"/>
          <w:szCs w:val="20"/>
        </w:rPr>
        <w:t>Medida unilateral adotada pela rede varejista britânica Tesco</w:t>
      </w:r>
      <w:r w:rsidR="002C0623">
        <w:rPr>
          <w:rStyle w:val="Refdenotaderodap"/>
          <w:rFonts w:ascii="Open Sans" w:hAnsi="Open Sans" w:cs="Open Sans"/>
        </w:rPr>
        <w:footnoteReference w:id="98"/>
      </w:r>
      <w:r w:rsidR="00F4184E" w:rsidRPr="00332746">
        <w:rPr>
          <w:rFonts w:ascii="Open Sans" w:hAnsi="Open Sans" w:cs="Open Sans"/>
          <w:sz w:val="20"/>
          <w:szCs w:val="20"/>
        </w:rPr>
        <w:t xml:space="preserve"> contra exportações brasileiras de carne (bovina, </w:t>
      </w:r>
      <w:r w:rsidR="00A00757">
        <w:rPr>
          <w:rFonts w:ascii="Open Sans" w:hAnsi="Open Sans" w:cs="Open Sans"/>
          <w:sz w:val="20"/>
          <w:szCs w:val="20"/>
        </w:rPr>
        <w:t xml:space="preserve">de </w:t>
      </w:r>
      <w:r w:rsidR="00F4184E" w:rsidRPr="00332746">
        <w:rPr>
          <w:rFonts w:ascii="Open Sans" w:hAnsi="Open Sans" w:cs="Open Sans"/>
          <w:sz w:val="20"/>
          <w:szCs w:val="20"/>
        </w:rPr>
        <w:t xml:space="preserve">frango ou suína) devido a preocupações </w:t>
      </w:r>
      <w:r w:rsidR="00A00757">
        <w:rPr>
          <w:rFonts w:ascii="Open Sans" w:hAnsi="Open Sans" w:cs="Open Sans"/>
          <w:sz w:val="20"/>
          <w:szCs w:val="20"/>
        </w:rPr>
        <w:t>com o</w:t>
      </w:r>
      <w:r w:rsidR="00F4184E" w:rsidRPr="00332746">
        <w:rPr>
          <w:rFonts w:ascii="Open Sans" w:hAnsi="Open Sans" w:cs="Open Sans"/>
          <w:sz w:val="20"/>
          <w:szCs w:val="20"/>
        </w:rPr>
        <w:t xml:space="preserve"> desmatamento. </w:t>
      </w:r>
      <w:r w:rsidR="00A00757">
        <w:rPr>
          <w:rFonts w:ascii="Open Sans" w:hAnsi="Open Sans" w:cs="Open Sans"/>
          <w:sz w:val="20"/>
          <w:szCs w:val="20"/>
        </w:rPr>
        <w:t>A</w:t>
      </w:r>
      <w:r w:rsidR="00F4184E" w:rsidRPr="00332746">
        <w:rPr>
          <w:rFonts w:ascii="Open Sans" w:hAnsi="Open Sans" w:cs="Open Sans"/>
          <w:sz w:val="20"/>
          <w:szCs w:val="20"/>
        </w:rPr>
        <w:t xml:space="preserve"> </w:t>
      </w:r>
      <w:r w:rsidR="00F4184E" w:rsidRPr="00332746">
        <w:rPr>
          <w:rFonts w:ascii="Open Sans" w:hAnsi="Open Sans" w:cs="Open Sans"/>
          <w:sz w:val="20"/>
          <w:szCs w:val="20"/>
        </w:rPr>
        <w:lastRenderedPageBreak/>
        <w:t>Tesco ap</w:t>
      </w:r>
      <w:r w:rsidR="00F4184E" w:rsidRPr="002C0623">
        <w:rPr>
          <w:rFonts w:ascii="Open Sans" w:hAnsi="Open Sans" w:cs="Open Sans"/>
          <w:sz w:val="20"/>
          <w:szCs w:val="20"/>
        </w:rPr>
        <w:t xml:space="preserve">oiou </w:t>
      </w:r>
      <w:r w:rsidR="00A00757">
        <w:rPr>
          <w:rFonts w:ascii="Open Sans" w:hAnsi="Open Sans" w:cs="Open Sans"/>
          <w:sz w:val="20"/>
          <w:szCs w:val="20"/>
        </w:rPr>
        <w:t>a</w:t>
      </w:r>
      <w:r w:rsidR="00A00757" w:rsidRPr="00332746">
        <w:rPr>
          <w:rFonts w:ascii="Open Sans" w:hAnsi="Open Sans" w:cs="Open Sans"/>
          <w:sz w:val="20"/>
          <w:szCs w:val="20"/>
        </w:rPr>
        <w:t xml:space="preserve">inda </w:t>
      </w:r>
      <w:r w:rsidR="00F4184E" w:rsidRPr="002C0623">
        <w:rPr>
          <w:rFonts w:ascii="Open Sans" w:hAnsi="Open Sans" w:cs="Open Sans"/>
          <w:sz w:val="20"/>
          <w:szCs w:val="20"/>
        </w:rPr>
        <w:t xml:space="preserve">ação do </w:t>
      </w:r>
      <w:r w:rsidR="00F4184E" w:rsidRPr="002C0623">
        <w:rPr>
          <w:rFonts w:ascii="Open Sans" w:hAnsi="Open Sans" w:cs="Open Sans"/>
          <w:i/>
          <w:iCs/>
          <w:sz w:val="20"/>
          <w:szCs w:val="20"/>
        </w:rPr>
        <w:t>Greenpeace</w:t>
      </w:r>
      <w:r w:rsidR="00F4184E" w:rsidRPr="002C0623">
        <w:rPr>
          <w:rFonts w:ascii="Open Sans" w:hAnsi="Open Sans" w:cs="Open Sans"/>
          <w:sz w:val="20"/>
          <w:szCs w:val="20"/>
        </w:rPr>
        <w:t xml:space="preserve"> para acabar com o desmatamento da Amazônia e abolir alimentos provenientes de regiões desmatadas.</w:t>
      </w:r>
      <w:r w:rsidR="002C0623" w:rsidRPr="002C0623">
        <w:rPr>
          <w:rFonts w:ascii="Open Sans" w:hAnsi="Open Sans" w:cs="Open Sans"/>
          <w:sz w:val="20"/>
          <w:szCs w:val="20"/>
        </w:rPr>
        <w:t xml:space="preserve"> Ainda que almeje objetivos legítimos de proteção ao meio ambiente e decorra essencialmente da esfera privada, </w:t>
      </w:r>
      <w:r w:rsidR="00A00757">
        <w:rPr>
          <w:rFonts w:ascii="Open Sans" w:hAnsi="Open Sans" w:cs="Open Sans"/>
          <w:sz w:val="20"/>
          <w:szCs w:val="20"/>
        </w:rPr>
        <w:t>a iniciativa</w:t>
      </w:r>
      <w:r w:rsidR="002C0623" w:rsidRPr="002C0623">
        <w:rPr>
          <w:rFonts w:ascii="Open Sans" w:hAnsi="Open Sans" w:cs="Open Sans"/>
          <w:sz w:val="20"/>
          <w:szCs w:val="20"/>
        </w:rPr>
        <w:t xml:space="preserve"> afeta inúmeras empresas que não produzem nessa região ou que possuem padrões rigorosos de controle</w:t>
      </w:r>
      <w:r w:rsidR="00A00757">
        <w:rPr>
          <w:rFonts w:ascii="Open Sans" w:hAnsi="Open Sans" w:cs="Open Sans"/>
          <w:sz w:val="20"/>
          <w:szCs w:val="20"/>
        </w:rPr>
        <w:t>, cuja</w:t>
      </w:r>
      <w:r w:rsidR="002C0623" w:rsidRPr="002C0623">
        <w:rPr>
          <w:rFonts w:ascii="Open Sans" w:hAnsi="Open Sans" w:cs="Open Sans"/>
          <w:sz w:val="20"/>
          <w:szCs w:val="20"/>
        </w:rPr>
        <w:t xml:space="preserve"> cadeia de fornecimento não está relacionada a desmatamento.</w:t>
      </w:r>
    </w:p>
    <w:p w14:paraId="136B4D50" w14:textId="782F7C43" w:rsidR="00792099" w:rsidRDefault="00792099" w:rsidP="00E47C02">
      <w:pPr>
        <w:pStyle w:val="xmsolistparagraph"/>
        <w:spacing w:after="160" w:line="276" w:lineRule="auto"/>
        <w:ind w:left="0"/>
        <w:jc w:val="both"/>
        <w:rPr>
          <w:rFonts w:ascii="Open Sans" w:hAnsi="Open Sans" w:cs="Open Sans"/>
          <w:color w:val="111111"/>
          <w:shd w:val="clear" w:color="auto" w:fill="FFFFFF"/>
        </w:rPr>
      </w:pPr>
      <w:r>
        <w:rPr>
          <w:rFonts w:ascii="Open Sans" w:hAnsi="Open Sans" w:cs="Open Sans"/>
        </w:rPr>
        <w:t>Medidas dessa natureza</w:t>
      </w:r>
      <w:r w:rsidR="00610378">
        <w:rPr>
          <w:rFonts w:ascii="Open Sans" w:hAnsi="Open Sans" w:cs="Open Sans"/>
        </w:rPr>
        <w:t xml:space="preserve"> pode</w:t>
      </w:r>
      <w:r>
        <w:rPr>
          <w:rFonts w:ascii="Open Sans" w:hAnsi="Open Sans" w:cs="Open Sans"/>
        </w:rPr>
        <w:t>m</w:t>
      </w:r>
      <w:r w:rsidR="00610378">
        <w:rPr>
          <w:rFonts w:ascii="Open Sans" w:hAnsi="Open Sans" w:cs="Open Sans"/>
        </w:rPr>
        <w:t xml:space="preserve"> afetar, inclusive, empresas de outros setores, criando um efeito cascata (</w:t>
      </w:r>
      <w:proofErr w:type="spellStart"/>
      <w:r w:rsidR="00610378" w:rsidRPr="00D31858">
        <w:rPr>
          <w:rFonts w:ascii="Open Sans" w:hAnsi="Open Sans" w:cs="Open Sans"/>
          <w:i/>
          <w:iCs/>
        </w:rPr>
        <w:t>spillover</w:t>
      </w:r>
      <w:proofErr w:type="spellEnd"/>
      <w:r w:rsidR="00610378" w:rsidRPr="00D31858">
        <w:rPr>
          <w:rFonts w:ascii="Open Sans" w:hAnsi="Open Sans" w:cs="Open Sans"/>
          <w:i/>
          <w:iCs/>
        </w:rPr>
        <w:t xml:space="preserve"> </w:t>
      </w:r>
      <w:proofErr w:type="spellStart"/>
      <w:r w:rsidR="00610378" w:rsidRPr="00D31858">
        <w:rPr>
          <w:rFonts w:ascii="Open Sans" w:hAnsi="Open Sans" w:cs="Open Sans"/>
          <w:i/>
          <w:iCs/>
        </w:rPr>
        <w:t>effect</w:t>
      </w:r>
      <w:proofErr w:type="spellEnd"/>
      <w:r w:rsidR="00610378">
        <w:rPr>
          <w:rFonts w:ascii="Open Sans" w:hAnsi="Open Sans" w:cs="Open Sans"/>
        </w:rPr>
        <w:t>).</w:t>
      </w:r>
      <w:r>
        <w:rPr>
          <w:rFonts w:ascii="Open Sans" w:hAnsi="Open Sans" w:cs="Open Sans"/>
        </w:rPr>
        <w:t xml:space="preserve"> </w:t>
      </w:r>
      <w:r w:rsidR="00E438C8">
        <w:rPr>
          <w:rFonts w:ascii="Open Sans" w:hAnsi="Open Sans" w:cs="Open Sans"/>
          <w:color w:val="111111"/>
          <w:shd w:val="clear" w:color="auto" w:fill="FFFFFF"/>
        </w:rPr>
        <w:t>Para r</w:t>
      </w:r>
      <w:r w:rsidR="00E438C8" w:rsidRPr="00BF0BA0">
        <w:rPr>
          <w:rFonts w:ascii="Open Sans" w:hAnsi="Open Sans" w:cs="Open Sans"/>
          <w:color w:val="111111"/>
          <w:shd w:val="clear" w:color="auto" w:fill="FFFFFF"/>
        </w:rPr>
        <w:t>estaurar a confiança</w:t>
      </w:r>
      <w:r w:rsidR="00E438C8">
        <w:rPr>
          <w:rFonts w:ascii="Open Sans" w:hAnsi="Open Sans" w:cs="Open Sans"/>
          <w:color w:val="111111"/>
          <w:shd w:val="clear" w:color="auto" w:fill="FFFFFF"/>
        </w:rPr>
        <w:t xml:space="preserve"> </w:t>
      </w:r>
      <w:r w:rsidR="00A00757">
        <w:rPr>
          <w:rFonts w:ascii="Open Sans" w:hAnsi="Open Sans" w:cs="Open Sans"/>
          <w:color w:val="111111"/>
          <w:shd w:val="clear" w:color="auto" w:fill="FFFFFF"/>
        </w:rPr>
        <w:t xml:space="preserve">perante </w:t>
      </w:r>
      <w:r w:rsidR="00E438C8" w:rsidRPr="00BF0BA0">
        <w:rPr>
          <w:rFonts w:ascii="Open Sans" w:hAnsi="Open Sans" w:cs="Open Sans"/>
          <w:color w:val="111111"/>
          <w:shd w:val="clear" w:color="auto" w:fill="FFFFFF"/>
        </w:rPr>
        <w:t xml:space="preserve">compradores/consumidores, </w:t>
      </w:r>
      <w:r w:rsidR="00E438C8">
        <w:rPr>
          <w:rFonts w:ascii="Open Sans" w:hAnsi="Open Sans" w:cs="Open Sans"/>
          <w:color w:val="111111"/>
          <w:shd w:val="clear" w:color="auto" w:fill="FFFFFF"/>
        </w:rPr>
        <w:t xml:space="preserve">a principal ferramenta é </w:t>
      </w:r>
      <w:r w:rsidR="00A00757">
        <w:rPr>
          <w:rFonts w:ascii="Open Sans" w:hAnsi="Open Sans" w:cs="Open Sans"/>
          <w:color w:val="111111"/>
          <w:shd w:val="clear" w:color="auto" w:fill="FFFFFF"/>
        </w:rPr>
        <w:t xml:space="preserve">o </w:t>
      </w:r>
      <w:r w:rsidR="00E438C8" w:rsidRPr="00BF0BA0">
        <w:rPr>
          <w:rFonts w:ascii="Open Sans" w:hAnsi="Open Sans" w:cs="Open Sans"/>
          <w:color w:val="111111"/>
          <w:shd w:val="clear" w:color="auto" w:fill="FFFFFF"/>
        </w:rPr>
        <w:t xml:space="preserve">esclarecimento </w:t>
      </w:r>
      <w:r w:rsidR="00E438C8">
        <w:rPr>
          <w:rFonts w:ascii="Open Sans" w:hAnsi="Open Sans" w:cs="Open Sans"/>
          <w:color w:val="111111"/>
          <w:shd w:val="clear" w:color="auto" w:fill="FFFFFF"/>
        </w:rPr>
        <w:t>rápido</w:t>
      </w:r>
      <w:r w:rsidR="00A00757">
        <w:rPr>
          <w:rFonts w:ascii="Open Sans" w:hAnsi="Open Sans" w:cs="Open Sans"/>
          <w:color w:val="111111"/>
          <w:shd w:val="clear" w:color="auto" w:fill="FFFFFF"/>
        </w:rPr>
        <w:t>,</w:t>
      </w:r>
      <w:r w:rsidR="00E438C8">
        <w:rPr>
          <w:rFonts w:ascii="Open Sans" w:hAnsi="Open Sans" w:cs="Open Sans"/>
          <w:color w:val="111111"/>
          <w:shd w:val="clear" w:color="auto" w:fill="FFFFFF"/>
        </w:rPr>
        <w:t xml:space="preserve"> com i</w:t>
      </w:r>
      <w:r w:rsidR="00E438C8" w:rsidRPr="00BF0BA0">
        <w:rPr>
          <w:rFonts w:ascii="Open Sans" w:hAnsi="Open Sans" w:cs="Open Sans"/>
        </w:rPr>
        <w:t>nformações atualizadas, dados objetivos</w:t>
      </w:r>
      <w:r w:rsidR="00E438C8">
        <w:rPr>
          <w:rFonts w:ascii="Open Sans" w:hAnsi="Open Sans" w:cs="Open Sans"/>
        </w:rPr>
        <w:t xml:space="preserve"> e</w:t>
      </w:r>
      <w:r w:rsidR="00E438C8" w:rsidRPr="00BF0BA0">
        <w:rPr>
          <w:rFonts w:ascii="Open Sans" w:hAnsi="Open Sans" w:cs="Open Sans"/>
        </w:rPr>
        <w:t xml:space="preserve"> de fácil acesso e checagem</w:t>
      </w:r>
      <w:r w:rsidR="00E438C8" w:rsidRPr="00BF0BA0">
        <w:rPr>
          <w:rFonts w:ascii="Open Sans" w:hAnsi="Open Sans" w:cs="Open Sans"/>
          <w:color w:val="111111"/>
          <w:shd w:val="clear" w:color="auto" w:fill="FFFFFF"/>
        </w:rPr>
        <w:t>.</w:t>
      </w:r>
      <w:r w:rsidR="00746681">
        <w:rPr>
          <w:rFonts w:ascii="Open Sans" w:hAnsi="Open Sans" w:cs="Open Sans"/>
          <w:color w:val="111111"/>
          <w:shd w:val="clear" w:color="auto" w:fill="FFFFFF"/>
        </w:rPr>
        <w:t xml:space="preserve"> </w:t>
      </w:r>
    </w:p>
    <w:p w14:paraId="1F191618" w14:textId="5488D8F6" w:rsidR="00DF04F5" w:rsidRDefault="00746681" w:rsidP="00E47C02">
      <w:pPr>
        <w:pStyle w:val="xmsolistparagraph"/>
        <w:spacing w:after="160" w:line="276" w:lineRule="auto"/>
        <w:ind w:left="0"/>
        <w:jc w:val="both"/>
        <w:rPr>
          <w:rFonts w:ascii="Open Sans" w:hAnsi="Open Sans" w:cs="Open Sans"/>
          <w:b/>
          <w:bCs/>
        </w:rPr>
      </w:pPr>
      <w:r>
        <w:rPr>
          <w:rFonts w:ascii="Open Sans" w:hAnsi="Open Sans" w:cs="Open Sans"/>
          <w:color w:val="111111"/>
          <w:shd w:val="clear" w:color="auto" w:fill="FFFFFF"/>
        </w:rPr>
        <w:t>Nesse sentido, em</w:t>
      </w:r>
      <w:r w:rsidR="007F4901">
        <w:rPr>
          <w:rFonts w:ascii="Open Sans" w:hAnsi="Open Sans" w:cs="Open Sans"/>
        </w:rPr>
        <w:t xml:space="preserve"> julho de 2020, o Departamento de Comércio do Reino Unido anunciou a posição de </w:t>
      </w:r>
      <w:proofErr w:type="spellStart"/>
      <w:r w:rsidR="007F4901" w:rsidRPr="001134E8">
        <w:rPr>
          <w:rFonts w:ascii="Open Sans" w:hAnsi="Open Sans" w:cs="Open Sans"/>
          <w:i/>
          <w:iCs/>
        </w:rPr>
        <w:t>Chief</w:t>
      </w:r>
      <w:proofErr w:type="spellEnd"/>
      <w:r w:rsidR="007F4901" w:rsidRPr="001134E8">
        <w:rPr>
          <w:rFonts w:ascii="Open Sans" w:hAnsi="Open Sans" w:cs="Open Sans"/>
          <w:i/>
          <w:iCs/>
        </w:rPr>
        <w:t xml:space="preserve"> </w:t>
      </w:r>
      <w:proofErr w:type="gramStart"/>
      <w:r w:rsidR="007F4901" w:rsidRPr="001134E8">
        <w:rPr>
          <w:rFonts w:ascii="Open Sans" w:hAnsi="Open Sans" w:cs="Open Sans"/>
          <w:i/>
          <w:iCs/>
        </w:rPr>
        <w:t>Media</w:t>
      </w:r>
      <w:proofErr w:type="gramEnd"/>
      <w:r w:rsidR="007F4901" w:rsidRPr="001134E8">
        <w:rPr>
          <w:rFonts w:ascii="Open Sans" w:hAnsi="Open Sans" w:cs="Open Sans"/>
          <w:i/>
          <w:iCs/>
        </w:rPr>
        <w:t xml:space="preserve"> Officer, Trade </w:t>
      </w:r>
      <w:proofErr w:type="spellStart"/>
      <w:r w:rsidR="007F4901" w:rsidRPr="001134E8">
        <w:rPr>
          <w:rFonts w:ascii="Open Sans" w:hAnsi="Open Sans" w:cs="Open Sans"/>
          <w:i/>
          <w:iCs/>
        </w:rPr>
        <w:t>Policy</w:t>
      </w:r>
      <w:proofErr w:type="spellEnd"/>
      <w:r w:rsidR="007F4901" w:rsidRPr="001134E8">
        <w:rPr>
          <w:rFonts w:ascii="Open Sans" w:hAnsi="Open Sans" w:cs="Open Sans"/>
          <w:i/>
          <w:iCs/>
        </w:rPr>
        <w:t xml:space="preserve"> </w:t>
      </w:r>
      <w:proofErr w:type="spellStart"/>
      <w:r w:rsidR="007F4901" w:rsidRPr="001134E8">
        <w:rPr>
          <w:rFonts w:ascii="Open Sans" w:hAnsi="Open Sans" w:cs="Open Sans"/>
          <w:i/>
          <w:iCs/>
        </w:rPr>
        <w:t>and</w:t>
      </w:r>
      <w:proofErr w:type="spellEnd"/>
      <w:r w:rsidR="007F4901" w:rsidRPr="001134E8">
        <w:rPr>
          <w:rFonts w:ascii="Open Sans" w:hAnsi="Open Sans" w:cs="Open Sans"/>
          <w:i/>
          <w:iCs/>
        </w:rPr>
        <w:t xml:space="preserve"> </w:t>
      </w:r>
      <w:proofErr w:type="spellStart"/>
      <w:r w:rsidR="007F4901" w:rsidRPr="001134E8">
        <w:rPr>
          <w:rFonts w:ascii="Open Sans" w:hAnsi="Open Sans" w:cs="Open Sans"/>
          <w:i/>
          <w:iCs/>
        </w:rPr>
        <w:t>Rebuttal</w:t>
      </w:r>
      <w:proofErr w:type="spellEnd"/>
      <w:r w:rsidR="007F4901">
        <w:rPr>
          <w:rFonts w:ascii="Open Sans" w:hAnsi="Open Sans" w:cs="Open Sans"/>
        </w:rPr>
        <w:t xml:space="preserve"> justamente para lidar com a imprensa e denunciar notícias ou rumores falsos ou que contenham informações inverídicas. O objetivo é concentrar a atenção nos comentários internacionais em plataformas como Twitter, Facebook e outras. O responsável por essa posição </w:t>
      </w:r>
      <w:r w:rsidR="007F4901" w:rsidRPr="00A36F42">
        <w:rPr>
          <w:rFonts w:ascii="Open Sans" w:hAnsi="Open Sans" w:cs="Open Sans"/>
        </w:rPr>
        <w:t>aconselhar</w:t>
      </w:r>
      <w:r w:rsidR="007F4901">
        <w:rPr>
          <w:rFonts w:ascii="Open Sans" w:hAnsi="Open Sans" w:cs="Open Sans"/>
        </w:rPr>
        <w:t>á</w:t>
      </w:r>
      <w:r w:rsidR="007F4901" w:rsidRPr="00A36F42">
        <w:rPr>
          <w:rFonts w:ascii="Open Sans" w:hAnsi="Open Sans" w:cs="Open Sans"/>
        </w:rPr>
        <w:t xml:space="preserve"> os ministros sobre </w:t>
      </w:r>
      <w:r w:rsidR="007F4901">
        <w:rPr>
          <w:rFonts w:ascii="Open Sans" w:hAnsi="Open Sans" w:cs="Open Sans"/>
        </w:rPr>
        <w:t>como lidar e refutar informações incorretas ou inverídicas divulgadas</w:t>
      </w:r>
      <w:r w:rsidR="007F4901" w:rsidRPr="00A36F42">
        <w:rPr>
          <w:rFonts w:ascii="Open Sans" w:hAnsi="Open Sans" w:cs="Open Sans"/>
        </w:rPr>
        <w:t xml:space="preserve">, bem </w:t>
      </w:r>
      <w:r w:rsidR="007F4901">
        <w:rPr>
          <w:rFonts w:ascii="Open Sans" w:hAnsi="Open Sans" w:cs="Open Sans"/>
        </w:rPr>
        <w:t xml:space="preserve">como introduzir processos de </w:t>
      </w:r>
      <w:r w:rsidR="007F4901" w:rsidRPr="00A86B57">
        <w:rPr>
          <w:rFonts w:ascii="Open Sans" w:hAnsi="Open Sans" w:cs="Open Sans"/>
        </w:rPr>
        <w:t>respostas rápidas e combate a notícias falsas nas redes sociais</w:t>
      </w:r>
      <w:r w:rsidR="007F4901" w:rsidRPr="00A86B57">
        <w:rPr>
          <w:rStyle w:val="Refdenotaderodap"/>
          <w:rFonts w:ascii="Open Sans" w:hAnsi="Open Sans" w:cs="Open Sans"/>
        </w:rPr>
        <w:footnoteReference w:id="99"/>
      </w:r>
      <w:r w:rsidR="00675F41">
        <w:rPr>
          <w:rFonts w:ascii="Open Sans" w:hAnsi="Open Sans" w:cs="Open Sans"/>
        </w:rPr>
        <w:t>.</w:t>
      </w:r>
    </w:p>
    <w:p w14:paraId="7926BD2E" w14:textId="40EFB225" w:rsidR="00DF04F5" w:rsidRPr="005A2FF4" w:rsidRDefault="00DF04F5" w:rsidP="00F32103">
      <w:pPr>
        <w:pStyle w:val="xmsolistparagraph"/>
        <w:spacing w:after="160" w:line="276" w:lineRule="auto"/>
        <w:ind w:left="0"/>
        <w:jc w:val="both"/>
        <w:rPr>
          <w:rFonts w:ascii="Open Sans" w:hAnsi="Open Sans" w:cs="Open Sans"/>
        </w:rPr>
      </w:pPr>
      <w:r w:rsidRPr="00762D59">
        <w:rPr>
          <w:rFonts w:ascii="Open Sans" w:hAnsi="Open Sans" w:cs="Open Sans"/>
          <w:b/>
          <w:bCs/>
        </w:rPr>
        <w:t>REGRA</w:t>
      </w:r>
      <w:r w:rsidRPr="005A2FF4">
        <w:rPr>
          <w:rFonts w:ascii="Open Sans" w:hAnsi="Open Sans" w:cs="Open Sans"/>
          <w:b/>
          <w:bCs/>
        </w:rPr>
        <w:t>:</w:t>
      </w:r>
      <w:r w:rsidRPr="005A2FF4">
        <w:rPr>
          <w:rFonts w:ascii="Open Sans" w:hAnsi="Open Sans" w:cs="Open Sans"/>
        </w:rPr>
        <w:t xml:space="preserve"> Inexistência de regras multilaterais.</w:t>
      </w:r>
    </w:p>
    <w:p w14:paraId="0ACF8C71" w14:textId="7D46E36F" w:rsidR="00DF04F5" w:rsidRPr="00332746" w:rsidRDefault="00DF04F5" w:rsidP="00F32103">
      <w:pPr>
        <w:pStyle w:val="xmsolistparagraph"/>
        <w:spacing w:after="160" w:line="276" w:lineRule="auto"/>
        <w:ind w:left="0"/>
        <w:jc w:val="both"/>
        <w:rPr>
          <w:rFonts w:ascii="Open Sans" w:hAnsi="Open Sans" w:cs="Open Sans"/>
        </w:rPr>
      </w:pPr>
      <w:r w:rsidRPr="005A2FF4">
        <w:rPr>
          <w:rFonts w:ascii="Open Sans" w:hAnsi="Open Sans" w:cs="Open Sans"/>
          <w:b/>
          <w:bCs/>
        </w:rPr>
        <w:t>CUSTOS ASSOCIADOS:</w:t>
      </w:r>
      <w:r w:rsidRPr="005A2FF4">
        <w:rPr>
          <w:rFonts w:ascii="Open Sans" w:hAnsi="Open Sans" w:cs="Open Sans"/>
        </w:rPr>
        <w:t xml:space="preserve"> </w:t>
      </w:r>
      <w:r w:rsidR="00595352" w:rsidRPr="005A2FF4">
        <w:rPr>
          <w:rFonts w:ascii="Open Sans" w:hAnsi="Open Sans" w:cs="Open Sans"/>
        </w:rPr>
        <w:t xml:space="preserve">Indefinido, visto que </w:t>
      </w:r>
      <w:r w:rsidR="00767F0A" w:rsidRPr="005A2FF4">
        <w:rPr>
          <w:rFonts w:ascii="Open Sans" w:hAnsi="Open Sans" w:cs="Open Sans"/>
        </w:rPr>
        <w:t xml:space="preserve">depende da complexidade </w:t>
      </w:r>
      <w:r w:rsidR="005A2FF4" w:rsidRPr="005A2FF4">
        <w:rPr>
          <w:rFonts w:ascii="Open Sans" w:hAnsi="Open Sans" w:cs="Open Sans"/>
        </w:rPr>
        <w:t xml:space="preserve">dos </w:t>
      </w:r>
      <w:r w:rsidR="00767F0A" w:rsidRPr="005A2FF4">
        <w:rPr>
          <w:rFonts w:ascii="Open Sans" w:hAnsi="Open Sans" w:cs="Open Sans"/>
        </w:rPr>
        <w:t xml:space="preserve">prejuízos </w:t>
      </w:r>
      <w:proofErr w:type="spellStart"/>
      <w:r w:rsidR="005A2FF4" w:rsidRPr="005A2FF4">
        <w:rPr>
          <w:rFonts w:ascii="Open Sans" w:hAnsi="Open Sans" w:cs="Open Sans"/>
        </w:rPr>
        <w:t>reputacionais</w:t>
      </w:r>
      <w:proofErr w:type="spellEnd"/>
      <w:r w:rsidR="005A2FF4" w:rsidRPr="005A2FF4">
        <w:rPr>
          <w:rFonts w:ascii="Open Sans" w:hAnsi="Open Sans" w:cs="Open Sans"/>
        </w:rPr>
        <w:t>, normalmente intangíveis</w:t>
      </w:r>
      <w:r w:rsidRPr="005A2FF4">
        <w:rPr>
          <w:rFonts w:ascii="Open Sans" w:hAnsi="Open Sans" w:cs="Open Sans"/>
        </w:rPr>
        <w:t>.</w:t>
      </w:r>
    </w:p>
    <w:p w14:paraId="763F97FB" w14:textId="2165492A" w:rsidR="00023EDB" w:rsidRPr="00A86B57" w:rsidRDefault="00DF04F5" w:rsidP="00887921">
      <w:pPr>
        <w:pStyle w:val="xmsolistparagraph"/>
        <w:spacing w:after="360" w:line="276" w:lineRule="auto"/>
        <w:ind w:left="0"/>
        <w:jc w:val="both"/>
        <w:rPr>
          <w:rFonts w:ascii="Open Sans" w:hAnsi="Open Sans" w:cs="Open Sans"/>
        </w:rPr>
      </w:pPr>
      <w:r w:rsidRPr="00E42953">
        <w:rPr>
          <w:rFonts w:ascii="Open Sans" w:hAnsi="Open Sans" w:cs="Open Sans"/>
          <w:b/>
          <w:bCs/>
        </w:rPr>
        <w:t xml:space="preserve">SETORES MAIS AFETADOS: </w:t>
      </w:r>
      <w:r w:rsidRPr="00E42953">
        <w:rPr>
          <w:rFonts w:ascii="Open Sans" w:hAnsi="Open Sans" w:cs="Open Sans"/>
        </w:rPr>
        <w:t>Todos os setores.</w:t>
      </w:r>
    </w:p>
    <w:p w14:paraId="3F2E5E0A" w14:textId="0B993A9D" w:rsidR="00300D5E" w:rsidRPr="003B5EB8" w:rsidRDefault="00A854B4" w:rsidP="003B5EB8">
      <w:pPr>
        <w:pStyle w:val="Ttulo1"/>
        <w:rPr>
          <w:rFonts w:cstheme="minorHAnsi"/>
          <w:b w:val="0"/>
          <w:bCs/>
          <w:color w:val="000000" w:themeColor="text1"/>
          <w:sz w:val="26"/>
          <w:szCs w:val="26"/>
        </w:rPr>
      </w:pPr>
      <w:bookmarkStart w:id="29" w:name="_Toc62455787"/>
      <w:r>
        <w:rPr>
          <w:rFonts w:cstheme="minorHAnsi"/>
          <w:b w:val="0"/>
          <w:bCs/>
          <w:color w:val="000000" w:themeColor="text1"/>
          <w:sz w:val="26"/>
          <w:szCs w:val="26"/>
        </w:rPr>
        <w:t>7</w:t>
      </w:r>
      <w:r w:rsidR="00300D5E" w:rsidRPr="003B5EB8">
        <w:rPr>
          <w:rFonts w:cstheme="minorHAnsi"/>
          <w:b w:val="0"/>
          <w:bCs/>
          <w:color w:val="000000" w:themeColor="text1"/>
          <w:sz w:val="26"/>
          <w:szCs w:val="26"/>
        </w:rPr>
        <w:t>. Conclusão</w:t>
      </w:r>
      <w:bookmarkEnd w:id="29"/>
    </w:p>
    <w:p w14:paraId="369FBEEE" w14:textId="21221231" w:rsidR="00713786" w:rsidRDefault="00D34F6A" w:rsidP="00820B4C">
      <w:pPr>
        <w:pStyle w:val="xmsolistparagraph"/>
        <w:spacing w:after="160" w:line="276" w:lineRule="auto"/>
        <w:ind w:left="0"/>
        <w:jc w:val="both"/>
        <w:rPr>
          <w:rFonts w:ascii="Open Sans" w:hAnsi="Open Sans" w:cs="Open Sans"/>
          <w:b/>
          <w:bCs/>
        </w:rPr>
      </w:pPr>
      <w:r>
        <w:rPr>
          <w:rFonts w:ascii="Open Sans" w:hAnsi="Open Sans" w:cs="Open Sans"/>
        </w:rPr>
        <w:t>A</w:t>
      </w:r>
      <w:r w:rsidRPr="000C2D99">
        <w:rPr>
          <w:rFonts w:ascii="Open Sans" w:hAnsi="Open Sans" w:cs="Open Sans"/>
        </w:rPr>
        <w:t>s</w:t>
      </w:r>
      <w:r>
        <w:rPr>
          <w:rFonts w:ascii="Open Sans" w:hAnsi="Open Sans" w:cs="Open Sans"/>
        </w:rPr>
        <w:t xml:space="preserve"> novas</w:t>
      </w:r>
      <w:r w:rsidRPr="000C2D99">
        <w:rPr>
          <w:rFonts w:ascii="Open Sans" w:hAnsi="Open Sans" w:cs="Open Sans"/>
        </w:rPr>
        <w:t xml:space="preserve"> barreiras ao comércio internacional</w:t>
      </w:r>
      <w:r>
        <w:rPr>
          <w:rFonts w:ascii="Open Sans" w:hAnsi="Open Sans" w:cs="Open Sans"/>
        </w:rPr>
        <w:t xml:space="preserve"> caracterizam-se como medidas ou práticas que não necessariamente violam regras internacionais, mas criam dificuldades de acesso a mercados. Esses entraves relacionam-se com o contexto atual em que tanto Estado</w:t>
      </w:r>
      <w:r w:rsidR="00366F84">
        <w:rPr>
          <w:rFonts w:ascii="Open Sans" w:hAnsi="Open Sans" w:cs="Open Sans"/>
        </w:rPr>
        <w:t>s</w:t>
      </w:r>
      <w:r>
        <w:rPr>
          <w:rFonts w:ascii="Open Sans" w:hAnsi="Open Sans" w:cs="Open Sans"/>
        </w:rPr>
        <w:t xml:space="preserve"> quanto empresas, setor financeiro e investidores moldam-se </w:t>
      </w:r>
      <w:r w:rsidR="00366F84">
        <w:rPr>
          <w:rFonts w:ascii="Open Sans" w:hAnsi="Open Sans" w:cs="Open Sans"/>
        </w:rPr>
        <w:t xml:space="preserve">conforme </w:t>
      </w:r>
      <w:r>
        <w:rPr>
          <w:rFonts w:ascii="Open Sans" w:hAnsi="Open Sans" w:cs="Open Sans"/>
        </w:rPr>
        <w:t>as demandas dos consumidores</w:t>
      </w:r>
      <w:r w:rsidR="00A76E34">
        <w:rPr>
          <w:rFonts w:ascii="Open Sans" w:hAnsi="Open Sans" w:cs="Open Sans"/>
        </w:rPr>
        <w:t>,</w:t>
      </w:r>
      <w:r>
        <w:rPr>
          <w:rFonts w:ascii="Open Sans" w:hAnsi="Open Sans" w:cs="Open Sans"/>
        </w:rPr>
        <w:t xml:space="preserve"> em prol de práticas socioambientais mais responsáveis.</w:t>
      </w:r>
    </w:p>
    <w:p w14:paraId="17E1E517" w14:textId="20F82CF6" w:rsidR="00713786" w:rsidRDefault="00D34F6A" w:rsidP="00D34F6A">
      <w:pPr>
        <w:pStyle w:val="xmsolistparagraph"/>
        <w:spacing w:after="160" w:line="276" w:lineRule="auto"/>
        <w:ind w:left="0"/>
        <w:jc w:val="both"/>
        <w:rPr>
          <w:rFonts w:ascii="Open Sans" w:hAnsi="Open Sans" w:cs="Open Sans"/>
        </w:rPr>
      </w:pPr>
      <w:r>
        <w:rPr>
          <w:rFonts w:ascii="Open Sans" w:hAnsi="Open Sans" w:cs="Open Sans"/>
        </w:rPr>
        <w:t>As</w:t>
      </w:r>
      <w:r w:rsidR="00AE2971">
        <w:rPr>
          <w:rFonts w:ascii="Open Sans" w:hAnsi="Open Sans" w:cs="Open Sans"/>
        </w:rPr>
        <w:t xml:space="preserve"> </w:t>
      </w:r>
      <w:r w:rsidR="00AE2971" w:rsidRPr="00231FB2">
        <w:rPr>
          <w:rFonts w:ascii="Open Sans" w:hAnsi="Open Sans" w:cs="Open Sans"/>
        </w:rPr>
        <w:t xml:space="preserve">novas barreiras podem ser tanto privadas </w:t>
      </w:r>
      <w:r w:rsidR="00A76E34">
        <w:rPr>
          <w:rFonts w:ascii="Open Sans" w:hAnsi="Open Sans" w:cs="Open Sans"/>
        </w:rPr>
        <w:t>como</w:t>
      </w:r>
      <w:r w:rsidR="00AE2971" w:rsidRPr="00231FB2">
        <w:rPr>
          <w:rFonts w:ascii="Open Sans" w:hAnsi="Open Sans" w:cs="Open Sans"/>
        </w:rPr>
        <w:t xml:space="preserve"> governamentais. </w:t>
      </w:r>
      <w:r w:rsidR="00F81D86">
        <w:rPr>
          <w:rFonts w:ascii="Open Sans" w:hAnsi="Open Sans" w:cs="Open Sans"/>
        </w:rPr>
        <w:t>Por um lado, a</w:t>
      </w:r>
      <w:r w:rsidR="00AE2971" w:rsidRPr="00231FB2">
        <w:rPr>
          <w:rFonts w:ascii="Open Sans" w:hAnsi="Open Sans" w:cs="Open Sans"/>
        </w:rPr>
        <w:t xml:space="preserve">s medidas </w:t>
      </w:r>
      <w:r w:rsidRPr="00231FB2">
        <w:rPr>
          <w:rFonts w:ascii="Open Sans" w:hAnsi="Open Sans" w:cs="Open Sans"/>
        </w:rPr>
        <w:t>provenientes de entidades privadas não estão cobertas pelas regras internacionais</w:t>
      </w:r>
      <w:r w:rsidR="00231FB2" w:rsidRPr="00231FB2">
        <w:rPr>
          <w:rFonts w:ascii="Open Sans" w:hAnsi="Open Sans" w:cs="Open Sans"/>
        </w:rPr>
        <w:t xml:space="preserve"> e seu </w:t>
      </w:r>
      <w:proofErr w:type="spellStart"/>
      <w:r w:rsidR="00231FB2" w:rsidRPr="00231FB2">
        <w:rPr>
          <w:rFonts w:ascii="Open Sans" w:hAnsi="Open Sans" w:cs="Open Sans"/>
          <w:i/>
          <w:iCs/>
        </w:rPr>
        <w:t>enforcement</w:t>
      </w:r>
      <w:proofErr w:type="spellEnd"/>
      <w:r w:rsidR="00231FB2" w:rsidRPr="00231FB2">
        <w:rPr>
          <w:rFonts w:ascii="Open Sans" w:hAnsi="Open Sans" w:cs="Open Sans"/>
          <w:i/>
          <w:iCs/>
        </w:rPr>
        <w:t xml:space="preserve"> </w:t>
      </w:r>
      <w:r w:rsidR="00231FB2" w:rsidRPr="00231FB2">
        <w:rPr>
          <w:rFonts w:ascii="Open Sans" w:hAnsi="Open Sans" w:cs="Open Sans"/>
        </w:rPr>
        <w:t>é privado</w:t>
      </w:r>
      <w:r w:rsidR="002E097A" w:rsidRPr="00231FB2">
        <w:rPr>
          <w:rFonts w:ascii="Open Sans" w:hAnsi="Open Sans" w:cs="Open Sans"/>
        </w:rPr>
        <w:t xml:space="preserve">. Já as medidas governamentais </w:t>
      </w:r>
      <w:r w:rsidR="00D86F30">
        <w:rPr>
          <w:rFonts w:ascii="Open Sans" w:hAnsi="Open Sans" w:cs="Open Sans"/>
        </w:rPr>
        <w:t>são reguladas pelos</w:t>
      </w:r>
      <w:r w:rsidR="00973A58">
        <w:rPr>
          <w:rFonts w:ascii="Open Sans" w:hAnsi="Open Sans" w:cs="Open Sans"/>
        </w:rPr>
        <w:t xml:space="preserve"> Acordos da OMC</w:t>
      </w:r>
      <w:r w:rsidR="00B51495">
        <w:rPr>
          <w:rFonts w:ascii="Open Sans" w:hAnsi="Open Sans" w:cs="Open Sans"/>
        </w:rPr>
        <w:t>.</w:t>
      </w:r>
    </w:p>
    <w:p w14:paraId="53083508" w14:textId="5373979C" w:rsidR="00497C15" w:rsidRDefault="00497C15" w:rsidP="00D34F6A">
      <w:pPr>
        <w:pStyle w:val="xmsolistparagraph"/>
        <w:spacing w:after="160" w:line="276" w:lineRule="auto"/>
        <w:ind w:left="0"/>
        <w:jc w:val="both"/>
        <w:rPr>
          <w:rFonts w:ascii="Open Sans" w:hAnsi="Open Sans" w:cs="Open Sans"/>
        </w:rPr>
      </w:pPr>
    </w:p>
    <w:p w14:paraId="148C10CB" w14:textId="5BA49366" w:rsidR="00E53B2F" w:rsidRDefault="00E53B2F" w:rsidP="00D34F6A">
      <w:pPr>
        <w:pStyle w:val="xmsolistparagraph"/>
        <w:spacing w:after="160" w:line="276" w:lineRule="auto"/>
        <w:ind w:left="0"/>
        <w:jc w:val="both"/>
        <w:rPr>
          <w:rFonts w:ascii="Open Sans" w:hAnsi="Open Sans" w:cs="Open Sans"/>
        </w:rPr>
      </w:pPr>
    </w:p>
    <w:p w14:paraId="53B79C2D" w14:textId="45EF484F" w:rsidR="00E53B2F" w:rsidRDefault="00E53B2F" w:rsidP="00D34F6A">
      <w:pPr>
        <w:pStyle w:val="xmsolistparagraph"/>
        <w:spacing w:after="160" w:line="276" w:lineRule="auto"/>
        <w:ind w:left="0"/>
        <w:jc w:val="both"/>
        <w:rPr>
          <w:rFonts w:ascii="Open Sans" w:hAnsi="Open Sans" w:cs="Open Sans"/>
        </w:rPr>
      </w:pPr>
    </w:p>
    <w:p w14:paraId="07B5D000" w14:textId="7372BB7B" w:rsidR="00E53B2F" w:rsidRDefault="00E53B2F" w:rsidP="00D34F6A">
      <w:pPr>
        <w:pStyle w:val="xmsolistparagraph"/>
        <w:spacing w:after="160" w:line="276" w:lineRule="auto"/>
        <w:ind w:left="0"/>
        <w:jc w:val="both"/>
        <w:rPr>
          <w:rFonts w:ascii="Open Sans" w:hAnsi="Open Sans" w:cs="Open Sans"/>
        </w:rPr>
      </w:pPr>
    </w:p>
    <w:p w14:paraId="138F574C" w14:textId="7D14AA97" w:rsidR="008E1205" w:rsidRDefault="008E1205" w:rsidP="00D34F6A">
      <w:pPr>
        <w:pStyle w:val="xmsolistparagraph"/>
        <w:spacing w:after="160" w:line="276" w:lineRule="auto"/>
        <w:ind w:left="0"/>
        <w:jc w:val="both"/>
        <w:rPr>
          <w:rFonts w:ascii="Open Sans" w:hAnsi="Open Sans" w:cs="Open Sans"/>
        </w:rPr>
      </w:pPr>
    </w:p>
    <w:p w14:paraId="1CE15499" w14:textId="0B77413C" w:rsidR="008E1205" w:rsidRDefault="008E1205" w:rsidP="00D34F6A">
      <w:pPr>
        <w:pStyle w:val="xmsolistparagraph"/>
        <w:spacing w:after="160" w:line="276" w:lineRule="auto"/>
        <w:ind w:left="0"/>
        <w:jc w:val="both"/>
        <w:rPr>
          <w:rFonts w:ascii="Open Sans" w:hAnsi="Open Sans" w:cs="Open Sans"/>
        </w:rPr>
      </w:pPr>
    </w:p>
    <w:p w14:paraId="790E517E" w14:textId="35593F8B" w:rsidR="008E1205" w:rsidRDefault="008E1205" w:rsidP="00D34F6A">
      <w:pPr>
        <w:pStyle w:val="xmsolistparagraph"/>
        <w:spacing w:after="160" w:line="276" w:lineRule="auto"/>
        <w:ind w:left="0"/>
        <w:jc w:val="both"/>
        <w:rPr>
          <w:rFonts w:ascii="Open Sans" w:hAnsi="Open Sans" w:cs="Open Sans"/>
        </w:rPr>
      </w:pPr>
    </w:p>
    <w:p w14:paraId="3BE77935" w14:textId="3A21CB8F" w:rsidR="008E1205" w:rsidRDefault="008E1205" w:rsidP="00D34F6A">
      <w:pPr>
        <w:pStyle w:val="xmsolistparagraph"/>
        <w:spacing w:after="160" w:line="276" w:lineRule="auto"/>
        <w:ind w:left="0"/>
        <w:jc w:val="both"/>
        <w:rPr>
          <w:rFonts w:ascii="Open Sans" w:hAnsi="Open Sans" w:cs="Open Sans"/>
        </w:rPr>
      </w:pPr>
    </w:p>
    <w:p w14:paraId="3D8AF69B" w14:textId="172360FE" w:rsidR="008E1205" w:rsidRDefault="008E1205" w:rsidP="00D34F6A">
      <w:pPr>
        <w:pStyle w:val="xmsolistparagraph"/>
        <w:spacing w:after="160" w:line="276" w:lineRule="auto"/>
        <w:ind w:left="0"/>
        <w:jc w:val="both"/>
        <w:rPr>
          <w:rFonts w:ascii="Open Sans" w:hAnsi="Open Sans" w:cs="Open Sans"/>
        </w:rPr>
      </w:pPr>
    </w:p>
    <w:p w14:paraId="434CAB18" w14:textId="6F4C81BF" w:rsidR="008E1205" w:rsidRDefault="008E1205" w:rsidP="00D34F6A">
      <w:pPr>
        <w:pStyle w:val="xmsolistparagraph"/>
        <w:spacing w:after="160" w:line="276" w:lineRule="auto"/>
        <w:ind w:left="0"/>
        <w:jc w:val="both"/>
        <w:rPr>
          <w:rFonts w:ascii="Open Sans" w:hAnsi="Open Sans" w:cs="Open Sans"/>
        </w:rPr>
      </w:pPr>
    </w:p>
    <w:p w14:paraId="651A67E8" w14:textId="77777777" w:rsidR="008E1205" w:rsidRDefault="008E1205" w:rsidP="00D34F6A">
      <w:pPr>
        <w:pStyle w:val="xmsolistparagraph"/>
        <w:spacing w:after="160" w:line="276" w:lineRule="auto"/>
        <w:ind w:left="0"/>
        <w:jc w:val="both"/>
        <w:rPr>
          <w:rFonts w:ascii="Open Sans" w:hAnsi="Open Sans" w:cs="Open Sans"/>
        </w:rPr>
      </w:pPr>
    </w:p>
    <w:p w14:paraId="4A144BB1" w14:textId="77777777" w:rsidR="00E53B2F" w:rsidRDefault="00E53B2F" w:rsidP="00D34F6A">
      <w:pPr>
        <w:pStyle w:val="xmsolistparagraph"/>
        <w:spacing w:after="160" w:line="276" w:lineRule="auto"/>
        <w:ind w:left="0"/>
        <w:jc w:val="both"/>
        <w:rPr>
          <w:rFonts w:ascii="Open Sans" w:hAnsi="Open Sans" w:cs="Open Sans"/>
        </w:rPr>
      </w:pPr>
    </w:p>
    <w:p w14:paraId="74A0732E" w14:textId="2565C27A" w:rsidR="00A854B4" w:rsidRDefault="00A854B4" w:rsidP="00A854B4">
      <w:pPr>
        <w:pStyle w:val="Legenda"/>
        <w:keepNext/>
        <w:jc w:val="center"/>
      </w:pPr>
      <w:bookmarkStart w:id="30" w:name="_Toc62227497"/>
      <w:r>
        <w:t xml:space="preserve">Figura </w:t>
      </w:r>
      <w:fldSimple w:instr=" SEQ Figura \* ARABIC ">
        <w:r>
          <w:rPr>
            <w:noProof/>
          </w:rPr>
          <w:t>5</w:t>
        </w:r>
      </w:fldSimple>
      <w:r>
        <w:t>: Novas Barreiras - Categoria e Regras Internacionais</w:t>
      </w:r>
      <w:bookmarkEnd w:id="30"/>
    </w:p>
    <w:p w14:paraId="2A707F2E" w14:textId="632D42B2" w:rsidR="00C841F2" w:rsidRDefault="00933D1E" w:rsidP="00D34F6A">
      <w:pPr>
        <w:pStyle w:val="xmsolistparagraph"/>
        <w:spacing w:after="160" w:line="276" w:lineRule="auto"/>
        <w:ind w:left="0"/>
        <w:jc w:val="both"/>
        <w:rPr>
          <w:rFonts w:ascii="Open Sans" w:hAnsi="Open Sans" w:cs="Open Sans"/>
        </w:rPr>
      </w:pPr>
      <w:r>
        <w:rPr>
          <w:noProof/>
        </w:rPr>
        <w:drawing>
          <wp:inline distT="0" distB="0" distL="0" distR="0" wp14:anchorId="0E429DAA" wp14:editId="1CDA9446">
            <wp:extent cx="5050465" cy="3040912"/>
            <wp:effectExtent l="0" t="0" r="0" b="2032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68DB3322" w14:textId="48B05F75" w:rsidR="00D34F6A" w:rsidRPr="009C5D5C" w:rsidRDefault="00D34F6A" w:rsidP="00D34F6A">
      <w:pPr>
        <w:pStyle w:val="xmsolistparagraph"/>
        <w:spacing w:after="160" w:line="276" w:lineRule="auto"/>
        <w:ind w:left="0"/>
        <w:jc w:val="both"/>
        <w:rPr>
          <w:rFonts w:ascii="Open Sans" w:hAnsi="Open Sans" w:cs="Open Sans"/>
        </w:rPr>
      </w:pPr>
      <w:r>
        <w:rPr>
          <w:rFonts w:ascii="Open Sans" w:hAnsi="Open Sans" w:cs="Open Sans"/>
        </w:rPr>
        <w:t>Os padrões privados e as iniciativas de mercado são impostas</w:t>
      </w:r>
      <w:r w:rsidR="00A76E34">
        <w:rPr>
          <w:rFonts w:ascii="Open Sans" w:hAnsi="Open Sans" w:cs="Open Sans"/>
        </w:rPr>
        <w:t>,</w:t>
      </w:r>
      <w:r>
        <w:rPr>
          <w:rFonts w:ascii="Open Sans" w:hAnsi="Open Sans" w:cs="Open Sans"/>
        </w:rPr>
        <w:t xml:space="preserve"> predominantemente</w:t>
      </w:r>
      <w:r w:rsidR="00A76E34">
        <w:rPr>
          <w:rFonts w:ascii="Open Sans" w:hAnsi="Open Sans" w:cs="Open Sans"/>
        </w:rPr>
        <w:t>,</w:t>
      </w:r>
      <w:r>
        <w:rPr>
          <w:rFonts w:ascii="Open Sans" w:hAnsi="Open Sans" w:cs="Open Sans"/>
        </w:rPr>
        <w:t xml:space="preserve"> por empresas de países desenvolvidos e multinacionais, que os impõem a seus parceiros comerciais</w:t>
      </w:r>
      <w:r w:rsidR="00A76E34">
        <w:rPr>
          <w:rFonts w:ascii="Open Sans" w:hAnsi="Open Sans" w:cs="Open Sans"/>
        </w:rPr>
        <w:t xml:space="preserve"> – </w:t>
      </w:r>
      <w:r>
        <w:rPr>
          <w:rFonts w:ascii="Open Sans" w:hAnsi="Open Sans" w:cs="Open Sans"/>
        </w:rPr>
        <w:t>inclusive o Brasil</w:t>
      </w:r>
      <w:r w:rsidR="00A76E34">
        <w:rPr>
          <w:rFonts w:ascii="Open Sans" w:hAnsi="Open Sans" w:cs="Open Sans"/>
        </w:rPr>
        <w:t xml:space="preserve"> </w:t>
      </w:r>
      <w:r w:rsidR="005711AC">
        <w:rPr>
          <w:rFonts w:ascii="Open Sans" w:hAnsi="Open Sans" w:cs="Open Sans"/>
        </w:rPr>
        <w:t>– em</w:t>
      </w:r>
      <w:r>
        <w:rPr>
          <w:rFonts w:ascii="Open Sans" w:hAnsi="Open Sans" w:cs="Open Sans"/>
        </w:rPr>
        <w:t xml:space="preserve"> todos os segmentos. Já as barreiras estatais com maior potencial de impacto são de origem europeia. Medidas pró-clima e sustentabilidade da </w:t>
      </w:r>
      <w:r w:rsidR="00044A13">
        <w:rPr>
          <w:rFonts w:ascii="Open Sans" w:hAnsi="Open Sans" w:cs="Open Sans"/>
        </w:rPr>
        <w:t>UE</w:t>
      </w:r>
      <w:r>
        <w:rPr>
          <w:rFonts w:ascii="Open Sans" w:hAnsi="Open Sans" w:cs="Open Sans"/>
        </w:rPr>
        <w:t xml:space="preserve"> poderão afetar diversos setores brasileiros, especialmente de alimentos e setores intensivos em energia.</w:t>
      </w:r>
    </w:p>
    <w:p w14:paraId="7B5863D7" w14:textId="183ACEC5" w:rsidR="0030714B" w:rsidRPr="0030714B" w:rsidRDefault="00D903EB" w:rsidP="009071CF">
      <w:pPr>
        <w:pStyle w:val="xmsolistparagraph"/>
        <w:numPr>
          <w:ilvl w:val="0"/>
          <w:numId w:val="33"/>
        </w:numPr>
        <w:spacing w:after="160" w:line="276" w:lineRule="auto"/>
        <w:ind w:left="0"/>
        <w:jc w:val="both"/>
        <w:rPr>
          <w:rFonts w:ascii="Open Sans" w:hAnsi="Open Sans" w:cs="Open Sans"/>
        </w:rPr>
      </w:pPr>
      <w:bookmarkStart w:id="31" w:name="_Hlk54613953"/>
      <w:r w:rsidRPr="0030714B">
        <w:rPr>
          <w:rFonts w:ascii="Open Sans" w:hAnsi="Open Sans" w:cs="Open Sans"/>
          <w:b/>
          <w:bCs/>
        </w:rPr>
        <w:lastRenderedPageBreak/>
        <w:t>Padrões Privados e Iniciativas de Mercado:</w:t>
      </w:r>
      <w:r w:rsidRPr="0030714B">
        <w:rPr>
          <w:rFonts w:ascii="Open Sans" w:hAnsi="Open Sans" w:cs="Open Sans"/>
        </w:rPr>
        <w:t xml:space="preserve"> </w:t>
      </w:r>
      <w:bookmarkStart w:id="32" w:name="_Hlk54682913"/>
      <w:r w:rsidR="00FB31AF" w:rsidRPr="0030714B">
        <w:rPr>
          <w:rFonts w:ascii="Open Sans" w:hAnsi="Open Sans" w:cs="Open Sans"/>
        </w:rPr>
        <w:t>A</w:t>
      </w:r>
      <w:r w:rsidR="00C07755" w:rsidRPr="0030714B">
        <w:rPr>
          <w:rFonts w:ascii="Open Sans" w:hAnsi="Open Sans" w:cs="Open Sans"/>
        </w:rPr>
        <w:t xml:space="preserve"> principal dificuldade imposta pelos padrões privados é a </w:t>
      </w:r>
      <w:r w:rsidR="00A76E34">
        <w:rPr>
          <w:rFonts w:ascii="Open Sans" w:hAnsi="Open Sans" w:cs="Open Sans"/>
        </w:rPr>
        <w:t>infinidade</w:t>
      </w:r>
      <w:r w:rsidR="00C07755" w:rsidRPr="0030714B">
        <w:rPr>
          <w:rFonts w:ascii="Open Sans" w:hAnsi="Open Sans" w:cs="Open Sans"/>
        </w:rPr>
        <w:t xml:space="preserve"> de normas voluntárias de sustentabilidade criadas pelas entidades privadas, gerando dúvidas e custos adicionais aos exportadores. Por sua vez, as iniciativas de mercado são novas e têm impactos ainda maiores sobre os produtores, condicionando a concessão de financiamentos e investimentos à adequação a padrões de responsabilidade social e corporativa.</w:t>
      </w:r>
      <w:r w:rsidR="001E51CB" w:rsidRPr="0030714B">
        <w:rPr>
          <w:rFonts w:ascii="Open Sans" w:hAnsi="Open Sans" w:cs="Open Sans"/>
        </w:rPr>
        <w:t xml:space="preserve"> </w:t>
      </w:r>
      <w:r w:rsidR="0030714B" w:rsidRPr="0030714B">
        <w:rPr>
          <w:rFonts w:ascii="Open Sans" w:hAnsi="Open Sans" w:cs="Open Sans"/>
        </w:rPr>
        <w:t xml:space="preserve">Recomenda-se o mapeamento das iniciativas privadas e alianças empresariais e de suas metas ambientais e sociais, para identificar quem são os </w:t>
      </w:r>
      <w:r w:rsidR="0030714B" w:rsidRPr="005711AC">
        <w:rPr>
          <w:rFonts w:ascii="Open Sans" w:hAnsi="Open Sans" w:cs="Open Sans"/>
          <w:i/>
          <w:iCs/>
        </w:rPr>
        <w:t>players</w:t>
      </w:r>
      <w:r w:rsidR="0030714B" w:rsidRPr="0030714B">
        <w:rPr>
          <w:rFonts w:ascii="Open Sans" w:hAnsi="Open Sans" w:cs="Open Sans"/>
        </w:rPr>
        <w:t xml:space="preserve"> privados à frente dessas práticas, os compromissos assumidos e as políticas das empresas.</w:t>
      </w:r>
    </w:p>
    <w:bookmarkEnd w:id="32"/>
    <w:p w14:paraId="412C235E" w14:textId="231B27C5" w:rsidR="00FF74FA" w:rsidRPr="0047547A" w:rsidRDefault="0008446A" w:rsidP="0047547A">
      <w:pPr>
        <w:pStyle w:val="xmsolistparagraph"/>
        <w:numPr>
          <w:ilvl w:val="0"/>
          <w:numId w:val="33"/>
        </w:numPr>
        <w:spacing w:after="160" w:line="276" w:lineRule="auto"/>
        <w:ind w:left="0"/>
        <w:jc w:val="both"/>
        <w:rPr>
          <w:rFonts w:ascii="Open Sans" w:hAnsi="Open Sans" w:cs="Open Sans"/>
        </w:rPr>
      </w:pPr>
      <w:r w:rsidRPr="0047547A">
        <w:rPr>
          <w:rFonts w:ascii="Open Sans" w:hAnsi="Open Sans" w:cs="Open Sans"/>
          <w:b/>
          <w:bCs/>
        </w:rPr>
        <w:t>Sustentabilidade</w:t>
      </w:r>
      <w:bookmarkStart w:id="33" w:name="_Hlk54682994"/>
      <w:r w:rsidR="009B7960" w:rsidRPr="0047547A">
        <w:rPr>
          <w:rFonts w:ascii="Open Sans" w:hAnsi="Open Sans" w:cs="Open Sans"/>
          <w:b/>
          <w:bCs/>
        </w:rPr>
        <w:t>:</w:t>
      </w:r>
      <w:r w:rsidR="009B7960" w:rsidRPr="0047547A">
        <w:rPr>
          <w:rFonts w:ascii="Open Sans" w:hAnsi="Open Sans" w:cs="Open Sans"/>
        </w:rPr>
        <w:t xml:space="preserve"> </w:t>
      </w:r>
      <w:r w:rsidR="003D4D39" w:rsidRPr="0047547A">
        <w:rPr>
          <w:rFonts w:ascii="Open Sans" w:hAnsi="Open Sans" w:cs="Open Sans"/>
        </w:rPr>
        <w:t>A</w:t>
      </w:r>
      <w:r w:rsidR="0010457F" w:rsidRPr="0047547A">
        <w:rPr>
          <w:rFonts w:ascii="Open Sans" w:hAnsi="Open Sans" w:cs="Open Sans"/>
        </w:rPr>
        <w:t xml:space="preserve"> </w:t>
      </w:r>
      <w:r w:rsidR="0047547A" w:rsidRPr="0047547A">
        <w:rPr>
          <w:rFonts w:ascii="Open Sans" w:eastAsia="Times New Roman" w:hAnsi="Open Sans" w:cs="Open Sans"/>
          <w:color w:val="000000"/>
          <w:sz w:val="18"/>
          <w:szCs w:val="18"/>
        </w:rPr>
        <w:t>“</w:t>
      </w:r>
      <w:r w:rsidR="0047547A" w:rsidRPr="0047547A">
        <w:rPr>
          <w:rFonts w:ascii="Open Sans" w:hAnsi="Open Sans" w:cs="Open Sans"/>
        </w:rPr>
        <w:t>estatização” das NVS pode abranger desde rotulagem obrigatória e rastreamento detalhado das cadeias de fornecimento até a restrição de produtos relacionados com desmatamento. Essas medidas exigirão adaptação dos processos produtivos e monitoramento de todos os elos da cadeia produtiva, especialmente das pequenas e médias empresas. A UE pretende criar medidas próprias nesse sentido e suas exigências terão consequências extraterritoriais, condicionando as importações a seu padrão de sustentabilidade.</w:t>
      </w:r>
      <w:r w:rsidR="0047547A">
        <w:rPr>
          <w:rFonts w:ascii="Open Sans" w:hAnsi="Open Sans" w:cs="Open Sans"/>
        </w:rPr>
        <w:t xml:space="preserve"> </w:t>
      </w:r>
      <w:r w:rsidR="000557BE" w:rsidRPr="0047547A">
        <w:rPr>
          <w:rFonts w:ascii="Open Sans" w:hAnsi="Open Sans" w:cs="Open Sans"/>
        </w:rPr>
        <w:t>R</w:t>
      </w:r>
      <w:r w:rsidR="00806DC0" w:rsidRPr="0047547A">
        <w:rPr>
          <w:rFonts w:ascii="Open Sans" w:hAnsi="Open Sans" w:cs="Open Sans"/>
        </w:rPr>
        <w:t xml:space="preserve">ecomenda-se o </w:t>
      </w:r>
      <w:r w:rsidR="00FF74FA" w:rsidRPr="0047547A">
        <w:rPr>
          <w:rFonts w:ascii="Open Sans" w:hAnsi="Open Sans" w:cs="Open Sans"/>
        </w:rPr>
        <w:t>engajamento do setor privado nos foros multilaterais</w:t>
      </w:r>
      <w:r w:rsidR="00A76E34">
        <w:rPr>
          <w:rFonts w:ascii="Open Sans" w:hAnsi="Open Sans" w:cs="Open Sans"/>
        </w:rPr>
        <w:t>,</w:t>
      </w:r>
      <w:r w:rsidR="00FF74FA" w:rsidRPr="0047547A">
        <w:rPr>
          <w:rFonts w:ascii="Open Sans" w:hAnsi="Open Sans" w:cs="Open Sans"/>
        </w:rPr>
        <w:t xml:space="preserve"> via governo brasileiro, atenção às consultas públicas lançadas pela UE e </w:t>
      </w:r>
      <w:r w:rsidR="00A76E34">
        <w:rPr>
          <w:rFonts w:ascii="Open Sans" w:hAnsi="Open Sans" w:cs="Open Sans"/>
        </w:rPr>
        <w:t xml:space="preserve">por </w:t>
      </w:r>
      <w:r w:rsidR="00FF74FA" w:rsidRPr="0047547A">
        <w:rPr>
          <w:rFonts w:ascii="Open Sans" w:hAnsi="Open Sans" w:cs="Open Sans"/>
        </w:rPr>
        <w:t xml:space="preserve">outros países e o envio de preocupações </w:t>
      </w:r>
      <w:r w:rsidR="00A76E34">
        <w:rPr>
          <w:rFonts w:ascii="Open Sans" w:hAnsi="Open Sans" w:cs="Open Sans"/>
        </w:rPr>
        <w:t xml:space="preserve">quanto </w:t>
      </w:r>
      <w:r w:rsidR="00FF74FA" w:rsidRPr="0047547A">
        <w:rPr>
          <w:rFonts w:ascii="Open Sans" w:hAnsi="Open Sans" w:cs="Open Sans"/>
        </w:rPr>
        <w:t>aos respectivos pontos de contato.</w:t>
      </w:r>
    </w:p>
    <w:bookmarkEnd w:id="33"/>
    <w:p w14:paraId="121A4FD9" w14:textId="7366FB37" w:rsidR="0004166E" w:rsidRPr="00DE2B73" w:rsidRDefault="005B0BE2" w:rsidP="009071CF">
      <w:pPr>
        <w:pStyle w:val="xmsolistparagraph"/>
        <w:numPr>
          <w:ilvl w:val="0"/>
          <w:numId w:val="33"/>
        </w:numPr>
        <w:spacing w:after="160" w:line="276" w:lineRule="auto"/>
        <w:ind w:left="0"/>
        <w:jc w:val="both"/>
        <w:rPr>
          <w:rFonts w:ascii="Open Sans" w:hAnsi="Open Sans" w:cs="Open Sans"/>
        </w:rPr>
      </w:pPr>
      <w:r w:rsidRPr="00DE2B73">
        <w:rPr>
          <w:rFonts w:ascii="Open Sans" w:hAnsi="Open Sans" w:cs="Open Sans"/>
          <w:b/>
          <w:bCs/>
        </w:rPr>
        <w:t>Mudanças Climáticas:</w:t>
      </w:r>
      <w:r w:rsidRPr="00DE2B73">
        <w:rPr>
          <w:rFonts w:ascii="Open Sans" w:hAnsi="Open Sans" w:cs="Open Sans"/>
        </w:rPr>
        <w:t xml:space="preserve"> </w:t>
      </w:r>
      <w:bookmarkStart w:id="34" w:name="_Hlk54683083"/>
      <w:r w:rsidR="008B1803" w:rsidRPr="00DE2B73">
        <w:rPr>
          <w:rFonts w:ascii="Open Sans" w:hAnsi="Open Sans" w:cs="Open Sans"/>
        </w:rPr>
        <w:t xml:space="preserve">Fazem </w:t>
      </w:r>
      <w:r w:rsidR="00890073" w:rsidRPr="00DE2B73">
        <w:rPr>
          <w:rFonts w:ascii="Open Sans" w:hAnsi="Open Sans" w:cs="Open Sans"/>
        </w:rPr>
        <w:t xml:space="preserve">parte das medidas de sustentabilidade em seu aspecto ambiental e, dentro das novas barreiras, destacam-se como “novíssimas barreiras”. Envolvem medidas para a redução de emissão de gases de efeito estufa (GEE) por setores intensivos em energia poluente. Medidas como rotulagem de carbono, imposto de carbono na importação e mecanismo de ajuste de carbono na fronteira afetarão diretamente os produtores brasileiros. Entre as preocupações estão o cálculo das emissões de carbono, se as emissões com transporte também serão computadas e se </w:t>
      </w:r>
      <w:r w:rsidR="005711AC">
        <w:rPr>
          <w:rFonts w:ascii="Open Sans" w:hAnsi="Open Sans" w:cs="Open Sans"/>
        </w:rPr>
        <w:t xml:space="preserve">as </w:t>
      </w:r>
      <w:r w:rsidR="00890073" w:rsidRPr="00DE2B73">
        <w:rPr>
          <w:rFonts w:ascii="Open Sans" w:hAnsi="Open Sans" w:cs="Open Sans"/>
        </w:rPr>
        <w:t>ações para redução de emissões já realizadas pelo produtor no Estado de origem em função de políticas públicas (conforme as metas nacionais assumidas no Acordo de Paris) ou individuais das empresas serão contabilizadas.</w:t>
      </w:r>
      <w:r w:rsidR="00105AC7" w:rsidRPr="00DE2B73">
        <w:rPr>
          <w:rFonts w:ascii="Open Sans" w:eastAsia="Times New Roman" w:hAnsi="Open Sans" w:cs="Open Sans"/>
          <w:color w:val="000000"/>
        </w:rPr>
        <w:t xml:space="preserve"> </w:t>
      </w:r>
      <w:r w:rsidR="0048266A" w:rsidRPr="00DE2B73">
        <w:rPr>
          <w:rFonts w:ascii="Open Sans" w:hAnsi="Open Sans" w:cs="Open Sans"/>
        </w:rPr>
        <w:t>R</w:t>
      </w:r>
      <w:r w:rsidR="001948B9" w:rsidRPr="00DE2B73">
        <w:rPr>
          <w:rFonts w:ascii="Open Sans" w:hAnsi="Open Sans" w:cs="Open Sans"/>
        </w:rPr>
        <w:t xml:space="preserve">ecomenda-se </w:t>
      </w:r>
      <w:r w:rsidR="00DE2B73" w:rsidRPr="00DE2B73">
        <w:rPr>
          <w:rFonts w:ascii="Open Sans" w:hAnsi="Open Sans" w:cs="Open Sans"/>
        </w:rPr>
        <w:t>a participação do setor privado nas discussões multilaterais e nas consultas públicas</w:t>
      </w:r>
      <w:r w:rsidR="001948B9" w:rsidRPr="00DE2B73">
        <w:rPr>
          <w:rFonts w:ascii="Open Sans" w:hAnsi="Open Sans" w:cs="Open Sans"/>
        </w:rPr>
        <w:t>.</w:t>
      </w:r>
    </w:p>
    <w:bookmarkEnd w:id="34"/>
    <w:p w14:paraId="2D93B498" w14:textId="46F3D5A2" w:rsidR="00404AD8" w:rsidRPr="00404AD8" w:rsidRDefault="00AC1A4D" w:rsidP="009071CF">
      <w:pPr>
        <w:pStyle w:val="xmsolistparagraph"/>
        <w:numPr>
          <w:ilvl w:val="0"/>
          <w:numId w:val="33"/>
        </w:numPr>
        <w:spacing w:after="160" w:line="276" w:lineRule="auto"/>
        <w:ind w:left="142"/>
        <w:jc w:val="both"/>
        <w:rPr>
          <w:rFonts w:ascii="Open Sans" w:hAnsi="Open Sans" w:cs="Open Sans"/>
        </w:rPr>
      </w:pPr>
      <w:r w:rsidRPr="00404AD8">
        <w:rPr>
          <w:rFonts w:ascii="Open Sans" w:hAnsi="Open Sans" w:cs="Open Sans"/>
          <w:b/>
          <w:bCs/>
        </w:rPr>
        <w:t xml:space="preserve">Segurança do Alimento: </w:t>
      </w:r>
      <w:bookmarkStart w:id="35" w:name="_Hlk54683230"/>
      <w:r w:rsidR="000557BE" w:rsidRPr="00404AD8">
        <w:rPr>
          <w:rFonts w:ascii="Open Sans" w:hAnsi="Open Sans" w:cs="Open Sans"/>
        </w:rPr>
        <w:t xml:space="preserve">O </w:t>
      </w:r>
      <w:r w:rsidR="00EF3894" w:rsidRPr="00404AD8">
        <w:rPr>
          <w:rFonts w:ascii="Open Sans" w:hAnsi="Open Sans" w:cs="Open Sans"/>
        </w:rPr>
        <w:t>u</w:t>
      </w:r>
      <w:r w:rsidR="00EF3894" w:rsidRPr="00A35EFC">
        <w:rPr>
          <w:rFonts w:ascii="Open Sans" w:hAnsi="Open Sans" w:cs="Open Sans"/>
        </w:rPr>
        <w:t>so do princípio da precaução não é novo, mas tem se acentuado. O que preocupa é sua utilização indevida e excessiva</w:t>
      </w:r>
      <w:r w:rsidR="00A76E34">
        <w:rPr>
          <w:rFonts w:ascii="Open Sans" w:hAnsi="Open Sans" w:cs="Open Sans"/>
        </w:rPr>
        <w:t>,</w:t>
      </w:r>
      <w:r w:rsidR="00EF3894" w:rsidRPr="00A35EFC">
        <w:rPr>
          <w:rFonts w:ascii="Open Sans" w:hAnsi="Open Sans" w:cs="Open Sans"/>
        </w:rPr>
        <w:t xml:space="preserve"> sem seguir procedimentos previstos nas regras internacionais. Medidas sanitárias aplicadas em razão do novo </w:t>
      </w:r>
      <w:proofErr w:type="spellStart"/>
      <w:r w:rsidR="00EF3894" w:rsidRPr="00A35EFC">
        <w:rPr>
          <w:rFonts w:ascii="Open Sans" w:hAnsi="Open Sans" w:cs="Open Sans"/>
        </w:rPr>
        <w:t>coronavírus</w:t>
      </w:r>
      <w:proofErr w:type="spellEnd"/>
      <w:r w:rsidR="00A76E34">
        <w:rPr>
          <w:rFonts w:ascii="Open Sans" w:hAnsi="Open Sans" w:cs="Open Sans"/>
        </w:rPr>
        <w:t>,</w:t>
      </w:r>
      <w:r w:rsidR="00EF3894" w:rsidRPr="00A35EFC">
        <w:rPr>
          <w:rFonts w:ascii="Open Sans" w:hAnsi="Open Sans" w:cs="Open Sans"/>
        </w:rPr>
        <w:t xml:space="preserve"> sem que haja avaliação de risco apropriada</w:t>
      </w:r>
      <w:r w:rsidR="00A76E34">
        <w:rPr>
          <w:rFonts w:ascii="Open Sans" w:hAnsi="Open Sans" w:cs="Open Sans"/>
        </w:rPr>
        <w:t>,</w:t>
      </w:r>
      <w:r w:rsidR="00EF3894" w:rsidRPr="00A35EFC">
        <w:rPr>
          <w:rFonts w:ascii="Open Sans" w:hAnsi="Open Sans" w:cs="Open Sans"/>
        </w:rPr>
        <w:t xml:space="preserve"> geram protecionismos, disseminação de informações imprecisas sobre segurança do alimento, normalização de medidas sem embasamento técnico-científico e assimetrias no comércio de alimentos.</w:t>
      </w:r>
      <w:r w:rsidR="00404AD8" w:rsidRPr="00A35EFC">
        <w:rPr>
          <w:rFonts w:ascii="Open Sans" w:hAnsi="Open Sans" w:cs="Open Sans"/>
        </w:rPr>
        <w:t xml:space="preserve"> </w:t>
      </w:r>
      <w:r w:rsidR="00123DAA" w:rsidRPr="00404AD8">
        <w:rPr>
          <w:rFonts w:ascii="Open Sans" w:hAnsi="Open Sans" w:cs="Open Sans"/>
        </w:rPr>
        <w:t>Recomenda-se</w:t>
      </w:r>
      <w:r w:rsidR="005711AC">
        <w:rPr>
          <w:rFonts w:ascii="Open Sans" w:hAnsi="Open Sans" w:cs="Open Sans"/>
        </w:rPr>
        <w:t>, portanto,</w:t>
      </w:r>
      <w:r w:rsidR="00123DAA" w:rsidRPr="00404AD8">
        <w:rPr>
          <w:rFonts w:ascii="Open Sans" w:hAnsi="Open Sans" w:cs="Open Sans"/>
        </w:rPr>
        <w:t xml:space="preserve"> </w:t>
      </w:r>
      <w:r w:rsidR="00404AD8" w:rsidRPr="00404AD8">
        <w:rPr>
          <w:rFonts w:ascii="Open Sans" w:hAnsi="Open Sans" w:cs="Open Sans"/>
        </w:rPr>
        <w:t>(</w:t>
      </w:r>
      <w:r w:rsidR="00A76E34">
        <w:rPr>
          <w:rFonts w:ascii="Open Sans" w:hAnsi="Open Sans" w:cs="Open Sans"/>
        </w:rPr>
        <w:t>a</w:t>
      </w:r>
      <w:r w:rsidR="00404AD8" w:rsidRPr="00404AD8">
        <w:rPr>
          <w:rFonts w:ascii="Open Sans" w:hAnsi="Open Sans" w:cs="Open Sans"/>
        </w:rPr>
        <w:t>) o q</w:t>
      </w:r>
      <w:r w:rsidR="00404AD8" w:rsidRPr="00A35EFC">
        <w:rPr>
          <w:rFonts w:ascii="Open Sans" w:hAnsi="Open Sans" w:cs="Open Sans"/>
        </w:rPr>
        <w:t>uestionamento das medidas nos foros multilaterais ou via adidos agrícolas e setor comercial das Embaixadas, exigindo que os países ajam sempre com base em justificativas técnico-científicas; e (</w:t>
      </w:r>
      <w:r w:rsidR="00A76E34">
        <w:rPr>
          <w:rFonts w:ascii="Open Sans" w:hAnsi="Open Sans" w:cs="Open Sans"/>
        </w:rPr>
        <w:t>b</w:t>
      </w:r>
      <w:r w:rsidR="00404AD8" w:rsidRPr="00A35EFC">
        <w:rPr>
          <w:rFonts w:ascii="Open Sans" w:hAnsi="Open Sans" w:cs="Open Sans"/>
        </w:rPr>
        <w:t xml:space="preserve">) </w:t>
      </w:r>
      <w:r w:rsidR="00A76E34">
        <w:rPr>
          <w:rFonts w:ascii="Open Sans" w:hAnsi="Open Sans" w:cs="Open Sans"/>
        </w:rPr>
        <w:t xml:space="preserve">a prestação de </w:t>
      </w:r>
      <w:r w:rsidR="00404AD8" w:rsidRPr="00A35EFC">
        <w:rPr>
          <w:rFonts w:ascii="Open Sans" w:hAnsi="Open Sans" w:cs="Open Sans"/>
        </w:rPr>
        <w:t xml:space="preserve">esclarecimentos rápidos </w:t>
      </w:r>
      <w:r w:rsidR="00404AD8" w:rsidRPr="00A35EFC">
        <w:rPr>
          <w:rFonts w:ascii="Open Sans" w:hAnsi="Open Sans" w:cs="Open Sans"/>
        </w:rPr>
        <w:lastRenderedPageBreak/>
        <w:t xml:space="preserve">e de qualidade, </w:t>
      </w:r>
      <w:r w:rsidR="00A76E34">
        <w:rPr>
          <w:rFonts w:ascii="Open Sans" w:hAnsi="Open Sans" w:cs="Open Sans"/>
        </w:rPr>
        <w:t xml:space="preserve">a </w:t>
      </w:r>
      <w:r w:rsidR="00404AD8" w:rsidRPr="00A35EFC">
        <w:rPr>
          <w:rFonts w:ascii="Open Sans" w:hAnsi="Open Sans" w:cs="Open Sans"/>
        </w:rPr>
        <w:t xml:space="preserve">interlocução entre o setor privado e o governo brasileiro e </w:t>
      </w:r>
      <w:r w:rsidR="00A76E34">
        <w:rPr>
          <w:rFonts w:ascii="Open Sans" w:hAnsi="Open Sans" w:cs="Open Sans"/>
        </w:rPr>
        <w:t xml:space="preserve">o </w:t>
      </w:r>
      <w:r w:rsidR="00404AD8" w:rsidRPr="00A35EFC">
        <w:rPr>
          <w:rFonts w:ascii="Open Sans" w:hAnsi="Open Sans" w:cs="Open Sans"/>
        </w:rPr>
        <w:t>constante monitoramento de situações pontuais.</w:t>
      </w:r>
    </w:p>
    <w:bookmarkEnd w:id="35"/>
    <w:p w14:paraId="0C4FBB28" w14:textId="2D851F62" w:rsidR="00147FB4" w:rsidRPr="00147FB4" w:rsidRDefault="00F36A63" w:rsidP="00147FB4">
      <w:pPr>
        <w:pStyle w:val="xmsolistparagraph"/>
        <w:numPr>
          <w:ilvl w:val="0"/>
          <w:numId w:val="33"/>
        </w:numPr>
        <w:spacing w:after="160" w:line="276" w:lineRule="auto"/>
        <w:ind w:left="0"/>
        <w:jc w:val="both"/>
        <w:rPr>
          <w:rFonts w:ascii="Open Sans" w:hAnsi="Open Sans" w:cs="Open Sans"/>
        </w:rPr>
      </w:pPr>
      <w:r w:rsidRPr="00F36A63">
        <w:rPr>
          <w:rFonts w:ascii="Open Sans" w:hAnsi="Open Sans" w:cs="Open Sans"/>
          <w:b/>
          <w:bCs/>
        </w:rPr>
        <w:t xml:space="preserve">Barreiras </w:t>
      </w:r>
      <w:proofErr w:type="spellStart"/>
      <w:r w:rsidRPr="00F36A63">
        <w:rPr>
          <w:rFonts w:ascii="Open Sans" w:hAnsi="Open Sans" w:cs="Open Sans"/>
          <w:b/>
          <w:bCs/>
        </w:rPr>
        <w:t>Reputacionais</w:t>
      </w:r>
      <w:proofErr w:type="spellEnd"/>
      <w:r w:rsidRPr="00F36A63">
        <w:rPr>
          <w:rFonts w:ascii="Open Sans" w:hAnsi="Open Sans" w:cs="Open Sans"/>
          <w:b/>
          <w:bCs/>
        </w:rPr>
        <w:t>:</w:t>
      </w:r>
      <w:r w:rsidRPr="00F36A63">
        <w:rPr>
          <w:rFonts w:ascii="Open Sans" w:hAnsi="Open Sans" w:cs="Open Sans"/>
        </w:rPr>
        <w:t xml:space="preserve"> </w:t>
      </w:r>
      <w:bookmarkStart w:id="36" w:name="_Hlk54683312"/>
      <w:r w:rsidRPr="00F36A63">
        <w:rPr>
          <w:rFonts w:ascii="Open Sans" w:hAnsi="Open Sans" w:cs="Open Sans"/>
        </w:rPr>
        <w:t xml:space="preserve">São barreiras </w:t>
      </w:r>
      <w:r w:rsidRPr="008B2C63">
        <w:rPr>
          <w:rFonts w:ascii="Open Sans" w:hAnsi="Open Sans" w:cs="Open Sans"/>
        </w:rPr>
        <w:t>consideradas “novíssimas</w:t>
      </w:r>
      <w:r w:rsidR="009154F9" w:rsidRPr="008B2C63">
        <w:rPr>
          <w:rFonts w:ascii="Open Sans" w:hAnsi="Open Sans" w:cs="Open Sans"/>
        </w:rPr>
        <w:t xml:space="preserve"> barreiras</w:t>
      </w:r>
      <w:r w:rsidRPr="008B2C63">
        <w:rPr>
          <w:rFonts w:ascii="Open Sans" w:hAnsi="Open Sans" w:cs="Open Sans"/>
        </w:rPr>
        <w:t>”</w:t>
      </w:r>
      <w:r w:rsidR="00D27485" w:rsidRPr="008B2C63">
        <w:rPr>
          <w:rFonts w:ascii="Open Sans" w:hAnsi="Open Sans" w:cs="Open Sans"/>
        </w:rPr>
        <w:t xml:space="preserve"> e decorre</w:t>
      </w:r>
      <w:r w:rsidR="009154F9" w:rsidRPr="008B2C63">
        <w:rPr>
          <w:rFonts w:ascii="Open Sans" w:hAnsi="Open Sans" w:cs="Open Sans"/>
        </w:rPr>
        <w:t>m</w:t>
      </w:r>
      <w:r w:rsidRPr="008B2C63">
        <w:rPr>
          <w:rFonts w:ascii="Open Sans" w:hAnsi="Open Sans" w:cs="Open Sans"/>
        </w:rPr>
        <w:t xml:space="preserve"> de questões de imagem e reputação. </w:t>
      </w:r>
      <w:r w:rsidR="00147FB4" w:rsidRPr="008B2C63">
        <w:rPr>
          <w:rFonts w:ascii="Open Sans" w:hAnsi="Open Sans" w:cs="Open Sans"/>
        </w:rPr>
        <w:t>Não há</w:t>
      </w:r>
      <w:r w:rsidR="00147FB4" w:rsidRPr="009154F9">
        <w:rPr>
          <w:rFonts w:ascii="Open Sans" w:hAnsi="Open Sans" w:cs="Open Sans"/>
        </w:rPr>
        <w:t xml:space="preserve"> como o setor privado se antecipar ou </w:t>
      </w:r>
      <w:r w:rsidR="00A76E34">
        <w:rPr>
          <w:rFonts w:ascii="Open Sans" w:hAnsi="Open Sans" w:cs="Open Sans"/>
        </w:rPr>
        <w:t xml:space="preserve">se </w:t>
      </w:r>
      <w:r w:rsidR="00147FB4" w:rsidRPr="009154F9">
        <w:rPr>
          <w:rFonts w:ascii="Open Sans" w:hAnsi="Open Sans" w:cs="Open Sans"/>
        </w:rPr>
        <w:t>preparar adequadamente diante da imprevisibilidade dessas medidas. As decisões de suspender ou rejeitar produtos são tomadas no âmbito interno das empresas.</w:t>
      </w:r>
    </w:p>
    <w:p w14:paraId="101C4ABF" w14:textId="77777777" w:rsidR="00147FB4" w:rsidRPr="00147FB4" w:rsidRDefault="00147FB4" w:rsidP="00147FB4">
      <w:pPr>
        <w:pStyle w:val="xmsolistparagraph"/>
        <w:spacing w:after="160" w:line="276" w:lineRule="auto"/>
        <w:ind w:left="0"/>
        <w:jc w:val="both"/>
        <w:rPr>
          <w:rFonts w:ascii="Open Sans" w:hAnsi="Open Sans" w:cs="Open Sans"/>
        </w:rPr>
      </w:pPr>
    </w:p>
    <w:bookmarkEnd w:id="31"/>
    <w:bookmarkEnd w:id="36"/>
    <w:p w14:paraId="1654B3B1" w14:textId="77777777" w:rsidR="00293FC1" w:rsidRDefault="00293FC1" w:rsidP="003B4503">
      <w:pPr>
        <w:pStyle w:val="xmsolistparagraph"/>
        <w:spacing w:after="160" w:line="276" w:lineRule="auto"/>
        <w:ind w:left="0"/>
        <w:jc w:val="both"/>
        <w:rPr>
          <w:rFonts w:ascii="Open Sans" w:hAnsi="Open Sans" w:cs="Open Sans"/>
          <w:b/>
          <w:bCs/>
        </w:rPr>
        <w:sectPr w:rsidR="00293FC1" w:rsidSect="000D464A">
          <w:footerReference w:type="default" r:id="rId43"/>
          <w:footerReference w:type="first" r:id="rId44"/>
          <w:pgSz w:w="12240" w:h="15840"/>
          <w:pgMar w:top="1417" w:right="1701" w:bottom="1417" w:left="1701" w:header="720" w:footer="720" w:gutter="0"/>
          <w:cols w:space="720"/>
          <w:titlePg/>
          <w:docGrid w:linePitch="299"/>
        </w:sectPr>
      </w:pPr>
    </w:p>
    <w:p w14:paraId="49125486" w14:textId="0A3216EE" w:rsidR="00A854B4" w:rsidRDefault="00A854B4" w:rsidP="00A854B4">
      <w:pPr>
        <w:pStyle w:val="Legenda"/>
        <w:keepNext/>
        <w:jc w:val="both"/>
      </w:pPr>
      <w:bookmarkStart w:id="37" w:name="_Toc62227505"/>
      <w:r>
        <w:lastRenderedPageBreak/>
        <w:t xml:space="preserve">Tabela </w:t>
      </w:r>
      <w:fldSimple w:instr=" SEQ Tabela \* ARABIC ">
        <w:r>
          <w:rPr>
            <w:noProof/>
          </w:rPr>
          <w:t>5</w:t>
        </w:r>
      </w:fldSimple>
      <w:r>
        <w:t>: Resumo das novas barreiras apresentadas</w:t>
      </w:r>
      <w:bookmarkEnd w:id="37"/>
    </w:p>
    <w:p w14:paraId="15513C09" w14:textId="25272704" w:rsidR="00497C15" w:rsidRPr="00D1229D" w:rsidRDefault="00E53B2F" w:rsidP="003B4503">
      <w:pPr>
        <w:pStyle w:val="xmsolistparagraph"/>
        <w:spacing w:after="160" w:line="276" w:lineRule="auto"/>
        <w:ind w:left="0"/>
        <w:jc w:val="both"/>
        <w:rPr>
          <w:rFonts w:ascii="Open Sans" w:hAnsi="Open Sans" w:cs="Open Sans"/>
          <w:b/>
          <w:bCs/>
        </w:rPr>
      </w:pPr>
      <w:r w:rsidRPr="00E53B2F">
        <w:rPr>
          <w:noProof/>
        </w:rPr>
        <w:drawing>
          <wp:inline distT="0" distB="0" distL="0" distR="0" wp14:anchorId="699C47FD" wp14:editId="2F171947">
            <wp:extent cx="8614251" cy="37242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624619" cy="3728757"/>
                    </a:xfrm>
                    <a:prstGeom prst="rect">
                      <a:avLst/>
                    </a:prstGeom>
                    <a:noFill/>
                    <a:ln>
                      <a:noFill/>
                    </a:ln>
                  </pic:spPr>
                </pic:pic>
              </a:graphicData>
            </a:graphic>
          </wp:inline>
        </w:drawing>
      </w:r>
    </w:p>
    <w:p w14:paraId="24A1CD11" w14:textId="77777777" w:rsidR="00293FC1" w:rsidRDefault="00293FC1" w:rsidP="000D464A">
      <w:pPr>
        <w:spacing w:after="0" w:line="240" w:lineRule="auto"/>
        <w:rPr>
          <w:rFonts w:ascii="Arial" w:eastAsia="Times New Roman" w:hAnsi="Arial" w:cs="Arial"/>
          <w:b/>
          <w:snapToGrid w:val="0"/>
          <w:lang w:eastAsia="pt-BR"/>
        </w:rPr>
        <w:sectPr w:rsidR="00293FC1" w:rsidSect="00293FC1">
          <w:pgSz w:w="15840" w:h="12240" w:orient="landscape"/>
          <w:pgMar w:top="1701" w:right="1417" w:bottom="1701" w:left="1417" w:header="720" w:footer="720" w:gutter="0"/>
          <w:cols w:space="720"/>
          <w:titlePg/>
          <w:docGrid w:linePitch="299"/>
        </w:sectPr>
      </w:pPr>
    </w:p>
    <w:p w14:paraId="7E5C3A19" w14:textId="77777777" w:rsidR="000D464A" w:rsidRDefault="000D464A" w:rsidP="000D464A">
      <w:pPr>
        <w:spacing w:after="0" w:line="240" w:lineRule="auto"/>
        <w:rPr>
          <w:rFonts w:ascii="Arial" w:eastAsia="Times New Roman" w:hAnsi="Arial" w:cs="Arial"/>
          <w:b/>
          <w:snapToGrid w:val="0"/>
          <w:lang w:eastAsia="pt-BR"/>
        </w:rPr>
      </w:pPr>
    </w:p>
    <w:p w14:paraId="01102045" w14:textId="77777777" w:rsidR="000D464A" w:rsidRDefault="000D464A" w:rsidP="000D464A">
      <w:pPr>
        <w:spacing w:after="0" w:line="240" w:lineRule="auto"/>
        <w:rPr>
          <w:rFonts w:ascii="Arial" w:eastAsia="Times New Roman" w:hAnsi="Arial" w:cs="Arial"/>
          <w:b/>
          <w:snapToGrid w:val="0"/>
          <w:lang w:eastAsia="pt-BR"/>
        </w:rPr>
      </w:pPr>
    </w:p>
    <w:p w14:paraId="71880C4F" w14:textId="332DD9FA" w:rsidR="000D464A" w:rsidRPr="00293FC1" w:rsidRDefault="000D464A" w:rsidP="000D464A">
      <w:pPr>
        <w:spacing w:after="0" w:line="240" w:lineRule="auto"/>
        <w:rPr>
          <w:rFonts w:ascii="Arial" w:eastAsia="Times New Roman" w:hAnsi="Arial" w:cs="Arial"/>
          <w:b/>
          <w:snapToGrid w:val="0"/>
          <w:sz w:val="18"/>
          <w:szCs w:val="18"/>
          <w:lang w:eastAsia="pt-BR"/>
        </w:rPr>
      </w:pPr>
      <w:r w:rsidRPr="00293FC1">
        <w:rPr>
          <w:rFonts w:ascii="Arial" w:eastAsia="Times New Roman" w:hAnsi="Arial" w:cs="Arial"/>
          <w:b/>
          <w:snapToGrid w:val="0"/>
          <w:sz w:val="18"/>
          <w:szCs w:val="18"/>
          <w:lang w:eastAsia="pt-BR"/>
        </w:rPr>
        <w:t>CNI</w:t>
      </w:r>
    </w:p>
    <w:p w14:paraId="0B4D2485" w14:textId="77777777" w:rsidR="000D464A" w:rsidRPr="00293FC1" w:rsidRDefault="000D464A"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Robson Braga de Andrade</w:t>
      </w:r>
    </w:p>
    <w:p w14:paraId="297EB27F"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Presidente</w:t>
      </w:r>
    </w:p>
    <w:p w14:paraId="7C92841B"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p>
    <w:p w14:paraId="1BE2F513" w14:textId="6BD85901" w:rsidR="000D464A" w:rsidRPr="00293FC1" w:rsidRDefault="00290BE7" w:rsidP="000D464A">
      <w:pPr>
        <w:spacing w:after="0" w:line="240" w:lineRule="auto"/>
        <w:rPr>
          <w:rFonts w:ascii="Arial" w:eastAsia="Times New Roman" w:hAnsi="Arial" w:cs="Arial"/>
          <w:b/>
          <w:snapToGrid w:val="0"/>
          <w:sz w:val="18"/>
          <w:szCs w:val="18"/>
          <w:lang w:eastAsia="pt-BR"/>
        </w:rPr>
      </w:pPr>
      <w:r w:rsidRPr="00293FC1">
        <w:rPr>
          <w:rFonts w:ascii="Arial" w:eastAsia="Times New Roman" w:hAnsi="Arial" w:cs="Arial"/>
          <w:b/>
          <w:snapToGrid w:val="0"/>
          <w:sz w:val="18"/>
          <w:szCs w:val="18"/>
          <w:lang w:eastAsia="pt-BR"/>
        </w:rPr>
        <w:t>DIRETORIA DE DESENVOLVIMENTO INDUSTRIAL - DDI</w:t>
      </w:r>
    </w:p>
    <w:p w14:paraId="6CE097B7" w14:textId="1EB7538B" w:rsidR="000D464A" w:rsidRPr="00293FC1" w:rsidRDefault="00290BE7"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 xml:space="preserve">Carlos Eduardo </w:t>
      </w:r>
      <w:proofErr w:type="spellStart"/>
      <w:r w:rsidRPr="00293FC1">
        <w:rPr>
          <w:rFonts w:ascii="Arial" w:eastAsia="Times New Roman" w:hAnsi="Arial" w:cs="Arial"/>
          <w:bCs/>
          <w:i/>
          <w:iCs/>
          <w:snapToGrid w:val="0"/>
          <w:sz w:val="18"/>
          <w:szCs w:val="18"/>
          <w:lang w:eastAsia="pt-BR"/>
        </w:rPr>
        <w:t>Abijaodi</w:t>
      </w:r>
      <w:proofErr w:type="spellEnd"/>
    </w:p>
    <w:p w14:paraId="7F29420F" w14:textId="493FC905"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 xml:space="preserve">Diretora de </w:t>
      </w:r>
      <w:r w:rsidR="00290BE7" w:rsidRPr="00293FC1">
        <w:rPr>
          <w:rFonts w:ascii="Arial" w:eastAsia="Times New Roman" w:hAnsi="Arial" w:cs="Arial"/>
          <w:bCs/>
          <w:snapToGrid w:val="0"/>
          <w:sz w:val="18"/>
          <w:szCs w:val="18"/>
          <w:lang w:eastAsia="pt-BR"/>
        </w:rPr>
        <w:t>Desenvolvimento Industrial</w:t>
      </w:r>
    </w:p>
    <w:p w14:paraId="6CD83FF1"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p>
    <w:p w14:paraId="3F1A028D" w14:textId="065434B8" w:rsidR="000D464A" w:rsidRPr="00293FC1" w:rsidRDefault="00290BE7" w:rsidP="000D464A">
      <w:pPr>
        <w:spacing w:after="0" w:line="240" w:lineRule="auto"/>
        <w:rPr>
          <w:rFonts w:ascii="Arial" w:eastAsia="Times New Roman" w:hAnsi="Arial" w:cs="Arial"/>
          <w:b/>
          <w:snapToGrid w:val="0"/>
          <w:sz w:val="18"/>
          <w:szCs w:val="18"/>
          <w:lang w:eastAsia="pt-BR"/>
        </w:rPr>
      </w:pPr>
      <w:r w:rsidRPr="00293FC1">
        <w:rPr>
          <w:rFonts w:ascii="Arial" w:eastAsia="Times New Roman" w:hAnsi="Arial" w:cs="Arial"/>
          <w:b/>
          <w:snapToGrid w:val="0"/>
          <w:sz w:val="18"/>
          <w:szCs w:val="18"/>
          <w:lang w:eastAsia="pt-BR"/>
        </w:rPr>
        <w:t>Gerência Executiva de Assuntos Internacionais</w:t>
      </w:r>
    </w:p>
    <w:p w14:paraId="63E0BAC1" w14:textId="795F28A1" w:rsidR="000D464A" w:rsidRPr="00293FC1" w:rsidRDefault="000D464A"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D</w:t>
      </w:r>
      <w:r w:rsidR="00290BE7" w:rsidRPr="00293FC1">
        <w:rPr>
          <w:rFonts w:ascii="Arial" w:eastAsia="Times New Roman" w:hAnsi="Arial" w:cs="Arial"/>
          <w:bCs/>
          <w:i/>
          <w:iCs/>
          <w:snapToGrid w:val="0"/>
          <w:sz w:val="18"/>
          <w:szCs w:val="18"/>
          <w:lang w:eastAsia="pt-BR"/>
        </w:rPr>
        <w:t xml:space="preserve">iego </w:t>
      </w:r>
      <w:proofErr w:type="spellStart"/>
      <w:r w:rsidR="00290BE7" w:rsidRPr="00293FC1">
        <w:rPr>
          <w:rFonts w:ascii="Arial" w:eastAsia="Times New Roman" w:hAnsi="Arial" w:cs="Arial"/>
          <w:bCs/>
          <w:i/>
          <w:iCs/>
          <w:snapToGrid w:val="0"/>
          <w:sz w:val="18"/>
          <w:szCs w:val="18"/>
          <w:lang w:eastAsia="pt-BR"/>
        </w:rPr>
        <w:t>Zancam</w:t>
      </w:r>
      <w:proofErr w:type="spellEnd"/>
      <w:r w:rsidR="00290BE7" w:rsidRPr="00293FC1">
        <w:rPr>
          <w:rFonts w:ascii="Arial" w:eastAsia="Times New Roman" w:hAnsi="Arial" w:cs="Arial"/>
          <w:bCs/>
          <w:i/>
          <w:iCs/>
          <w:snapToGrid w:val="0"/>
          <w:sz w:val="18"/>
          <w:szCs w:val="18"/>
          <w:lang w:eastAsia="pt-BR"/>
        </w:rPr>
        <w:t xml:space="preserve"> </w:t>
      </w:r>
      <w:proofErr w:type="spellStart"/>
      <w:r w:rsidR="00290BE7" w:rsidRPr="00293FC1">
        <w:rPr>
          <w:rFonts w:ascii="Arial" w:eastAsia="Times New Roman" w:hAnsi="Arial" w:cs="Arial"/>
          <w:bCs/>
          <w:i/>
          <w:iCs/>
          <w:snapToGrid w:val="0"/>
          <w:sz w:val="18"/>
          <w:szCs w:val="18"/>
          <w:lang w:eastAsia="pt-BR"/>
        </w:rPr>
        <w:t>Bonomo</w:t>
      </w:r>
      <w:proofErr w:type="spellEnd"/>
    </w:p>
    <w:p w14:paraId="3F696EA8" w14:textId="351E8536" w:rsidR="000D464A" w:rsidRPr="00293FC1" w:rsidRDefault="00290BE7"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Gerente-Executivo de Assuntos Internacionais</w:t>
      </w:r>
    </w:p>
    <w:p w14:paraId="6EE92D2D" w14:textId="0276F8E9" w:rsidR="00290BE7" w:rsidRPr="00293FC1" w:rsidRDefault="00290BE7" w:rsidP="000D464A">
      <w:pPr>
        <w:spacing w:after="0" w:line="240" w:lineRule="auto"/>
        <w:rPr>
          <w:rFonts w:ascii="Arial" w:eastAsia="Times New Roman" w:hAnsi="Arial" w:cs="Arial"/>
          <w:bCs/>
          <w:snapToGrid w:val="0"/>
          <w:sz w:val="18"/>
          <w:szCs w:val="18"/>
          <w:lang w:eastAsia="pt-BR"/>
        </w:rPr>
      </w:pPr>
    </w:p>
    <w:p w14:paraId="26019A0E" w14:textId="2A03A574" w:rsidR="00290BE7" w:rsidRPr="00293FC1" w:rsidRDefault="00290BE7" w:rsidP="00290BE7">
      <w:pPr>
        <w:spacing w:after="0" w:line="240" w:lineRule="auto"/>
        <w:rPr>
          <w:rFonts w:ascii="Arial" w:eastAsia="Times New Roman" w:hAnsi="Arial" w:cs="Arial"/>
          <w:b/>
          <w:snapToGrid w:val="0"/>
          <w:sz w:val="18"/>
          <w:szCs w:val="18"/>
          <w:lang w:eastAsia="pt-BR"/>
        </w:rPr>
      </w:pPr>
      <w:r w:rsidRPr="00293FC1">
        <w:rPr>
          <w:rFonts w:ascii="Arial" w:eastAsia="Times New Roman" w:hAnsi="Arial" w:cs="Arial"/>
          <w:b/>
          <w:snapToGrid w:val="0"/>
          <w:sz w:val="18"/>
          <w:szCs w:val="18"/>
          <w:lang w:eastAsia="pt-BR"/>
        </w:rPr>
        <w:t>Gerência de Política Comercial</w:t>
      </w:r>
    </w:p>
    <w:p w14:paraId="267FDFC2" w14:textId="54BFBA24" w:rsidR="00290BE7" w:rsidRPr="00293FC1" w:rsidRDefault="00290BE7" w:rsidP="00290BE7">
      <w:pPr>
        <w:spacing w:after="0" w:line="240" w:lineRule="auto"/>
        <w:rPr>
          <w:rFonts w:ascii="Arial" w:eastAsia="Times New Roman" w:hAnsi="Arial" w:cs="Arial"/>
          <w:bCs/>
          <w:i/>
          <w:iCs/>
          <w:snapToGrid w:val="0"/>
          <w:sz w:val="18"/>
          <w:szCs w:val="18"/>
          <w:lang w:eastAsia="pt-BR"/>
        </w:rPr>
      </w:pPr>
      <w:proofErr w:type="spellStart"/>
      <w:r w:rsidRPr="00293FC1">
        <w:rPr>
          <w:rFonts w:ascii="Arial" w:eastAsia="Times New Roman" w:hAnsi="Arial" w:cs="Arial"/>
          <w:bCs/>
          <w:i/>
          <w:iCs/>
          <w:snapToGrid w:val="0"/>
          <w:sz w:val="18"/>
          <w:szCs w:val="18"/>
          <w:lang w:eastAsia="pt-BR"/>
        </w:rPr>
        <w:t>Constanza</w:t>
      </w:r>
      <w:proofErr w:type="spellEnd"/>
      <w:r w:rsidRPr="00293FC1">
        <w:rPr>
          <w:rFonts w:ascii="Arial" w:eastAsia="Times New Roman" w:hAnsi="Arial" w:cs="Arial"/>
          <w:bCs/>
          <w:i/>
          <w:iCs/>
          <w:snapToGrid w:val="0"/>
          <w:sz w:val="18"/>
          <w:szCs w:val="18"/>
          <w:lang w:eastAsia="pt-BR"/>
        </w:rPr>
        <w:t xml:space="preserve"> Negri </w:t>
      </w:r>
      <w:proofErr w:type="spellStart"/>
      <w:r w:rsidRPr="00293FC1">
        <w:rPr>
          <w:rFonts w:ascii="Arial" w:eastAsia="Times New Roman" w:hAnsi="Arial" w:cs="Arial"/>
          <w:bCs/>
          <w:i/>
          <w:iCs/>
          <w:snapToGrid w:val="0"/>
          <w:sz w:val="18"/>
          <w:szCs w:val="18"/>
          <w:lang w:eastAsia="pt-BR"/>
        </w:rPr>
        <w:t>Biasuatti</w:t>
      </w:r>
      <w:proofErr w:type="spellEnd"/>
    </w:p>
    <w:p w14:paraId="12B7D2B2" w14:textId="1F9B0C30" w:rsidR="00290BE7" w:rsidRPr="00293FC1" w:rsidRDefault="00290BE7" w:rsidP="00290BE7">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Gerente de Política Comercial</w:t>
      </w:r>
    </w:p>
    <w:p w14:paraId="2937A2F1" w14:textId="77777777" w:rsidR="00290BE7" w:rsidRPr="00293FC1" w:rsidRDefault="00290BE7" w:rsidP="000D464A">
      <w:pPr>
        <w:spacing w:after="0" w:line="240" w:lineRule="auto"/>
        <w:rPr>
          <w:rFonts w:ascii="Arial" w:eastAsia="Times New Roman" w:hAnsi="Arial" w:cs="Arial"/>
          <w:bCs/>
          <w:snapToGrid w:val="0"/>
          <w:sz w:val="18"/>
          <w:szCs w:val="18"/>
          <w:lang w:eastAsia="pt-BR"/>
        </w:rPr>
      </w:pPr>
    </w:p>
    <w:p w14:paraId="50C6C084" w14:textId="29249DCE" w:rsidR="00290BE7" w:rsidRPr="00293FC1" w:rsidRDefault="00290BE7" w:rsidP="00290BE7">
      <w:pPr>
        <w:widowControl w:val="0"/>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Afonso de Carvalho Costa Lopes</w:t>
      </w:r>
    </w:p>
    <w:p w14:paraId="0CF12FDB" w14:textId="77777777" w:rsidR="00290BE7" w:rsidRPr="00293FC1" w:rsidRDefault="00290BE7" w:rsidP="00290BE7">
      <w:pPr>
        <w:widowControl w:val="0"/>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Alessandra Cristina Mendonca de M. Matos</w:t>
      </w:r>
    </w:p>
    <w:p w14:paraId="15739305" w14:textId="1BC58EF8" w:rsidR="00290BE7" w:rsidRPr="00293FC1" w:rsidRDefault="00290BE7" w:rsidP="00290BE7">
      <w:pPr>
        <w:widowControl w:val="0"/>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Isabella Monteiro Valentim</w:t>
      </w:r>
    </w:p>
    <w:p w14:paraId="471B77DD" w14:textId="050A9298" w:rsidR="00290BE7" w:rsidRPr="00293FC1" w:rsidRDefault="00290BE7" w:rsidP="00290BE7">
      <w:pPr>
        <w:widowControl w:val="0"/>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Pietra Paraense Mauro</w:t>
      </w:r>
    </w:p>
    <w:p w14:paraId="34B20542" w14:textId="01A6842D" w:rsidR="00290BE7" w:rsidRPr="00293FC1" w:rsidRDefault="00290BE7" w:rsidP="00290BE7">
      <w:pPr>
        <w:widowControl w:val="0"/>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Ronnie Sá Pimentel</w:t>
      </w:r>
    </w:p>
    <w:p w14:paraId="7C4BD461" w14:textId="77777777" w:rsidR="00290BE7" w:rsidRPr="00293FC1" w:rsidRDefault="00290BE7" w:rsidP="00290BE7">
      <w:pPr>
        <w:widowControl w:val="0"/>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 xml:space="preserve">Viviane </w:t>
      </w:r>
      <w:proofErr w:type="spellStart"/>
      <w:r w:rsidRPr="00293FC1">
        <w:rPr>
          <w:rFonts w:ascii="Arial" w:eastAsia="Times New Roman" w:hAnsi="Arial" w:cs="Arial"/>
          <w:bCs/>
          <w:i/>
          <w:iCs/>
          <w:snapToGrid w:val="0"/>
          <w:sz w:val="18"/>
          <w:szCs w:val="18"/>
          <w:lang w:eastAsia="pt-BR"/>
        </w:rPr>
        <w:t>Aversa</w:t>
      </w:r>
      <w:proofErr w:type="spellEnd"/>
      <w:r w:rsidRPr="00293FC1">
        <w:rPr>
          <w:rFonts w:ascii="Arial" w:eastAsia="Times New Roman" w:hAnsi="Arial" w:cs="Arial"/>
          <w:bCs/>
          <w:i/>
          <w:iCs/>
          <w:snapToGrid w:val="0"/>
          <w:sz w:val="18"/>
          <w:szCs w:val="18"/>
          <w:lang w:eastAsia="pt-BR"/>
        </w:rPr>
        <w:t xml:space="preserve"> Franco</w:t>
      </w:r>
    </w:p>
    <w:p w14:paraId="5B5AC28C" w14:textId="5C246BE3" w:rsidR="000D464A" w:rsidRPr="00293FC1" w:rsidRDefault="000D464A" w:rsidP="00290BE7">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Equipe Técnica</w:t>
      </w:r>
    </w:p>
    <w:p w14:paraId="43E64DF3"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p>
    <w:p w14:paraId="75493BFD"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r w:rsidRPr="00293FC1">
        <w:rPr>
          <w:rFonts w:ascii="Arial" w:eastAsia="Times New Roman" w:hAnsi="Arial" w:cs="Arial"/>
          <w:b/>
          <w:snapToGrid w:val="0"/>
          <w:sz w:val="18"/>
          <w:szCs w:val="18"/>
          <w:lang w:eastAsia="pt-BR"/>
        </w:rPr>
        <w:t>DIRETORIA DE COMUNICAÇÃO - DIRCOM</w:t>
      </w:r>
    </w:p>
    <w:p w14:paraId="158F5B83" w14:textId="77777777" w:rsidR="000D464A" w:rsidRPr="00293FC1" w:rsidRDefault="000D464A"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Ana Maria Curado Matta</w:t>
      </w:r>
    </w:p>
    <w:p w14:paraId="37B67B25"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Diretora de Comunicação</w:t>
      </w:r>
    </w:p>
    <w:p w14:paraId="6E9F0A03"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p>
    <w:p w14:paraId="6650118B"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r w:rsidRPr="00293FC1">
        <w:rPr>
          <w:rFonts w:ascii="Arial" w:eastAsia="Times New Roman" w:hAnsi="Arial" w:cs="Arial"/>
          <w:b/>
          <w:snapToGrid w:val="0"/>
          <w:sz w:val="18"/>
          <w:szCs w:val="18"/>
          <w:lang w:eastAsia="pt-BR"/>
        </w:rPr>
        <w:t>Gerência de Publicidade e Propaganda</w:t>
      </w:r>
    </w:p>
    <w:p w14:paraId="28BDF676" w14:textId="77777777" w:rsidR="000D464A" w:rsidRPr="00293FC1" w:rsidRDefault="000D464A"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 xml:space="preserve">Armando </w:t>
      </w:r>
      <w:proofErr w:type="spellStart"/>
      <w:r w:rsidRPr="00293FC1">
        <w:rPr>
          <w:rFonts w:ascii="Arial" w:eastAsia="Times New Roman" w:hAnsi="Arial" w:cs="Arial"/>
          <w:bCs/>
          <w:i/>
          <w:iCs/>
          <w:snapToGrid w:val="0"/>
          <w:sz w:val="18"/>
          <w:szCs w:val="18"/>
          <w:lang w:eastAsia="pt-BR"/>
        </w:rPr>
        <w:t>Uema</w:t>
      </w:r>
      <w:proofErr w:type="spellEnd"/>
    </w:p>
    <w:p w14:paraId="1AA4D51A"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Gerente de Publicidade e Propaganda</w:t>
      </w:r>
    </w:p>
    <w:p w14:paraId="408FFDD1"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p>
    <w:p w14:paraId="6F091DAE" w14:textId="77777777" w:rsidR="000D464A" w:rsidRPr="00293FC1" w:rsidRDefault="000D464A"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Katia Rocha</w:t>
      </w:r>
    </w:p>
    <w:p w14:paraId="4BC4857C"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Coordenadora de Gestão Editorial</w:t>
      </w:r>
    </w:p>
    <w:p w14:paraId="4D41C7D4"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p>
    <w:p w14:paraId="6F9BEB6D" w14:textId="669F874A" w:rsidR="000D464A" w:rsidRPr="00293FC1" w:rsidRDefault="00290BE7" w:rsidP="000D464A">
      <w:pPr>
        <w:spacing w:after="0" w:line="240" w:lineRule="auto"/>
        <w:rPr>
          <w:rFonts w:ascii="Arial" w:eastAsia="Times New Roman" w:hAnsi="Arial" w:cs="Arial"/>
          <w:bCs/>
          <w:i/>
          <w:iCs/>
          <w:snapToGrid w:val="0"/>
          <w:sz w:val="18"/>
          <w:szCs w:val="18"/>
          <w:lang w:eastAsia="pt-BR"/>
        </w:rPr>
      </w:pPr>
      <w:proofErr w:type="spellStart"/>
      <w:r w:rsidRPr="00293FC1">
        <w:rPr>
          <w:rFonts w:ascii="Arial" w:eastAsia="Times New Roman" w:hAnsi="Arial" w:cs="Arial"/>
          <w:bCs/>
          <w:i/>
          <w:iCs/>
          <w:snapToGrid w:val="0"/>
          <w:sz w:val="18"/>
          <w:szCs w:val="18"/>
          <w:lang w:eastAsia="pt-BR"/>
        </w:rPr>
        <w:t>Walner</w:t>
      </w:r>
      <w:proofErr w:type="spellEnd"/>
      <w:r w:rsidRPr="00293FC1">
        <w:rPr>
          <w:rFonts w:ascii="Arial" w:eastAsia="Times New Roman" w:hAnsi="Arial" w:cs="Arial"/>
          <w:bCs/>
          <w:i/>
          <w:iCs/>
          <w:snapToGrid w:val="0"/>
          <w:sz w:val="18"/>
          <w:szCs w:val="18"/>
          <w:lang w:eastAsia="pt-BR"/>
        </w:rPr>
        <w:t xml:space="preserve"> Oliveira</w:t>
      </w:r>
    </w:p>
    <w:p w14:paraId="4BA3A584"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Produção Editorial</w:t>
      </w:r>
    </w:p>
    <w:p w14:paraId="6011889A"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p>
    <w:p w14:paraId="1BB25902"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r w:rsidRPr="00293FC1">
        <w:rPr>
          <w:rFonts w:ascii="Arial" w:eastAsia="Times New Roman" w:hAnsi="Arial" w:cs="Arial"/>
          <w:b/>
          <w:snapToGrid w:val="0"/>
          <w:sz w:val="18"/>
          <w:szCs w:val="18"/>
          <w:lang w:eastAsia="pt-BR"/>
        </w:rPr>
        <w:t>DIRETORIA DE SERVIÇOS CORPORATIVOS – DSC</w:t>
      </w:r>
    </w:p>
    <w:p w14:paraId="240D6C22" w14:textId="77777777" w:rsidR="000D464A" w:rsidRPr="00293FC1" w:rsidRDefault="000D464A"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 xml:space="preserve">Fernando Augusto </w:t>
      </w:r>
      <w:proofErr w:type="spellStart"/>
      <w:r w:rsidRPr="00293FC1">
        <w:rPr>
          <w:rFonts w:ascii="Arial" w:eastAsia="Times New Roman" w:hAnsi="Arial" w:cs="Arial"/>
          <w:bCs/>
          <w:i/>
          <w:iCs/>
          <w:snapToGrid w:val="0"/>
          <w:sz w:val="18"/>
          <w:szCs w:val="18"/>
          <w:lang w:eastAsia="pt-BR"/>
        </w:rPr>
        <w:t>Trivellato</w:t>
      </w:r>
      <w:proofErr w:type="spellEnd"/>
    </w:p>
    <w:p w14:paraId="31FA15FD"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Diretor de Serviços Corporativos</w:t>
      </w:r>
    </w:p>
    <w:p w14:paraId="622A693E"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p>
    <w:p w14:paraId="101463AA"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r w:rsidRPr="00293FC1">
        <w:rPr>
          <w:rFonts w:ascii="Arial" w:eastAsia="Times New Roman" w:hAnsi="Arial" w:cs="Arial"/>
          <w:b/>
          <w:snapToGrid w:val="0"/>
          <w:sz w:val="18"/>
          <w:szCs w:val="18"/>
          <w:lang w:eastAsia="pt-BR"/>
        </w:rPr>
        <w:t>Superintendência de Administração - SUPAD</w:t>
      </w:r>
    </w:p>
    <w:p w14:paraId="7940390F" w14:textId="77777777" w:rsidR="000D464A" w:rsidRPr="00293FC1" w:rsidRDefault="000D464A"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 xml:space="preserve">Maurício Vasconcelos de Carvalho </w:t>
      </w:r>
    </w:p>
    <w:p w14:paraId="2FD9FF84"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Superintendente Administrativo</w:t>
      </w:r>
    </w:p>
    <w:p w14:paraId="592C4996"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p>
    <w:p w14:paraId="130FE925" w14:textId="77777777" w:rsidR="000D464A" w:rsidRPr="00293FC1" w:rsidRDefault="000D464A" w:rsidP="000D464A">
      <w:pPr>
        <w:spacing w:after="0" w:line="240" w:lineRule="auto"/>
        <w:rPr>
          <w:rFonts w:ascii="Arial" w:eastAsia="Times New Roman" w:hAnsi="Arial" w:cs="Arial"/>
          <w:bCs/>
          <w:i/>
          <w:iCs/>
          <w:snapToGrid w:val="0"/>
          <w:sz w:val="18"/>
          <w:szCs w:val="18"/>
          <w:lang w:eastAsia="pt-BR"/>
        </w:rPr>
      </w:pPr>
      <w:proofErr w:type="spellStart"/>
      <w:r w:rsidRPr="00293FC1">
        <w:rPr>
          <w:rFonts w:ascii="Arial" w:eastAsia="Times New Roman" w:hAnsi="Arial" w:cs="Arial"/>
          <w:bCs/>
          <w:i/>
          <w:iCs/>
          <w:snapToGrid w:val="0"/>
          <w:sz w:val="18"/>
          <w:szCs w:val="18"/>
          <w:lang w:eastAsia="pt-BR"/>
        </w:rPr>
        <w:t>Jakeline</w:t>
      </w:r>
      <w:proofErr w:type="spellEnd"/>
      <w:r w:rsidRPr="00293FC1">
        <w:rPr>
          <w:rFonts w:ascii="Arial" w:eastAsia="Times New Roman" w:hAnsi="Arial" w:cs="Arial"/>
          <w:bCs/>
          <w:i/>
          <w:iCs/>
          <w:snapToGrid w:val="0"/>
          <w:sz w:val="18"/>
          <w:szCs w:val="18"/>
          <w:lang w:eastAsia="pt-BR"/>
        </w:rPr>
        <w:t xml:space="preserve"> Mendonça</w:t>
      </w:r>
    </w:p>
    <w:p w14:paraId="646FE843" w14:textId="62CBC8D3"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Normalização</w:t>
      </w:r>
      <w:r w:rsidR="00290BE7" w:rsidRPr="00293FC1">
        <w:rPr>
          <w:rFonts w:ascii="Arial" w:eastAsia="Times New Roman" w:hAnsi="Arial" w:cs="Arial"/>
          <w:bCs/>
          <w:snapToGrid w:val="0"/>
          <w:sz w:val="18"/>
          <w:szCs w:val="18"/>
          <w:lang w:eastAsia="pt-BR"/>
        </w:rPr>
        <w:t xml:space="preserve"> de elementos </w:t>
      </w:r>
      <w:proofErr w:type="spellStart"/>
      <w:r w:rsidR="00290BE7" w:rsidRPr="00293FC1">
        <w:rPr>
          <w:rFonts w:ascii="Arial" w:eastAsia="Times New Roman" w:hAnsi="Arial" w:cs="Arial"/>
          <w:bCs/>
          <w:snapToGrid w:val="0"/>
          <w:sz w:val="18"/>
          <w:szCs w:val="18"/>
          <w:lang w:eastAsia="pt-BR"/>
        </w:rPr>
        <w:t>pré</w:t>
      </w:r>
      <w:proofErr w:type="spellEnd"/>
      <w:r w:rsidR="00290BE7" w:rsidRPr="00293FC1">
        <w:rPr>
          <w:rFonts w:ascii="Arial" w:eastAsia="Times New Roman" w:hAnsi="Arial" w:cs="Arial"/>
          <w:bCs/>
          <w:snapToGrid w:val="0"/>
          <w:sz w:val="18"/>
          <w:szCs w:val="18"/>
          <w:lang w:eastAsia="pt-BR"/>
        </w:rPr>
        <w:t xml:space="preserve"> e pós-textuais</w:t>
      </w:r>
    </w:p>
    <w:p w14:paraId="342E388B"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r w:rsidRPr="00293FC1">
        <w:rPr>
          <w:rFonts w:ascii="Arial" w:eastAsia="Times New Roman" w:hAnsi="Arial" w:cs="Arial"/>
          <w:b/>
          <w:snapToGrid w:val="0"/>
          <w:sz w:val="18"/>
          <w:szCs w:val="18"/>
          <w:lang w:eastAsia="pt-BR"/>
        </w:rPr>
        <w:t xml:space="preserve">                       </w:t>
      </w:r>
    </w:p>
    <w:p w14:paraId="6C3BFD0B"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_______________________________________________________________</w:t>
      </w:r>
    </w:p>
    <w:p w14:paraId="546772F3"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p>
    <w:p w14:paraId="504696EF" w14:textId="266A1772" w:rsidR="000D464A" w:rsidRPr="00293FC1" w:rsidRDefault="00172FDC"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MPA Trade Law</w:t>
      </w:r>
    </w:p>
    <w:p w14:paraId="3F1932A1" w14:textId="1197BF3A"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Consultoria</w:t>
      </w:r>
    </w:p>
    <w:p w14:paraId="44B8309E" w14:textId="77777777" w:rsidR="000D464A" w:rsidRPr="00293FC1" w:rsidRDefault="000D464A" w:rsidP="000D464A">
      <w:pPr>
        <w:spacing w:after="0" w:line="240" w:lineRule="auto"/>
        <w:rPr>
          <w:rFonts w:ascii="Arial" w:eastAsia="Times New Roman" w:hAnsi="Arial" w:cs="Arial"/>
          <w:bCs/>
          <w:snapToGrid w:val="0"/>
          <w:sz w:val="18"/>
          <w:szCs w:val="18"/>
          <w:lang w:eastAsia="pt-BR"/>
        </w:rPr>
      </w:pPr>
    </w:p>
    <w:p w14:paraId="2B231F75" w14:textId="77777777" w:rsidR="00172FDC" w:rsidRPr="00293FC1" w:rsidRDefault="00172FDC" w:rsidP="000D464A">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ZPC Comunicação</w:t>
      </w:r>
    </w:p>
    <w:p w14:paraId="2102ECE6" w14:textId="6BD024DD" w:rsidR="000D464A" w:rsidRPr="00293FC1" w:rsidRDefault="000D464A" w:rsidP="000D464A">
      <w:pPr>
        <w:spacing w:after="0" w:line="240" w:lineRule="auto"/>
        <w:rPr>
          <w:rFonts w:ascii="Arial" w:eastAsia="Times New Roman" w:hAnsi="Arial" w:cs="Arial"/>
          <w:bCs/>
          <w:snapToGrid w:val="0"/>
          <w:sz w:val="18"/>
          <w:szCs w:val="18"/>
          <w:lang w:eastAsia="pt-BR"/>
        </w:rPr>
      </w:pPr>
      <w:r w:rsidRPr="00293FC1">
        <w:rPr>
          <w:rFonts w:ascii="Arial" w:eastAsia="Times New Roman" w:hAnsi="Arial" w:cs="Arial"/>
          <w:bCs/>
          <w:snapToGrid w:val="0"/>
          <w:sz w:val="18"/>
          <w:szCs w:val="18"/>
          <w:lang w:eastAsia="pt-BR"/>
        </w:rPr>
        <w:t>Revisão Gramatical</w:t>
      </w:r>
    </w:p>
    <w:p w14:paraId="0846F280" w14:textId="77777777" w:rsidR="000D464A" w:rsidRPr="00293FC1" w:rsidRDefault="000D464A" w:rsidP="000D464A">
      <w:pPr>
        <w:spacing w:after="0" w:line="240" w:lineRule="auto"/>
        <w:rPr>
          <w:rFonts w:ascii="Arial" w:eastAsia="Times New Roman" w:hAnsi="Arial" w:cs="Arial"/>
          <w:b/>
          <w:snapToGrid w:val="0"/>
          <w:sz w:val="18"/>
          <w:szCs w:val="18"/>
          <w:lang w:eastAsia="pt-BR"/>
        </w:rPr>
      </w:pPr>
    </w:p>
    <w:p w14:paraId="14BC110B" w14:textId="77777777" w:rsidR="00172FDC" w:rsidRPr="00293FC1" w:rsidRDefault="00172FDC" w:rsidP="00172FDC">
      <w:pPr>
        <w:spacing w:after="0" w:line="240" w:lineRule="auto"/>
        <w:rPr>
          <w:rFonts w:ascii="Arial" w:eastAsia="Times New Roman" w:hAnsi="Arial" w:cs="Arial"/>
          <w:bCs/>
          <w:i/>
          <w:iCs/>
          <w:snapToGrid w:val="0"/>
          <w:sz w:val="18"/>
          <w:szCs w:val="18"/>
          <w:lang w:eastAsia="pt-BR"/>
        </w:rPr>
      </w:pPr>
      <w:r w:rsidRPr="00293FC1">
        <w:rPr>
          <w:rFonts w:ascii="Arial" w:eastAsia="Times New Roman" w:hAnsi="Arial" w:cs="Arial"/>
          <w:bCs/>
          <w:i/>
          <w:iCs/>
          <w:snapToGrid w:val="0"/>
          <w:sz w:val="18"/>
          <w:szCs w:val="18"/>
          <w:lang w:eastAsia="pt-BR"/>
        </w:rPr>
        <w:t>Editorar Multimídia</w:t>
      </w:r>
    </w:p>
    <w:p w14:paraId="69F47489" w14:textId="79678DE9" w:rsidR="000D464A" w:rsidRPr="00293FC1" w:rsidRDefault="000D464A" w:rsidP="000D464A">
      <w:pPr>
        <w:pStyle w:val="xmsolistparagraph"/>
        <w:spacing w:after="160"/>
        <w:ind w:left="0"/>
        <w:rPr>
          <w:rFonts w:ascii="Arial" w:hAnsi="Arial" w:cs="Arial"/>
          <w:noProof/>
          <w:sz w:val="18"/>
          <w:szCs w:val="18"/>
        </w:rPr>
      </w:pPr>
      <w:r w:rsidRPr="00293FC1">
        <w:rPr>
          <w:rFonts w:ascii="Arial" w:eastAsia="Times New Roman" w:hAnsi="Arial" w:cs="Arial"/>
          <w:bCs/>
          <w:snapToGrid w:val="0"/>
          <w:sz w:val="18"/>
          <w:szCs w:val="18"/>
        </w:rPr>
        <w:t>Projeto Gráfico e Diagramação</w:t>
      </w:r>
    </w:p>
    <w:sectPr w:rsidR="000D464A" w:rsidRPr="00293FC1" w:rsidSect="00293FC1">
      <w:pgSz w:w="12240" w:h="15840"/>
      <w:pgMar w:top="1417" w:right="1701" w:bottom="1417"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59FCA" w14:textId="77777777" w:rsidR="00F945EB" w:rsidRDefault="00F945EB">
      <w:pPr>
        <w:spacing w:after="0" w:line="240" w:lineRule="auto"/>
      </w:pPr>
      <w:r>
        <w:separator/>
      </w:r>
    </w:p>
  </w:endnote>
  <w:endnote w:type="continuationSeparator" w:id="0">
    <w:p w14:paraId="6CFF15FD" w14:textId="77777777" w:rsidR="00F945EB" w:rsidRDefault="00F945EB">
      <w:pPr>
        <w:spacing w:after="0" w:line="240" w:lineRule="auto"/>
      </w:pPr>
      <w:r>
        <w:continuationSeparator/>
      </w:r>
    </w:p>
  </w:endnote>
  <w:endnote w:type="continuationNotice" w:id="1">
    <w:p w14:paraId="1B291F53" w14:textId="77777777" w:rsidR="00F945EB" w:rsidRDefault="00F945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altName w:val="Segoe UI"/>
    <w:panose1 w:val="020B0604020202020204"/>
    <w:charset w:val="00"/>
    <w:family w:val="swiss"/>
    <w:pitch w:val="variable"/>
    <w:sig w:usb0="E00002EF" w:usb1="4000205B" w:usb2="00000028"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921594"/>
      <w:docPartObj>
        <w:docPartGallery w:val="Page Numbers (Bottom of Page)"/>
        <w:docPartUnique/>
      </w:docPartObj>
    </w:sdtPr>
    <w:sdtEndPr/>
    <w:sdtContent>
      <w:p w14:paraId="1DA84D3C" w14:textId="2B59D63D" w:rsidR="00293FC1" w:rsidRDefault="00293FC1">
        <w:pPr>
          <w:pStyle w:val="Rodap"/>
          <w:jc w:val="right"/>
        </w:pPr>
        <w:r>
          <w:fldChar w:fldCharType="begin"/>
        </w:r>
        <w:r>
          <w:instrText>PAGE   \* MERGEFORMAT</w:instrText>
        </w:r>
        <w:r>
          <w:fldChar w:fldCharType="separate"/>
        </w:r>
        <w:r>
          <w:t>2</w:t>
        </w:r>
        <w:r>
          <w:fldChar w:fldCharType="end"/>
        </w:r>
      </w:p>
    </w:sdtContent>
  </w:sdt>
  <w:p w14:paraId="1D5A97EE" w14:textId="77777777" w:rsidR="00293FC1" w:rsidRDefault="00293FC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CB6D" w14:textId="27BCF349" w:rsidR="00293FC1" w:rsidRPr="003D3A1E" w:rsidRDefault="00293FC1" w:rsidP="009E094A">
    <w:pPr>
      <w:pStyle w:val="Rodap"/>
      <w:tabs>
        <w:tab w:val="clear" w:pos="4252"/>
        <w:tab w:val="clear" w:pos="8504"/>
        <w:tab w:val="left" w:pos="2665"/>
      </w:tabs>
      <w:rPr>
        <w:rFonts w:ascii="Open Sans" w:hAnsi="Open Sans" w:cs="Open Sans"/>
        <w:spacing w:val="-2"/>
        <w:kern w:val="16"/>
        <w:sz w:val="17"/>
        <w:szCs w:val="17"/>
      </w:rPr>
    </w:pPr>
  </w:p>
  <w:p w14:paraId="7F6519CB" w14:textId="2EBBE4EC" w:rsidR="00293FC1" w:rsidRDefault="00293FC1" w:rsidP="009E094A">
    <w:pPr>
      <w:pStyle w:val="Rodap"/>
      <w:tabs>
        <w:tab w:val="clear" w:pos="4252"/>
        <w:tab w:val="clear" w:pos="8504"/>
        <w:tab w:val="left" w:pos="17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FD185" w14:textId="77777777" w:rsidR="00F945EB" w:rsidRDefault="00F945EB">
      <w:pPr>
        <w:spacing w:after="0" w:line="240" w:lineRule="auto"/>
      </w:pPr>
      <w:r>
        <w:separator/>
      </w:r>
    </w:p>
  </w:footnote>
  <w:footnote w:type="continuationSeparator" w:id="0">
    <w:p w14:paraId="458D0437" w14:textId="77777777" w:rsidR="00F945EB" w:rsidRDefault="00F945EB">
      <w:pPr>
        <w:spacing w:after="0" w:line="240" w:lineRule="auto"/>
      </w:pPr>
      <w:r>
        <w:continuationSeparator/>
      </w:r>
    </w:p>
  </w:footnote>
  <w:footnote w:type="continuationNotice" w:id="1">
    <w:p w14:paraId="45A6F793" w14:textId="77777777" w:rsidR="00F945EB" w:rsidRDefault="00F945EB">
      <w:pPr>
        <w:spacing w:after="0" w:line="240" w:lineRule="auto"/>
      </w:pPr>
    </w:p>
  </w:footnote>
  <w:footnote w:id="2">
    <w:p w14:paraId="71022A79" w14:textId="59CFCE13" w:rsidR="00293FC1" w:rsidRPr="007F0119" w:rsidRDefault="00293FC1">
      <w:pPr>
        <w:pStyle w:val="Textodenotaderodap"/>
        <w:rPr>
          <w:rFonts w:ascii="Open Sans" w:hAnsi="Open Sans" w:cs="Open Sans"/>
          <w:sz w:val="18"/>
          <w:szCs w:val="18"/>
        </w:rPr>
      </w:pPr>
      <w:r w:rsidRPr="007F0119">
        <w:rPr>
          <w:rStyle w:val="Refdenotaderodap"/>
          <w:rFonts w:ascii="Open Sans" w:hAnsi="Open Sans" w:cs="Open Sans"/>
          <w:sz w:val="18"/>
          <w:szCs w:val="18"/>
        </w:rPr>
        <w:footnoteRef/>
      </w:r>
      <w:r w:rsidRPr="007F0119">
        <w:rPr>
          <w:rFonts w:ascii="Open Sans" w:hAnsi="Open Sans" w:cs="Open Sans"/>
          <w:sz w:val="18"/>
          <w:szCs w:val="18"/>
        </w:rPr>
        <w:t xml:space="preserve"> </w:t>
      </w:r>
      <w:r>
        <w:rPr>
          <w:rFonts w:ascii="Open Sans" w:hAnsi="Open Sans" w:cs="Open Sans"/>
          <w:sz w:val="18"/>
          <w:szCs w:val="18"/>
        </w:rPr>
        <w:t>BRASIL</w:t>
      </w:r>
      <w:r w:rsidRPr="00CE4B98">
        <w:rPr>
          <w:rFonts w:ascii="Open Sans" w:hAnsi="Open Sans" w:cs="Open Sans"/>
          <w:b/>
          <w:bCs/>
          <w:sz w:val="18"/>
          <w:szCs w:val="18"/>
        </w:rPr>
        <w:t xml:space="preserve">. </w:t>
      </w:r>
      <w:proofErr w:type="spellStart"/>
      <w:r w:rsidRPr="00CE4B98">
        <w:rPr>
          <w:rFonts w:ascii="Open Sans" w:hAnsi="Open Sans" w:cs="Open Sans"/>
          <w:b/>
          <w:bCs/>
          <w:sz w:val="18"/>
          <w:szCs w:val="18"/>
        </w:rPr>
        <w:t>Invest</w:t>
      </w:r>
      <w:proofErr w:type="spellEnd"/>
      <w:r w:rsidRPr="00CE4B98">
        <w:rPr>
          <w:rFonts w:ascii="Open Sans" w:hAnsi="Open Sans" w:cs="Open Sans"/>
          <w:b/>
          <w:bCs/>
          <w:sz w:val="18"/>
          <w:szCs w:val="18"/>
        </w:rPr>
        <w:t xml:space="preserve"> &amp; </w:t>
      </w:r>
      <w:proofErr w:type="spellStart"/>
      <w:r w:rsidRPr="00CE4B98">
        <w:rPr>
          <w:rFonts w:ascii="Open Sans" w:hAnsi="Open Sans" w:cs="Open Sans"/>
          <w:b/>
          <w:bCs/>
          <w:sz w:val="18"/>
          <w:szCs w:val="18"/>
        </w:rPr>
        <w:t>Export</w:t>
      </w:r>
      <w:proofErr w:type="spellEnd"/>
      <w:r w:rsidRPr="00CE4B98">
        <w:rPr>
          <w:rFonts w:ascii="Open Sans" w:hAnsi="Open Sans" w:cs="Open Sans"/>
          <w:b/>
          <w:bCs/>
          <w:sz w:val="18"/>
          <w:szCs w:val="18"/>
        </w:rPr>
        <w:t xml:space="preserve"> Brasil</w:t>
      </w:r>
      <w:r>
        <w:rPr>
          <w:rFonts w:ascii="Open Sans" w:hAnsi="Open Sans" w:cs="Open Sans"/>
          <w:sz w:val="18"/>
          <w:szCs w:val="18"/>
        </w:rPr>
        <w:t xml:space="preserve">: guia de comércio exterior e investimento. Disponível em: </w:t>
      </w:r>
      <w:hyperlink r:id="rId1" w:history="1">
        <w:r w:rsidRPr="00967BCF">
          <w:rPr>
            <w:rStyle w:val="Hyperlink"/>
            <w:rFonts w:ascii="Open Sans" w:hAnsi="Open Sans" w:cs="Open Sans"/>
            <w:sz w:val="18"/>
            <w:szCs w:val="18"/>
          </w:rPr>
          <w:t>https://barreirascomerciais.dpr.gov.br/</w:t>
        </w:r>
      </w:hyperlink>
      <w:r>
        <w:rPr>
          <w:rFonts w:ascii="Open Sans" w:hAnsi="Open Sans" w:cs="Open Sans"/>
          <w:sz w:val="18"/>
          <w:szCs w:val="18"/>
        </w:rPr>
        <w:t>. Acesso em: 22 jan. 2021.</w:t>
      </w:r>
    </w:p>
  </w:footnote>
  <w:footnote w:id="3">
    <w:p w14:paraId="7043E9F7" w14:textId="2630E17C" w:rsidR="00293FC1" w:rsidRPr="006A1679" w:rsidRDefault="00293FC1" w:rsidP="008432A0">
      <w:pPr>
        <w:pStyle w:val="Textodenotaderodap"/>
        <w:jc w:val="both"/>
        <w:rPr>
          <w:rFonts w:ascii="Open Sans" w:hAnsi="Open Sans" w:cs="Open Sans"/>
          <w:sz w:val="18"/>
          <w:szCs w:val="18"/>
        </w:rPr>
      </w:pPr>
      <w:r w:rsidRPr="009E548B">
        <w:rPr>
          <w:rStyle w:val="Refdenotaderodap"/>
          <w:rFonts w:ascii="Open Sans" w:hAnsi="Open Sans" w:cs="Open Sans"/>
          <w:sz w:val="18"/>
          <w:szCs w:val="18"/>
        </w:rPr>
        <w:footnoteRef/>
      </w:r>
      <w:r w:rsidRPr="006A1679">
        <w:rPr>
          <w:rFonts w:ascii="Open Sans" w:hAnsi="Open Sans" w:cs="Open Sans"/>
          <w:sz w:val="18"/>
          <w:szCs w:val="18"/>
        </w:rPr>
        <w:t xml:space="preserve"> Art. 2.2 do Acordo SPS.</w:t>
      </w:r>
    </w:p>
  </w:footnote>
  <w:footnote w:id="4">
    <w:p w14:paraId="7873A45C" w14:textId="3C4727B1" w:rsidR="00293FC1" w:rsidRPr="008432A0" w:rsidRDefault="00293FC1" w:rsidP="008432A0">
      <w:pPr>
        <w:pStyle w:val="Textodenotaderodap"/>
        <w:jc w:val="both"/>
        <w:rPr>
          <w:rFonts w:ascii="Open Sans" w:hAnsi="Open Sans" w:cs="Open Sans"/>
          <w:sz w:val="18"/>
          <w:szCs w:val="18"/>
        </w:rPr>
      </w:pPr>
      <w:r w:rsidRPr="009E548B">
        <w:rPr>
          <w:rStyle w:val="Refdenotaderodap"/>
          <w:rFonts w:ascii="Open Sans" w:hAnsi="Open Sans" w:cs="Open Sans"/>
          <w:sz w:val="18"/>
          <w:szCs w:val="18"/>
        </w:rPr>
        <w:footnoteRef/>
      </w:r>
      <w:r w:rsidRPr="006A1679">
        <w:rPr>
          <w:rFonts w:ascii="Open Sans" w:hAnsi="Open Sans" w:cs="Open Sans"/>
          <w:sz w:val="18"/>
          <w:szCs w:val="18"/>
        </w:rPr>
        <w:t xml:space="preserve"> Art. </w:t>
      </w:r>
      <w:r w:rsidRPr="008432A0">
        <w:rPr>
          <w:rFonts w:ascii="Open Sans" w:hAnsi="Open Sans" w:cs="Open Sans"/>
          <w:sz w:val="18"/>
          <w:szCs w:val="18"/>
        </w:rPr>
        <w:t>2.2 do Acordo TBT.</w:t>
      </w:r>
    </w:p>
  </w:footnote>
  <w:footnote w:id="5">
    <w:p w14:paraId="33F136C8" w14:textId="7D2471D7" w:rsidR="00293FC1" w:rsidRPr="00172FDC" w:rsidRDefault="00293FC1" w:rsidP="00B87932">
      <w:pPr>
        <w:pStyle w:val="Textodenotaderodap"/>
        <w:rPr>
          <w:rFonts w:ascii="Open Sans" w:hAnsi="Open Sans" w:cs="Open Sans"/>
          <w:sz w:val="18"/>
          <w:szCs w:val="18"/>
        </w:rPr>
      </w:pPr>
      <w:r w:rsidRPr="006A1679">
        <w:rPr>
          <w:rStyle w:val="Refdenotaderodap"/>
          <w:rFonts w:ascii="Open Sans" w:hAnsi="Open Sans" w:cs="Open Sans"/>
          <w:sz w:val="18"/>
          <w:szCs w:val="18"/>
        </w:rPr>
        <w:footnoteRef/>
      </w:r>
      <w:r w:rsidRPr="006A1679">
        <w:rPr>
          <w:rFonts w:ascii="Open Sans" w:hAnsi="Open Sans" w:cs="Open Sans"/>
          <w:sz w:val="18"/>
          <w:szCs w:val="18"/>
        </w:rPr>
        <w:t xml:space="preserve"> MATOO, </w:t>
      </w:r>
      <w:proofErr w:type="spellStart"/>
      <w:r w:rsidRPr="006A1679">
        <w:rPr>
          <w:rFonts w:ascii="Open Sans" w:hAnsi="Open Sans" w:cs="Open Sans"/>
          <w:sz w:val="18"/>
          <w:szCs w:val="18"/>
        </w:rPr>
        <w:t>Aaditya</w:t>
      </w:r>
      <w:proofErr w:type="spellEnd"/>
      <w:r w:rsidRPr="006A1679">
        <w:rPr>
          <w:rFonts w:ascii="Open Sans" w:hAnsi="Open Sans" w:cs="Open Sans"/>
          <w:sz w:val="18"/>
          <w:szCs w:val="18"/>
        </w:rPr>
        <w:t xml:space="preserve">; ROCHA, </w:t>
      </w:r>
      <w:proofErr w:type="spellStart"/>
      <w:r w:rsidRPr="006A1679">
        <w:rPr>
          <w:rFonts w:ascii="Open Sans" w:hAnsi="Open Sans" w:cs="Open Sans"/>
          <w:sz w:val="18"/>
          <w:szCs w:val="18"/>
        </w:rPr>
        <w:t>Nadia</w:t>
      </w:r>
      <w:proofErr w:type="spellEnd"/>
      <w:r w:rsidRPr="006A1679">
        <w:rPr>
          <w:rFonts w:ascii="Open Sans" w:hAnsi="Open Sans" w:cs="Open Sans"/>
          <w:sz w:val="18"/>
          <w:szCs w:val="18"/>
        </w:rPr>
        <w:t xml:space="preserve">; RUTA, Michele (eds.). </w:t>
      </w:r>
      <w:r w:rsidRPr="006A1679">
        <w:rPr>
          <w:rFonts w:ascii="Open Sans" w:hAnsi="Open Sans" w:cs="Open Sans"/>
          <w:sz w:val="18"/>
          <w:szCs w:val="18"/>
          <w:lang w:val="en-US"/>
        </w:rPr>
        <w:t xml:space="preserve">Handbook of Deep Trade Agreements. </w:t>
      </w:r>
      <w:r w:rsidRPr="00172FDC">
        <w:rPr>
          <w:rFonts w:ascii="Open Sans" w:hAnsi="Open Sans" w:cs="Open Sans"/>
          <w:sz w:val="18"/>
          <w:szCs w:val="18"/>
        </w:rPr>
        <w:t xml:space="preserve">Washington: World Bank, 2020, p. x. Disponível em: https://openknowledge.worldbank.org/bitstream/handle/10986/34055/9781464815393.pdf </w:t>
      </w:r>
      <w:r w:rsidRPr="00172FDC">
        <w:rPr>
          <w:rStyle w:val="Hyperlink"/>
          <w:rFonts w:ascii="Open Sans" w:hAnsi="Open Sans" w:cs="Open Sans"/>
          <w:color w:val="auto"/>
          <w:sz w:val="18"/>
          <w:szCs w:val="18"/>
          <w:u w:val="none"/>
        </w:rPr>
        <w:t>Acesso em: 22 jan. 2021.</w:t>
      </w:r>
    </w:p>
  </w:footnote>
  <w:footnote w:id="6">
    <w:p w14:paraId="1E7FD576" w14:textId="10C0B4A3" w:rsidR="00293FC1" w:rsidRPr="00A36EBE" w:rsidRDefault="00293FC1" w:rsidP="00021EFB">
      <w:pPr>
        <w:pStyle w:val="Textodenotaderodap"/>
        <w:rPr>
          <w:rFonts w:ascii="Open Sans" w:hAnsi="Open Sans" w:cs="Open Sans"/>
          <w:sz w:val="18"/>
          <w:szCs w:val="18"/>
        </w:rPr>
      </w:pPr>
      <w:r w:rsidRPr="00B348D2">
        <w:rPr>
          <w:rStyle w:val="Refdenotaderodap"/>
          <w:rFonts w:ascii="Open Sans" w:hAnsi="Open Sans" w:cs="Open Sans"/>
          <w:sz w:val="18"/>
          <w:szCs w:val="18"/>
        </w:rPr>
        <w:footnoteRef/>
      </w:r>
      <w:r w:rsidRPr="00172FDC">
        <w:rPr>
          <w:rFonts w:ascii="Open Sans" w:hAnsi="Open Sans" w:cs="Open Sans"/>
          <w:sz w:val="18"/>
          <w:szCs w:val="18"/>
          <w:lang w:val="en-US"/>
        </w:rPr>
        <w:t xml:space="preserve"> FOOD AND AGRICULTURE ORGANIZATION OF THE UNITED NATIONS. </w:t>
      </w:r>
      <w:r w:rsidRPr="00172FDC">
        <w:rPr>
          <w:rFonts w:ascii="Open Sans" w:hAnsi="Open Sans" w:cs="Open Sans"/>
          <w:b/>
          <w:bCs/>
          <w:sz w:val="18"/>
          <w:szCs w:val="18"/>
          <w:lang w:val="en-US"/>
        </w:rPr>
        <w:t>The state of agricultural commodity markets</w:t>
      </w:r>
      <w:r w:rsidRPr="00172FDC">
        <w:rPr>
          <w:rFonts w:ascii="Open Sans" w:hAnsi="Open Sans" w:cs="Open Sans"/>
          <w:sz w:val="18"/>
          <w:szCs w:val="18"/>
          <w:lang w:val="en-US"/>
        </w:rPr>
        <w:t xml:space="preserve">. </w:t>
      </w:r>
      <w:r w:rsidRPr="00004898">
        <w:rPr>
          <w:rFonts w:ascii="Open Sans" w:hAnsi="Open Sans" w:cs="Open Sans"/>
          <w:sz w:val="18"/>
          <w:szCs w:val="18"/>
        </w:rPr>
        <w:t xml:space="preserve">Disponível em: </w:t>
      </w:r>
      <w:hyperlink r:id="rId2" w:history="1">
        <w:r w:rsidRPr="00004898">
          <w:rPr>
            <w:rStyle w:val="Hyperlink"/>
            <w:rFonts w:ascii="Open Sans" w:hAnsi="Open Sans" w:cs="Open Sans"/>
            <w:sz w:val="18"/>
            <w:szCs w:val="18"/>
          </w:rPr>
          <w:t>http://www.fao.org/3/cb0665en/CB0665EN.pdf</w:t>
        </w:r>
      </w:hyperlink>
      <w:r>
        <w:rPr>
          <w:rFonts w:ascii="Open Sans" w:hAnsi="Open Sans" w:cs="Open Sans"/>
          <w:sz w:val="18"/>
          <w:szCs w:val="18"/>
        </w:rPr>
        <w:t>. Acesso em: 22 jan. 2021.</w:t>
      </w:r>
    </w:p>
  </w:footnote>
  <w:footnote w:id="7">
    <w:p w14:paraId="09B0ACA4" w14:textId="05F0574F" w:rsidR="00293FC1" w:rsidRPr="0084415E" w:rsidRDefault="00293FC1" w:rsidP="007B0B49">
      <w:pPr>
        <w:pStyle w:val="Textodenotaderodap"/>
        <w:rPr>
          <w:rFonts w:ascii="Open Sans" w:hAnsi="Open Sans" w:cs="Open Sans"/>
          <w:sz w:val="18"/>
          <w:szCs w:val="18"/>
        </w:rPr>
      </w:pPr>
      <w:r w:rsidRPr="007A4056">
        <w:rPr>
          <w:rStyle w:val="Refdenotaderodap"/>
          <w:rFonts w:ascii="Open Sans" w:hAnsi="Open Sans" w:cs="Open Sans"/>
          <w:sz w:val="18"/>
          <w:szCs w:val="18"/>
        </w:rPr>
        <w:footnoteRef/>
      </w:r>
      <w:r w:rsidRPr="00172FDC">
        <w:rPr>
          <w:lang w:val="en-US"/>
        </w:rPr>
        <w:t xml:space="preserve"> INTERNATIONAL TRADE CENTRE. </w:t>
      </w:r>
      <w:r w:rsidRPr="00172FDC">
        <w:rPr>
          <w:b/>
          <w:bCs/>
          <w:lang w:val="en-US"/>
        </w:rPr>
        <w:t>Linking voluntary standards with sustainable development goals</w:t>
      </w:r>
      <w:r w:rsidRPr="00172FDC">
        <w:rPr>
          <w:lang w:val="en-US"/>
        </w:rPr>
        <w:t xml:space="preserve">. </w:t>
      </w:r>
      <w:r>
        <w:t xml:space="preserve">Genebra: ITC, 2020. </w:t>
      </w:r>
      <w:proofErr w:type="spellStart"/>
      <w:r>
        <w:t>p.x</w:t>
      </w:r>
      <w:proofErr w:type="spellEnd"/>
      <w:r>
        <w:t xml:space="preserve">. </w:t>
      </w:r>
      <w:r w:rsidRPr="00B66CE7">
        <w:t>Disponível em</w:t>
      </w:r>
      <w:r>
        <w:t xml:space="preserve">: </w:t>
      </w:r>
      <w:r w:rsidRPr="00B21BAA">
        <w:rPr>
          <w:rFonts w:ascii="Open Sans" w:hAnsi="Open Sans" w:cs="Open Sans"/>
          <w:sz w:val="18"/>
          <w:szCs w:val="18"/>
        </w:rPr>
        <w:t>https://www.intracen.org/uploadedFiles/intracenorg/Content/Publications/Linking%20Voluntary%20Standards%20to%20Sustainable%20Development%20Goals_Hi-res.pdf</w:t>
      </w:r>
      <w:r>
        <w:rPr>
          <w:rFonts w:ascii="Open Sans" w:hAnsi="Open Sans" w:cs="Open Sans"/>
          <w:sz w:val="18"/>
          <w:szCs w:val="18"/>
        </w:rPr>
        <w:t>.</w:t>
      </w:r>
      <w:r w:rsidRPr="0084415E">
        <w:rPr>
          <w:rFonts w:ascii="Open Sans" w:hAnsi="Open Sans" w:cs="Open Sans"/>
          <w:sz w:val="18"/>
          <w:szCs w:val="18"/>
        </w:rPr>
        <w:t xml:space="preserve"> </w:t>
      </w:r>
      <w:r>
        <w:rPr>
          <w:rFonts w:ascii="Open Sans" w:hAnsi="Open Sans" w:cs="Open Sans"/>
          <w:sz w:val="18"/>
          <w:szCs w:val="18"/>
        </w:rPr>
        <w:t>Acesso em: 22 jan. 2021.</w:t>
      </w:r>
    </w:p>
  </w:footnote>
  <w:footnote w:id="8">
    <w:p w14:paraId="5EE7F9CD" w14:textId="351F3215" w:rsidR="00293FC1" w:rsidRDefault="00293FC1" w:rsidP="007B0B49">
      <w:pPr>
        <w:pStyle w:val="Textodenotaderodap"/>
      </w:pPr>
      <w:r w:rsidRPr="00332746">
        <w:rPr>
          <w:rStyle w:val="Refdenotaderodap"/>
          <w:rFonts w:ascii="Open Sans" w:hAnsi="Open Sans" w:cs="Open Sans"/>
          <w:sz w:val="18"/>
          <w:szCs w:val="18"/>
        </w:rPr>
        <w:footnoteRef/>
      </w:r>
      <w:r w:rsidRPr="00332746">
        <w:rPr>
          <w:rFonts w:ascii="Open Sans" w:hAnsi="Open Sans" w:cs="Open Sans"/>
          <w:sz w:val="18"/>
          <w:szCs w:val="18"/>
        </w:rPr>
        <w:t xml:space="preserve"> O consumo consciente é um elemento importante. Há certificadoras, como a </w:t>
      </w:r>
      <w:proofErr w:type="spellStart"/>
      <w:r w:rsidRPr="00332746">
        <w:rPr>
          <w:rFonts w:ascii="Open Sans" w:hAnsi="Open Sans" w:cs="Open Sans"/>
          <w:i/>
          <w:iCs/>
          <w:sz w:val="18"/>
          <w:szCs w:val="18"/>
        </w:rPr>
        <w:t>International</w:t>
      </w:r>
      <w:proofErr w:type="spellEnd"/>
      <w:r w:rsidRPr="00332746">
        <w:rPr>
          <w:rFonts w:ascii="Open Sans" w:hAnsi="Open Sans" w:cs="Open Sans"/>
          <w:i/>
          <w:iCs/>
          <w:sz w:val="18"/>
          <w:szCs w:val="18"/>
        </w:rPr>
        <w:t xml:space="preserve"> </w:t>
      </w:r>
      <w:proofErr w:type="spellStart"/>
      <w:r w:rsidRPr="00332746">
        <w:rPr>
          <w:rFonts w:ascii="Open Sans" w:hAnsi="Open Sans" w:cs="Open Sans"/>
          <w:i/>
          <w:iCs/>
          <w:sz w:val="18"/>
          <w:szCs w:val="18"/>
        </w:rPr>
        <w:t>Sustainability</w:t>
      </w:r>
      <w:proofErr w:type="spellEnd"/>
      <w:r w:rsidRPr="00332746">
        <w:rPr>
          <w:rFonts w:ascii="Open Sans" w:hAnsi="Open Sans" w:cs="Open Sans"/>
          <w:i/>
          <w:iCs/>
          <w:sz w:val="18"/>
          <w:szCs w:val="18"/>
        </w:rPr>
        <w:t xml:space="preserve"> </w:t>
      </w:r>
      <w:proofErr w:type="spellStart"/>
      <w:r w:rsidRPr="00332746">
        <w:rPr>
          <w:rFonts w:ascii="Open Sans" w:hAnsi="Open Sans" w:cs="Open Sans"/>
          <w:i/>
          <w:iCs/>
          <w:sz w:val="18"/>
          <w:szCs w:val="18"/>
        </w:rPr>
        <w:t>and</w:t>
      </w:r>
      <w:proofErr w:type="spellEnd"/>
      <w:r w:rsidRPr="00332746">
        <w:rPr>
          <w:rFonts w:ascii="Open Sans" w:hAnsi="Open Sans" w:cs="Open Sans"/>
          <w:i/>
          <w:iCs/>
          <w:sz w:val="18"/>
          <w:szCs w:val="18"/>
        </w:rPr>
        <w:t xml:space="preserve"> </w:t>
      </w:r>
      <w:proofErr w:type="spellStart"/>
      <w:r w:rsidRPr="00332746">
        <w:rPr>
          <w:rFonts w:ascii="Open Sans" w:hAnsi="Open Sans" w:cs="Open Sans"/>
          <w:i/>
          <w:iCs/>
          <w:sz w:val="18"/>
          <w:szCs w:val="18"/>
        </w:rPr>
        <w:t>Carbon</w:t>
      </w:r>
      <w:proofErr w:type="spellEnd"/>
      <w:r w:rsidRPr="00332746">
        <w:rPr>
          <w:rFonts w:ascii="Open Sans" w:hAnsi="Open Sans" w:cs="Open Sans"/>
          <w:i/>
          <w:iCs/>
          <w:sz w:val="18"/>
          <w:szCs w:val="18"/>
        </w:rPr>
        <w:t xml:space="preserve"> </w:t>
      </w:r>
      <w:proofErr w:type="spellStart"/>
      <w:r w:rsidRPr="00332746">
        <w:rPr>
          <w:rFonts w:ascii="Open Sans" w:hAnsi="Open Sans" w:cs="Open Sans"/>
          <w:i/>
          <w:iCs/>
          <w:sz w:val="18"/>
          <w:szCs w:val="18"/>
        </w:rPr>
        <w:t>Certification</w:t>
      </w:r>
      <w:proofErr w:type="spellEnd"/>
      <w:r w:rsidRPr="00332746">
        <w:rPr>
          <w:rFonts w:ascii="Open Sans" w:hAnsi="Open Sans" w:cs="Open Sans"/>
          <w:i/>
          <w:iCs/>
          <w:sz w:val="18"/>
          <w:szCs w:val="18"/>
        </w:rPr>
        <w:t xml:space="preserve"> (ISCC)</w:t>
      </w:r>
      <w:r w:rsidRPr="00332746">
        <w:rPr>
          <w:rFonts w:ascii="Open Sans" w:hAnsi="Open Sans" w:cs="Open Sans"/>
          <w:sz w:val="18"/>
          <w:szCs w:val="18"/>
        </w:rPr>
        <w:t>, que fornecem sistema de certificação para as áreas de alimentação humana e animal, produtos de base biológica e energia, com foco na rastreabilidade da cadeia e a certificação de que nenhum de seus elos está envolvido com desmatamento</w:t>
      </w:r>
      <w:r>
        <w:rPr>
          <w:rFonts w:ascii="Open Sans" w:hAnsi="Open Sans" w:cs="Open Sans"/>
          <w:sz w:val="18"/>
          <w:szCs w:val="18"/>
        </w:rPr>
        <w:t>. Há ainda o</w:t>
      </w:r>
      <w:r w:rsidRPr="00332746">
        <w:rPr>
          <w:rFonts w:ascii="Open Sans" w:hAnsi="Open Sans" w:cs="Open Sans"/>
          <w:sz w:val="18"/>
          <w:szCs w:val="18"/>
        </w:rPr>
        <w:t xml:space="preserve"> comprometimento com critérios de sustentabilidade ecológica e social, assim como redução de emissões de GEE.</w:t>
      </w:r>
      <w:r w:rsidRPr="0084415E">
        <w:rPr>
          <w:rFonts w:ascii="Open Sans" w:hAnsi="Open Sans" w:cs="Open Sans"/>
          <w:sz w:val="18"/>
          <w:szCs w:val="18"/>
        </w:rPr>
        <w:t xml:space="preserve"> Disponível em: </w:t>
      </w:r>
      <w:r w:rsidRPr="007B0B49">
        <w:rPr>
          <w:rFonts w:ascii="Open Sans" w:hAnsi="Open Sans" w:cs="Open Sans"/>
          <w:sz w:val="18"/>
          <w:szCs w:val="18"/>
        </w:rPr>
        <w:t>https://www.iscc-system.org/about/objectives/</w:t>
      </w:r>
      <w:r>
        <w:rPr>
          <w:rFonts w:ascii="Open Sans" w:hAnsi="Open Sans" w:cs="Open Sans"/>
          <w:sz w:val="18"/>
          <w:szCs w:val="18"/>
        </w:rPr>
        <w:t>.</w:t>
      </w:r>
    </w:p>
  </w:footnote>
  <w:footnote w:id="9">
    <w:p w14:paraId="7A943C12" w14:textId="4AAF1E5C" w:rsidR="00293FC1" w:rsidRPr="00B66CE7" w:rsidRDefault="00293FC1" w:rsidP="007B0B49">
      <w:pPr>
        <w:pStyle w:val="Textodenotaderodap"/>
        <w:rPr>
          <w:rFonts w:ascii="Open Sans" w:hAnsi="Open Sans" w:cs="Open Sans"/>
          <w:sz w:val="18"/>
          <w:szCs w:val="18"/>
        </w:rPr>
      </w:pPr>
      <w:r w:rsidRPr="007A4056">
        <w:rPr>
          <w:rStyle w:val="Refdenotaderodap"/>
          <w:rFonts w:ascii="Open Sans" w:hAnsi="Open Sans" w:cs="Open Sans"/>
          <w:sz w:val="18"/>
          <w:szCs w:val="18"/>
        </w:rPr>
        <w:footnoteRef/>
      </w:r>
      <w:r w:rsidRPr="00B66CE7">
        <w:rPr>
          <w:rFonts w:ascii="Open Sans" w:hAnsi="Open Sans" w:cs="Open Sans"/>
          <w:sz w:val="18"/>
          <w:szCs w:val="18"/>
        </w:rPr>
        <w:t xml:space="preserve"> </w:t>
      </w:r>
      <w:r>
        <w:rPr>
          <w:rFonts w:ascii="Open Sans" w:hAnsi="Open Sans" w:cs="Open Sans"/>
          <w:sz w:val="18"/>
          <w:szCs w:val="18"/>
        </w:rPr>
        <w:t xml:space="preserve">INTERNATIONAL TRADE CENTRE. </w:t>
      </w:r>
      <w:r w:rsidRPr="00172FDC">
        <w:rPr>
          <w:rFonts w:ascii="Open Sans" w:hAnsi="Open Sans" w:cs="Open Sans"/>
          <w:b/>
          <w:bCs/>
          <w:sz w:val="18"/>
          <w:szCs w:val="18"/>
          <w:lang w:val="en-US"/>
        </w:rPr>
        <w:t>The state of sustainable markets</w:t>
      </w:r>
      <w:r w:rsidRPr="00172FDC">
        <w:rPr>
          <w:rFonts w:ascii="Open Sans" w:hAnsi="Open Sans" w:cs="Open Sans"/>
          <w:sz w:val="18"/>
          <w:szCs w:val="18"/>
          <w:lang w:val="en-US"/>
        </w:rPr>
        <w:t xml:space="preserve">: 2020. </w:t>
      </w:r>
      <w:r w:rsidRPr="00B66CE7">
        <w:rPr>
          <w:rFonts w:ascii="Open Sans" w:hAnsi="Open Sans" w:cs="Open Sans"/>
          <w:sz w:val="18"/>
          <w:szCs w:val="18"/>
        </w:rPr>
        <w:t xml:space="preserve">Disponível em: </w:t>
      </w:r>
      <w:r w:rsidRPr="007B0B49">
        <w:rPr>
          <w:rFonts w:ascii="Open Sans" w:hAnsi="Open Sans" w:cs="Open Sans"/>
          <w:sz w:val="18"/>
          <w:szCs w:val="18"/>
        </w:rPr>
        <w:t>https://sustainabilitymap.org/trends</w:t>
      </w:r>
      <w:r>
        <w:rPr>
          <w:rFonts w:ascii="Open Sans" w:hAnsi="Open Sans" w:cs="Open Sans"/>
          <w:sz w:val="18"/>
          <w:szCs w:val="18"/>
        </w:rPr>
        <w:t xml:space="preserve"> Acesso em: 22 jan. 2021.</w:t>
      </w:r>
    </w:p>
  </w:footnote>
  <w:footnote w:id="10">
    <w:p w14:paraId="77D95C37" w14:textId="6ED80885" w:rsidR="00293FC1" w:rsidRPr="00B66CE7" w:rsidRDefault="00293FC1" w:rsidP="007B0B49">
      <w:pPr>
        <w:pStyle w:val="Textodenotaderodap"/>
      </w:pPr>
      <w:r>
        <w:rPr>
          <w:rStyle w:val="Refdenotaderodap"/>
        </w:rPr>
        <w:footnoteRef/>
      </w:r>
      <w:r w:rsidRPr="00CC1B5C">
        <w:rPr>
          <w:lang w:val="en-US"/>
        </w:rPr>
        <w:t xml:space="preserve"> INTERNATIONAL TRADE CENTRE. </w:t>
      </w:r>
      <w:r w:rsidRPr="00172FDC">
        <w:rPr>
          <w:b/>
          <w:bCs/>
          <w:lang w:val="en-US"/>
        </w:rPr>
        <w:t>Linking voluntary standards with sustainable development goals</w:t>
      </w:r>
      <w:r w:rsidRPr="00172FDC">
        <w:rPr>
          <w:lang w:val="en-US"/>
        </w:rPr>
        <w:t xml:space="preserve">. </w:t>
      </w:r>
      <w:r>
        <w:t xml:space="preserve">Genebra: ITC, 2020, </w:t>
      </w:r>
      <w:proofErr w:type="spellStart"/>
      <w:proofErr w:type="gramStart"/>
      <w:r>
        <w:t>p.viii</w:t>
      </w:r>
      <w:proofErr w:type="spellEnd"/>
      <w:r>
        <w:t>.</w:t>
      </w:r>
      <w:proofErr w:type="gramEnd"/>
      <w:r>
        <w:t xml:space="preserve"> </w:t>
      </w:r>
      <w:r w:rsidRPr="00B66CE7">
        <w:t>Disponível em</w:t>
      </w:r>
      <w:r>
        <w:t>: h</w:t>
      </w:r>
      <w:r w:rsidRPr="007B0B49">
        <w:rPr>
          <w:rFonts w:ascii="Open Sans" w:hAnsi="Open Sans" w:cs="Open Sans"/>
          <w:sz w:val="18"/>
          <w:szCs w:val="18"/>
        </w:rPr>
        <w:t>ttps://www.intracen.org/uploadedFiles/intracenorg/Content/Publications/Linking%20Voluntary%20Standards%20to%20Sustainable%20Development%20Goals_Hi-res.pdf</w:t>
      </w:r>
      <w:r>
        <w:rPr>
          <w:rFonts w:ascii="Open Sans" w:hAnsi="Open Sans" w:cs="Open Sans"/>
          <w:sz w:val="18"/>
          <w:szCs w:val="18"/>
        </w:rPr>
        <w:t>.</w:t>
      </w:r>
      <w:r w:rsidRPr="00B66CE7">
        <w:rPr>
          <w:rFonts w:ascii="Open Sans" w:hAnsi="Open Sans" w:cs="Open Sans"/>
          <w:sz w:val="18"/>
          <w:szCs w:val="18"/>
        </w:rPr>
        <w:t xml:space="preserve"> </w:t>
      </w:r>
      <w:r>
        <w:rPr>
          <w:rFonts w:ascii="Open Sans" w:hAnsi="Open Sans" w:cs="Open Sans"/>
          <w:sz w:val="18"/>
          <w:szCs w:val="18"/>
        </w:rPr>
        <w:t>Acesso em: 22 jan. 2021.</w:t>
      </w:r>
    </w:p>
  </w:footnote>
  <w:footnote w:id="11">
    <w:p w14:paraId="0724AC3D" w14:textId="339CCC50" w:rsidR="00293FC1" w:rsidRPr="00172FDC" w:rsidRDefault="00293FC1" w:rsidP="007B0B49">
      <w:pPr>
        <w:pStyle w:val="Textodenotaderodap"/>
        <w:rPr>
          <w:rFonts w:ascii="Open Sans" w:hAnsi="Open Sans" w:cs="Open Sans"/>
          <w:sz w:val="18"/>
          <w:szCs w:val="18"/>
          <w:lang w:val="en-US"/>
        </w:rPr>
      </w:pPr>
      <w:r w:rsidRPr="00221071">
        <w:rPr>
          <w:rStyle w:val="Refdenotaderodap"/>
          <w:rFonts w:ascii="Open Sans" w:hAnsi="Open Sans" w:cs="Open Sans"/>
          <w:sz w:val="18"/>
          <w:szCs w:val="18"/>
        </w:rPr>
        <w:footnoteRef/>
      </w:r>
      <w:r w:rsidRPr="00172FDC">
        <w:rPr>
          <w:lang w:val="en-US"/>
        </w:rPr>
        <w:t xml:space="preserve"> INTERNATIONAL TRADE CENTRE. </w:t>
      </w:r>
      <w:r w:rsidRPr="00172FDC">
        <w:rPr>
          <w:b/>
          <w:bCs/>
          <w:lang w:val="en-US"/>
        </w:rPr>
        <w:t>Linking voluntary standards with sustainable development goals</w:t>
      </w:r>
      <w:r w:rsidRPr="00172FDC">
        <w:rPr>
          <w:lang w:val="en-US"/>
        </w:rPr>
        <w:t xml:space="preserve">. </w:t>
      </w:r>
      <w:r>
        <w:t xml:space="preserve">Genebra: ITC, 2020, </w:t>
      </w:r>
      <w:proofErr w:type="spellStart"/>
      <w:proofErr w:type="gramStart"/>
      <w:r>
        <w:t>p.viii</w:t>
      </w:r>
      <w:proofErr w:type="spellEnd"/>
      <w:r>
        <w:t xml:space="preserve"> .</w:t>
      </w:r>
      <w:proofErr w:type="gramEnd"/>
      <w:r>
        <w:t xml:space="preserve"> Disponível em: </w:t>
      </w:r>
      <w:r w:rsidRPr="007B0B49">
        <w:rPr>
          <w:rFonts w:ascii="Open Sans" w:hAnsi="Open Sans" w:cs="Open Sans"/>
          <w:sz w:val="18"/>
          <w:szCs w:val="18"/>
        </w:rPr>
        <w:t>https://www.intracen.org/uploadedFiles/intracenorg/Content/Publications/Linking%20Voluntary%20Standards%20to%20Sustainable%20Development%20Goals_Hi-res.pdf</w:t>
      </w:r>
      <w:r w:rsidRPr="00B66CE7">
        <w:rPr>
          <w:rFonts w:ascii="Open Sans" w:hAnsi="Open Sans" w:cs="Open Sans"/>
          <w:sz w:val="18"/>
          <w:szCs w:val="18"/>
        </w:rPr>
        <w:t>, p.1.</w:t>
      </w:r>
      <w:r>
        <w:rPr>
          <w:rFonts w:ascii="Open Sans" w:hAnsi="Open Sans" w:cs="Open Sans"/>
          <w:sz w:val="18"/>
          <w:szCs w:val="18"/>
        </w:rPr>
        <w:t xml:space="preserve"> </w:t>
      </w:r>
      <w:proofErr w:type="spellStart"/>
      <w:r w:rsidRPr="00172FDC">
        <w:rPr>
          <w:rFonts w:ascii="Open Sans" w:hAnsi="Open Sans" w:cs="Open Sans"/>
          <w:sz w:val="18"/>
          <w:szCs w:val="18"/>
          <w:lang w:val="en-US"/>
        </w:rPr>
        <w:t>Acesso</w:t>
      </w:r>
      <w:proofErr w:type="spellEnd"/>
      <w:r w:rsidRPr="00172FDC">
        <w:rPr>
          <w:rFonts w:ascii="Open Sans" w:hAnsi="Open Sans" w:cs="Open Sans"/>
          <w:sz w:val="18"/>
          <w:szCs w:val="18"/>
          <w:lang w:val="en-US"/>
        </w:rPr>
        <w:t xml:space="preserve"> </w:t>
      </w:r>
      <w:proofErr w:type="spellStart"/>
      <w:r w:rsidRPr="00172FDC">
        <w:rPr>
          <w:rFonts w:ascii="Open Sans" w:hAnsi="Open Sans" w:cs="Open Sans"/>
          <w:sz w:val="18"/>
          <w:szCs w:val="18"/>
          <w:lang w:val="en-US"/>
        </w:rPr>
        <w:t>em</w:t>
      </w:r>
      <w:proofErr w:type="spellEnd"/>
      <w:r w:rsidRPr="00172FDC">
        <w:rPr>
          <w:rFonts w:ascii="Open Sans" w:hAnsi="Open Sans" w:cs="Open Sans"/>
          <w:sz w:val="18"/>
          <w:szCs w:val="18"/>
          <w:lang w:val="en-US"/>
        </w:rPr>
        <w:t xml:space="preserve">: 22 </w:t>
      </w:r>
      <w:proofErr w:type="spellStart"/>
      <w:r w:rsidRPr="00172FDC">
        <w:rPr>
          <w:rFonts w:ascii="Open Sans" w:hAnsi="Open Sans" w:cs="Open Sans"/>
          <w:sz w:val="18"/>
          <w:szCs w:val="18"/>
          <w:lang w:val="en-US"/>
        </w:rPr>
        <w:t>jan.</w:t>
      </w:r>
      <w:proofErr w:type="spellEnd"/>
      <w:r w:rsidRPr="00172FDC">
        <w:rPr>
          <w:rFonts w:ascii="Open Sans" w:hAnsi="Open Sans" w:cs="Open Sans"/>
          <w:sz w:val="18"/>
          <w:szCs w:val="18"/>
          <w:lang w:val="en-US"/>
        </w:rPr>
        <w:t xml:space="preserve"> 2021.</w:t>
      </w:r>
    </w:p>
  </w:footnote>
  <w:footnote w:id="12">
    <w:p w14:paraId="54BFF599" w14:textId="77777777" w:rsidR="00293FC1" w:rsidRPr="00F84EAB" w:rsidRDefault="00293FC1" w:rsidP="00534167">
      <w:pPr>
        <w:pStyle w:val="Textodenotaderodap"/>
        <w:rPr>
          <w:lang w:val="en-US"/>
        </w:rPr>
      </w:pPr>
      <w:r w:rsidRPr="00F84EAB">
        <w:rPr>
          <w:rStyle w:val="Refdenotaderodap"/>
          <w:rFonts w:ascii="Open Sans" w:hAnsi="Open Sans" w:cs="Open Sans"/>
        </w:rPr>
        <w:footnoteRef/>
      </w:r>
      <w:r w:rsidRPr="00F84EAB">
        <w:rPr>
          <w:rFonts w:ascii="Open Sans" w:hAnsi="Open Sans" w:cs="Open Sans"/>
          <w:lang w:val="en-US"/>
        </w:rPr>
        <w:t xml:space="preserve"> </w:t>
      </w:r>
      <w:proofErr w:type="spellStart"/>
      <w:r w:rsidRPr="00F84EAB">
        <w:rPr>
          <w:rFonts w:ascii="Open Sans" w:hAnsi="Open Sans" w:cs="Open Sans"/>
          <w:lang w:val="en-US"/>
        </w:rPr>
        <w:t>Em</w:t>
      </w:r>
      <w:proofErr w:type="spellEnd"/>
      <w:r w:rsidRPr="00F84EAB">
        <w:rPr>
          <w:rFonts w:ascii="Open Sans" w:hAnsi="Open Sans" w:cs="Open Sans"/>
          <w:lang w:val="en-US"/>
        </w:rPr>
        <w:t xml:space="preserve"> </w:t>
      </w:r>
      <w:proofErr w:type="spellStart"/>
      <w:r w:rsidRPr="00F84EAB">
        <w:rPr>
          <w:rFonts w:ascii="Open Sans" w:hAnsi="Open Sans" w:cs="Open Sans"/>
          <w:lang w:val="en-US"/>
        </w:rPr>
        <w:t>inglês</w:t>
      </w:r>
      <w:proofErr w:type="spellEnd"/>
      <w:r w:rsidRPr="00F84EAB">
        <w:rPr>
          <w:rFonts w:ascii="Open Sans" w:hAnsi="Open Sans" w:cs="Open Sans"/>
          <w:lang w:val="en-US"/>
        </w:rPr>
        <w:t xml:space="preserve"> </w:t>
      </w:r>
      <w:r w:rsidRPr="00F84EAB">
        <w:rPr>
          <w:rFonts w:ascii="Open Sans" w:hAnsi="Open Sans" w:cs="Open Sans"/>
          <w:i/>
          <w:iCs/>
          <w:lang w:val="en-US"/>
        </w:rPr>
        <w:t>United Nations Industrial Development Organization</w:t>
      </w:r>
      <w:r>
        <w:rPr>
          <w:lang w:val="en-US"/>
        </w:rPr>
        <w:t>.</w:t>
      </w:r>
    </w:p>
  </w:footnote>
  <w:footnote w:id="13">
    <w:p w14:paraId="633DCB7E" w14:textId="453D48A1" w:rsidR="00293FC1" w:rsidRPr="00DB00BC" w:rsidRDefault="00293FC1" w:rsidP="00534167">
      <w:pPr>
        <w:pStyle w:val="Textodenotaderodap"/>
        <w:jc w:val="both"/>
        <w:rPr>
          <w:rFonts w:ascii="Open Sans" w:hAnsi="Open Sans" w:cs="Open Sans"/>
          <w:sz w:val="18"/>
          <w:szCs w:val="18"/>
        </w:rPr>
      </w:pPr>
      <w:r w:rsidRPr="00883EE5">
        <w:rPr>
          <w:rStyle w:val="Refdenotaderodap"/>
          <w:rFonts w:ascii="Open Sans" w:hAnsi="Open Sans" w:cs="Open Sans"/>
          <w:sz w:val="18"/>
          <w:szCs w:val="18"/>
        </w:rPr>
        <w:footnoteRef/>
      </w:r>
      <w:r w:rsidRPr="00172FDC">
        <w:rPr>
          <w:lang w:val="en-US"/>
        </w:rPr>
        <w:t xml:space="preserve"> UNITED NATIONS INDUSTRIAL DEVELOPMENT ORGANIZATION. </w:t>
      </w:r>
      <w:r w:rsidRPr="007B0B49">
        <w:rPr>
          <w:b/>
          <w:bCs/>
        </w:rPr>
        <w:t>Private standards</w:t>
      </w:r>
      <w:r>
        <w:t xml:space="preserve">. Viena: UNIDO, [S.d.]. Disponível em: </w:t>
      </w:r>
      <w:r w:rsidRPr="00DB616C">
        <w:rPr>
          <w:rFonts w:ascii="Open Sans" w:hAnsi="Open Sans" w:cs="Open Sans"/>
          <w:sz w:val="18"/>
          <w:szCs w:val="18"/>
        </w:rPr>
        <w:t>https://www.unido.org/our-focus/advancing-economic-competitiveness/meeting-standards/private-standards</w:t>
      </w:r>
      <w:r>
        <w:rPr>
          <w:rStyle w:val="Hyperlink"/>
          <w:rFonts w:ascii="Open Sans" w:hAnsi="Open Sans" w:cs="Open Sans"/>
          <w:sz w:val="18"/>
          <w:szCs w:val="18"/>
        </w:rPr>
        <w:t xml:space="preserve">. </w:t>
      </w:r>
      <w:r w:rsidRPr="00DB616C">
        <w:rPr>
          <w:rStyle w:val="Hyperlink"/>
          <w:rFonts w:ascii="Open Sans" w:hAnsi="Open Sans" w:cs="Open Sans"/>
          <w:color w:val="auto"/>
          <w:sz w:val="18"/>
          <w:szCs w:val="18"/>
          <w:u w:val="none"/>
        </w:rPr>
        <w:t>Acesso em: 22 jan. 2021.</w:t>
      </w:r>
    </w:p>
  </w:footnote>
  <w:footnote w:id="14">
    <w:p w14:paraId="695AF480" w14:textId="59C1B32E" w:rsidR="00293FC1" w:rsidRPr="00172FDC" w:rsidRDefault="00293FC1" w:rsidP="003A71AC">
      <w:pPr>
        <w:pStyle w:val="Textodenotaderodap"/>
        <w:jc w:val="both"/>
        <w:rPr>
          <w:lang w:val="en-US"/>
        </w:rPr>
      </w:pPr>
      <w:r w:rsidRPr="00E57A4F">
        <w:rPr>
          <w:rStyle w:val="Refdenotaderodap"/>
          <w:rFonts w:ascii="Open Sans" w:hAnsi="Open Sans" w:cs="Open Sans"/>
          <w:sz w:val="18"/>
          <w:szCs w:val="18"/>
        </w:rPr>
        <w:footnoteRef/>
      </w:r>
      <w:r w:rsidRPr="00E57A4F">
        <w:rPr>
          <w:rFonts w:ascii="Open Sans" w:hAnsi="Open Sans" w:cs="Open Sans"/>
          <w:sz w:val="18"/>
          <w:szCs w:val="18"/>
        </w:rPr>
        <w:t xml:space="preserve"> </w:t>
      </w:r>
      <w:r>
        <w:rPr>
          <w:rFonts w:ascii="Open Sans" w:hAnsi="Open Sans" w:cs="Open Sans"/>
          <w:sz w:val="18"/>
          <w:szCs w:val="18"/>
        </w:rPr>
        <w:t>NAÇÕES UNIDAS BRASIL. Site da Internet. Disponível em:</w:t>
      </w:r>
      <w:r w:rsidRPr="00E57A4F">
        <w:rPr>
          <w:rFonts w:ascii="Open Sans" w:hAnsi="Open Sans" w:cs="Open Sans"/>
          <w:sz w:val="18"/>
          <w:szCs w:val="18"/>
        </w:rPr>
        <w:t xml:space="preserve"> </w:t>
      </w:r>
      <w:proofErr w:type="gramStart"/>
      <w:r w:rsidRPr="004C7F5E">
        <w:rPr>
          <w:rFonts w:ascii="Open Sans" w:hAnsi="Open Sans" w:cs="Open Sans"/>
          <w:sz w:val="18"/>
          <w:szCs w:val="18"/>
        </w:rPr>
        <w:t>https://brasil.un.org/</w:t>
      </w:r>
      <w:r>
        <w:t xml:space="preserve"> .</w:t>
      </w:r>
      <w:proofErr w:type="gramEnd"/>
      <w:r>
        <w:t xml:space="preserve"> </w:t>
      </w:r>
      <w:proofErr w:type="spellStart"/>
      <w:r w:rsidRPr="00172FDC">
        <w:rPr>
          <w:lang w:val="en-US"/>
        </w:rPr>
        <w:t>Acesso</w:t>
      </w:r>
      <w:proofErr w:type="spellEnd"/>
      <w:r w:rsidRPr="00172FDC">
        <w:rPr>
          <w:lang w:val="en-US"/>
        </w:rPr>
        <w:t xml:space="preserve"> </w:t>
      </w:r>
      <w:proofErr w:type="spellStart"/>
      <w:r w:rsidRPr="00172FDC">
        <w:rPr>
          <w:lang w:val="en-US"/>
        </w:rPr>
        <w:t>em</w:t>
      </w:r>
      <w:proofErr w:type="spellEnd"/>
      <w:r w:rsidRPr="00172FDC">
        <w:rPr>
          <w:lang w:val="en-US"/>
        </w:rPr>
        <w:t xml:space="preserve">: 22 </w:t>
      </w:r>
      <w:proofErr w:type="spellStart"/>
      <w:r w:rsidRPr="00172FDC">
        <w:rPr>
          <w:lang w:val="en-US"/>
        </w:rPr>
        <w:t>jan.</w:t>
      </w:r>
      <w:proofErr w:type="spellEnd"/>
      <w:r w:rsidRPr="00172FDC">
        <w:rPr>
          <w:lang w:val="en-US"/>
        </w:rPr>
        <w:t xml:space="preserve"> 2021.</w:t>
      </w:r>
    </w:p>
  </w:footnote>
  <w:footnote w:id="15">
    <w:p w14:paraId="6162B627" w14:textId="31740FDD" w:rsidR="00293FC1" w:rsidRPr="007106A3" w:rsidRDefault="00293FC1" w:rsidP="003A71AC">
      <w:pPr>
        <w:pStyle w:val="Textodenotaderodap"/>
        <w:rPr>
          <w:rFonts w:ascii="Open Sans" w:hAnsi="Open Sans" w:cs="Open Sans"/>
          <w:sz w:val="18"/>
          <w:szCs w:val="18"/>
          <w:lang w:val="en-US"/>
        </w:rPr>
      </w:pPr>
      <w:r w:rsidRPr="00C36E45">
        <w:rPr>
          <w:rStyle w:val="Refdenotaderodap"/>
          <w:rFonts w:ascii="Open Sans" w:hAnsi="Open Sans" w:cs="Open Sans"/>
          <w:sz w:val="18"/>
          <w:szCs w:val="18"/>
        </w:rPr>
        <w:footnoteRef/>
      </w:r>
      <w:r w:rsidRPr="00172FDC">
        <w:rPr>
          <w:lang w:val="en-US"/>
        </w:rPr>
        <w:t xml:space="preserve"> INTERNATIONAL TRADE CENTRE. </w:t>
      </w:r>
      <w:r w:rsidRPr="00172FDC">
        <w:rPr>
          <w:b/>
          <w:bCs/>
          <w:lang w:val="en-US"/>
        </w:rPr>
        <w:t>Linking voluntary standards with sustainable development goals</w:t>
      </w:r>
      <w:r w:rsidRPr="00172FDC">
        <w:rPr>
          <w:lang w:val="en-US"/>
        </w:rPr>
        <w:t xml:space="preserve">. </w:t>
      </w:r>
      <w:r>
        <w:t xml:space="preserve">Genebra: ITC, 2020. Disponível em: </w:t>
      </w:r>
      <w:r w:rsidRPr="00DB616C">
        <w:rPr>
          <w:rFonts w:ascii="Open Sans" w:hAnsi="Open Sans" w:cs="Open Sans"/>
          <w:sz w:val="18"/>
          <w:szCs w:val="18"/>
        </w:rPr>
        <w:t>https://www.intracen.org/uploadedFiles/intracenorg/Content/Publications/Linking%20Voluntary%20Standards%20to%20Sustainable%20Development%20Goals_Hi-res.pdf</w:t>
      </w:r>
      <w:r w:rsidRPr="00FB5749">
        <w:rPr>
          <w:rFonts w:ascii="Open Sans" w:hAnsi="Open Sans" w:cs="Open Sans"/>
          <w:sz w:val="18"/>
          <w:szCs w:val="18"/>
        </w:rPr>
        <w:t xml:space="preserve">, p.3. </w:t>
      </w:r>
      <w:r w:rsidRPr="007720A7">
        <w:rPr>
          <w:rFonts w:ascii="Open Sans" w:hAnsi="Open Sans" w:cs="Open Sans"/>
          <w:sz w:val="18"/>
          <w:szCs w:val="18"/>
        </w:rPr>
        <w:t>Esta análise não inclui os códigos de conduta de empresas.</w:t>
      </w:r>
      <w:r>
        <w:rPr>
          <w:rFonts w:ascii="Open Sans" w:hAnsi="Open Sans" w:cs="Open Sans"/>
          <w:sz w:val="18"/>
          <w:szCs w:val="18"/>
        </w:rPr>
        <w:t xml:space="preserve"> </w:t>
      </w:r>
      <w:r w:rsidRPr="007106A3">
        <w:rPr>
          <w:rFonts w:ascii="Open Sans" w:hAnsi="Open Sans" w:cs="Open Sans"/>
          <w:sz w:val="18"/>
          <w:szCs w:val="18"/>
          <w:lang w:val="en-US"/>
        </w:rPr>
        <w:t>Acesso em: 22 jan. 2021.</w:t>
      </w:r>
    </w:p>
  </w:footnote>
  <w:footnote w:id="16">
    <w:p w14:paraId="22F2E656" w14:textId="180E7D38" w:rsidR="00293FC1" w:rsidRPr="009E2A70" w:rsidRDefault="00293FC1" w:rsidP="003A71AC">
      <w:pPr>
        <w:pStyle w:val="Textodenotaderodap"/>
        <w:rPr>
          <w:rFonts w:ascii="Open Sans" w:hAnsi="Open Sans" w:cs="Open Sans"/>
          <w:sz w:val="18"/>
          <w:szCs w:val="18"/>
        </w:rPr>
      </w:pPr>
      <w:r w:rsidRPr="00C36E45">
        <w:rPr>
          <w:rStyle w:val="Refdenotaderodap"/>
          <w:rFonts w:ascii="Open Sans" w:hAnsi="Open Sans" w:cs="Open Sans"/>
          <w:sz w:val="18"/>
          <w:szCs w:val="18"/>
        </w:rPr>
        <w:footnoteRef/>
      </w:r>
      <w:r w:rsidRPr="00172FDC">
        <w:rPr>
          <w:lang w:val="en-US"/>
        </w:rPr>
        <w:t xml:space="preserve"> INTERNATIONAL TRADE CENTRE. </w:t>
      </w:r>
      <w:r w:rsidRPr="00172FDC">
        <w:rPr>
          <w:b/>
          <w:bCs/>
          <w:lang w:val="en-US"/>
        </w:rPr>
        <w:t>Linking voluntary standards with sustainable development goals</w:t>
      </w:r>
      <w:r w:rsidRPr="00172FDC">
        <w:rPr>
          <w:lang w:val="en-US"/>
        </w:rPr>
        <w:t xml:space="preserve">. </w:t>
      </w:r>
      <w:r>
        <w:t xml:space="preserve">Genebra: ITC, 2020. Disponível em: </w:t>
      </w:r>
      <w:proofErr w:type="gramStart"/>
      <w:r w:rsidRPr="004C7F5E">
        <w:rPr>
          <w:rFonts w:ascii="Open Sans" w:hAnsi="Open Sans" w:cs="Open Sans"/>
          <w:sz w:val="18"/>
          <w:szCs w:val="18"/>
        </w:rPr>
        <w:t>https://www.intracen.org/uploadedFiles/intracenorg/Content/Publications/Linking%20Voluntary%20Standards%20to%20Sustainable%20Development%20Goals_Hi-res.pdf</w:t>
      </w:r>
      <w:r>
        <w:rPr>
          <w:rStyle w:val="Hyperlink"/>
          <w:rFonts w:ascii="Open Sans" w:hAnsi="Open Sans" w:cs="Open Sans"/>
          <w:sz w:val="18"/>
          <w:szCs w:val="18"/>
        </w:rPr>
        <w:t xml:space="preserve"> ,</w:t>
      </w:r>
      <w:proofErr w:type="gramEnd"/>
      <w:r>
        <w:rPr>
          <w:rStyle w:val="Hyperlink"/>
          <w:rFonts w:ascii="Open Sans" w:hAnsi="Open Sans" w:cs="Open Sans"/>
          <w:sz w:val="18"/>
          <w:szCs w:val="18"/>
        </w:rPr>
        <w:t xml:space="preserve"> </w:t>
      </w:r>
      <w:r w:rsidRPr="00675A16">
        <w:rPr>
          <w:rStyle w:val="Hyperlink"/>
          <w:rFonts w:ascii="Open Sans" w:hAnsi="Open Sans" w:cs="Open Sans"/>
          <w:color w:val="auto"/>
          <w:sz w:val="18"/>
          <w:szCs w:val="18"/>
          <w:u w:val="none"/>
        </w:rPr>
        <w:t>p.7.</w:t>
      </w:r>
      <w:r>
        <w:rPr>
          <w:rStyle w:val="Hyperlink"/>
          <w:rFonts w:ascii="Open Sans" w:hAnsi="Open Sans" w:cs="Open Sans"/>
          <w:color w:val="auto"/>
          <w:sz w:val="18"/>
          <w:szCs w:val="18"/>
          <w:u w:val="none"/>
        </w:rPr>
        <w:t xml:space="preserve"> Acesso em: 22 jan. 2021.</w:t>
      </w:r>
    </w:p>
  </w:footnote>
  <w:footnote w:id="17">
    <w:p w14:paraId="566510A3" w14:textId="74AE0841" w:rsidR="00293FC1" w:rsidRDefault="00293FC1" w:rsidP="00070F4C">
      <w:pPr>
        <w:pStyle w:val="Textodenotaderodap"/>
        <w:jc w:val="both"/>
      </w:pPr>
      <w:r>
        <w:rPr>
          <w:rStyle w:val="Refdenotaderodap"/>
        </w:rPr>
        <w:footnoteRef/>
      </w:r>
      <w:r>
        <w:t xml:space="preserve"> </w:t>
      </w:r>
      <w:r w:rsidRPr="00E02AD7">
        <w:rPr>
          <w:rFonts w:ascii="Open Sans" w:hAnsi="Open Sans" w:cs="Open Sans"/>
          <w:sz w:val="18"/>
          <w:szCs w:val="18"/>
        </w:rPr>
        <w:t xml:space="preserve">A Tesco, por exemplo, detém o </w:t>
      </w:r>
      <w:proofErr w:type="spellStart"/>
      <w:r w:rsidRPr="00E02AD7">
        <w:rPr>
          <w:rFonts w:ascii="Open Sans" w:hAnsi="Open Sans" w:cs="Open Sans"/>
          <w:i/>
          <w:iCs/>
          <w:sz w:val="18"/>
          <w:szCs w:val="18"/>
        </w:rPr>
        <w:t>Nature’s</w:t>
      </w:r>
      <w:proofErr w:type="spellEnd"/>
      <w:r w:rsidRPr="00E02AD7">
        <w:rPr>
          <w:rFonts w:ascii="Open Sans" w:hAnsi="Open Sans" w:cs="Open Sans"/>
          <w:i/>
          <w:iCs/>
          <w:sz w:val="18"/>
          <w:szCs w:val="18"/>
        </w:rPr>
        <w:t xml:space="preserve"> </w:t>
      </w:r>
      <w:proofErr w:type="spellStart"/>
      <w:r w:rsidRPr="00E02AD7">
        <w:rPr>
          <w:rFonts w:ascii="Open Sans" w:hAnsi="Open Sans" w:cs="Open Sans"/>
          <w:i/>
          <w:iCs/>
          <w:sz w:val="18"/>
          <w:szCs w:val="18"/>
        </w:rPr>
        <w:t>choice</w:t>
      </w:r>
      <w:proofErr w:type="spellEnd"/>
      <w:r w:rsidRPr="00E02AD7">
        <w:rPr>
          <w:rFonts w:ascii="Open Sans" w:hAnsi="Open Sans" w:cs="Open Sans"/>
          <w:i/>
          <w:iCs/>
          <w:sz w:val="18"/>
          <w:szCs w:val="18"/>
        </w:rPr>
        <w:t xml:space="preserve"> </w:t>
      </w:r>
      <w:proofErr w:type="spellStart"/>
      <w:r w:rsidRPr="00E02AD7">
        <w:rPr>
          <w:rFonts w:ascii="Open Sans" w:hAnsi="Open Sans" w:cs="Open Sans"/>
          <w:i/>
          <w:iCs/>
          <w:sz w:val="18"/>
          <w:szCs w:val="18"/>
        </w:rPr>
        <w:t>of</w:t>
      </w:r>
      <w:proofErr w:type="spellEnd"/>
      <w:r w:rsidRPr="00E02AD7">
        <w:rPr>
          <w:rFonts w:ascii="Open Sans" w:hAnsi="Open Sans" w:cs="Open Sans"/>
          <w:i/>
          <w:iCs/>
          <w:sz w:val="18"/>
          <w:szCs w:val="18"/>
        </w:rPr>
        <w:t xml:space="preserve"> Tesco</w:t>
      </w:r>
      <w:r w:rsidRPr="00E02AD7">
        <w:rPr>
          <w:rFonts w:ascii="Open Sans" w:hAnsi="Open Sans" w:cs="Open Sans"/>
          <w:sz w:val="18"/>
          <w:szCs w:val="18"/>
        </w:rPr>
        <w:t>, padrão desenvolvido para garantir que os produtos comercializados pela rede varejista são frescos e de alta qualidade, e que a produção é originária de produtores que utilizam boas práticas agrícolas, operam de forma ambientalmente responsável e com o devido respeito à saúde e ao bem-estar de seus funcionários.</w:t>
      </w:r>
      <w:r>
        <w:rPr>
          <w:rFonts w:ascii="Open Sans" w:hAnsi="Open Sans" w:cs="Open Sans"/>
          <w:sz w:val="18"/>
          <w:szCs w:val="18"/>
        </w:rPr>
        <w:t xml:space="preserve"> Disponível em: </w:t>
      </w:r>
      <w:hyperlink r:id="rId3" w:history="1">
        <w:r w:rsidRPr="0002749B">
          <w:rPr>
            <w:rStyle w:val="Hyperlink"/>
            <w:rFonts w:ascii="Open Sans" w:hAnsi="Open Sans" w:cs="Open Sans"/>
            <w:sz w:val="18"/>
            <w:szCs w:val="18"/>
          </w:rPr>
          <w:t>http://www.perishablepundit.com/docs/tescco-natureschoice.pdf</w:t>
        </w:r>
      </w:hyperlink>
      <w:r>
        <w:rPr>
          <w:rFonts w:ascii="Open Sans" w:hAnsi="Open Sans" w:cs="Open Sans"/>
          <w:sz w:val="18"/>
          <w:szCs w:val="18"/>
        </w:rPr>
        <w:t xml:space="preserve">; </w:t>
      </w:r>
      <w:hyperlink r:id="rId4" w:history="1">
        <w:r w:rsidRPr="0002749B">
          <w:rPr>
            <w:rStyle w:val="Hyperlink"/>
            <w:rFonts w:ascii="Open Sans" w:hAnsi="Open Sans" w:cs="Open Sans"/>
            <w:sz w:val="18"/>
            <w:szCs w:val="18"/>
          </w:rPr>
          <w:t>https://www.groupe-casino.fr/en/wp-content/uploads/sites/2/2017/06/RA-2016-GB.pdf</w:t>
        </w:r>
      </w:hyperlink>
    </w:p>
  </w:footnote>
  <w:footnote w:id="18">
    <w:p w14:paraId="76F27B61" w14:textId="77777777" w:rsidR="00293FC1" w:rsidRPr="0036649A" w:rsidRDefault="00293FC1" w:rsidP="00070F4C">
      <w:pPr>
        <w:pStyle w:val="Textodenotaderodap"/>
        <w:rPr>
          <w:rFonts w:ascii="Open Sans" w:hAnsi="Open Sans" w:cs="Open Sans"/>
          <w:sz w:val="18"/>
          <w:szCs w:val="18"/>
          <w:lang w:val="en-US"/>
        </w:rPr>
      </w:pPr>
      <w:r w:rsidRPr="003155F6">
        <w:rPr>
          <w:rStyle w:val="Refdenotaderodap"/>
          <w:rFonts w:ascii="Open Sans" w:hAnsi="Open Sans" w:cs="Open Sans"/>
          <w:sz w:val="18"/>
          <w:szCs w:val="18"/>
        </w:rPr>
        <w:footnoteRef/>
      </w:r>
      <w:r w:rsidRPr="0003280B">
        <w:rPr>
          <w:rFonts w:ascii="Open Sans" w:hAnsi="Open Sans" w:cs="Open Sans"/>
          <w:sz w:val="18"/>
          <w:szCs w:val="18"/>
          <w:lang w:val="en-US"/>
        </w:rPr>
        <w:t xml:space="preserve"> WORLD TRADE ORGANIZATION. </w:t>
      </w:r>
      <w:r w:rsidRPr="0003280B">
        <w:rPr>
          <w:rFonts w:ascii="Open Sans" w:hAnsi="Open Sans" w:cs="Open Sans"/>
          <w:b/>
          <w:bCs/>
          <w:sz w:val="18"/>
          <w:szCs w:val="18"/>
          <w:lang w:val="en-US"/>
        </w:rPr>
        <w:t>Private Standards and the SPS Agreement</w:t>
      </w:r>
      <w:r w:rsidRPr="0003280B">
        <w:rPr>
          <w:rFonts w:ascii="Open Sans" w:hAnsi="Open Sans" w:cs="Open Sans"/>
          <w:sz w:val="18"/>
          <w:szCs w:val="18"/>
          <w:lang w:val="en-US"/>
        </w:rPr>
        <w:t xml:space="preserve">. Geneve: World Trade Organization, 2007. </w:t>
      </w:r>
      <w:proofErr w:type="spellStart"/>
      <w:r w:rsidRPr="0036649A">
        <w:rPr>
          <w:rFonts w:ascii="Open Sans" w:hAnsi="Open Sans" w:cs="Open Sans"/>
          <w:sz w:val="18"/>
          <w:szCs w:val="18"/>
          <w:lang w:val="en-US"/>
        </w:rPr>
        <w:t>Disponível</w:t>
      </w:r>
      <w:proofErr w:type="spellEnd"/>
      <w:r w:rsidRPr="0036649A">
        <w:rPr>
          <w:rFonts w:ascii="Open Sans" w:hAnsi="Open Sans" w:cs="Open Sans"/>
          <w:sz w:val="18"/>
          <w:szCs w:val="18"/>
          <w:lang w:val="en-US"/>
        </w:rPr>
        <w:t xml:space="preserve"> </w:t>
      </w:r>
      <w:proofErr w:type="spellStart"/>
      <w:r w:rsidRPr="0036649A">
        <w:rPr>
          <w:rFonts w:ascii="Open Sans" w:hAnsi="Open Sans" w:cs="Open Sans"/>
          <w:sz w:val="18"/>
          <w:szCs w:val="18"/>
          <w:lang w:val="en-US"/>
        </w:rPr>
        <w:t>em</w:t>
      </w:r>
      <w:proofErr w:type="spellEnd"/>
      <w:r w:rsidRPr="0036649A">
        <w:rPr>
          <w:rFonts w:ascii="Open Sans" w:hAnsi="Open Sans" w:cs="Open Sans"/>
          <w:sz w:val="18"/>
          <w:szCs w:val="18"/>
          <w:lang w:val="en-US"/>
        </w:rPr>
        <w:t xml:space="preserve">: </w:t>
      </w:r>
      <w:hyperlink r:id="rId5" w:history="1">
        <w:r w:rsidRPr="0036649A">
          <w:rPr>
            <w:rStyle w:val="Hyperlink"/>
            <w:rFonts w:ascii="Open Sans" w:hAnsi="Open Sans" w:cs="Open Sans"/>
            <w:sz w:val="18"/>
            <w:szCs w:val="18"/>
            <w:lang w:val="en-US"/>
          </w:rPr>
          <w:t>https://docs.wto.org/dol2fe/Pages/SS/directdoc.aspx?filename=Q:/G/SPS/GEN746.pdf&amp;Open=True</w:t>
        </w:r>
      </w:hyperlink>
      <w:r w:rsidRPr="0036649A">
        <w:rPr>
          <w:rStyle w:val="Hyperlink"/>
          <w:rFonts w:ascii="Open Sans" w:hAnsi="Open Sans" w:cs="Open Sans"/>
          <w:sz w:val="18"/>
          <w:szCs w:val="18"/>
          <w:lang w:val="en-US"/>
        </w:rPr>
        <w:t>.</w:t>
      </w:r>
      <w:r w:rsidRPr="0036649A">
        <w:rPr>
          <w:rFonts w:ascii="Open Sans" w:hAnsi="Open Sans" w:cs="Open Sans"/>
          <w:sz w:val="18"/>
          <w:szCs w:val="18"/>
          <w:lang w:val="en-US"/>
        </w:rPr>
        <w:t xml:space="preserve">  </w:t>
      </w:r>
    </w:p>
  </w:footnote>
  <w:footnote w:id="19">
    <w:p w14:paraId="68568E5C" w14:textId="6410A724" w:rsidR="00293FC1" w:rsidRDefault="00293FC1" w:rsidP="00D70BAA">
      <w:pPr>
        <w:pStyle w:val="Textodenotaderodap"/>
      </w:pPr>
      <w:r>
        <w:rPr>
          <w:rStyle w:val="Refdenotaderodap"/>
        </w:rPr>
        <w:footnoteRef/>
      </w:r>
      <w:r w:rsidRPr="00172FDC">
        <w:rPr>
          <w:lang w:val="en-US"/>
        </w:rPr>
        <w:t xml:space="preserve">RATHI, Akshat. Unilever’s new climate plan puts </w:t>
      </w:r>
      <w:proofErr w:type="spellStart"/>
      <w:r w:rsidRPr="00172FDC">
        <w:rPr>
          <w:lang w:val="en-US"/>
        </w:rPr>
        <w:t>carbono</w:t>
      </w:r>
      <w:proofErr w:type="spellEnd"/>
      <w:r w:rsidRPr="00172FDC">
        <w:rPr>
          <w:lang w:val="en-US"/>
        </w:rPr>
        <w:t xml:space="preserve"> labels on 70.000 products. </w:t>
      </w:r>
      <w:r>
        <w:t>[</w:t>
      </w:r>
      <w:proofErr w:type="spellStart"/>
      <w:r>
        <w:t>S.l</w:t>
      </w:r>
      <w:proofErr w:type="spellEnd"/>
      <w:r>
        <w:t xml:space="preserve">.]: Bloomberg, 2020. </w:t>
      </w:r>
      <w:r>
        <w:rPr>
          <w:rFonts w:ascii="Open Sans" w:hAnsi="Open Sans" w:cs="Open Sans"/>
          <w:sz w:val="18"/>
          <w:szCs w:val="18"/>
        </w:rPr>
        <w:t xml:space="preserve">Disponível em: </w:t>
      </w:r>
      <w:r w:rsidRPr="000D464A">
        <w:rPr>
          <w:rFonts w:ascii="Open Sans" w:hAnsi="Open Sans" w:cs="Open Sans"/>
          <w:sz w:val="18"/>
          <w:szCs w:val="18"/>
        </w:rPr>
        <w:t>https://www.bloomberg.com/news/articles/2020-06-14/unilever-to-cut-emissions-to-zero-by-2039-adopt-carbon-labeling</w:t>
      </w:r>
      <w:r>
        <w:t xml:space="preserve"> Acesso em: 22 jan. 2021.</w:t>
      </w:r>
    </w:p>
  </w:footnote>
  <w:footnote w:id="20">
    <w:p w14:paraId="47926021" w14:textId="56961507" w:rsidR="00293FC1" w:rsidRPr="00C81113" w:rsidRDefault="00293FC1" w:rsidP="00D70BAA">
      <w:pPr>
        <w:pStyle w:val="Textodenotaderodap"/>
        <w:jc w:val="both"/>
        <w:rPr>
          <w:rFonts w:ascii="Open Sans" w:hAnsi="Open Sans" w:cs="Open Sans"/>
          <w:sz w:val="18"/>
          <w:szCs w:val="18"/>
        </w:rPr>
      </w:pPr>
      <w:r w:rsidRPr="00E57A4F">
        <w:rPr>
          <w:rStyle w:val="Refdenotaderodap"/>
          <w:rFonts w:ascii="Open Sans" w:hAnsi="Open Sans" w:cs="Open Sans"/>
          <w:sz w:val="18"/>
          <w:szCs w:val="18"/>
        </w:rPr>
        <w:footnoteRef/>
      </w:r>
      <w:r w:rsidRPr="00172FDC">
        <w:rPr>
          <w:rFonts w:ascii="Open Sans" w:hAnsi="Open Sans" w:cs="Open Sans"/>
          <w:sz w:val="18"/>
          <w:szCs w:val="18"/>
          <w:lang w:val="en-US"/>
        </w:rPr>
        <w:t xml:space="preserve"> SCIENCE BASED TARGETS. Site da Internet. </w:t>
      </w:r>
      <w:r w:rsidRPr="00B71217">
        <w:rPr>
          <w:rFonts w:ascii="Open Sans" w:hAnsi="Open Sans" w:cs="Open Sans"/>
          <w:sz w:val="18"/>
          <w:szCs w:val="18"/>
        </w:rPr>
        <w:t>Disponível em:</w:t>
      </w:r>
      <w:r>
        <w:rPr>
          <w:rFonts w:ascii="Open Sans" w:hAnsi="Open Sans" w:cs="Open Sans"/>
          <w:sz w:val="18"/>
          <w:szCs w:val="18"/>
        </w:rPr>
        <w:t xml:space="preserve"> </w:t>
      </w:r>
      <w:r w:rsidRPr="000D464A">
        <w:rPr>
          <w:rFonts w:ascii="Open Sans" w:hAnsi="Open Sans" w:cs="Open Sans"/>
          <w:sz w:val="18"/>
          <w:szCs w:val="18"/>
        </w:rPr>
        <w:t>https://sciencebasedtargets.org/</w:t>
      </w:r>
      <w:r>
        <w:rPr>
          <w:rFonts w:ascii="Open Sans" w:hAnsi="Open Sans" w:cs="Open Sans"/>
          <w:sz w:val="18"/>
          <w:szCs w:val="18"/>
        </w:rPr>
        <w:t xml:space="preserve"> Acesso em: 22 jan. 2021.</w:t>
      </w:r>
    </w:p>
  </w:footnote>
  <w:footnote w:id="21">
    <w:p w14:paraId="5025B1D4" w14:textId="76542D70" w:rsidR="00293FC1" w:rsidRPr="00332746" w:rsidRDefault="00293FC1" w:rsidP="00332746">
      <w:pPr>
        <w:pStyle w:val="Textodenotaderodap"/>
        <w:jc w:val="both"/>
        <w:rPr>
          <w:rFonts w:ascii="Open Sans" w:hAnsi="Open Sans" w:cs="Open Sans"/>
          <w:sz w:val="18"/>
          <w:szCs w:val="18"/>
        </w:rPr>
      </w:pPr>
      <w:r>
        <w:rPr>
          <w:rStyle w:val="Refdenotaderodap"/>
        </w:rPr>
        <w:footnoteRef/>
      </w:r>
      <w:r>
        <w:t xml:space="preserve"> THE CONSUMER GOODS FORUM. </w:t>
      </w:r>
      <w:r w:rsidRPr="00FA4099">
        <w:rPr>
          <w:rFonts w:ascii="Open Sans" w:hAnsi="Open Sans" w:cs="Open Sans"/>
          <w:sz w:val="18"/>
          <w:szCs w:val="18"/>
        </w:rPr>
        <w:t xml:space="preserve">A </w:t>
      </w:r>
      <w:proofErr w:type="spellStart"/>
      <w:r w:rsidRPr="00332746">
        <w:rPr>
          <w:rFonts w:ascii="Open Sans" w:hAnsi="Open Sans" w:cs="Open Sans"/>
          <w:i/>
          <w:iCs/>
          <w:sz w:val="18"/>
          <w:szCs w:val="18"/>
        </w:rPr>
        <w:t>Consumer</w:t>
      </w:r>
      <w:proofErr w:type="spellEnd"/>
      <w:r w:rsidRPr="00332746">
        <w:rPr>
          <w:rFonts w:ascii="Open Sans" w:hAnsi="Open Sans" w:cs="Open Sans"/>
          <w:i/>
          <w:iCs/>
          <w:sz w:val="18"/>
          <w:szCs w:val="18"/>
        </w:rPr>
        <w:t xml:space="preserve"> </w:t>
      </w:r>
      <w:proofErr w:type="spellStart"/>
      <w:r w:rsidRPr="00332746">
        <w:rPr>
          <w:rFonts w:ascii="Open Sans" w:hAnsi="Open Sans" w:cs="Open Sans"/>
          <w:i/>
          <w:iCs/>
          <w:sz w:val="18"/>
          <w:szCs w:val="18"/>
        </w:rPr>
        <w:t>Goods</w:t>
      </w:r>
      <w:proofErr w:type="spellEnd"/>
      <w:r w:rsidRPr="00332746">
        <w:rPr>
          <w:rFonts w:ascii="Open Sans" w:hAnsi="Open Sans" w:cs="Open Sans"/>
          <w:i/>
          <w:iCs/>
          <w:sz w:val="18"/>
          <w:szCs w:val="18"/>
        </w:rPr>
        <w:t xml:space="preserve"> </w:t>
      </w:r>
      <w:proofErr w:type="spellStart"/>
      <w:r w:rsidRPr="00332746">
        <w:rPr>
          <w:rFonts w:ascii="Open Sans" w:hAnsi="Open Sans" w:cs="Open Sans"/>
          <w:i/>
          <w:iCs/>
          <w:sz w:val="18"/>
          <w:szCs w:val="18"/>
        </w:rPr>
        <w:t>Forum</w:t>
      </w:r>
      <w:proofErr w:type="spellEnd"/>
      <w:r w:rsidRPr="004F6148">
        <w:rPr>
          <w:rFonts w:ascii="Open Sans" w:hAnsi="Open Sans" w:cs="Open Sans"/>
          <w:sz w:val="18"/>
          <w:szCs w:val="18"/>
        </w:rPr>
        <w:t xml:space="preserve"> reúne os CEO e gerentes seniores de cerca de 400 varejistas, produtores, prestadores de serviços e outras partes interessadas em 70 países. </w:t>
      </w:r>
      <w:r w:rsidRPr="006F33C6">
        <w:rPr>
          <w:rFonts w:ascii="Open Sans" w:hAnsi="Open Sans" w:cs="Open Sans"/>
          <w:sz w:val="18"/>
          <w:szCs w:val="18"/>
        </w:rPr>
        <w:t xml:space="preserve">Cf. </w:t>
      </w:r>
      <w:r>
        <w:rPr>
          <w:rFonts w:ascii="Open Sans" w:hAnsi="Open Sans" w:cs="Open Sans"/>
          <w:sz w:val="18"/>
          <w:szCs w:val="18"/>
        </w:rPr>
        <w:t xml:space="preserve">Disponível em: </w:t>
      </w:r>
      <w:r w:rsidRPr="000D464A">
        <w:rPr>
          <w:rFonts w:ascii="Open Sans" w:hAnsi="Open Sans" w:cs="Open Sans"/>
          <w:sz w:val="18"/>
          <w:szCs w:val="18"/>
        </w:rPr>
        <w:t>https://www.theconsumergoodsforum.com</w:t>
      </w:r>
      <w:r>
        <w:rPr>
          <w:rFonts w:ascii="Open Sans" w:hAnsi="Open Sans" w:cs="Open Sans"/>
          <w:sz w:val="18"/>
          <w:szCs w:val="18"/>
        </w:rPr>
        <w:t xml:space="preserve">; </w:t>
      </w:r>
      <w:proofErr w:type="gramStart"/>
      <w:r>
        <w:rPr>
          <w:rFonts w:ascii="Open Sans" w:hAnsi="Open Sans" w:cs="Open Sans"/>
          <w:sz w:val="18"/>
          <w:szCs w:val="18"/>
        </w:rPr>
        <w:t>Sobre</w:t>
      </w:r>
      <w:proofErr w:type="gramEnd"/>
      <w:r>
        <w:rPr>
          <w:rFonts w:ascii="Open Sans" w:hAnsi="Open Sans" w:cs="Open Sans"/>
          <w:sz w:val="18"/>
          <w:szCs w:val="18"/>
        </w:rPr>
        <w:t xml:space="preserve"> a </w:t>
      </w:r>
      <w:r w:rsidRPr="00230829">
        <w:rPr>
          <w:rFonts w:ascii="Open Sans" w:hAnsi="Open Sans" w:cs="Open Sans"/>
          <w:sz w:val="18"/>
          <w:szCs w:val="18"/>
        </w:rPr>
        <w:t>Coalizão Brasil, Clima, Florestas e Agricultura</w:t>
      </w:r>
      <w:r>
        <w:rPr>
          <w:rFonts w:ascii="Open Sans" w:hAnsi="Open Sans" w:cs="Open Sans"/>
          <w:sz w:val="18"/>
          <w:szCs w:val="18"/>
        </w:rPr>
        <w:t xml:space="preserve">. Cf. Disponível em:  </w:t>
      </w:r>
      <w:r w:rsidRPr="006F33C6">
        <w:rPr>
          <w:rFonts w:ascii="Open Sans" w:hAnsi="Open Sans" w:cs="Open Sans"/>
          <w:sz w:val="18"/>
          <w:szCs w:val="18"/>
        </w:rPr>
        <w:t xml:space="preserve">  </w:t>
      </w:r>
      <w:r w:rsidRPr="000D464A">
        <w:rPr>
          <w:rFonts w:ascii="Open Sans" w:hAnsi="Open Sans" w:cs="Open Sans"/>
          <w:sz w:val="18"/>
          <w:szCs w:val="18"/>
        </w:rPr>
        <w:t>http://www.coalizaobr.com.br/home/</w:t>
      </w:r>
      <w:r>
        <w:rPr>
          <w:rStyle w:val="Hyperlink"/>
          <w:rFonts w:ascii="Open Sans" w:hAnsi="Open Sans" w:cs="Open Sans"/>
          <w:sz w:val="18"/>
          <w:szCs w:val="18"/>
        </w:rPr>
        <w:t xml:space="preserve"> </w:t>
      </w:r>
    </w:p>
  </w:footnote>
  <w:footnote w:id="22">
    <w:p w14:paraId="339FFA9D" w14:textId="60763C02" w:rsidR="00293FC1" w:rsidRPr="00BC0CBA" w:rsidRDefault="00293FC1" w:rsidP="00592436">
      <w:pPr>
        <w:pStyle w:val="Textodenotaderodap"/>
        <w:rPr>
          <w:rFonts w:ascii="Open Sans" w:hAnsi="Open Sans" w:cs="Open Sans"/>
          <w:sz w:val="18"/>
          <w:szCs w:val="18"/>
        </w:rPr>
      </w:pPr>
      <w:r w:rsidRPr="00BC0CBA">
        <w:rPr>
          <w:rStyle w:val="Refdenotaderodap"/>
          <w:rFonts w:ascii="Open Sans" w:hAnsi="Open Sans" w:cs="Open Sans"/>
          <w:sz w:val="18"/>
          <w:szCs w:val="18"/>
        </w:rPr>
        <w:footnoteRef/>
      </w:r>
      <w:r w:rsidRPr="00BC0CBA">
        <w:rPr>
          <w:rFonts w:ascii="Open Sans" w:hAnsi="Open Sans" w:cs="Open Sans"/>
          <w:sz w:val="18"/>
          <w:szCs w:val="18"/>
        </w:rPr>
        <w:t xml:space="preserve"> </w:t>
      </w:r>
      <w:r>
        <w:rPr>
          <w:rFonts w:ascii="Open Sans" w:hAnsi="Open Sans" w:cs="Open Sans"/>
          <w:sz w:val="18"/>
          <w:szCs w:val="18"/>
        </w:rPr>
        <w:t xml:space="preserve">BRASIL. Ministério da Agricultura, Pecuário e Abastecimento. </w:t>
      </w:r>
      <w:r w:rsidRPr="000D464A">
        <w:rPr>
          <w:rFonts w:ascii="Open Sans" w:hAnsi="Open Sans" w:cs="Open Sans"/>
          <w:b/>
          <w:bCs/>
          <w:sz w:val="18"/>
          <w:szCs w:val="18"/>
        </w:rPr>
        <w:t>Brasil tem primeira linha de produtos carne carbono neutro</w:t>
      </w:r>
      <w:r>
        <w:rPr>
          <w:rFonts w:ascii="Open Sans" w:hAnsi="Open Sans" w:cs="Open Sans"/>
          <w:sz w:val="18"/>
          <w:szCs w:val="18"/>
        </w:rPr>
        <w:t xml:space="preserve">. Brasília: MAPA, 2020. Disponível em: </w:t>
      </w:r>
      <w:r w:rsidRPr="000D464A">
        <w:rPr>
          <w:rFonts w:ascii="Open Sans" w:hAnsi="Open Sans" w:cs="Open Sans"/>
          <w:sz w:val="18"/>
          <w:szCs w:val="18"/>
        </w:rPr>
        <w:t>https://www.gov.br/agricultura/pt-br/assuntos/noticias/brasil-tem-primeira-linha-de-produtos-carne-carbono-neutro#:~:text=Foi%20lan%C3%A7ada%20nesta%20quinta%2Dfeira,obrigat%C3%B3ria%20de%20%C3%A1rvores%20como%20diferencial</w:t>
      </w:r>
      <w:r w:rsidRPr="00BC0CBA">
        <w:rPr>
          <w:rFonts w:ascii="Open Sans" w:hAnsi="Open Sans" w:cs="Open Sans"/>
          <w:sz w:val="18"/>
          <w:szCs w:val="18"/>
        </w:rPr>
        <w:t xml:space="preserve"> </w:t>
      </w:r>
    </w:p>
  </w:footnote>
  <w:footnote w:id="23">
    <w:p w14:paraId="0C296F90" w14:textId="0D778893" w:rsidR="00293FC1" w:rsidRPr="00B71217" w:rsidRDefault="00293FC1" w:rsidP="00A16B8B">
      <w:pPr>
        <w:pStyle w:val="Textodenotaderodap"/>
        <w:rPr>
          <w:rFonts w:ascii="Open Sans" w:hAnsi="Open Sans" w:cs="Open Sans"/>
          <w:sz w:val="18"/>
          <w:szCs w:val="18"/>
        </w:rPr>
      </w:pPr>
      <w:r w:rsidRPr="00222533">
        <w:rPr>
          <w:rStyle w:val="Refdenotaderodap"/>
          <w:rFonts w:ascii="Open Sans" w:hAnsi="Open Sans" w:cs="Open Sans"/>
          <w:sz w:val="18"/>
          <w:szCs w:val="18"/>
        </w:rPr>
        <w:footnoteRef/>
      </w:r>
      <w:r w:rsidRPr="00B71217">
        <w:rPr>
          <w:rFonts w:ascii="Open Sans" w:hAnsi="Open Sans" w:cs="Open Sans"/>
          <w:sz w:val="18"/>
          <w:szCs w:val="18"/>
        </w:rPr>
        <w:t xml:space="preserve"> </w:t>
      </w:r>
      <w:r>
        <w:rPr>
          <w:rFonts w:ascii="Open Sans" w:hAnsi="Open Sans" w:cs="Open Sans"/>
          <w:sz w:val="18"/>
          <w:szCs w:val="18"/>
        </w:rPr>
        <w:t>PRI ASSOCIATION</w:t>
      </w:r>
      <w:r w:rsidRPr="000D464A">
        <w:rPr>
          <w:rFonts w:ascii="Open Sans" w:hAnsi="Open Sans" w:cs="Open Sans"/>
          <w:b/>
          <w:bCs/>
          <w:sz w:val="18"/>
          <w:szCs w:val="18"/>
        </w:rPr>
        <w:t>. Declaração sobre fatores ASG em risco de crédito</w:t>
      </w:r>
      <w:r>
        <w:rPr>
          <w:rFonts w:ascii="Open Sans" w:hAnsi="Open Sans" w:cs="Open Sans"/>
          <w:sz w:val="18"/>
          <w:szCs w:val="18"/>
        </w:rPr>
        <w:t xml:space="preserve">. Londres: PRI </w:t>
      </w:r>
      <w:proofErr w:type="spellStart"/>
      <w:r>
        <w:rPr>
          <w:rFonts w:ascii="Open Sans" w:hAnsi="Open Sans" w:cs="Open Sans"/>
          <w:sz w:val="18"/>
          <w:szCs w:val="18"/>
        </w:rPr>
        <w:t>Association</w:t>
      </w:r>
      <w:proofErr w:type="spellEnd"/>
      <w:r>
        <w:rPr>
          <w:rFonts w:ascii="Open Sans" w:hAnsi="Open Sans" w:cs="Open Sans"/>
          <w:sz w:val="18"/>
          <w:szCs w:val="18"/>
        </w:rPr>
        <w:t xml:space="preserve">, [S.d.]. </w:t>
      </w:r>
      <w:r w:rsidRPr="00B71217">
        <w:rPr>
          <w:rFonts w:ascii="Open Sans" w:hAnsi="Open Sans" w:cs="Open Sans"/>
          <w:sz w:val="18"/>
          <w:szCs w:val="18"/>
        </w:rPr>
        <w:t>Disp</w:t>
      </w:r>
      <w:r>
        <w:rPr>
          <w:rFonts w:ascii="Open Sans" w:hAnsi="Open Sans" w:cs="Open Sans"/>
          <w:sz w:val="18"/>
          <w:szCs w:val="18"/>
        </w:rPr>
        <w:t xml:space="preserve">onível em: </w:t>
      </w:r>
      <w:r w:rsidRPr="000D464A">
        <w:rPr>
          <w:rFonts w:ascii="Open Sans" w:hAnsi="Open Sans" w:cs="Open Sans"/>
          <w:sz w:val="18"/>
          <w:szCs w:val="18"/>
        </w:rPr>
        <w:t>https://www.unpri.org/download?ac=9746</w:t>
      </w:r>
    </w:p>
  </w:footnote>
  <w:footnote w:id="24">
    <w:p w14:paraId="20DAEBDD" w14:textId="77777777" w:rsidR="00293FC1" w:rsidRPr="00B7510E" w:rsidRDefault="00293FC1" w:rsidP="00A16B8B">
      <w:pPr>
        <w:pStyle w:val="Textodenotaderodap"/>
        <w:jc w:val="both"/>
        <w:rPr>
          <w:rFonts w:ascii="Open Sans" w:hAnsi="Open Sans" w:cs="Open Sans"/>
          <w:sz w:val="18"/>
          <w:szCs w:val="18"/>
        </w:rPr>
      </w:pPr>
      <w:r w:rsidRPr="00E57A4F">
        <w:rPr>
          <w:rStyle w:val="Refdenotaderodap"/>
          <w:rFonts w:ascii="Open Sans" w:hAnsi="Open Sans" w:cs="Open Sans"/>
          <w:sz w:val="18"/>
          <w:szCs w:val="18"/>
        </w:rPr>
        <w:footnoteRef/>
      </w:r>
      <w:r w:rsidRPr="00B7510E">
        <w:rPr>
          <w:rFonts w:ascii="Open Sans" w:hAnsi="Open Sans" w:cs="Open Sans"/>
          <w:sz w:val="18"/>
          <w:szCs w:val="18"/>
        </w:rPr>
        <w:t xml:space="preserve"> Disponível em</w:t>
      </w:r>
      <w:r>
        <w:rPr>
          <w:rFonts w:ascii="Open Sans" w:hAnsi="Open Sans" w:cs="Open Sans"/>
          <w:sz w:val="18"/>
          <w:szCs w:val="18"/>
        </w:rPr>
        <w:t xml:space="preserve">: </w:t>
      </w:r>
      <w:hyperlink r:id="rId6" w:history="1">
        <w:r w:rsidRPr="00B7510E">
          <w:rPr>
            <w:rStyle w:val="Hyperlink"/>
            <w:rFonts w:ascii="Open Sans" w:hAnsi="Open Sans" w:cs="Open Sans"/>
            <w:sz w:val="18"/>
            <w:szCs w:val="18"/>
          </w:rPr>
          <w:t>https://unfss.org/academic-advisory-council/</w:t>
        </w:r>
      </w:hyperlink>
      <w:r w:rsidRPr="00B7510E">
        <w:rPr>
          <w:rFonts w:ascii="Open Sans" w:hAnsi="Open Sans" w:cs="Open Sans"/>
          <w:sz w:val="18"/>
          <w:szCs w:val="18"/>
        </w:rPr>
        <w:t xml:space="preserve"> </w:t>
      </w:r>
    </w:p>
  </w:footnote>
  <w:footnote w:id="25">
    <w:p w14:paraId="7680842B" w14:textId="77777777" w:rsidR="00293FC1" w:rsidRPr="00B2403C" w:rsidRDefault="00293FC1" w:rsidP="00592436">
      <w:pPr>
        <w:pStyle w:val="Textodenotaderodap"/>
        <w:jc w:val="both"/>
        <w:rPr>
          <w:rFonts w:ascii="Open Sans" w:hAnsi="Open Sans" w:cs="Open Sans"/>
          <w:sz w:val="18"/>
          <w:szCs w:val="18"/>
        </w:rPr>
      </w:pPr>
      <w:r w:rsidRPr="004A060E">
        <w:rPr>
          <w:rStyle w:val="Refdenotaderodap"/>
          <w:rFonts w:ascii="Open Sans" w:hAnsi="Open Sans" w:cs="Open Sans"/>
          <w:sz w:val="18"/>
          <w:szCs w:val="18"/>
        </w:rPr>
        <w:footnoteRef/>
      </w:r>
      <w:r w:rsidRPr="00DA6224">
        <w:rPr>
          <w:rFonts w:ascii="Open Sans" w:hAnsi="Open Sans" w:cs="Open Sans"/>
          <w:sz w:val="18"/>
          <w:szCs w:val="18"/>
        </w:rPr>
        <w:t xml:space="preserve"> Consultar THORSTENSEN, Vera; MOTA, Catherine Rebouças. </w:t>
      </w:r>
      <w:r w:rsidRPr="004A060E">
        <w:rPr>
          <w:rFonts w:ascii="Open Sans" w:hAnsi="Open Sans" w:cs="Open Sans"/>
          <w:sz w:val="18"/>
          <w:szCs w:val="18"/>
        </w:rPr>
        <w:t>Caderno de Normas Voluntárias de Sustentabilidade: NVS e as exportações brasileiras: Mercados da União Europeia, Estados Unidos e China. 1. ed. São Paulo: VT, 2018. p. 1-67. Esses padrões foram reconhecidos porque</w:t>
      </w:r>
      <w:r w:rsidRPr="00B2403C">
        <w:rPr>
          <w:rFonts w:ascii="Open Sans" w:hAnsi="Open Sans" w:cs="Open Sans"/>
          <w:sz w:val="18"/>
          <w:szCs w:val="18"/>
        </w:rPr>
        <w:t xml:space="preserve"> atenderiam </w:t>
      </w:r>
      <w:r>
        <w:rPr>
          <w:rFonts w:ascii="Open Sans" w:hAnsi="Open Sans" w:cs="Open Sans"/>
          <w:sz w:val="18"/>
          <w:szCs w:val="18"/>
        </w:rPr>
        <w:t>à</w:t>
      </w:r>
      <w:r w:rsidRPr="00B2403C">
        <w:rPr>
          <w:rFonts w:ascii="Open Sans" w:hAnsi="Open Sans" w:cs="Open Sans"/>
          <w:sz w:val="18"/>
          <w:szCs w:val="18"/>
        </w:rPr>
        <w:t>s previsões contidas nas Diretivas 98/70/EC e 2009/28/EC do Parlamento Europeu, que contêm normas gerais que regulam o setor de biocombustíveis.</w:t>
      </w:r>
    </w:p>
  </w:footnote>
  <w:footnote w:id="26">
    <w:p w14:paraId="3B5B5544" w14:textId="77777777" w:rsidR="00293FC1" w:rsidRPr="00F05A08" w:rsidRDefault="00293FC1" w:rsidP="00592436">
      <w:pPr>
        <w:pStyle w:val="Textodenotaderodap"/>
        <w:rPr>
          <w:rFonts w:ascii="Open Sans" w:hAnsi="Open Sans" w:cs="Open Sans"/>
          <w:sz w:val="18"/>
          <w:szCs w:val="18"/>
        </w:rPr>
      </w:pPr>
      <w:r w:rsidRPr="00F05A08">
        <w:rPr>
          <w:rStyle w:val="Refdenotaderodap"/>
          <w:rFonts w:ascii="Open Sans" w:hAnsi="Open Sans" w:cs="Open Sans"/>
          <w:sz w:val="18"/>
          <w:szCs w:val="18"/>
        </w:rPr>
        <w:footnoteRef/>
      </w:r>
      <w:r w:rsidRPr="00F05A08">
        <w:rPr>
          <w:rFonts w:ascii="Open Sans" w:hAnsi="Open Sans" w:cs="Open Sans"/>
          <w:sz w:val="18"/>
          <w:szCs w:val="18"/>
        </w:rPr>
        <w:t xml:space="preserve"> Esse é o caso, por exemplo, do esquema de certificação para madeira da </w:t>
      </w:r>
      <w:proofErr w:type="spellStart"/>
      <w:r w:rsidRPr="00F05A08">
        <w:rPr>
          <w:rFonts w:ascii="Open Sans" w:hAnsi="Open Sans" w:cs="Open Sans"/>
          <w:i/>
          <w:iCs/>
          <w:sz w:val="18"/>
          <w:szCs w:val="18"/>
        </w:rPr>
        <w:t>Rain</w:t>
      </w:r>
      <w:proofErr w:type="spellEnd"/>
      <w:r w:rsidRPr="00F05A08">
        <w:rPr>
          <w:rFonts w:ascii="Open Sans" w:hAnsi="Open Sans" w:cs="Open Sans"/>
          <w:i/>
          <w:iCs/>
          <w:sz w:val="18"/>
          <w:szCs w:val="18"/>
        </w:rPr>
        <w:t xml:space="preserve"> Forest Alliance</w:t>
      </w:r>
      <w:r w:rsidRPr="00F05A08">
        <w:rPr>
          <w:rFonts w:ascii="Open Sans" w:hAnsi="Open Sans" w:cs="Open Sans"/>
          <w:sz w:val="18"/>
          <w:szCs w:val="18"/>
        </w:rPr>
        <w:t>.</w:t>
      </w:r>
    </w:p>
  </w:footnote>
  <w:footnote w:id="27">
    <w:p w14:paraId="39E2DE0E" w14:textId="77777777" w:rsidR="00293FC1" w:rsidRDefault="00293FC1" w:rsidP="00592436">
      <w:pPr>
        <w:pStyle w:val="Textodenotaderodap"/>
        <w:jc w:val="both"/>
      </w:pPr>
      <w:r w:rsidRPr="00B2403C">
        <w:rPr>
          <w:rStyle w:val="Refdenotaderodap"/>
          <w:rFonts w:ascii="Open Sans" w:hAnsi="Open Sans" w:cs="Open Sans"/>
          <w:sz w:val="18"/>
          <w:szCs w:val="18"/>
        </w:rPr>
        <w:footnoteRef/>
      </w:r>
      <w:r w:rsidRPr="00B2403C">
        <w:rPr>
          <w:rFonts w:ascii="Open Sans" w:hAnsi="Open Sans" w:cs="Open Sans"/>
          <w:sz w:val="18"/>
          <w:szCs w:val="18"/>
        </w:rPr>
        <w:t xml:space="preserve"> Regulação europeia que prevê a obrigação de importadores apresentarem informações que indiquem a conformidade da madeira importada pela UE com a legislação do país de origem, como parte da obrigação de </w:t>
      </w:r>
      <w:proofErr w:type="spellStart"/>
      <w:r w:rsidRPr="00B2403C">
        <w:rPr>
          <w:rFonts w:ascii="Open Sans" w:hAnsi="Open Sans" w:cs="Open Sans"/>
          <w:i/>
          <w:iCs/>
          <w:sz w:val="18"/>
          <w:szCs w:val="18"/>
        </w:rPr>
        <w:t>due</w:t>
      </w:r>
      <w:proofErr w:type="spellEnd"/>
      <w:r w:rsidRPr="00B2403C">
        <w:rPr>
          <w:rFonts w:ascii="Open Sans" w:hAnsi="Open Sans" w:cs="Open Sans"/>
          <w:i/>
          <w:iCs/>
          <w:sz w:val="18"/>
          <w:szCs w:val="18"/>
        </w:rPr>
        <w:t xml:space="preserve"> </w:t>
      </w:r>
      <w:proofErr w:type="spellStart"/>
      <w:r w:rsidRPr="00B2403C">
        <w:rPr>
          <w:rFonts w:ascii="Open Sans" w:hAnsi="Open Sans" w:cs="Open Sans"/>
          <w:i/>
          <w:iCs/>
          <w:sz w:val="18"/>
          <w:szCs w:val="18"/>
        </w:rPr>
        <w:t>diligence</w:t>
      </w:r>
      <w:proofErr w:type="spellEnd"/>
      <w:r w:rsidRPr="00B2403C">
        <w:rPr>
          <w:rFonts w:ascii="Open Sans" w:hAnsi="Open Sans" w:cs="Open Sans"/>
          <w:sz w:val="18"/>
          <w:szCs w:val="18"/>
        </w:rPr>
        <w:t xml:space="preserve">. Disponível em: </w:t>
      </w:r>
      <w:hyperlink r:id="rId7" w:history="1">
        <w:r w:rsidRPr="00B2403C">
          <w:rPr>
            <w:rStyle w:val="Hyperlink"/>
            <w:rFonts w:ascii="Open Sans" w:hAnsi="Open Sans" w:cs="Open Sans"/>
            <w:sz w:val="18"/>
            <w:szCs w:val="18"/>
          </w:rPr>
          <w:t>https://eur-lex.europa.eu/legal-content/PT/TXT/PDF/?uri=CELEX:32010R0995&amp;from=EN</w:t>
        </w:r>
      </w:hyperlink>
      <w:r w:rsidRPr="00B2403C">
        <w:rPr>
          <w:rFonts w:ascii="Open Sans" w:hAnsi="Open Sans" w:cs="Open Sans"/>
          <w:sz w:val="18"/>
          <w:szCs w:val="18"/>
        </w:rPr>
        <w:t>.</w:t>
      </w:r>
    </w:p>
  </w:footnote>
  <w:footnote w:id="28">
    <w:p w14:paraId="52EBA70B" w14:textId="3F15CEAF" w:rsidR="00293FC1" w:rsidRPr="004A060E" w:rsidRDefault="00293FC1" w:rsidP="001962FB">
      <w:pPr>
        <w:pStyle w:val="Textodenotaderodap"/>
        <w:jc w:val="both"/>
        <w:rPr>
          <w:rFonts w:ascii="Open Sans" w:hAnsi="Open Sans" w:cs="Open Sans"/>
          <w:sz w:val="18"/>
          <w:szCs w:val="18"/>
        </w:rPr>
      </w:pPr>
      <w:r w:rsidRPr="004A060E">
        <w:rPr>
          <w:rStyle w:val="Refdenotaderodap"/>
          <w:rFonts w:ascii="Open Sans" w:hAnsi="Open Sans" w:cs="Open Sans"/>
          <w:sz w:val="18"/>
          <w:szCs w:val="18"/>
        </w:rPr>
        <w:footnoteRef/>
      </w:r>
      <w:r w:rsidRPr="004A060E">
        <w:rPr>
          <w:rFonts w:ascii="Open Sans" w:hAnsi="Open Sans" w:cs="Open Sans"/>
          <w:sz w:val="18"/>
          <w:szCs w:val="18"/>
        </w:rPr>
        <w:t xml:space="preserve"> </w:t>
      </w:r>
      <w:r>
        <w:rPr>
          <w:rFonts w:ascii="Open Sans" w:hAnsi="Open Sans" w:cs="Open Sans"/>
          <w:sz w:val="18"/>
          <w:szCs w:val="18"/>
        </w:rPr>
        <w:t>N</w:t>
      </w:r>
      <w:r w:rsidRPr="004A060E">
        <w:rPr>
          <w:rFonts w:ascii="Open Sans" w:hAnsi="Open Sans" w:cs="Open Sans"/>
          <w:sz w:val="18"/>
          <w:szCs w:val="18"/>
        </w:rPr>
        <w:t>a tentativa de informar o setor privado brasileiro sobre os padrões privados</w:t>
      </w:r>
      <w:r>
        <w:rPr>
          <w:rFonts w:ascii="Open Sans" w:hAnsi="Open Sans" w:cs="Open Sans"/>
          <w:sz w:val="18"/>
          <w:szCs w:val="18"/>
        </w:rPr>
        <w:t>, o</w:t>
      </w:r>
      <w:r w:rsidRPr="004A060E">
        <w:rPr>
          <w:rFonts w:ascii="Open Sans" w:hAnsi="Open Sans" w:cs="Open Sans"/>
          <w:sz w:val="18"/>
          <w:szCs w:val="18"/>
        </w:rPr>
        <w:t xml:space="preserve"> Instituto Nacional de Metrologia, Qualidade e Tecnologia (Inmetro) criou a plataforma socioambiental de padrões privados</w:t>
      </w:r>
      <w:r>
        <w:rPr>
          <w:rFonts w:ascii="Open Sans" w:hAnsi="Open Sans" w:cs="Open Sans"/>
          <w:sz w:val="18"/>
          <w:szCs w:val="18"/>
        </w:rPr>
        <w:t xml:space="preserve">, que contém </w:t>
      </w:r>
      <w:r w:rsidRPr="004A060E">
        <w:rPr>
          <w:rFonts w:ascii="Open Sans" w:hAnsi="Open Sans" w:cs="Open Sans"/>
          <w:sz w:val="18"/>
          <w:szCs w:val="18"/>
        </w:rPr>
        <w:t xml:space="preserve">estudos sobre os padrões de sustentabilidade aplicados </w:t>
      </w:r>
      <w:r>
        <w:rPr>
          <w:rFonts w:ascii="Open Sans" w:hAnsi="Open Sans" w:cs="Open Sans"/>
          <w:sz w:val="18"/>
          <w:szCs w:val="18"/>
        </w:rPr>
        <w:t>a</w:t>
      </w:r>
      <w:r w:rsidRPr="004A060E">
        <w:rPr>
          <w:rFonts w:ascii="Open Sans" w:hAnsi="Open Sans" w:cs="Open Sans"/>
          <w:sz w:val="18"/>
          <w:szCs w:val="18"/>
        </w:rPr>
        <w:t xml:space="preserve">os produtos brasileiros que são exportados. Disponível em: </w:t>
      </w:r>
      <w:hyperlink r:id="rId8" w:history="1">
        <w:r w:rsidRPr="004A060E">
          <w:rPr>
            <w:rStyle w:val="Hyperlink"/>
            <w:rFonts w:ascii="Open Sans" w:hAnsi="Open Sans" w:cs="Open Sans"/>
            <w:sz w:val="18"/>
            <w:szCs w:val="18"/>
          </w:rPr>
          <w:t>http://www.inmetro.gov.br/barreirastecnicas/normas-voluntarias-sustentabilidade.asp</w:t>
        </w:r>
      </w:hyperlink>
      <w:r w:rsidRPr="004A060E">
        <w:rPr>
          <w:rStyle w:val="Hyperlink"/>
          <w:rFonts w:ascii="Open Sans" w:hAnsi="Open Sans" w:cs="Open Sans"/>
          <w:sz w:val="18"/>
          <w:szCs w:val="18"/>
        </w:rPr>
        <w:t>.</w:t>
      </w:r>
    </w:p>
  </w:footnote>
  <w:footnote w:id="29">
    <w:p w14:paraId="475EDB8B" w14:textId="77777777" w:rsidR="00293FC1" w:rsidRPr="004A060E" w:rsidRDefault="00293FC1" w:rsidP="00327CFE">
      <w:pPr>
        <w:pStyle w:val="Textodenotaderodap"/>
        <w:jc w:val="both"/>
        <w:rPr>
          <w:rFonts w:ascii="Open Sans" w:hAnsi="Open Sans" w:cs="Open Sans"/>
          <w:sz w:val="18"/>
          <w:szCs w:val="18"/>
        </w:rPr>
      </w:pPr>
      <w:r w:rsidRPr="004A060E">
        <w:rPr>
          <w:rStyle w:val="Refdenotaderodap"/>
          <w:rFonts w:ascii="Open Sans" w:hAnsi="Open Sans" w:cs="Open Sans"/>
          <w:sz w:val="18"/>
          <w:szCs w:val="18"/>
        </w:rPr>
        <w:footnoteRef/>
      </w:r>
      <w:r w:rsidRPr="004A060E">
        <w:rPr>
          <w:rFonts w:ascii="Open Sans" w:hAnsi="Open Sans" w:cs="Open Sans"/>
          <w:sz w:val="18"/>
          <w:szCs w:val="18"/>
        </w:rPr>
        <w:t xml:space="preserve"> Disponível em: </w:t>
      </w:r>
      <w:hyperlink r:id="rId9" w:history="1">
        <w:r w:rsidRPr="004A060E">
          <w:rPr>
            <w:rStyle w:val="Hyperlink"/>
            <w:rFonts w:ascii="Open Sans" w:hAnsi="Open Sans" w:cs="Open Sans"/>
            <w:sz w:val="18"/>
            <w:szCs w:val="18"/>
          </w:rPr>
          <w:t>https://www.unido.org/our-focus/advancing-economic-competitiveness/meeting-standards/private-standards</w:t>
        </w:r>
      </w:hyperlink>
      <w:r w:rsidRPr="004A060E">
        <w:rPr>
          <w:rFonts w:ascii="Open Sans" w:hAnsi="Open Sans" w:cs="Open Sans"/>
          <w:sz w:val="18"/>
          <w:szCs w:val="18"/>
        </w:rPr>
        <w:t>.</w:t>
      </w:r>
    </w:p>
  </w:footnote>
  <w:footnote w:id="30">
    <w:p w14:paraId="6AD9E2BE" w14:textId="16412528" w:rsidR="00293FC1" w:rsidRPr="007E08F9" w:rsidRDefault="00293FC1" w:rsidP="007C69B6">
      <w:pPr>
        <w:pStyle w:val="Textodenotaderodap"/>
        <w:jc w:val="both"/>
        <w:rPr>
          <w:rFonts w:ascii="Open Sans" w:hAnsi="Open Sans" w:cs="Open Sans"/>
          <w:sz w:val="18"/>
          <w:szCs w:val="18"/>
        </w:rPr>
      </w:pPr>
      <w:r w:rsidRPr="007E08F9">
        <w:rPr>
          <w:rStyle w:val="Refdenotaderodap"/>
          <w:rFonts w:ascii="Open Sans" w:hAnsi="Open Sans" w:cs="Open Sans"/>
          <w:sz w:val="18"/>
          <w:szCs w:val="18"/>
        </w:rPr>
        <w:footnoteRef/>
      </w:r>
      <w:r>
        <w:t xml:space="preserve"> Disponível em: </w:t>
      </w:r>
      <w:hyperlink r:id="rId10" w:history="1">
        <w:r w:rsidRPr="00C51E24">
          <w:rPr>
            <w:rStyle w:val="Hyperlink"/>
            <w:rFonts w:ascii="Open Sans" w:hAnsi="Open Sans" w:cs="Open Sans"/>
            <w:sz w:val="18"/>
            <w:szCs w:val="18"/>
          </w:rPr>
          <w:t>https://www.unido.org/our-focus/advancing-economic-competitiveness/meeting-standards/private-standards</w:t>
        </w:r>
      </w:hyperlink>
    </w:p>
  </w:footnote>
  <w:footnote w:id="31">
    <w:p w14:paraId="46E6107C" w14:textId="2F5CC923" w:rsidR="00293FC1" w:rsidRPr="004D01CF" w:rsidRDefault="00293FC1">
      <w:pPr>
        <w:pStyle w:val="Textodenotaderodap"/>
        <w:rPr>
          <w:rFonts w:ascii="Open Sans" w:hAnsi="Open Sans" w:cs="Open Sans"/>
          <w:sz w:val="18"/>
          <w:szCs w:val="18"/>
        </w:rPr>
      </w:pPr>
      <w:r w:rsidRPr="004D01CF">
        <w:rPr>
          <w:rStyle w:val="Refdenotaderodap"/>
          <w:rFonts w:ascii="Open Sans" w:hAnsi="Open Sans" w:cs="Open Sans"/>
          <w:sz w:val="18"/>
          <w:szCs w:val="18"/>
        </w:rPr>
        <w:footnoteRef/>
      </w:r>
      <w:r w:rsidRPr="004D01CF">
        <w:rPr>
          <w:rFonts w:ascii="Open Sans" w:hAnsi="Open Sans" w:cs="Open Sans"/>
          <w:sz w:val="18"/>
          <w:szCs w:val="18"/>
        </w:rPr>
        <w:t xml:space="preserve"> Preâmbulo do Acordo de Marraquexe (Acordo Constitutivo da OMC).</w:t>
      </w:r>
      <w:r w:rsidRPr="00A570E7">
        <w:rPr>
          <w:rFonts w:ascii="Open Sans" w:hAnsi="Open Sans" w:cs="Open Sans"/>
          <w:sz w:val="18"/>
          <w:szCs w:val="18"/>
        </w:rPr>
        <w:t xml:space="preserve"> </w:t>
      </w:r>
      <w:r w:rsidRPr="00383421">
        <w:rPr>
          <w:rFonts w:ascii="Open Sans" w:hAnsi="Open Sans" w:cs="Open Sans"/>
          <w:sz w:val="18"/>
          <w:szCs w:val="18"/>
        </w:rPr>
        <w:t xml:space="preserve">Igualmente, o desenvolvimento sustentável foi reafirmado na Declaração de </w:t>
      </w:r>
      <w:proofErr w:type="gramStart"/>
      <w:r w:rsidRPr="00383421">
        <w:rPr>
          <w:rFonts w:ascii="Open Sans" w:hAnsi="Open Sans" w:cs="Open Sans"/>
          <w:sz w:val="18"/>
          <w:szCs w:val="18"/>
        </w:rPr>
        <w:t xml:space="preserve">Doha </w:t>
      </w:r>
      <w:r>
        <w:rPr>
          <w:rFonts w:ascii="Open Sans" w:hAnsi="Open Sans" w:cs="Open Sans"/>
          <w:sz w:val="18"/>
          <w:szCs w:val="18"/>
        </w:rPr>
        <w:t>.</w:t>
      </w:r>
      <w:proofErr w:type="gramEnd"/>
      <w:r>
        <w:rPr>
          <w:rFonts w:ascii="Open Sans" w:hAnsi="Open Sans" w:cs="Open Sans"/>
          <w:sz w:val="18"/>
          <w:szCs w:val="18"/>
        </w:rPr>
        <w:t xml:space="preserve"> cf. </w:t>
      </w:r>
      <w:r w:rsidRPr="004D01CF">
        <w:rPr>
          <w:rFonts w:ascii="Open Sans" w:hAnsi="Open Sans" w:cs="Open Sans"/>
          <w:sz w:val="18"/>
          <w:szCs w:val="18"/>
        </w:rPr>
        <w:t>Declaração de Doha, parágrafo 6º.</w:t>
      </w:r>
    </w:p>
  </w:footnote>
  <w:footnote w:id="32">
    <w:p w14:paraId="32409341" w14:textId="7AD0CDE2" w:rsidR="00293FC1" w:rsidRPr="00E10496" w:rsidRDefault="00293FC1" w:rsidP="003F5168">
      <w:pPr>
        <w:pStyle w:val="Textodenotaderodap"/>
        <w:jc w:val="both"/>
        <w:rPr>
          <w:rFonts w:ascii="Open Sans" w:hAnsi="Open Sans" w:cs="Open Sans"/>
          <w:sz w:val="18"/>
          <w:szCs w:val="18"/>
        </w:rPr>
      </w:pPr>
      <w:r w:rsidRPr="00E10496">
        <w:rPr>
          <w:rStyle w:val="Refdenotaderodap"/>
          <w:rFonts w:ascii="Open Sans" w:hAnsi="Open Sans" w:cs="Open Sans"/>
          <w:sz w:val="18"/>
          <w:szCs w:val="18"/>
        </w:rPr>
        <w:footnoteRef/>
      </w:r>
      <w:r w:rsidRPr="00E10496">
        <w:rPr>
          <w:rFonts w:ascii="Open Sans" w:hAnsi="Open Sans" w:cs="Open Sans"/>
          <w:sz w:val="18"/>
          <w:szCs w:val="18"/>
        </w:rPr>
        <w:t xml:space="preserve"> </w:t>
      </w:r>
      <w:r>
        <w:rPr>
          <w:rFonts w:ascii="Open Sans" w:hAnsi="Open Sans" w:cs="Open Sans"/>
          <w:sz w:val="18"/>
          <w:szCs w:val="18"/>
        </w:rPr>
        <w:t xml:space="preserve">Disponível em: </w:t>
      </w:r>
      <w:hyperlink r:id="rId11" w:history="1">
        <w:r w:rsidRPr="00416BE3">
          <w:rPr>
            <w:rStyle w:val="Hyperlink"/>
            <w:rFonts w:ascii="Open Sans" w:hAnsi="Open Sans" w:cs="Open Sans"/>
            <w:sz w:val="18"/>
            <w:szCs w:val="18"/>
          </w:rPr>
          <w:t>http://www.oecd.org/dac/sustainable-development-goals.htm</w:t>
        </w:r>
      </w:hyperlink>
      <w:r w:rsidRPr="00E10496">
        <w:rPr>
          <w:rFonts w:ascii="Open Sans" w:hAnsi="Open Sans" w:cs="Open Sans"/>
          <w:sz w:val="18"/>
          <w:szCs w:val="18"/>
        </w:rPr>
        <w:t xml:space="preserve"> </w:t>
      </w:r>
    </w:p>
  </w:footnote>
  <w:footnote w:id="33">
    <w:p w14:paraId="3EBDC1EA" w14:textId="577553F9" w:rsidR="00293FC1" w:rsidRPr="00E10496" w:rsidRDefault="00293FC1" w:rsidP="003F5168">
      <w:pPr>
        <w:pStyle w:val="Textodenotaderodap"/>
        <w:jc w:val="both"/>
        <w:rPr>
          <w:rFonts w:ascii="Open Sans" w:hAnsi="Open Sans" w:cs="Open Sans"/>
          <w:sz w:val="18"/>
          <w:szCs w:val="18"/>
        </w:rPr>
      </w:pPr>
      <w:r w:rsidRPr="00E10496">
        <w:rPr>
          <w:rStyle w:val="Refdenotaderodap"/>
          <w:rFonts w:ascii="Open Sans" w:hAnsi="Open Sans" w:cs="Open Sans"/>
          <w:sz w:val="18"/>
          <w:szCs w:val="18"/>
        </w:rPr>
        <w:footnoteRef/>
      </w:r>
      <w:r w:rsidRPr="00E10496">
        <w:rPr>
          <w:rFonts w:ascii="Open Sans" w:hAnsi="Open Sans" w:cs="Open Sans"/>
          <w:sz w:val="18"/>
          <w:szCs w:val="18"/>
        </w:rPr>
        <w:t xml:space="preserve"> Para mais informações: </w:t>
      </w:r>
      <w:hyperlink r:id="rId12" w:history="1">
        <w:r w:rsidRPr="00835071">
          <w:rPr>
            <w:rStyle w:val="Hyperlink"/>
            <w:rFonts w:ascii="Open Sans" w:hAnsi="Open Sans" w:cs="Open Sans"/>
            <w:sz w:val="18"/>
            <w:szCs w:val="18"/>
          </w:rPr>
          <w:t>https://nacoesunidas.org/pos2015/agenda2030/</w:t>
        </w:r>
      </w:hyperlink>
      <w:r w:rsidRPr="00E10496">
        <w:rPr>
          <w:rFonts w:ascii="Open Sans" w:hAnsi="Open Sans" w:cs="Open Sans"/>
          <w:sz w:val="18"/>
          <w:szCs w:val="18"/>
        </w:rPr>
        <w:t xml:space="preserve"> </w:t>
      </w:r>
    </w:p>
  </w:footnote>
  <w:footnote w:id="34">
    <w:p w14:paraId="236863B5" w14:textId="1D616740" w:rsidR="00293FC1" w:rsidRPr="00E10496" w:rsidRDefault="00293FC1" w:rsidP="003F5168">
      <w:pPr>
        <w:pStyle w:val="Textodenotaderodap"/>
        <w:jc w:val="both"/>
        <w:rPr>
          <w:rFonts w:ascii="Open Sans" w:hAnsi="Open Sans" w:cs="Open Sans"/>
          <w:sz w:val="18"/>
          <w:szCs w:val="18"/>
        </w:rPr>
      </w:pPr>
      <w:r w:rsidRPr="00E10496">
        <w:rPr>
          <w:rStyle w:val="Refdenotaderodap"/>
          <w:rFonts w:ascii="Open Sans" w:hAnsi="Open Sans" w:cs="Open Sans"/>
          <w:sz w:val="18"/>
          <w:szCs w:val="18"/>
        </w:rPr>
        <w:footnoteRef/>
      </w:r>
      <w:r w:rsidRPr="00E10496">
        <w:rPr>
          <w:rFonts w:ascii="Open Sans" w:hAnsi="Open Sans" w:cs="Open Sans"/>
          <w:sz w:val="18"/>
          <w:szCs w:val="18"/>
        </w:rPr>
        <w:t xml:space="preserve"> </w:t>
      </w:r>
      <w:r>
        <w:rPr>
          <w:rFonts w:ascii="Open Sans" w:hAnsi="Open Sans" w:cs="Open Sans"/>
          <w:sz w:val="18"/>
          <w:szCs w:val="18"/>
        </w:rPr>
        <w:t xml:space="preserve">Disponível em: </w:t>
      </w:r>
      <w:hyperlink r:id="rId13" w:history="1">
        <w:r w:rsidRPr="008019EE">
          <w:rPr>
            <w:rStyle w:val="Hyperlink"/>
            <w:rFonts w:ascii="Open Sans" w:hAnsi="Open Sans" w:cs="Open Sans"/>
            <w:sz w:val="18"/>
            <w:szCs w:val="18"/>
          </w:rPr>
          <w:t>https://ec.europa.eu/environment/sustainable-development/index_en.htm</w:t>
        </w:r>
      </w:hyperlink>
      <w:r w:rsidRPr="00E10496">
        <w:rPr>
          <w:rFonts w:ascii="Open Sans" w:hAnsi="Open Sans" w:cs="Open Sans"/>
          <w:sz w:val="18"/>
          <w:szCs w:val="18"/>
        </w:rPr>
        <w:t xml:space="preserve"> </w:t>
      </w:r>
    </w:p>
  </w:footnote>
  <w:footnote w:id="35">
    <w:p w14:paraId="14FEBE1B" w14:textId="3D727425" w:rsidR="00293FC1" w:rsidRDefault="00293FC1">
      <w:pPr>
        <w:pStyle w:val="Textodenotaderodap"/>
      </w:pPr>
      <w:r w:rsidRPr="00B306BB">
        <w:rPr>
          <w:rStyle w:val="Refdenotaderodap"/>
          <w:rFonts w:ascii="Open Sans" w:hAnsi="Open Sans" w:cs="Open Sans"/>
          <w:sz w:val="18"/>
          <w:szCs w:val="18"/>
        </w:rPr>
        <w:footnoteRef/>
      </w:r>
      <w:r w:rsidRPr="00B306BB">
        <w:rPr>
          <w:rFonts w:ascii="Open Sans" w:hAnsi="Open Sans" w:cs="Open Sans"/>
          <w:sz w:val="18"/>
          <w:szCs w:val="18"/>
        </w:rPr>
        <w:t xml:space="preserve"> </w:t>
      </w:r>
      <w:r>
        <w:rPr>
          <w:rFonts w:ascii="Open Sans" w:hAnsi="Open Sans" w:cs="Open Sans"/>
          <w:sz w:val="18"/>
          <w:szCs w:val="18"/>
        </w:rPr>
        <w:t xml:space="preserve">Disponível em: </w:t>
      </w:r>
      <w:hyperlink r:id="rId14" w:history="1">
        <w:r w:rsidRPr="00BB400B">
          <w:rPr>
            <w:rStyle w:val="Hyperlink"/>
            <w:rFonts w:ascii="Open Sans" w:hAnsi="Open Sans" w:cs="Open Sans"/>
            <w:sz w:val="18"/>
            <w:szCs w:val="18"/>
          </w:rPr>
          <w:t>https://brasil.un.org/</w:t>
        </w:r>
      </w:hyperlink>
      <w:r>
        <w:t xml:space="preserve"> </w:t>
      </w:r>
    </w:p>
  </w:footnote>
  <w:footnote w:id="36">
    <w:p w14:paraId="750DCC53" w14:textId="77777777" w:rsidR="00293FC1" w:rsidRPr="00B06B04" w:rsidRDefault="00293FC1" w:rsidP="00B921CD">
      <w:pPr>
        <w:pStyle w:val="Textodenotaderodap"/>
        <w:rPr>
          <w:rFonts w:ascii="Open Sans" w:hAnsi="Open Sans" w:cs="Open Sans"/>
          <w:sz w:val="18"/>
          <w:szCs w:val="18"/>
        </w:rPr>
      </w:pPr>
      <w:r w:rsidRPr="00E062F4">
        <w:rPr>
          <w:rStyle w:val="Refdenotaderodap"/>
          <w:rFonts w:ascii="Open Sans" w:hAnsi="Open Sans" w:cs="Open Sans"/>
          <w:sz w:val="18"/>
          <w:szCs w:val="18"/>
        </w:rPr>
        <w:footnoteRef/>
      </w:r>
      <w:r>
        <w:t xml:space="preserve"> Disponível em: </w:t>
      </w:r>
      <w:hyperlink r:id="rId15" w:history="1">
        <w:r w:rsidRPr="005F15B2">
          <w:rPr>
            <w:rStyle w:val="Hyperlink"/>
            <w:rFonts w:ascii="Open Sans" w:hAnsi="Open Sans" w:cs="Open Sans"/>
            <w:sz w:val="18"/>
            <w:szCs w:val="18"/>
          </w:rPr>
          <w:t>https://trade.ec.europa.eu/doclib/docs/2020/june/tradoc_158779.pdf</w:t>
        </w:r>
      </w:hyperlink>
      <w:r w:rsidRPr="005F15B2">
        <w:rPr>
          <w:rFonts w:ascii="Open Sans" w:hAnsi="Open Sans" w:cs="Open Sans"/>
          <w:sz w:val="18"/>
          <w:szCs w:val="18"/>
        </w:rPr>
        <w:t xml:space="preserve">; </w:t>
      </w:r>
      <w:hyperlink r:id="rId16" w:history="1">
        <w:r w:rsidRPr="00B06B04">
          <w:rPr>
            <w:rStyle w:val="Hyperlink"/>
            <w:rFonts w:ascii="Open Sans" w:hAnsi="Open Sans" w:cs="Open Sans"/>
            <w:sz w:val="18"/>
            <w:szCs w:val="18"/>
          </w:rPr>
          <w:t>https://trade.ec.europa.eu/consultations/index.cfm?consul_id=266</w:t>
        </w:r>
      </w:hyperlink>
      <w:r w:rsidRPr="00B06B04">
        <w:rPr>
          <w:rFonts w:ascii="Open Sans" w:hAnsi="Open Sans" w:cs="Open Sans"/>
          <w:sz w:val="18"/>
          <w:szCs w:val="18"/>
        </w:rPr>
        <w:t xml:space="preserve"> </w:t>
      </w:r>
    </w:p>
  </w:footnote>
  <w:footnote w:id="37">
    <w:p w14:paraId="3DD85F30" w14:textId="1BEFAC6E" w:rsidR="00293FC1" w:rsidRPr="00AE3AC7" w:rsidRDefault="00293FC1" w:rsidP="00AE3AC7">
      <w:pPr>
        <w:pStyle w:val="Textodenotaderodap"/>
        <w:jc w:val="both"/>
        <w:rPr>
          <w:rFonts w:ascii="Open Sans" w:hAnsi="Open Sans" w:cs="Open Sans"/>
          <w:sz w:val="18"/>
          <w:szCs w:val="18"/>
        </w:rPr>
      </w:pPr>
      <w:r w:rsidRPr="00FD0B71">
        <w:rPr>
          <w:rStyle w:val="Refdenotaderodap"/>
          <w:rFonts w:ascii="Open Sans" w:hAnsi="Open Sans" w:cs="Open Sans"/>
          <w:sz w:val="18"/>
          <w:szCs w:val="18"/>
        </w:rPr>
        <w:footnoteRef/>
      </w:r>
      <w:r w:rsidRPr="00AE3AC7">
        <w:rPr>
          <w:rFonts w:ascii="Open Sans" w:hAnsi="Open Sans" w:cs="Open Sans"/>
          <w:sz w:val="18"/>
          <w:szCs w:val="18"/>
        </w:rPr>
        <w:t xml:space="preserve"> </w:t>
      </w:r>
      <w:r>
        <w:rPr>
          <w:rFonts w:ascii="Open Sans" w:hAnsi="Open Sans" w:cs="Open Sans"/>
          <w:sz w:val="18"/>
          <w:szCs w:val="18"/>
        </w:rPr>
        <w:t xml:space="preserve">Disponível em: </w:t>
      </w:r>
      <w:hyperlink r:id="rId17" w:history="1">
        <w:r w:rsidRPr="00204A79">
          <w:rPr>
            <w:rStyle w:val="Hyperlink"/>
            <w:rFonts w:ascii="Open Sans" w:hAnsi="Open Sans" w:cs="Open Sans"/>
            <w:sz w:val="18"/>
            <w:szCs w:val="18"/>
          </w:rPr>
          <w:t>https://ec.europa.eu/info/strategy/priorities-2019-2024/european-green-deal/actions-being-taken-eu/farm-fork_en</w:t>
        </w:r>
      </w:hyperlink>
    </w:p>
  </w:footnote>
  <w:footnote w:id="38">
    <w:p w14:paraId="30C88F7A" w14:textId="16CB771C" w:rsidR="00293FC1" w:rsidRPr="00100010" w:rsidRDefault="00293FC1" w:rsidP="00AE3AC7">
      <w:pPr>
        <w:pStyle w:val="Textodenotaderodap"/>
        <w:jc w:val="both"/>
      </w:pPr>
      <w:r w:rsidRPr="00FD0B71">
        <w:rPr>
          <w:rStyle w:val="Refdenotaderodap"/>
          <w:rFonts w:ascii="Open Sans" w:hAnsi="Open Sans" w:cs="Open Sans"/>
          <w:sz w:val="18"/>
          <w:szCs w:val="18"/>
        </w:rPr>
        <w:footnoteRef/>
      </w:r>
      <w:r w:rsidRPr="00FD0B71">
        <w:rPr>
          <w:rFonts w:ascii="Open Sans" w:hAnsi="Open Sans" w:cs="Open Sans"/>
          <w:sz w:val="18"/>
          <w:szCs w:val="18"/>
        </w:rPr>
        <w:t xml:space="preserve"> O intuito da UE com a F2F é implantar um sistema de economia circular e desenvolver sistemas alimentares</w:t>
      </w:r>
      <w:r>
        <w:rPr>
          <w:rFonts w:ascii="Open Sans" w:hAnsi="Open Sans" w:cs="Open Sans"/>
          <w:sz w:val="18"/>
          <w:szCs w:val="18"/>
        </w:rPr>
        <w:t>,</w:t>
      </w:r>
      <w:r w:rsidRPr="00FD0B71">
        <w:rPr>
          <w:rFonts w:ascii="Open Sans" w:hAnsi="Open Sans" w:cs="Open Sans"/>
          <w:sz w:val="18"/>
          <w:szCs w:val="18"/>
        </w:rPr>
        <w:t xml:space="preserve"> </w:t>
      </w:r>
      <w:r>
        <w:rPr>
          <w:rFonts w:ascii="Open Sans" w:hAnsi="Open Sans" w:cs="Open Sans"/>
          <w:sz w:val="18"/>
          <w:szCs w:val="18"/>
        </w:rPr>
        <w:t>cujos</w:t>
      </w:r>
      <w:r w:rsidRPr="00D14E39">
        <w:rPr>
          <w:rFonts w:ascii="Open Sans" w:hAnsi="Open Sans" w:cs="Open Sans"/>
          <w:sz w:val="18"/>
          <w:szCs w:val="18"/>
        </w:rPr>
        <w:t xml:space="preserve"> vários componentes devem estar</w:t>
      </w:r>
      <w:r>
        <w:rPr>
          <w:rFonts w:ascii="Open Sans" w:hAnsi="Open Sans" w:cs="Open Sans"/>
          <w:sz w:val="18"/>
          <w:szCs w:val="18"/>
        </w:rPr>
        <w:t>,</w:t>
      </w:r>
      <w:r w:rsidRPr="00D14E39">
        <w:rPr>
          <w:rFonts w:ascii="Open Sans" w:hAnsi="Open Sans" w:cs="Open Sans"/>
          <w:sz w:val="18"/>
          <w:szCs w:val="18"/>
        </w:rPr>
        <w:t xml:space="preserve"> o mais próximo possível</w:t>
      </w:r>
      <w:r>
        <w:rPr>
          <w:rFonts w:ascii="Open Sans" w:hAnsi="Open Sans" w:cs="Open Sans"/>
          <w:sz w:val="18"/>
          <w:szCs w:val="18"/>
        </w:rPr>
        <w:t>,</w:t>
      </w:r>
      <w:r w:rsidRPr="00D14E39">
        <w:rPr>
          <w:rFonts w:ascii="Open Sans" w:hAnsi="Open Sans" w:cs="Open Sans"/>
          <w:sz w:val="18"/>
          <w:szCs w:val="18"/>
        </w:rPr>
        <w:t xml:space="preserve"> uns dos outros (do produtor ao consumidor). O principal intuito é reduzir o impacto ambiental do transporte de produtos entre localidades mais distantes (como</w:t>
      </w:r>
      <w:r>
        <w:rPr>
          <w:rFonts w:ascii="Open Sans" w:hAnsi="Open Sans" w:cs="Open Sans"/>
          <w:sz w:val="18"/>
          <w:szCs w:val="18"/>
        </w:rPr>
        <w:t>,</w:t>
      </w:r>
      <w:r w:rsidRPr="00D14E39">
        <w:rPr>
          <w:rFonts w:ascii="Open Sans" w:hAnsi="Open Sans" w:cs="Open Sans"/>
          <w:sz w:val="18"/>
          <w:szCs w:val="18"/>
        </w:rPr>
        <w:t xml:space="preserve"> por exemplo</w:t>
      </w:r>
      <w:r>
        <w:rPr>
          <w:rFonts w:ascii="Open Sans" w:hAnsi="Open Sans" w:cs="Open Sans"/>
          <w:sz w:val="18"/>
          <w:szCs w:val="18"/>
        </w:rPr>
        <w:t>,</w:t>
      </w:r>
      <w:r w:rsidRPr="00D14E39">
        <w:rPr>
          <w:rFonts w:ascii="Open Sans" w:hAnsi="Open Sans" w:cs="Open Sans"/>
          <w:sz w:val="18"/>
          <w:szCs w:val="18"/>
        </w:rPr>
        <w:t xml:space="preserve"> entre Estados), promover pequenas e médias empresas (</w:t>
      </w:r>
      <w:proofErr w:type="spellStart"/>
      <w:r w:rsidRPr="00D14E39">
        <w:rPr>
          <w:rFonts w:ascii="Open Sans" w:hAnsi="Open Sans" w:cs="Open Sans"/>
          <w:sz w:val="18"/>
          <w:szCs w:val="18"/>
        </w:rPr>
        <w:t>PMEs</w:t>
      </w:r>
      <w:proofErr w:type="spellEnd"/>
      <w:r w:rsidRPr="00D14E39">
        <w:rPr>
          <w:rFonts w:ascii="Open Sans" w:hAnsi="Open Sans" w:cs="Open Sans"/>
          <w:sz w:val="18"/>
          <w:szCs w:val="18"/>
        </w:rPr>
        <w:t xml:space="preserve">) locais e facilitar a mudança da dieta da população para que seja mais saudável, atendendo </w:t>
      </w:r>
      <w:r>
        <w:rPr>
          <w:rFonts w:ascii="Open Sans" w:hAnsi="Open Sans" w:cs="Open Sans"/>
          <w:sz w:val="18"/>
          <w:szCs w:val="18"/>
        </w:rPr>
        <w:t>à</w:t>
      </w:r>
      <w:r w:rsidRPr="00D14E39">
        <w:rPr>
          <w:rFonts w:ascii="Open Sans" w:hAnsi="Open Sans" w:cs="Open Sans"/>
          <w:sz w:val="18"/>
          <w:szCs w:val="18"/>
        </w:rPr>
        <w:t xml:space="preserve"> demanda da sociedade por alimentos mais frescos, menos processados e de origem sustentável.</w:t>
      </w:r>
    </w:p>
  </w:footnote>
  <w:footnote w:id="39">
    <w:p w14:paraId="22F50882" w14:textId="306604F9" w:rsidR="00293FC1" w:rsidRPr="003D5CE2" w:rsidRDefault="00293FC1" w:rsidP="00AE587D">
      <w:pPr>
        <w:pStyle w:val="Textodenotaderodap"/>
        <w:jc w:val="both"/>
        <w:rPr>
          <w:rFonts w:ascii="Open Sans" w:hAnsi="Open Sans" w:cs="Open Sans"/>
          <w:sz w:val="18"/>
          <w:szCs w:val="18"/>
        </w:rPr>
      </w:pPr>
      <w:r w:rsidRPr="00176246">
        <w:rPr>
          <w:rStyle w:val="Refdenotaderodap"/>
          <w:rFonts w:ascii="Open Sans" w:hAnsi="Open Sans" w:cs="Open Sans"/>
          <w:sz w:val="18"/>
          <w:szCs w:val="18"/>
        </w:rPr>
        <w:footnoteRef/>
      </w:r>
      <w:r w:rsidRPr="003D5CE2">
        <w:rPr>
          <w:rFonts w:ascii="Open Sans" w:hAnsi="Open Sans" w:cs="Open Sans"/>
          <w:sz w:val="18"/>
          <w:szCs w:val="18"/>
        </w:rPr>
        <w:t xml:space="preserve"> </w:t>
      </w:r>
      <w:r>
        <w:rPr>
          <w:rFonts w:ascii="Open Sans" w:hAnsi="Open Sans" w:cs="Open Sans"/>
          <w:sz w:val="18"/>
          <w:szCs w:val="18"/>
        </w:rPr>
        <w:t xml:space="preserve">Disponível em: </w:t>
      </w:r>
      <w:hyperlink r:id="rId18" w:history="1">
        <w:r w:rsidRPr="005948FA">
          <w:rPr>
            <w:rStyle w:val="Hyperlink"/>
            <w:rFonts w:ascii="Open Sans" w:hAnsi="Open Sans" w:cs="Open Sans"/>
            <w:sz w:val="18"/>
            <w:szCs w:val="18"/>
          </w:rPr>
          <w:t>https://ec.europa.eu/environment/sustainable-development/strategy/index_en.htm</w:t>
        </w:r>
      </w:hyperlink>
      <w:r w:rsidRPr="003D5CE2">
        <w:rPr>
          <w:rFonts w:ascii="Open Sans" w:hAnsi="Open Sans" w:cs="Open Sans"/>
          <w:sz w:val="18"/>
          <w:szCs w:val="18"/>
        </w:rPr>
        <w:t xml:space="preserve"> </w:t>
      </w:r>
    </w:p>
  </w:footnote>
  <w:footnote w:id="40">
    <w:p w14:paraId="2D5431AE" w14:textId="11E60048" w:rsidR="00293FC1" w:rsidRPr="005F1434" w:rsidRDefault="00293FC1" w:rsidP="00B41081">
      <w:pPr>
        <w:pStyle w:val="Textodenotaderodap"/>
        <w:rPr>
          <w:rFonts w:ascii="Open Sans" w:hAnsi="Open Sans" w:cs="Open Sans"/>
          <w:sz w:val="18"/>
          <w:szCs w:val="18"/>
        </w:rPr>
      </w:pPr>
      <w:r w:rsidRPr="005B1472">
        <w:rPr>
          <w:rStyle w:val="Refdenotaderodap"/>
          <w:rFonts w:ascii="Open Sans" w:hAnsi="Open Sans" w:cs="Open Sans"/>
          <w:sz w:val="18"/>
          <w:szCs w:val="18"/>
        </w:rPr>
        <w:footnoteRef/>
      </w:r>
      <w:r w:rsidRPr="005B1472">
        <w:rPr>
          <w:rFonts w:ascii="Open Sans" w:hAnsi="Open Sans" w:cs="Open Sans"/>
          <w:sz w:val="18"/>
          <w:szCs w:val="18"/>
        </w:rPr>
        <w:t xml:space="preserve"> </w:t>
      </w:r>
      <w:r w:rsidRPr="00634F05">
        <w:rPr>
          <w:rFonts w:ascii="Open Sans" w:hAnsi="Open Sans" w:cs="Open Sans"/>
          <w:sz w:val="18"/>
          <w:szCs w:val="18"/>
        </w:rPr>
        <w:t>Para garantir o monitoramento de sua aplicação</w:t>
      </w:r>
      <w:r>
        <w:rPr>
          <w:rFonts w:ascii="Open Sans" w:hAnsi="Open Sans" w:cs="Open Sans"/>
          <w:sz w:val="18"/>
          <w:szCs w:val="18"/>
        </w:rPr>
        <w:t>,</w:t>
      </w:r>
      <w:r w:rsidRPr="00634F05">
        <w:rPr>
          <w:rFonts w:ascii="Open Sans" w:hAnsi="Open Sans" w:cs="Open Sans"/>
          <w:sz w:val="18"/>
          <w:szCs w:val="18"/>
        </w:rPr>
        <w:t xml:space="preserve"> os acordos incluem a participação da sociedade civil por meio de grupo consultivo interno</w:t>
      </w:r>
      <w:r>
        <w:rPr>
          <w:rFonts w:ascii="Open Sans" w:hAnsi="Open Sans" w:cs="Open Sans"/>
          <w:sz w:val="18"/>
          <w:szCs w:val="18"/>
        </w:rPr>
        <w:t>,</w:t>
      </w:r>
      <w:r w:rsidRPr="00634F05">
        <w:rPr>
          <w:rFonts w:ascii="Open Sans" w:hAnsi="Open Sans" w:cs="Open Sans"/>
          <w:sz w:val="18"/>
          <w:szCs w:val="18"/>
        </w:rPr>
        <w:t xml:space="preserve"> composto por empresas, sindicatos e organizações não</w:t>
      </w:r>
      <w:r>
        <w:rPr>
          <w:rFonts w:ascii="Open Sans" w:hAnsi="Open Sans" w:cs="Open Sans"/>
          <w:sz w:val="18"/>
          <w:szCs w:val="18"/>
        </w:rPr>
        <w:t xml:space="preserve"> </w:t>
      </w:r>
      <w:r w:rsidRPr="00634F05">
        <w:rPr>
          <w:rFonts w:ascii="Open Sans" w:hAnsi="Open Sans" w:cs="Open Sans"/>
          <w:sz w:val="18"/>
          <w:szCs w:val="18"/>
        </w:rPr>
        <w:t>governamentais (ONGs).</w:t>
      </w:r>
      <w:r>
        <w:rPr>
          <w:rFonts w:ascii="Open Sans" w:hAnsi="Open Sans" w:cs="Open Sans"/>
          <w:sz w:val="18"/>
          <w:szCs w:val="18"/>
        </w:rPr>
        <w:t xml:space="preserve"> D</w:t>
      </w:r>
      <w:r w:rsidRPr="005948FA">
        <w:rPr>
          <w:rFonts w:ascii="Open Sans" w:hAnsi="Open Sans" w:cs="Open Sans"/>
          <w:sz w:val="18"/>
          <w:szCs w:val="18"/>
        </w:rPr>
        <w:t>isponível em</w:t>
      </w:r>
      <w:r>
        <w:rPr>
          <w:rFonts w:ascii="Open Sans" w:hAnsi="Open Sans" w:cs="Open Sans"/>
          <w:sz w:val="18"/>
          <w:szCs w:val="18"/>
        </w:rPr>
        <w:t xml:space="preserve">: </w:t>
      </w:r>
      <w:hyperlink r:id="rId19" w:history="1">
        <w:r w:rsidRPr="005F1434">
          <w:rPr>
            <w:rStyle w:val="Hyperlink"/>
            <w:rFonts w:ascii="Open Sans" w:hAnsi="Open Sans" w:cs="Open Sans"/>
            <w:sz w:val="18"/>
            <w:szCs w:val="18"/>
          </w:rPr>
          <w:t>https://trade.ec.europa.eu/doclib/docs/2019/july/tradoc_158166.%20Trade%20and%20Sustainable%20Development.pdf</w:t>
        </w:r>
      </w:hyperlink>
    </w:p>
  </w:footnote>
  <w:footnote w:id="41">
    <w:p w14:paraId="085C34E0" w14:textId="77777777" w:rsidR="00293FC1" w:rsidRPr="000478DA" w:rsidRDefault="00293FC1" w:rsidP="005C3284">
      <w:pPr>
        <w:pStyle w:val="Textodenotaderodap"/>
        <w:jc w:val="both"/>
        <w:rPr>
          <w:rFonts w:ascii="Open Sans" w:hAnsi="Open Sans" w:cs="Open Sans"/>
          <w:sz w:val="18"/>
          <w:szCs w:val="18"/>
        </w:rPr>
      </w:pPr>
      <w:r w:rsidRPr="007526EC">
        <w:rPr>
          <w:rStyle w:val="Refdenotaderodap"/>
          <w:rFonts w:ascii="Open Sans" w:hAnsi="Open Sans" w:cs="Open Sans"/>
          <w:sz w:val="18"/>
          <w:szCs w:val="18"/>
        </w:rPr>
        <w:footnoteRef/>
      </w:r>
      <w:r>
        <w:t xml:space="preserve"> Disponível em: </w:t>
      </w:r>
      <w:hyperlink r:id="rId20" w:history="1">
        <w:r w:rsidRPr="001E36FA">
          <w:rPr>
            <w:rStyle w:val="Hyperlink"/>
            <w:rFonts w:ascii="Open Sans" w:hAnsi="Open Sans" w:cs="Open Sans"/>
            <w:sz w:val="18"/>
            <w:szCs w:val="18"/>
          </w:rPr>
          <w:t>https://www.neweurope.eu/article/common-ground-and-the-forging-of-new-ties-in-the-us-and-eu-agricultural-sectors/</w:t>
        </w:r>
      </w:hyperlink>
      <w:r w:rsidRPr="000478DA">
        <w:rPr>
          <w:rFonts w:ascii="Open Sans" w:hAnsi="Open Sans" w:cs="Open Sans"/>
          <w:sz w:val="18"/>
          <w:szCs w:val="18"/>
        </w:rPr>
        <w:t xml:space="preserve"> </w:t>
      </w:r>
    </w:p>
  </w:footnote>
  <w:footnote w:id="42">
    <w:p w14:paraId="1F6A451D" w14:textId="77777777" w:rsidR="00293FC1" w:rsidRPr="0036649A" w:rsidRDefault="00293FC1" w:rsidP="00703B68">
      <w:pPr>
        <w:pStyle w:val="Textodenotaderodap"/>
        <w:jc w:val="both"/>
        <w:rPr>
          <w:rFonts w:ascii="Open Sans" w:hAnsi="Open Sans" w:cs="Open Sans"/>
          <w:sz w:val="18"/>
          <w:szCs w:val="18"/>
          <w:lang w:val="en-US"/>
        </w:rPr>
      </w:pPr>
      <w:r w:rsidRPr="00AC7900">
        <w:rPr>
          <w:rStyle w:val="Refdenotaderodap"/>
          <w:rFonts w:ascii="Open Sans" w:hAnsi="Open Sans" w:cs="Open Sans"/>
          <w:sz w:val="18"/>
          <w:szCs w:val="18"/>
        </w:rPr>
        <w:footnoteRef/>
      </w:r>
      <w:r w:rsidRPr="00AC7900">
        <w:rPr>
          <w:rFonts w:ascii="Open Sans" w:hAnsi="Open Sans" w:cs="Open Sans"/>
          <w:sz w:val="18"/>
          <w:szCs w:val="18"/>
          <w:lang w:val="en-US"/>
        </w:rPr>
        <w:t xml:space="preserve"> EUROPEAN COMISSION. Deforestation and forest degradation - reducing the impact of products placed on the EU market. Brussels: European Commission, 2020. </w:t>
      </w:r>
      <w:proofErr w:type="spellStart"/>
      <w:r w:rsidRPr="0036649A">
        <w:rPr>
          <w:rFonts w:ascii="Open Sans" w:hAnsi="Open Sans" w:cs="Open Sans"/>
          <w:sz w:val="18"/>
          <w:szCs w:val="18"/>
          <w:lang w:val="en-US"/>
        </w:rPr>
        <w:t>Disponível</w:t>
      </w:r>
      <w:proofErr w:type="spellEnd"/>
      <w:r w:rsidRPr="0036649A">
        <w:rPr>
          <w:rFonts w:ascii="Open Sans" w:hAnsi="Open Sans" w:cs="Open Sans"/>
          <w:sz w:val="18"/>
          <w:szCs w:val="18"/>
          <w:lang w:val="en-US"/>
        </w:rPr>
        <w:t xml:space="preserve"> </w:t>
      </w:r>
      <w:proofErr w:type="spellStart"/>
      <w:r w:rsidRPr="0036649A">
        <w:rPr>
          <w:rFonts w:ascii="Open Sans" w:hAnsi="Open Sans" w:cs="Open Sans"/>
          <w:sz w:val="18"/>
          <w:szCs w:val="18"/>
          <w:lang w:val="en-US"/>
        </w:rPr>
        <w:t>em</w:t>
      </w:r>
      <w:proofErr w:type="spellEnd"/>
      <w:r w:rsidRPr="0036649A">
        <w:rPr>
          <w:rFonts w:ascii="Open Sans" w:hAnsi="Open Sans" w:cs="Open Sans"/>
          <w:sz w:val="18"/>
          <w:szCs w:val="18"/>
          <w:lang w:val="en-US"/>
        </w:rPr>
        <w:t xml:space="preserve">: </w:t>
      </w:r>
      <w:hyperlink r:id="rId21" w:history="1">
        <w:r w:rsidRPr="0036649A">
          <w:rPr>
            <w:rStyle w:val="Hyperlink"/>
            <w:rFonts w:ascii="Open Sans" w:hAnsi="Open Sans" w:cs="Open Sans"/>
            <w:sz w:val="18"/>
            <w:szCs w:val="18"/>
            <w:lang w:val="en-US"/>
          </w:rPr>
          <w:t>https://ec.europa.eu/info/law/better-regulation/have-your-say/initiatives/12137-Minimising-the-risk-of-deforestation-and-forest-degradation-associated-with-products-placed-on-the-EU-market/public-consultation</w:t>
        </w:r>
      </w:hyperlink>
      <w:r w:rsidRPr="0036649A">
        <w:rPr>
          <w:rFonts w:ascii="Open Sans" w:hAnsi="Open Sans" w:cs="Open Sans"/>
          <w:sz w:val="18"/>
          <w:szCs w:val="18"/>
          <w:lang w:val="en-US"/>
        </w:rPr>
        <w:t xml:space="preserve"> </w:t>
      </w:r>
    </w:p>
  </w:footnote>
  <w:footnote w:id="43">
    <w:p w14:paraId="4AEA3224" w14:textId="77777777" w:rsidR="00293FC1" w:rsidRPr="00B0716B" w:rsidRDefault="00293FC1" w:rsidP="00703B68">
      <w:pPr>
        <w:pStyle w:val="Textodenotaderodap"/>
        <w:rPr>
          <w:rFonts w:ascii="Open Sans" w:hAnsi="Open Sans" w:cs="Open Sans"/>
          <w:sz w:val="18"/>
          <w:szCs w:val="18"/>
        </w:rPr>
      </w:pPr>
      <w:r w:rsidRPr="00B0716B">
        <w:rPr>
          <w:rStyle w:val="Refdenotaderodap"/>
          <w:rFonts w:ascii="Open Sans" w:hAnsi="Open Sans" w:cs="Open Sans"/>
          <w:sz w:val="18"/>
          <w:szCs w:val="18"/>
        </w:rPr>
        <w:footnoteRef/>
      </w:r>
      <w:r w:rsidRPr="00B0716B">
        <w:rPr>
          <w:rFonts w:ascii="Open Sans" w:hAnsi="Open Sans" w:cs="Open Sans"/>
          <w:sz w:val="18"/>
          <w:szCs w:val="18"/>
        </w:rPr>
        <w:t xml:space="preserve"> Disponíveis em: </w:t>
      </w:r>
      <w:hyperlink r:id="rId22" w:history="1">
        <w:r w:rsidRPr="00B0716B">
          <w:rPr>
            <w:rStyle w:val="Hyperlink"/>
            <w:rFonts w:ascii="Open Sans" w:hAnsi="Open Sans" w:cs="Open Sans"/>
            <w:sz w:val="18"/>
            <w:szCs w:val="18"/>
          </w:rPr>
          <w:t>https://www.europarl.europa.eu/pdfs/news/expert/2020/10/press_release/20201001IPR88302/20201001IPR88302_en.pdf</w:t>
        </w:r>
      </w:hyperlink>
      <w:r w:rsidRPr="00B0716B">
        <w:rPr>
          <w:rFonts w:ascii="Open Sans" w:hAnsi="Open Sans" w:cs="Open Sans"/>
          <w:sz w:val="18"/>
          <w:szCs w:val="18"/>
        </w:rPr>
        <w:t xml:space="preserve">; </w:t>
      </w:r>
      <w:hyperlink r:id="rId23" w:history="1">
        <w:r w:rsidRPr="00B0716B">
          <w:rPr>
            <w:rStyle w:val="Hyperlink"/>
            <w:rFonts w:ascii="Open Sans" w:hAnsi="Open Sans" w:cs="Open Sans"/>
            <w:sz w:val="18"/>
            <w:szCs w:val="18"/>
          </w:rPr>
          <w:t>https://www.delara-burkhardt.eu/wp-content/uploads/sites/872/2020/06/Burkhardt_Draft_Report_Deforestation._15_June_2020_.pdf</w:t>
        </w:r>
      </w:hyperlink>
      <w:r w:rsidRPr="00B0716B">
        <w:rPr>
          <w:rFonts w:ascii="Open Sans" w:hAnsi="Open Sans" w:cs="Open Sans"/>
          <w:sz w:val="18"/>
          <w:szCs w:val="18"/>
        </w:rPr>
        <w:t xml:space="preserve"> </w:t>
      </w:r>
    </w:p>
  </w:footnote>
  <w:footnote w:id="44">
    <w:p w14:paraId="1592694B" w14:textId="77777777" w:rsidR="00293FC1" w:rsidRDefault="00293FC1" w:rsidP="00703B68">
      <w:pPr>
        <w:pStyle w:val="Textodenotaderodap"/>
      </w:pPr>
      <w:r w:rsidRPr="00B0716B">
        <w:rPr>
          <w:rStyle w:val="Refdenotaderodap"/>
          <w:rFonts w:ascii="Open Sans" w:hAnsi="Open Sans" w:cs="Open Sans"/>
          <w:sz w:val="18"/>
          <w:szCs w:val="18"/>
        </w:rPr>
        <w:footnoteRef/>
      </w:r>
      <w:r w:rsidRPr="00B0716B">
        <w:rPr>
          <w:rFonts w:ascii="Open Sans" w:hAnsi="Open Sans" w:cs="Open Sans"/>
          <w:sz w:val="18"/>
          <w:szCs w:val="18"/>
        </w:rPr>
        <w:t xml:space="preserve"> Conforme o Tratado de Lisboa, cabe apenas à Comissão a proposição de legislação.</w:t>
      </w:r>
    </w:p>
  </w:footnote>
  <w:footnote w:id="45">
    <w:p w14:paraId="08434EF4" w14:textId="56B9D8FB" w:rsidR="00293FC1" w:rsidRPr="00B06B04" w:rsidRDefault="00293FC1" w:rsidP="00B921CD">
      <w:pPr>
        <w:pStyle w:val="Textodenotaderodap"/>
        <w:rPr>
          <w:rFonts w:ascii="Open Sans" w:hAnsi="Open Sans" w:cs="Open Sans"/>
          <w:sz w:val="18"/>
          <w:szCs w:val="18"/>
        </w:rPr>
      </w:pPr>
      <w:r w:rsidRPr="006171D8">
        <w:rPr>
          <w:rStyle w:val="Refdenotaderodap"/>
          <w:rFonts w:ascii="Open Sans" w:hAnsi="Open Sans" w:cs="Open Sans"/>
          <w:sz w:val="18"/>
          <w:szCs w:val="18"/>
        </w:rPr>
        <w:footnoteRef/>
      </w:r>
      <w:r w:rsidRPr="006171D8">
        <w:rPr>
          <w:rFonts w:ascii="Open Sans" w:hAnsi="Open Sans" w:cs="Open Sans"/>
          <w:sz w:val="18"/>
          <w:szCs w:val="18"/>
        </w:rPr>
        <w:t xml:space="preserve"> </w:t>
      </w:r>
      <w:r w:rsidRPr="006171D8">
        <w:rPr>
          <w:rFonts w:ascii="Open Sans" w:eastAsia="Times New Roman" w:hAnsi="Open Sans" w:cs="Open Sans"/>
          <w:sz w:val="18"/>
          <w:szCs w:val="18"/>
        </w:rPr>
        <w:t xml:space="preserve">A Iniciativa está em consulta pública entre outubro de 2020 a fevereiro de 2021. </w:t>
      </w:r>
      <w:r w:rsidRPr="005F15B2">
        <w:rPr>
          <w:rFonts w:ascii="Open Sans" w:hAnsi="Open Sans" w:cs="Open Sans"/>
          <w:sz w:val="18"/>
          <w:szCs w:val="18"/>
        </w:rPr>
        <w:t>Di</w:t>
      </w:r>
      <w:r>
        <w:rPr>
          <w:rFonts w:ascii="Open Sans" w:hAnsi="Open Sans" w:cs="Open Sans"/>
          <w:sz w:val="18"/>
          <w:szCs w:val="18"/>
        </w:rPr>
        <w:t xml:space="preserve">sponível em: </w:t>
      </w:r>
      <w:hyperlink r:id="rId24" w:history="1">
        <w:r w:rsidRPr="005F15B2">
          <w:rPr>
            <w:rStyle w:val="Hyperlink"/>
            <w:rFonts w:ascii="Open Sans" w:hAnsi="Open Sans" w:cs="Open Sans"/>
            <w:sz w:val="18"/>
            <w:szCs w:val="18"/>
          </w:rPr>
          <w:t>https://ec.europa.eu/info/law/better-regulation/have-your-say/initiatives/12548-Sustainable-corporate-governance</w:t>
        </w:r>
      </w:hyperlink>
      <w:r>
        <w:rPr>
          <w:rStyle w:val="Hyperlink"/>
          <w:rFonts w:ascii="Open Sans" w:hAnsi="Open Sans" w:cs="Open Sans"/>
          <w:sz w:val="18"/>
          <w:szCs w:val="18"/>
        </w:rPr>
        <w:t xml:space="preserve">. </w:t>
      </w:r>
    </w:p>
  </w:footnote>
  <w:footnote w:id="46">
    <w:p w14:paraId="1938AAC5" w14:textId="77777777" w:rsidR="00293FC1" w:rsidRPr="00B06B04" w:rsidRDefault="00293FC1" w:rsidP="00B921CD">
      <w:pPr>
        <w:pStyle w:val="Textodenotaderodap"/>
        <w:jc w:val="both"/>
      </w:pPr>
      <w:r w:rsidRPr="00E062F4">
        <w:rPr>
          <w:rStyle w:val="Refdenotaderodap"/>
          <w:rFonts w:ascii="Open Sans" w:hAnsi="Open Sans" w:cs="Open Sans"/>
          <w:sz w:val="18"/>
          <w:szCs w:val="18"/>
        </w:rPr>
        <w:footnoteRef/>
      </w:r>
      <w:r w:rsidRPr="00E062F4">
        <w:rPr>
          <w:rFonts w:ascii="Open Sans" w:hAnsi="Open Sans" w:cs="Open Sans"/>
          <w:sz w:val="18"/>
          <w:szCs w:val="18"/>
          <w:lang w:val="en-US"/>
        </w:rPr>
        <w:t xml:space="preserve"> Segundo o </w:t>
      </w:r>
      <w:r w:rsidRPr="00E062F4">
        <w:rPr>
          <w:rFonts w:ascii="Open Sans" w:hAnsi="Open Sans" w:cs="Open Sans"/>
          <w:i/>
          <w:iCs/>
          <w:sz w:val="18"/>
          <w:szCs w:val="18"/>
          <w:lang w:val="en-US"/>
        </w:rPr>
        <w:t>Incept Impact Assessment</w:t>
      </w:r>
      <w:r w:rsidRPr="00E062F4">
        <w:rPr>
          <w:rFonts w:ascii="Open Sans" w:hAnsi="Open Sans" w:cs="Open Sans"/>
          <w:sz w:val="18"/>
          <w:szCs w:val="18"/>
          <w:lang w:val="en-US"/>
        </w:rPr>
        <w:t xml:space="preserve"> </w:t>
      </w:r>
      <w:proofErr w:type="spellStart"/>
      <w:r w:rsidRPr="00E062F4">
        <w:rPr>
          <w:rFonts w:ascii="Open Sans" w:hAnsi="Open Sans" w:cs="Open Sans"/>
          <w:sz w:val="18"/>
          <w:szCs w:val="18"/>
          <w:lang w:val="en-US"/>
        </w:rPr>
        <w:t>sobre</w:t>
      </w:r>
      <w:proofErr w:type="spellEnd"/>
      <w:r w:rsidRPr="00E062F4">
        <w:rPr>
          <w:rFonts w:ascii="Open Sans" w:hAnsi="Open Sans" w:cs="Open Sans"/>
          <w:sz w:val="18"/>
          <w:szCs w:val="18"/>
          <w:lang w:val="en-US"/>
        </w:rPr>
        <w:t xml:space="preserve"> </w:t>
      </w:r>
      <w:proofErr w:type="spellStart"/>
      <w:r w:rsidRPr="00E062F4">
        <w:rPr>
          <w:rFonts w:ascii="Open Sans" w:hAnsi="Open Sans" w:cs="Open Sans"/>
          <w:sz w:val="18"/>
          <w:szCs w:val="18"/>
          <w:lang w:val="en-US"/>
        </w:rPr>
        <w:t>Governança</w:t>
      </w:r>
      <w:proofErr w:type="spellEnd"/>
      <w:r w:rsidRPr="00E062F4">
        <w:rPr>
          <w:rFonts w:ascii="Open Sans" w:hAnsi="Open Sans" w:cs="Open Sans"/>
          <w:sz w:val="18"/>
          <w:szCs w:val="18"/>
          <w:lang w:val="en-US"/>
        </w:rPr>
        <w:t xml:space="preserve"> </w:t>
      </w:r>
      <w:proofErr w:type="spellStart"/>
      <w:r w:rsidRPr="00E062F4">
        <w:rPr>
          <w:rFonts w:ascii="Open Sans" w:hAnsi="Open Sans" w:cs="Open Sans"/>
          <w:sz w:val="18"/>
          <w:szCs w:val="18"/>
          <w:lang w:val="en-US"/>
        </w:rPr>
        <w:t>Corporativa</w:t>
      </w:r>
      <w:proofErr w:type="spellEnd"/>
      <w:r w:rsidRPr="00E062F4">
        <w:rPr>
          <w:rFonts w:ascii="Open Sans" w:hAnsi="Open Sans" w:cs="Open Sans"/>
          <w:sz w:val="18"/>
          <w:szCs w:val="18"/>
          <w:lang w:val="en-US"/>
        </w:rPr>
        <w:t xml:space="preserve"> </w:t>
      </w:r>
      <w:proofErr w:type="spellStart"/>
      <w:r w:rsidRPr="00E062F4">
        <w:rPr>
          <w:rFonts w:ascii="Open Sans" w:hAnsi="Open Sans" w:cs="Open Sans"/>
          <w:sz w:val="18"/>
          <w:szCs w:val="18"/>
          <w:lang w:val="en-US"/>
        </w:rPr>
        <w:t>Sustentável</w:t>
      </w:r>
      <w:proofErr w:type="spellEnd"/>
      <w:r w:rsidRPr="00E062F4">
        <w:rPr>
          <w:rFonts w:ascii="Open Sans" w:hAnsi="Open Sans" w:cs="Open Sans"/>
          <w:sz w:val="18"/>
          <w:szCs w:val="18"/>
          <w:lang w:val="en-US"/>
        </w:rPr>
        <w:t xml:space="preserve">: “These studies estimate that complying with new corporate and directors’ duties would present one-off and ongoing costs”. </w:t>
      </w:r>
      <w:r w:rsidRPr="00DE2C9D">
        <w:rPr>
          <w:rFonts w:ascii="Open Sans" w:hAnsi="Open Sans" w:cs="Open Sans"/>
          <w:sz w:val="18"/>
          <w:szCs w:val="18"/>
        </w:rPr>
        <w:t>Cf. Disponível em</w:t>
      </w:r>
      <w:r>
        <w:rPr>
          <w:rFonts w:ascii="Open Sans" w:hAnsi="Open Sans" w:cs="Open Sans"/>
          <w:sz w:val="18"/>
          <w:szCs w:val="18"/>
        </w:rPr>
        <w:t xml:space="preserve">: </w:t>
      </w:r>
      <w:hyperlink r:id="rId25" w:history="1">
        <w:r w:rsidRPr="00DE2C9D">
          <w:rPr>
            <w:rStyle w:val="Hyperlink"/>
            <w:rFonts w:ascii="Open Sans" w:eastAsia="Times New Roman" w:hAnsi="Open Sans" w:cs="Open Sans"/>
            <w:sz w:val="18"/>
            <w:szCs w:val="18"/>
          </w:rPr>
          <w:t>https://ec.europa.eu/info/law/better-regulation/have-your-say/initiatives/12548-Sustainable-corporate-governance</w:t>
        </w:r>
      </w:hyperlink>
    </w:p>
  </w:footnote>
  <w:footnote w:id="47">
    <w:p w14:paraId="694CC129" w14:textId="0E7BCC1C" w:rsidR="00293FC1" w:rsidRPr="000478DA" w:rsidRDefault="00293FC1" w:rsidP="00A40537">
      <w:pPr>
        <w:pStyle w:val="Textodenotaderodap"/>
        <w:rPr>
          <w:rFonts w:ascii="Open Sans" w:hAnsi="Open Sans" w:cs="Open Sans"/>
          <w:sz w:val="18"/>
          <w:szCs w:val="18"/>
        </w:rPr>
      </w:pPr>
      <w:r w:rsidRPr="00640A1D">
        <w:rPr>
          <w:rStyle w:val="Refdenotaderodap"/>
          <w:rFonts w:ascii="Open Sans" w:hAnsi="Open Sans" w:cs="Open Sans"/>
          <w:sz w:val="18"/>
          <w:szCs w:val="18"/>
        </w:rPr>
        <w:footnoteRef/>
      </w:r>
      <w:r w:rsidRPr="000478DA">
        <w:rPr>
          <w:rFonts w:ascii="Open Sans" w:hAnsi="Open Sans" w:cs="Open Sans"/>
          <w:sz w:val="18"/>
          <w:szCs w:val="18"/>
        </w:rPr>
        <w:t xml:space="preserve"> </w:t>
      </w:r>
      <w:r>
        <w:rPr>
          <w:rFonts w:ascii="Open Sans" w:hAnsi="Open Sans" w:cs="Open Sans"/>
          <w:sz w:val="18"/>
          <w:szCs w:val="18"/>
        </w:rPr>
        <w:t xml:space="preserve">Disponíveis em: </w:t>
      </w:r>
      <w:hyperlink r:id="rId26" w:history="1">
        <w:r w:rsidRPr="0047167E">
          <w:rPr>
            <w:rStyle w:val="Hyperlink"/>
            <w:rFonts w:ascii="Open Sans" w:hAnsi="Open Sans" w:cs="Open Sans"/>
            <w:sz w:val="18"/>
            <w:szCs w:val="18"/>
          </w:rPr>
          <w:t>https://eur-lex.europa.eu/legal-content/EN/TXT/?qid=1590404602495&amp;uri=CELEX%3A52020DC0381</w:t>
        </w:r>
      </w:hyperlink>
      <w:r w:rsidRPr="000478DA">
        <w:rPr>
          <w:rFonts w:ascii="Open Sans" w:hAnsi="Open Sans" w:cs="Open Sans"/>
          <w:sz w:val="18"/>
          <w:szCs w:val="18"/>
        </w:rPr>
        <w:t xml:space="preserve">; </w:t>
      </w:r>
      <w:hyperlink r:id="rId27" w:anchor="title8" w:history="1">
        <w:r w:rsidRPr="000478DA">
          <w:rPr>
            <w:rStyle w:val="Hyperlink"/>
            <w:rFonts w:ascii="Open Sans" w:hAnsi="Open Sans" w:cs="Open Sans"/>
            <w:sz w:val="18"/>
            <w:szCs w:val="18"/>
          </w:rPr>
          <w:t>https://www.europarl.europa.eu/doceo/document/A-9-2020-0162_EN.html#title8</w:t>
        </w:r>
      </w:hyperlink>
      <w:r w:rsidRPr="000478DA">
        <w:rPr>
          <w:rFonts w:ascii="Open Sans" w:hAnsi="Open Sans" w:cs="Open Sans"/>
          <w:sz w:val="18"/>
          <w:szCs w:val="18"/>
        </w:rPr>
        <w:t xml:space="preserve"> </w:t>
      </w:r>
    </w:p>
  </w:footnote>
  <w:footnote w:id="48">
    <w:p w14:paraId="7F02A302" w14:textId="3AEFA3D2" w:rsidR="00293FC1" w:rsidRDefault="00293FC1" w:rsidP="00703B68">
      <w:pPr>
        <w:pStyle w:val="Textodenotaderodap"/>
        <w:jc w:val="both"/>
      </w:pPr>
      <w:r w:rsidRPr="00A54C12">
        <w:rPr>
          <w:rStyle w:val="Refdenotaderodap"/>
          <w:rFonts w:ascii="Open Sans" w:hAnsi="Open Sans" w:cs="Open Sans"/>
          <w:sz w:val="18"/>
          <w:szCs w:val="18"/>
        </w:rPr>
        <w:footnoteRef/>
      </w:r>
      <w:r w:rsidRPr="00A54C12">
        <w:rPr>
          <w:rFonts w:ascii="Open Sans" w:hAnsi="Open Sans" w:cs="Open Sans"/>
          <w:sz w:val="18"/>
          <w:szCs w:val="18"/>
        </w:rPr>
        <w:t xml:space="preserve"> </w:t>
      </w:r>
      <w:r>
        <w:rPr>
          <w:rFonts w:ascii="Open Sans" w:hAnsi="Open Sans" w:cs="Open Sans"/>
          <w:sz w:val="18"/>
          <w:szCs w:val="18"/>
        </w:rPr>
        <w:t>E</w:t>
      </w:r>
      <w:r w:rsidRPr="00A54C12">
        <w:rPr>
          <w:rFonts w:ascii="Open Sans" w:hAnsi="Open Sans" w:cs="Open Sans"/>
          <w:sz w:val="18"/>
          <w:szCs w:val="18"/>
        </w:rPr>
        <w:t>ntre elas, a consulta pública destaca:  carne e couro, cacau, óleo de palma, celulose e papel, madeira, borracha e soja.</w:t>
      </w:r>
    </w:p>
  </w:footnote>
  <w:footnote w:id="49">
    <w:p w14:paraId="384544BF" w14:textId="77777777" w:rsidR="00293FC1" w:rsidRPr="00835135" w:rsidRDefault="00293FC1" w:rsidP="00534B78">
      <w:pPr>
        <w:pStyle w:val="Textodenotaderodap"/>
        <w:rPr>
          <w:rFonts w:ascii="Open Sans" w:hAnsi="Open Sans" w:cs="Open Sans"/>
          <w:sz w:val="18"/>
          <w:szCs w:val="18"/>
        </w:rPr>
      </w:pPr>
      <w:r w:rsidRPr="00A54C12">
        <w:rPr>
          <w:rStyle w:val="Refdenotaderodap"/>
          <w:rFonts w:ascii="Open Sans" w:hAnsi="Open Sans" w:cs="Open Sans"/>
          <w:sz w:val="18"/>
          <w:szCs w:val="18"/>
        </w:rPr>
        <w:footnoteRef/>
      </w:r>
      <w:r w:rsidRPr="00DE2C9D">
        <w:t xml:space="preserve"> </w:t>
      </w:r>
      <w:r w:rsidRPr="00835135">
        <w:t xml:space="preserve">Disponível </w:t>
      </w:r>
      <w:r>
        <w:t xml:space="preserve">em: </w:t>
      </w:r>
      <w:hyperlink r:id="rId28" w:history="1">
        <w:r w:rsidRPr="00835135">
          <w:rPr>
            <w:rStyle w:val="Hyperlink"/>
            <w:rFonts w:ascii="Open Sans" w:hAnsi="Open Sans" w:cs="Open Sans"/>
            <w:sz w:val="18"/>
            <w:szCs w:val="18"/>
          </w:rPr>
          <w:t>https://consult.defra.gov.uk/eu/due-diligence-on-forest-risk-commodities/supporting_documents/duediligenceconsultationdocument.pdf</w:t>
        </w:r>
      </w:hyperlink>
      <w:r w:rsidRPr="00835135">
        <w:rPr>
          <w:rFonts w:ascii="Open Sans" w:hAnsi="Open Sans" w:cs="Open Sans"/>
          <w:sz w:val="18"/>
          <w:szCs w:val="18"/>
        </w:rPr>
        <w:t xml:space="preserve"> </w:t>
      </w:r>
    </w:p>
  </w:footnote>
  <w:footnote w:id="50">
    <w:p w14:paraId="23348D26" w14:textId="77777777" w:rsidR="00293FC1" w:rsidRPr="00585990" w:rsidRDefault="00293FC1" w:rsidP="00703B68">
      <w:pPr>
        <w:pStyle w:val="Textodenotaderodap"/>
      </w:pPr>
      <w:r>
        <w:rPr>
          <w:rStyle w:val="Refdenotaderodap"/>
        </w:rPr>
        <w:footnoteRef/>
      </w:r>
      <w:r>
        <w:t xml:space="preserve"> O Reino Unido divulgou resumo de respostas da consulta pública, onde elenca que as </w:t>
      </w:r>
      <w:r>
        <w:rPr>
          <w:i/>
          <w:iCs/>
        </w:rPr>
        <w:t xml:space="preserve">commodities </w:t>
      </w:r>
      <w:r>
        <w:t xml:space="preserve">alvo da medida serão: </w:t>
      </w:r>
      <w:r w:rsidRPr="00F11917">
        <w:t>carne bovina, couro, cacau, óleo de palma (dendê), borracha, soja e seus derivados</w:t>
      </w:r>
      <w:r>
        <w:t xml:space="preserve">. Disponível em: </w:t>
      </w:r>
      <w:hyperlink r:id="rId29" w:history="1">
        <w:r w:rsidRPr="00585990">
          <w:rPr>
            <w:rStyle w:val="Hyperlink"/>
          </w:rPr>
          <w:t>https://assets.publishing.service.gov.uk/government/uploads/system/uploads/attachment_data/file/933985/due-diligence-forest-risk-commod</w:t>
        </w:r>
        <w:r w:rsidRPr="00BB4B3F">
          <w:rPr>
            <w:rStyle w:val="Hyperlink"/>
          </w:rPr>
          <w:t>ities-government-response.pdf</w:t>
        </w:r>
      </w:hyperlink>
      <w:r>
        <w:t xml:space="preserve"> </w:t>
      </w:r>
    </w:p>
  </w:footnote>
  <w:footnote w:id="51">
    <w:p w14:paraId="4356033C" w14:textId="77777777" w:rsidR="00293FC1" w:rsidRPr="008977B9" w:rsidRDefault="00293FC1" w:rsidP="00F73954">
      <w:pPr>
        <w:pStyle w:val="Textodenotaderodap"/>
        <w:jc w:val="both"/>
        <w:rPr>
          <w:rFonts w:ascii="Open Sans" w:hAnsi="Open Sans" w:cs="Open Sans"/>
          <w:sz w:val="18"/>
          <w:szCs w:val="18"/>
        </w:rPr>
      </w:pPr>
      <w:r w:rsidRPr="00835071">
        <w:rPr>
          <w:rStyle w:val="Refdenotaderodap"/>
          <w:rFonts w:ascii="Open Sans" w:hAnsi="Open Sans" w:cs="Open Sans"/>
          <w:sz w:val="18"/>
          <w:szCs w:val="18"/>
        </w:rPr>
        <w:footnoteRef/>
      </w:r>
      <w:r w:rsidRPr="00835071">
        <w:rPr>
          <w:rFonts w:ascii="Open Sans" w:hAnsi="Open Sans" w:cs="Open Sans"/>
          <w:sz w:val="18"/>
          <w:szCs w:val="18"/>
          <w:lang w:val="en-US"/>
        </w:rPr>
        <w:t xml:space="preserve"> Harnessing trade for sustainable development and a green economy, World Trade Organization, 2011. </w:t>
      </w:r>
      <w:r w:rsidRPr="008977B9">
        <w:rPr>
          <w:rFonts w:ascii="Open Sans" w:hAnsi="Open Sans" w:cs="Open Sans"/>
          <w:sz w:val="18"/>
          <w:szCs w:val="18"/>
        </w:rPr>
        <w:t xml:space="preserve">Pag. 12. </w:t>
      </w:r>
      <w:r>
        <w:rPr>
          <w:rFonts w:ascii="Open Sans" w:hAnsi="Open Sans" w:cs="Open Sans"/>
          <w:sz w:val="18"/>
          <w:szCs w:val="18"/>
        </w:rPr>
        <w:t xml:space="preserve">Disponível em: </w:t>
      </w:r>
      <w:hyperlink r:id="rId30" w:history="1">
        <w:r w:rsidRPr="00BB400B">
          <w:rPr>
            <w:rStyle w:val="Hyperlink"/>
            <w:rFonts w:ascii="Open Sans" w:hAnsi="Open Sans" w:cs="Open Sans"/>
            <w:sz w:val="18"/>
            <w:szCs w:val="18"/>
          </w:rPr>
          <w:t>https://www.wto.org/english/res_e/publications_e/brochure_rio_20_e.pdf</w:t>
        </w:r>
      </w:hyperlink>
    </w:p>
  </w:footnote>
  <w:footnote w:id="52">
    <w:p w14:paraId="55C6E964" w14:textId="77777777" w:rsidR="00293FC1" w:rsidRPr="00BF755A" w:rsidRDefault="00293FC1" w:rsidP="00F73954">
      <w:pPr>
        <w:pStyle w:val="Textodenotaderodap"/>
        <w:jc w:val="both"/>
        <w:rPr>
          <w:rFonts w:ascii="Open Sans" w:hAnsi="Open Sans" w:cs="Open Sans"/>
          <w:sz w:val="18"/>
          <w:szCs w:val="18"/>
        </w:rPr>
      </w:pPr>
      <w:r w:rsidRPr="009E548B">
        <w:rPr>
          <w:rStyle w:val="Refdenotaderodap"/>
          <w:rFonts w:ascii="Open Sans" w:hAnsi="Open Sans" w:cs="Open Sans"/>
          <w:sz w:val="18"/>
          <w:szCs w:val="18"/>
        </w:rPr>
        <w:footnoteRef/>
      </w:r>
      <w:r w:rsidRPr="00BF755A">
        <w:rPr>
          <w:rFonts w:ascii="Open Sans" w:hAnsi="Open Sans" w:cs="Open Sans"/>
          <w:sz w:val="18"/>
          <w:szCs w:val="18"/>
        </w:rPr>
        <w:t xml:space="preserve"> Art. 2.2. do Acordo TBT.</w:t>
      </w:r>
    </w:p>
  </w:footnote>
  <w:footnote w:id="53">
    <w:p w14:paraId="4AF47DF0" w14:textId="77777777" w:rsidR="00293FC1" w:rsidRPr="00835071" w:rsidRDefault="00293FC1" w:rsidP="00F73954">
      <w:pPr>
        <w:pStyle w:val="Textodenotaderodap"/>
        <w:jc w:val="both"/>
      </w:pPr>
      <w:r w:rsidRPr="009E548B">
        <w:rPr>
          <w:rStyle w:val="Refdenotaderodap"/>
          <w:rFonts w:ascii="Open Sans" w:hAnsi="Open Sans" w:cs="Open Sans"/>
          <w:sz w:val="18"/>
          <w:szCs w:val="18"/>
        </w:rPr>
        <w:footnoteRef/>
      </w:r>
      <w:r w:rsidRPr="00835071">
        <w:rPr>
          <w:rFonts w:ascii="Open Sans" w:hAnsi="Open Sans" w:cs="Open Sans"/>
          <w:sz w:val="18"/>
          <w:szCs w:val="18"/>
        </w:rPr>
        <w:t xml:space="preserve"> </w:t>
      </w:r>
      <w:r>
        <w:rPr>
          <w:rFonts w:ascii="Open Sans" w:hAnsi="Open Sans" w:cs="Open Sans"/>
          <w:sz w:val="18"/>
          <w:szCs w:val="18"/>
        </w:rPr>
        <w:t xml:space="preserve">Disponível em: </w:t>
      </w:r>
      <w:hyperlink r:id="rId31" w:history="1">
        <w:r w:rsidRPr="00BB400B">
          <w:rPr>
            <w:rStyle w:val="Hyperlink"/>
            <w:rFonts w:ascii="Open Sans" w:hAnsi="Open Sans" w:cs="Open Sans"/>
            <w:sz w:val="18"/>
            <w:szCs w:val="18"/>
          </w:rPr>
          <w:t>https://www.wto.org/english/res_e/publications_e/brochure_rio_20_e.pdf</w:t>
        </w:r>
      </w:hyperlink>
      <w:r w:rsidRPr="00835071">
        <w:rPr>
          <w:rFonts w:ascii="Open Sans" w:hAnsi="Open Sans" w:cs="Open Sans"/>
          <w:sz w:val="18"/>
          <w:szCs w:val="18"/>
        </w:rPr>
        <w:t>, p.11.</w:t>
      </w:r>
    </w:p>
  </w:footnote>
  <w:footnote w:id="54">
    <w:p w14:paraId="5AFA4E97" w14:textId="02BA8664" w:rsidR="00293FC1" w:rsidRPr="000A2ADD" w:rsidRDefault="00293FC1" w:rsidP="000A2ADD">
      <w:pPr>
        <w:pStyle w:val="Textodenotaderodap"/>
        <w:jc w:val="both"/>
        <w:rPr>
          <w:rFonts w:ascii="Open Sans" w:hAnsi="Open Sans" w:cs="Open Sans"/>
          <w:sz w:val="18"/>
          <w:szCs w:val="18"/>
        </w:rPr>
      </w:pPr>
      <w:r w:rsidRPr="000A2ADD">
        <w:rPr>
          <w:rStyle w:val="Refdenotaderodap"/>
          <w:rFonts w:ascii="Open Sans" w:hAnsi="Open Sans" w:cs="Open Sans"/>
          <w:sz w:val="18"/>
          <w:szCs w:val="18"/>
        </w:rPr>
        <w:footnoteRef/>
      </w:r>
      <w:r w:rsidRPr="000A2ADD">
        <w:rPr>
          <w:rFonts w:ascii="Open Sans" w:hAnsi="Open Sans" w:cs="Open Sans"/>
          <w:sz w:val="18"/>
          <w:szCs w:val="18"/>
        </w:rPr>
        <w:t xml:space="preserve"> Na declaração da Reunião Ministerial de Comércio e Investimento do G-20</w:t>
      </w:r>
      <w:r>
        <w:rPr>
          <w:rFonts w:ascii="Open Sans" w:hAnsi="Open Sans" w:cs="Open Sans"/>
          <w:sz w:val="18"/>
          <w:szCs w:val="18"/>
        </w:rPr>
        <w:t>,</w:t>
      </w:r>
      <w:r w:rsidRPr="000A2ADD">
        <w:rPr>
          <w:rFonts w:ascii="Open Sans" w:hAnsi="Open Sans" w:cs="Open Sans"/>
          <w:sz w:val="18"/>
          <w:szCs w:val="18"/>
        </w:rPr>
        <w:t xml:space="preserve"> realizada em setembro de 2020</w:t>
      </w:r>
      <w:r>
        <w:rPr>
          <w:rFonts w:ascii="Open Sans" w:hAnsi="Open Sans" w:cs="Open Sans"/>
          <w:sz w:val="18"/>
          <w:szCs w:val="18"/>
        </w:rPr>
        <w:t>,</w:t>
      </w:r>
      <w:r w:rsidRPr="000A2ADD">
        <w:rPr>
          <w:rFonts w:ascii="Open Sans" w:hAnsi="Open Sans" w:cs="Open Sans"/>
          <w:sz w:val="18"/>
          <w:szCs w:val="18"/>
        </w:rPr>
        <w:t xml:space="preserve"> não houve consenso de que sustentabilidade seja um princípio da OMC. </w:t>
      </w:r>
      <w:r w:rsidRPr="000A2ADD">
        <w:rPr>
          <w:rFonts w:ascii="Open Sans" w:hAnsi="Open Sans" w:cs="Open Sans"/>
          <w:sz w:val="18"/>
          <w:szCs w:val="18"/>
          <w:lang w:val="en-US"/>
        </w:rPr>
        <w:t xml:space="preserve">Chair’s “Summary of the Exchange of Views under the Riyadh Initiative on the Future of the WTO” (Annex 1). </w:t>
      </w:r>
      <w:r w:rsidRPr="000A2ADD">
        <w:rPr>
          <w:rFonts w:ascii="Open Sans" w:hAnsi="Open Sans" w:cs="Open Sans"/>
          <w:sz w:val="18"/>
          <w:szCs w:val="18"/>
        </w:rPr>
        <w:t xml:space="preserve">Disponível em: </w:t>
      </w:r>
      <w:hyperlink r:id="rId32" w:history="1">
        <w:r w:rsidRPr="000A2ADD">
          <w:rPr>
            <w:rStyle w:val="Hyperlink"/>
            <w:rFonts w:ascii="Open Sans" w:hAnsi="Open Sans" w:cs="Open Sans"/>
            <w:sz w:val="18"/>
            <w:szCs w:val="18"/>
          </w:rPr>
          <w:t>https://g20.org/en/media/Documents/G20SS_Communique_TIMM_EN.pdf</w:t>
        </w:r>
      </w:hyperlink>
    </w:p>
  </w:footnote>
  <w:footnote w:id="55">
    <w:p w14:paraId="4FA5D2F1" w14:textId="77777777" w:rsidR="00293FC1" w:rsidRPr="00835135" w:rsidRDefault="00293FC1" w:rsidP="00F73954">
      <w:pPr>
        <w:pStyle w:val="Textodenotaderodap"/>
        <w:jc w:val="both"/>
        <w:rPr>
          <w:rFonts w:ascii="Open Sans" w:hAnsi="Open Sans" w:cs="Open Sans"/>
          <w:sz w:val="18"/>
          <w:szCs w:val="18"/>
        </w:rPr>
      </w:pPr>
      <w:r w:rsidRPr="00A54C12">
        <w:rPr>
          <w:rStyle w:val="Refdenotaderodap"/>
          <w:rFonts w:ascii="Open Sans" w:hAnsi="Open Sans" w:cs="Open Sans"/>
          <w:sz w:val="18"/>
          <w:szCs w:val="18"/>
        </w:rPr>
        <w:footnoteRef/>
      </w:r>
      <w:r w:rsidRPr="00835135">
        <w:rPr>
          <w:rFonts w:ascii="Open Sans" w:hAnsi="Open Sans" w:cs="Open Sans"/>
          <w:sz w:val="18"/>
          <w:szCs w:val="18"/>
        </w:rPr>
        <w:t xml:space="preserve"> Disponível em: </w:t>
      </w:r>
      <w:hyperlink r:id="rId33" w:history="1">
        <w:r w:rsidRPr="00835135">
          <w:rPr>
            <w:rStyle w:val="Hyperlink"/>
            <w:rFonts w:ascii="Open Sans" w:hAnsi="Open Sans" w:cs="Open Sans"/>
            <w:sz w:val="18"/>
            <w:szCs w:val="18"/>
          </w:rPr>
          <w:t>https://www.wto.org/english/tratop_e/dispu_e/cases_e/ds593_e.htm</w:t>
        </w:r>
      </w:hyperlink>
      <w:r w:rsidRPr="00835135">
        <w:rPr>
          <w:rFonts w:ascii="Open Sans" w:hAnsi="Open Sans" w:cs="Open Sans"/>
          <w:sz w:val="18"/>
          <w:szCs w:val="18"/>
        </w:rPr>
        <w:t xml:space="preserve"> </w:t>
      </w:r>
    </w:p>
  </w:footnote>
  <w:footnote w:id="56">
    <w:p w14:paraId="279A4A75" w14:textId="356CCB9D" w:rsidR="00293FC1" w:rsidRPr="00A54C12" w:rsidRDefault="00293FC1" w:rsidP="00F73954">
      <w:pPr>
        <w:pStyle w:val="Textodenotaderodap"/>
        <w:jc w:val="both"/>
        <w:rPr>
          <w:rFonts w:ascii="Open Sans" w:hAnsi="Open Sans" w:cs="Open Sans"/>
          <w:sz w:val="18"/>
          <w:szCs w:val="18"/>
        </w:rPr>
      </w:pPr>
      <w:r w:rsidRPr="00A54C12">
        <w:rPr>
          <w:rStyle w:val="Refdenotaderodap"/>
          <w:rFonts w:ascii="Open Sans" w:hAnsi="Open Sans" w:cs="Open Sans"/>
          <w:sz w:val="18"/>
          <w:szCs w:val="18"/>
        </w:rPr>
        <w:footnoteRef/>
      </w:r>
      <w:r w:rsidRPr="00A54C12">
        <w:rPr>
          <w:rFonts w:ascii="Open Sans" w:hAnsi="Open Sans" w:cs="Open Sans"/>
          <w:sz w:val="18"/>
          <w:szCs w:val="18"/>
        </w:rPr>
        <w:t xml:space="preserve"> PCE trazid</w:t>
      </w:r>
      <w:r>
        <w:rPr>
          <w:rFonts w:ascii="Open Sans" w:hAnsi="Open Sans" w:cs="Open Sans"/>
          <w:sz w:val="18"/>
          <w:szCs w:val="18"/>
        </w:rPr>
        <w:t>a</w:t>
      </w:r>
      <w:r w:rsidRPr="00A54C12">
        <w:rPr>
          <w:rFonts w:ascii="Open Sans" w:hAnsi="Open Sans" w:cs="Open Sans"/>
          <w:sz w:val="18"/>
          <w:szCs w:val="18"/>
        </w:rPr>
        <w:t xml:space="preserve"> na reunião do Comitê TBT de maio de 2020, IMS ID 626, </w:t>
      </w:r>
      <w:hyperlink r:id="rId34" w:history="1">
        <w:r w:rsidRPr="00A54C12">
          <w:rPr>
            <w:rStyle w:val="Hyperlink"/>
            <w:rFonts w:ascii="Open Sans" w:hAnsi="Open Sans" w:cs="Open Sans"/>
            <w:sz w:val="18"/>
            <w:szCs w:val="18"/>
          </w:rPr>
          <w:t>Documento G/TBT/M/81</w:t>
        </w:r>
      </w:hyperlink>
      <w:r w:rsidRPr="00A54C12">
        <w:rPr>
          <w:rStyle w:val="Hyperlink"/>
          <w:rFonts w:ascii="Open Sans" w:hAnsi="Open Sans" w:cs="Open Sans"/>
          <w:sz w:val="18"/>
          <w:szCs w:val="18"/>
        </w:rPr>
        <w:t>.</w:t>
      </w:r>
    </w:p>
  </w:footnote>
  <w:footnote w:id="57">
    <w:p w14:paraId="65273B59" w14:textId="113710FA" w:rsidR="00293FC1" w:rsidRPr="00851921" w:rsidRDefault="00293FC1" w:rsidP="00F73954">
      <w:pPr>
        <w:pStyle w:val="Textodenotaderodap"/>
        <w:jc w:val="both"/>
        <w:rPr>
          <w:sz w:val="18"/>
          <w:szCs w:val="18"/>
        </w:rPr>
      </w:pPr>
      <w:r w:rsidRPr="00851921">
        <w:rPr>
          <w:rStyle w:val="Refdenotaderodap"/>
          <w:sz w:val="18"/>
          <w:szCs w:val="18"/>
        </w:rPr>
        <w:footnoteRef/>
      </w:r>
      <w:r w:rsidRPr="00851921">
        <w:rPr>
          <w:sz w:val="18"/>
          <w:szCs w:val="18"/>
        </w:rPr>
        <w:t xml:space="preserve"> </w:t>
      </w:r>
      <w:r w:rsidRPr="00851921">
        <w:rPr>
          <w:rFonts w:ascii="Open Sans" w:hAnsi="Open Sans" w:cs="Open Sans"/>
          <w:sz w:val="18"/>
          <w:szCs w:val="18"/>
        </w:rPr>
        <w:t>Essas modificações legislativas devem ser precedidas de notificação na OMC, em nome da publicidade e previsibilidade, até mesmo para que os países avaliem a compatibilidade da norma com as regras multilaterais e informem seus setores privados</w:t>
      </w:r>
      <w:r>
        <w:rPr>
          <w:rFonts w:ascii="Open Sans" w:hAnsi="Open Sans" w:cs="Open Sans"/>
          <w:sz w:val="18"/>
          <w:szCs w:val="18"/>
        </w:rPr>
        <w:t>,</w:t>
      </w:r>
      <w:r w:rsidRPr="00851921">
        <w:rPr>
          <w:rFonts w:ascii="Open Sans" w:hAnsi="Open Sans" w:cs="Open Sans"/>
          <w:sz w:val="18"/>
          <w:szCs w:val="18"/>
        </w:rPr>
        <w:t xml:space="preserve"> para que tenham ciência das alterações que ocorrerão em curto, médio e longo prazo.</w:t>
      </w:r>
    </w:p>
  </w:footnote>
  <w:footnote w:id="58">
    <w:p w14:paraId="2D1CC529" w14:textId="77777777" w:rsidR="00293FC1" w:rsidRPr="008C6E59" w:rsidRDefault="00293FC1" w:rsidP="00F73954">
      <w:pPr>
        <w:pStyle w:val="Textodenotaderodap"/>
        <w:rPr>
          <w:rFonts w:ascii="Open Sans" w:hAnsi="Open Sans" w:cs="Open Sans"/>
          <w:sz w:val="18"/>
          <w:szCs w:val="18"/>
        </w:rPr>
      </w:pPr>
      <w:r w:rsidRPr="00F205C8">
        <w:rPr>
          <w:rStyle w:val="Refdenotaderodap"/>
          <w:rFonts w:ascii="Open Sans" w:hAnsi="Open Sans" w:cs="Open Sans"/>
          <w:sz w:val="18"/>
          <w:szCs w:val="18"/>
        </w:rPr>
        <w:footnoteRef/>
      </w:r>
      <w:r w:rsidRPr="008C6E59">
        <w:rPr>
          <w:rFonts w:ascii="Open Sans" w:hAnsi="Open Sans" w:cs="Open Sans"/>
          <w:sz w:val="18"/>
          <w:szCs w:val="18"/>
        </w:rPr>
        <w:t xml:space="preserve"> </w:t>
      </w:r>
      <w:r>
        <w:rPr>
          <w:rFonts w:ascii="Open Sans" w:hAnsi="Open Sans" w:cs="Open Sans"/>
          <w:sz w:val="18"/>
          <w:szCs w:val="18"/>
        </w:rPr>
        <w:t xml:space="preserve">Disponível em: </w:t>
      </w:r>
      <w:hyperlink r:id="rId35" w:history="1">
        <w:r w:rsidRPr="008E502E">
          <w:rPr>
            <w:rStyle w:val="Hyperlink"/>
            <w:rFonts w:ascii="Open Sans" w:hAnsi="Open Sans" w:cs="Open Sans"/>
            <w:sz w:val="18"/>
            <w:szCs w:val="18"/>
          </w:rPr>
          <w:t>https://www.wto.org/english/res_e/publications_e/brochure_rio_20_e.pdf</w:t>
        </w:r>
      </w:hyperlink>
      <w:r w:rsidRPr="008C6E59">
        <w:rPr>
          <w:rFonts w:ascii="Open Sans" w:hAnsi="Open Sans" w:cs="Open Sans"/>
          <w:sz w:val="18"/>
          <w:szCs w:val="18"/>
        </w:rPr>
        <w:t>, p.12.</w:t>
      </w:r>
    </w:p>
  </w:footnote>
  <w:footnote w:id="59">
    <w:p w14:paraId="1E93E1CE" w14:textId="77777777" w:rsidR="00293FC1" w:rsidRPr="006A1679" w:rsidRDefault="00293FC1" w:rsidP="002E07D9">
      <w:pPr>
        <w:pStyle w:val="Textodenotaderodap"/>
        <w:jc w:val="both"/>
        <w:rPr>
          <w:lang w:val="en-US"/>
        </w:rPr>
      </w:pPr>
      <w:r w:rsidRPr="00D91CD1">
        <w:rPr>
          <w:rStyle w:val="Refdenotaderodap"/>
          <w:rFonts w:ascii="Open Sans" w:hAnsi="Open Sans" w:cs="Open Sans"/>
          <w:sz w:val="18"/>
          <w:szCs w:val="18"/>
        </w:rPr>
        <w:footnoteRef/>
      </w:r>
      <w:r w:rsidRPr="00D91CD1">
        <w:rPr>
          <w:rFonts w:ascii="Open Sans" w:hAnsi="Open Sans" w:cs="Open Sans"/>
          <w:sz w:val="18"/>
          <w:szCs w:val="18"/>
          <w:lang w:val="en-US"/>
        </w:rPr>
        <w:t xml:space="preserve"> De </w:t>
      </w:r>
      <w:proofErr w:type="spellStart"/>
      <w:r w:rsidRPr="00D91CD1">
        <w:rPr>
          <w:rFonts w:ascii="Open Sans" w:hAnsi="Open Sans" w:cs="Open Sans"/>
          <w:sz w:val="18"/>
          <w:szCs w:val="18"/>
          <w:lang w:val="en-US"/>
        </w:rPr>
        <w:t>acordo</w:t>
      </w:r>
      <w:proofErr w:type="spellEnd"/>
      <w:r w:rsidRPr="00D91CD1">
        <w:rPr>
          <w:rFonts w:ascii="Open Sans" w:hAnsi="Open Sans" w:cs="Open Sans"/>
          <w:sz w:val="18"/>
          <w:szCs w:val="18"/>
          <w:lang w:val="en-US"/>
        </w:rPr>
        <w:t xml:space="preserve"> com a ONU: </w:t>
      </w:r>
      <w:r w:rsidRPr="00DD5CCA">
        <w:rPr>
          <w:rFonts w:ascii="Open Sans" w:hAnsi="Open Sans" w:cs="Open Sans"/>
          <w:i/>
          <w:iCs/>
          <w:sz w:val="18"/>
          <w:szCs w:val="18"/>
          <w:lang w:val="en-US"/>
        </w:rPr>
        <w:t xml:space="preserve">“As a practical tool for the business sector, the concept focuses on practices of resource-use attaining economic and environmental progress through more efficient uses of resources and lower pollution”. </w:t>
      </w:r>
      <w:r w:rsidRPr="00B27EE2">
        <w:rPr>
          <w:rFonts w:ascii="Open Sans" w:hAnsi="Open Sans" w:cs="Open Sans"/>
          <w:sz w:val="18"/>
          <w:szCs w:val="18"/>
          <w:lang w:val="en-US"/>
        </w:rPr>
        <w:t>UNITED NATIONS ECONOMIC AND SOCIAL COMMISSION FOR ASIA AND THE PACIFIC. Eco-efficiency Indicators: Measuring Resource-use Efficiency and the Impact of Economic Activities on the Environment. Bangkok</w:t>
      </w:r>
      <w:r>
        <w:rPr>
          <w:rFonts w:ascii="Open Sans" w:hAnsi="Open Sans" w:cs="Open Sans"/>
          <w:sz w:val="18"/>
          <w:szCs w:val="18"/>
          <w:lang w:val="en-US"/>
        </w:rPr>
        <w:t>:</w:t>
      </w:r>
      <w:r w:rsidRPr="00B27EE2">
        <w:rPr>
          <w:rFonts w:ascii="Open Sans" w:hAnsi="Open Sans" w:cs="Open Sans"/>
          <w:sz w:val="18"/>
          <w:szCs w:val="18"/>
          <w:lang w:val="en-US"/>
        </w:rPr>
        <w:t xml:space="preserve"> United Nations publication, 2009, p. 1.  </w:t>
      </w:r>
      <w:proofErr w:type="spellStart"/>
      <w:r w:rsidRPr="006A1679">
        <w:rPr>
          <w:rFonts w:ascii="Open Sans" w:hAnsi="Open Sans" w:cs="Open Sans"/>
          <w:sz w:val="18"/>
          <w:szCs w:val="18"/>
          <w:lang w:val="en-US"/>
        </w:rPr>
        <w:t>Disponível</w:t>
      </w:r>
      <w:proofErr w:type="spellEnd"/>
      <w:r w:rsidRPr="006A1679">
        <w:rPr>
          <w:rFonts w:ascii="Open Sans" w:hAnsi="Open Sans" w:cs="Open Sans"/>
          <w:sz w:val="18"/>
          <w:szCs w:val="18"/>
          <w:lang w:val="en-US"/>
        </w:rPr>
        <w:t xml:space="preserve"> </w:t>
      </w:r>
      <w:proofErr w:type="spellStart"/>
      <w:r w:rsidRPr="006A1679">
        <w:rPr>
          <w:rFonts w:ascii="Open Sans" w:hAnsi="Open Sans" w:cs="Open Sans"/>
          <w:sz w:val="18"/>
          <w:szCs w:val="18"/>
          <w:lang w:val="en-US"/>
        </w:rPr>
        <w:t>em</w:t>
      </w:r>
      <w:proofErr w:type="spellEnd"/>
      <w:r w:rsidRPr="006A1679">
        <w:rPr>
          <w:rFonts w:ascii="Open Sans" w:hAnsi="Open Sans" w:cs="Open Sans"/>
          <w:sz w:val="18"/>
          <w:szCs w:val="18"/>
          <w:lang w:val="en-US"/>
        </w:rPr>
        <w:t xml:space="preserve">: </w:t>
      </w:r>
      <w:hyperlink r:id="rId36" w:history="1">
        <w:r w:rsidRPr="006A1679">
          <w:rPr>
            <w:rStyle w:val="Hyperlink"/>
            <w:rFonts w:ascii="Open Sans" w:hAnsi="Open Sans" w:cs="Open Sans"/>
            <w:sz w:val="18"/>
            <w:szCs w:val="18"/>
            <w:lang w:val="en-US"/>
          </w:rPr>
          <w:t>https://sustainabledevelopment.un.org/content/documents/785eco.pdf</w:t>
        </w:r>
      </w:hyperlink>
      <w:r w:rsidRPr="006A1679">
        <w:rPr>
          <w:rFonts w:ascii="Open Sans" w:hAnsi="Open Sans" w:cs="Open Sans"/>
          <w:sz w:val="18"/>
          <w:szCs w:val="18"/>
          <w:lang w:val="en-US"/>
        </w:rPr>
        <w:t xml:space="preserve"> </w:t>
      </w:r>
    </w:p>
  </w:footnote>
  <w:footnote w:id="60">
    <w:p w14:paraId="2A4A5CCD" w14:textId="77777777" w:rsidR="00293FC1" w:rsidRPr="007106A3" w:rsidRDefault="00293FC1" w:rsidP="002E07D9">
      <w:pPr>
        <w:pStyle w:val="Textodenotaderodap"/>
        <w:jc w:val="both"/>
        <w:rPr>
          <w:rFonts w:ascii="Open Sans" w:hAnsi="Open Sans" w:cs="Open Sans"/>
          <w:sz w:val="18"/>
          <w:szCs w:val="18"/>
        </w:rPr>
      </w:pPr>
      <w:r w:rsidRPr="008B5B98">
        <w:rPr>
          <w:rStyle w:val="Refdenotaderodap"/>
          <w:rFonts w:ascii="Open Sans" w:hAnsi="Open Sans" w:cs="Open Sans"/>
          <w:sz w:val="18"/>
          <w:szCs w:val="18"/>
        </w:rPr>
        <w:footnoteRef/>
      </w:r>
      <w:r w:rsidRPr="0026356F">
        <w:rPr>
          <w:rFonts w:ascii="Open Sans" w:hAnsi="Open Sans" w:cs="Open Sans"/>
          <w:sz w:val="18"/>
          <w:szCs w:val="18"/>
          <w:lang w:val="en-US"/>
        </w:rPr>
        <w:t xml:space="preserve"> ESPITIA, A. et al. </w:t>
      </w:r>
      <w:r w:rsidRPr="008B5B98">
        <w:rPr>
          <w:rFonts w:ascii="Open Sans" w:hAnsi="Open Sans" w:cs="Open Sans"/>
          <w:sz w:val="18"/>
          <w:szCs w:val="18"/>
          <w:lang w:val="en-US"/>
        </w:rPr>
        <w:t xml:space="preserve">Technical Barriers to Trade </w:t>
      </w:r>
      <w:r w:rsidRPr="008B5B98">
        <w:rPr>
          <w:rFonts w:ascii="Open Sans" w:hAnsi="Open Sans" w:cs="Open Sans"/>
          <w:i/>
          <w:iCs/>
          <w:sz w:val="18"/>
          <w:szCs w:val="18"/>
          <w:lang w:val="en-US"/>
        </w:rPr>
        <w:t xml:space="preserve">In </w:t>
      </w:r>
      <w:r w:rsidRPr="008B5B98">
        <w:rPr>
          <w:rFonts w:ascii="Open Sans" w:hAnsi="Open Sans" w:cs="Open Sans"/>
          <w:sz w:val="18"/>
          <w:szCs w:val="18"/>
          <w:lang w:val="en-US"/>
        </w:rPr>
        <w:t xml:space="preserve">MATOO, </w:t>
      </w:r>
      <w:proofErr w:type="spellStart"/>
      <w:r w:rsidRPr="008B5B98">
        <w:rPr>
          <w:rFonts w:ascii="Open Sans" w:hAnsi="Open Sans" w:cs="Open Sans"/>
          <w:sz w:val="18"/>
          <w:szCs w:val="18"/>
          <w:lang w:val="en-US"/>
        </w:rPr>
        <w:t>Aaditya</w:t>
      </w:r>
      <w:proofErr w:type="spellEnd"/>
      <w:r w:rsidRPr="008B5B98">
        <w:rPr>
          <w:rFonts w:ascii="Open Sans" w:hAnsi="Open Sans" w:cs="Open Sans"/>
          <w:sz w:val="18"/>
          <w:szCs w:val="18"/>
          <w:lang w:val="en-US"/>
        </w:rPr>
        <w:t>; ROCHA, Nadia; RUTA</w:t>
      </w:r>
      <w:r w:rsidRPr="001E0276">
        <w:rPr>
          <w:rFonts w:ascii="Open Sans" w:hAnsi="Open Sans" w:cs="Open Sans"/>
          <w:sz w:val="18"/>
          <w:szCs w:val="18"/>
          <w:lang w:val="en-US"/>
        </w:rPr>
        <w:t xml:space="preserve">, Michele (eds.). </w:t>
      </w:r>
      <w:r w:rsidRPr="001E0276">
        <w:rPr>
          <w:rFonts w:ascii="Open Sans" w:hAnsi="Open Sans" w:cs="Open Sans"/>
          <w:b/>
          <w:bCs/>
          <w:sz w:val="18"/>
          <w:szCs w:val="18"/>
          <w:lang w:val="en-US"/>
        </w:rPr>
        <w:t xml:space="preserve">Handbook of Deep Trade Agreements. </w:t>
      </w:r>
      <w:r w:rsidRPr="001E0276">
        <w:rPr>
          <w:rFonts w:ascii="Open Sans" w:hAnsi="Open Sans" w:cs="Open Sans"/>
          <w:sz w:val="18"/>
          <w:szCs w:val="18"/>
          <w:lang w:val="en-US"/>
        </w:rPr>
        <w:t>Washington: Wo</w:t>
      </w:r>
      <w:r>
        <w:rPr>
          <w:rFonts w:ascii="Open Sans" w:hAnsi="Open Sans" w:cs="Open Sans"/>
          <w:sz w:val="18"/>
          <w:szCs w:val="18"/>
          <w:lang w:val="en-US"/>
        </w:rPr>
        <w:t>rld Bank, 2020, p. 346.</w:t>
      </w:r>
      <w:r w:rsidRPr="001E0276">
        <w:rPr>
          <w:rFonts w:ascii="Open Sans" w:hAnsi="Open Sans" w:cs="Open Sans"/>
          <w:sz w:val="18"/>
          <w:szCs w:val="18"/>
          <w:lang w:val="en-US"/>
        </w:rPr>
        <w:t xml:space="preserve"> </w:t>
      </w:r>
      <w:r w:rsidRPr="007106A3">
        <w:rPr>
          <w:rFonts w:ascii="Open Sans" w:hAnsi="Open Sans" w:cs="Open Sans"/>
          <w:sz w:val="18"/>
          <w:szCs w:val="18"/>
        </w:rPr>
        <w:t xml:space="preserve">Disponível em: </w:t>
      </w:r>
      <w:hyperlink r:id="rId37" w:history="1">
        <w:r w:rsidRPr="007106A3">
          <w:rPr>
            <w:rStyle w:val="Hyperlink"/>
            <w:rFonts w:ascii="Open Sans" w:hAnsi="Open Sans" w:cs="Open Sans"/>
            <w:sz w:val="18"/>
            <w:szCs w:val="18"/>
          </w:rPr>
          <w:t>https://openknowledge.worldbank.org/bitstream/handle/10986/34055/9781464815393.pdf</w:t>
        </w:r>
      </w:hyperlink>
      <w:r w:rsidRPr="007106A3">
        <w:rPr>
          <w:rFonts w:ascii="Open Sans" w:hAnsi="Open Sans" w:cs="Open Sans"/>
          <w:sz w:val="18"/>
          <w:szCs w:val="18"/>
        </w:rPr>
        <w:t xml:space="preserve"> </w:t>
      </w:r>
    </w:p>
  </w:footnote>
  <w:footnote w:id="61">
    <w:p w14:paraId="7A0E282D" w14:textId="77777777" w:rsidR="00293FC1" w:rsidRPr="00036C45" w:rsidRDefault="00293FC1" w:rsidP="00D95DF8">
      <w:pPr>
        <w:pStyle w:val="Textodenotaderodap"/>
        <w:jc w:val="both"/>
        <w:rPr>
          <w:rFonts w:ascii="Open Sans" w:hAnsi="Open Sans" w:cs="Open Sans"/>
          <w:sz w:val="18"/>
          <w:szCs w:val="18"/>
          <w:lang w:val="en-US"/>
        </w:rPr>
      </w:pPr>
      <w:r w:rsidRPr="00036C45">
        <w:rPr>
          <w:rStyle w:val="Refdenotaderodap"/>
          <w:rFonts w:ascii="Open Sans" w:hAnsi="Open Sans" w:cs="Open Sans"/>
          <w:sz w:val="18"/>
          <w:szCs w:val="18"/>
        </w:rPr>
        <w:footnoteRef/>
      </w:r>
      <w:r w:rsidRPr="007106A3">
        <w:rPr>
          <w:rFonts w:ascii="Open Sans" w:hAnsi="Open Sans" w:cs="Open Sans"/>
          <w:sz w:val="18"/>
          <w:szCs w:val="18"/>
        </w:rPr>
        <w:t xml:space="preserve"> ESPITIA, A. et al. </w:t>
      </w:r>
      <w:r w:rsidRPr="00036C45">
        <w:rPr>
          <w:rFonts w:ascii="Open Sans" w:hAnsi="Open Sans" w:cs="Open Sans"/>
          <w:sz w:val="18"/>
          <w:szCs w:val="18"/>
          <w:lang w:val="en-US"/>
        </w:rPr>
        <w:t xml:space="preserve">Technical Barriers to Trade </w:t>
      </w:r>
      <w:r w:rsidRPr="00036C45">
        <w:rPr>
          <w:rFonts w:ascii="Open Sans" w:hAnsi="Open Sans" w:cs="Open Sans"/>
          <w:i/>
          <w:iCs/>
          <w:sz w:val="18"/>
          <w:szCs w:val="18"/>
          <w:lang w:val="en-US"/>
        </w:rPr>
        <w:t xml:space="preserve">In </w:t>
      </w:r>
      <w:r w:rsidRPr="00036C45">
        <w:rPr>
          <w:rFonts w:ascii="Open Sans" w:hAnsi="Open Sans" w:cs="Open Sans"/>
          <w:sz w:val="18"/>
          <w:szCs w:val="18"/>
          <w:lang w:val="en-US"/>
        </w:rPr>
        <w:t xml:space="preserve">MATOO, </w:t>
      </w:r>
      <w:proofErr w:type="spellStart"/>
      <w:r w:rsidRPr="00036C45">
        <w:rPr>
          <w:rFonts w:ascii="Open Sans" w:hAnsi="Open Sans" w:cs="Open Sans"/>
          <w:sz w:val="18"/>
          <w:szCs w:val="18"/>
          <w:lang w:val="en-US"/>
        </w:rPr>
        <w:t>Aaditya</w:t>
      </w:r>
      <w:proofErr w:type="spellEnd"/>
      <w:r w:rsidRPr="00036C45">
        <w:rPr>
          <w:rFonts w:ascii="Open Sans" w:hAnsi="Open Sans" w:cs="Open Sans"/>
          <w:sz w:val="18"/>
          <w:szCs w:val="18"/>
          <w:lang w:val="en-US"/>
        </w:rPr>
        <w:t xml:space="preserve">; ROCHA, Nadia; RUTA, Michele (eds.). </w:t>
      </w:r>
      <w:r w:rsidRPr="00036C45">
        <w:rPr>
          <w:rFonts w:ascii="Open Sans" w:hAnsi="Open Sans" w:cs="Open Sans"/>
          <w:b/>
          <w:bCs/>
          <w:sz w:val="18"/>
          <w:szCs w:val="18"/>
          <w:lang w:val="en-US"/>
        </w:rPr>
        <w:t xml:space="preserve">Handbook of Deep Trade Agreements. </w:t>
      </w:r>
      <w:r w:rsidRPr="00036C45">
        <w:rPr>
          <w:rFonts w:ascii="Open Sans" w:hAnsi="Open Sans" w:cs="Open Sans"/>
          <w:sz w:val="18"/>
          <w:szCs w:val="18"/>
          <w:lang w:val="en-US"/>
        </w:rPr>
        <w:t xml:space="preserve">Washington: World Bank, 2020, p. 346. </w:t>
      </w:r>
      <w:proofErr w:type="spellStart"/>
      <w:r w:rsidRPr="00036C45">
        <w:rPr>
          <w:rFonts w:ascii="Open Sans" w:hAnsi="Open Sans" w:cs="Open Sans"/>
          <w:sz w:val="18"/>
          <w:szCs w:val="18"/>
          <w:lang w:val="en-US"/>
        </w:rPr>
        <w:t>Disponível</w:t>
      </w:r>
      <w:proofErr w:type="spellEnd"/>
      <w:r w:rsidRPr="00036C45">
        <w:rPr>
          <w:rFonts w:ascii="Open Sans" w:hAnsi="Open Sans" w:cs="Open Sans"/>
          <w:sz w:val="18"/>
          <w:szCs w:val="18"/>
          <w:lang w:val="en-US"/>
        </w:rPr>
        <w:t xml:space="preserve"> </w:t>
      </w:r>
      <w:proofErr w:type="spellStart"/>
      <w:r w:rsidRPr="00036C45">
        <w:rPr>
          <w:rFonts w:ascii="Open Sans" w:hAnsi="Open Sans" w:cs="Open Sans"/>
          <w:sz w:val="18"/>
          <w:szCs w:val="18"/>
          <w:lang w:val="en-US"/>
        </w:rPr>
        <w:t>em</w:t>
      </w:r>
      <w:proofErr w:type="spellEnd"/>
      <w:r w:rsidRPr="00036C45">
        <w:rPr>
          <w:rFonts w:ascii="Open Sans" w:hAnsi="Open Sans" w:cs="Open Sans"/>
          <w:sz w:val="18"/>
          <w:szCs w:val="18"/>
          <w:lang w:val="en-US"/>
        </w:rPr>
        <w:t xml:space="preserve">: </w:t>
      </w:r>
      <w:hyperlink r:id="rId38" w:history="1">
        <w:r w:rsidRPr="00036C45">
          <w:rPr>
            <w:rStyle w:val="Hyperlink"/>
            <w:rFonts w:ascii="Open Sans" w:hAnsi="Open Sans" w:cs="Open Sans"/>
            <w:sz w:val="18"/>
            <w:szCs w:val="18"/>
            <w:lang w:val="en-US"/>
          </w:rPr>
          <w:t>https://openknowledge.worldbank.org/bitstream/handle/10986/34055/9781464815393.pdf</w:t>
        </w:r>
      </w:hyperlink>
      <w:r w:rsidRPr="00036C45">
        <w:rPr>
          <w:rFonts w:ascii="Open Sans" w:hAnsi="Open Sans" w:cs="Open Sans"/>
          <w:sz w:val="18"/>
          <w:szCs w:val="18"/>
          <w:lang w:val="en-US"/>
        </w:rPr>
        <w:t xml:space="preserve"> </w:t>
      </w:r>
    </w:p>
  </w:footnote>
  <w:footnote w:id="62">
    <w:p w14:paraId="6AE1131C" w14:textId="1EB08AE5" w:rsidR="00293FC1" w:rsidRPr="004F51D9" w:rsidRDefault="00293FC1" w:rsidP="00464AEA">
      <w:pPr>
        <w:pStyle w:val="Textodenotaderodap"/>
        <w:jc w:val="both"/>
      </w:pPr>
      <w:r w:rsidRPr="00036C45">
        <w:rPr>
          <w:rStyle w:val="Refdenotaderodap"/>
          <w:rFonts w:ascii="Open Sans" w:hAnsi="Open Sans" w:cs="Open Sans"/>
          <w:sz w:val="18"/>
          <w:szCs w:val="18"/>
        </w:rPr>
        <w:footnoteRef/>
      </w:r>
      <w:r w:rsidRPr="00464AEA">
        <w:rPr>
          <w:rFonts w:ascii="Open Sans" w:hAnsi="Open Sans" w:cs="Open Sans"/>
          <w:sz w:val="18"/>
          <w:szCs w:val="18"/>
          <w:lang w:val="en-US"/>
        </w:rPr>
        <w:t>FOOD AND AGRICULTURAL ORGANIZATION OF THE UNITED NATIONS. The State of Ag</w:t>
      </w:r>
      <w:r>
        <w:rPr>
          <w:rFonts w:ascii="Open Sans" w:hAnsi="Open Sans" w:cs="Open Sans"/>
          <w:sz w:val="18"/>
          <w:szCs w:val="18"/>
          <w:lang w:val="en-US"/>
        </w:rPr>
        <w:t>r</w:t>
      </w:r>
      <w:r w:rsidRPr="00464AEA">
        <w:rPr>
          <w:rFonts w:ascii="Open Sans" w:hAnsi="Open Sans" w:cs="Open Sans"/>
          <w:sz w:val="18"/>
          <w:szCs w:val="18"/>
          <w:lang w:val="en-US"/>
        </w:rPr>
        <w:t xml:space="preserve">icultural Commodity Markets. </w:t>
      </w:r>
      <w:r w:rsidRPr="004F51D9">
        <w:rPr>
          <w:rFonts w:ascii="Open Sans" w:hAnsi="Open Sans" w:cs="Open Sans"/>
          <w:sz w:val="18"/>
          <w:szCs w:val="18"/>
        </w:rPr>
        <w:t xml:space="preserve">FAO. </w:t>
      </w:r>
      <w:proofErr w:type="spellStart"/>
      <w:r w:rsidRPr="004F51D9">
        <w:rPr>
          <w:rFonts w:ascii="Open Sans" w:hAnsi="Open Sans" w:cs="Open Sans"/>
          <w:sz w:val="18"/>
          <w:szCs w:val="18"/>
        </w:rPr>
        <w:t>Rome</w:t>
      </w:r>
      <w:proofErr w:type="spellEnd"/>
      <w:r w:rsidRPr="004F51D9">
        <w:rPr>
          <w:rFonts w:ascii="Open Sans" w:hAnsi="Open Sans" w:cs="Open Sans"/>
          <w:sz w:val="18"/>
          <w:szCs w:val="18"/>
        </w:rPr>
        <w:t xml:space="preserve">: </w:t>
      </w:r>
      <w:proofErr w:type="spellStart"/>
      <w:r w:rsidRPr="004F51D9">
        <w:rPr>
          <w:rFonts w:ascii="Open Sans" w:hAnsi="Open Sans" w:cs="Open Sans"/>
          <w:sz w:val="18"/>
          <w:szCs w:val="18"/>
        </w:rPr>
        <w:t>Food</w:t>
      </w:r>
      <w:proofErr w:type="spellEnd"/>
      <w:r w:rsidRPr="004F51D9">
        <w:rPr>
          <w:rFonts w:ascii="Open Sans" w:hAnsi="Open Sans" w:cs="Open Sans"/>
          <w:sz w:val="18"/>
          <w:szCs w:val="18"/>
        </w:rPr>
        <w:t xml:space="preserve"> </w:t>
      </w:r>
      <w:proofErr w:type="spellStart"/>
      <w:r w:rsidRPr="004F51D9">
        <w:rPr>
          <w:rFonts w:ascii="Open Sans" w:hAnsi="Open Sans" w:cs="Open Sans"/>
          <w:sz w:val="18"/>
          <w:szCs w:val="18"/>
        </w:rPr>
        <w:t>and</w:t>
      </w:r>
      <w:proofErr w:type="spellEnd"/>
      <w:r w:rsidRPr="004F51D9">
        <w:rPr>
          <w:rFonts w:ascii="Open Sans" w:hAnsi="Open Sans" w:cs="Open Sans"/>
          <w:sz w:val="18"/>
          <w:szCs w:val="18"/>
        </w:rPr>
        <w:t xml:space="preserve"> </w:t>
      </w:r>
      <w:proofErr w:type="spellStart"/>
      <w:r w:rsidRPr="004F51D9">
        <w:rPr>
          <w:rFonts w:ascii="Open Sans" w:hAnsi="Open Sans" w:cs="Open Sans"/>
          <w:sz w:val="18"/>
          <w:szCs w:val="18"/>
        </w:rPr>
        <w:t>Agricultural</w:t>
      </w:r>
      <w:proofErr w:type="spellEnd"/>
      <w:r w:rsidRPr="004F51D9">
        <w:rPr>
          <w:rFonts w:ascii="Open Sans" w:hAnsi="Open Sans" w:cs="Open Sans"/>
          <w:sz w:val="18"/>
          <w:szCs w:val="18"/>
        </w:rPr>
        <w:t xml:space="preserve"> </w:t>
      </w:r>
      <w:proofErr w:type="spellStart"/>
      <w:r w:rsidRPr="004F51D9">
        <w:rPr>
          <w:rFonts w:ascii="Open Sans" w:hAnsi="Open Sans" w:cs="Open Sans"/>
          <w:sz w:val="18"/>
          <w:szCs w:val="18"/>
        </w:rPr>
        <w:t>Organization</w:t>
      </w:r>
      <w:proofErr w:type="spellEnd"/>
      <w:r w:rsidRPr="004F51D9">
        <w:rPr>
          <w:rFonts w:ascii="Open Sans" w:hAnsi="Open Sans" w:cs="Open Sans"/>
          <w:sz w:val="18"/>
          <w:szCs w:val="18"/>
        </w:rPr>
        <w:t xml:space="preserve">, 2020, </w:t>
      </w:r>
      <w:proofErr w:type="spellStart"/>
      <w:r w:rsidRPr="004F51D9">
        <w:rPr>
          <w:rFonts w:ascii="Open Sans" w:hAnsi="Open Sans" w:cs="Open Sans"/>
          <w:sz w:val="18"/>
          <w:szCs w:val="18"/>
        </w:rPr>
        <w:t>p.xiv</w:t>
      </w:r>
      <w:proofErr w:type="spellEnd"/>
      <w:r w:rsidRPr="004F51D9">
        <w:rPr>
          <w:rFonts w:ascii="Open Sans" w:hAnsi="Open Sans" w:cs="Open Sans"/>
          <w:sz w:val="18"/>
          <w:szCs w:val="18"/>
        </w:rPr>
        <w:t xml:space="preserve">. Disponível em: </w:t>
      </w:r>
      <w:hyperlink r:id="rId39" w:history="1">
        <w:r w:rsidRPr="004F51D9">
          <w:rPr>
            <w:rStyle w:val="Hyperlink"/>
            <w:rFonts w:ascii="Open Sans" w:hAnsi="Open Sans" w:cs="Open Sans"/>
            <w:sz w:val="18"/>
            <w:szCs w:val="18"/>
          </w:rPr>
          <w:t>http://www.fao.org/3/cb0665en/CB0665EN.pdf</w:t>
        </w:r>
      </w:hyperlink>
      <w:r w:rsidRPr="004F51D9">
        <w:rPr>
          <w:rFonts w:ascii="Open Sans" w:hAnsi="Open Sans" w:cs="Open Sans"/>
          <w:sz w:val="18"/>
          <w:szCs w:val="18"/>
        </w:rPr>
        <w:t xml:space="preserve"> </w:t>
      </w:r>
    </w:p>
  </w:footnote>
  <w:footnote w:id="63">
    <w:p w14:paraId="5CA47239" w14:textId="514D4966" w:rsidR="00293FC1" w:rsidRPr="00171453" w:rsidRDefault="00293FC1" w:rsidP="00714568">
      <w:pPr>
        <w:pStyle w:val="Textodenotaderodap"/>
        <w:jc w:val="both"/>
        <w:rPr>
          <w:rFonts w:ascii="Open Sans" w:hAnsi="Open Sans" w:cs="Open Sans"/>
          <w:sz w:val="18"/>
          <w:szCs w:val="18"/>
        </w:rPr>
      </w:pPr>
      <w:r w:rsidRPr="00171453">
        <w:rPr>
          <w:rStyle w:val="Refdenotaderodap"/>
          <w:rFonts w:ascii="Open Sans" w:hAnsi="Open Sans" w:cs="Open Sans"/>
          <w:sz w:val="18"/>
          <w:szCs w:val="18"/>
        </w:rPr>
        <w:footnoteRef/>
      </w:r>
      <w:r w:rsidRPr="00171453">
        <w:rPr>
          <w:rFonts w:ascii="Open Sans" w:hAnsi="Open Sans" w:cs="Open Sans"/>
          <w:sz w:val="18"/>
          <w:szCs w:val="18"/>
        </w:rPr>
        <w:t xml:space="preserve"> Não se sabe ao certo se as metas do </w:t>
      </w:r>
      <w:r w:rsidRPr="00171453">
        <w:rPr>
          <w:rFonts w:ascii="Open Sans" w:hAnsi="Open Sans" w:cs="Open Sans"/>
          <w:i/>
          <w:iCs/>
          <w:sz w:val="18"/>
          <w:szCs w:val="18"/>
        </w:rPr>
        <w:t xml:space="preserve">Green </w:t>
      </w:r>
      <w:proofErr w:type="spellStart"/>
      <w:r w:rsidRPr="00171453">
        <w:rPr>
          <w:rFonts w:ascii="Open Sans" w:hAnsi="Open Sans" w:cs="Open Sans"/>
          <w:i/>
          <w:iCs/>
          <w:sz w:val="18"/>
          <w:szCs w:val="18"/>
        </w:rPr>
        <w:t>Deal</w:t>
      </w:r>
      <w:proofErr w:type="spellEnd"/>
      <w:r w:rsidRPr="00171453">
        <w:rPr>
          <w:rFonts w:ascii="Open Sans" w:hAnsi="Open Sans" w:cs="Open Sans"/>
          <w:sz w:val="18"/>
          <w:szCs w:val="18"/>
        </w:rPr>
        <w:t xml:space="preserve"> incidirão sobre setores específicos, quais serão eles ou se </w:t>
      </w:r>
      <w:r>
        <w:rPr>
          <w:rFonts w:ascii="Open Sans" w:hAnsi="Open Sans" w:cs="Open Sans"/>
          <w:sz w:val="18"/>
          <w:szCs w:val="18"/>
        </w:rPr>
        <w:t>considerarão</w:t>
      </w:r>
      <w:r w:rsidRPr="00171453">
        <w:rPr>
          <w:rFonts w:ascii="Open Sans" w:hAnsi="Open Sans" w:cs="Open Sans"/>
          <w:sz w:val="18"/>
          <w:szCs w:val="18"/>
        </w:rPr>
        <w:t xml:space="preserve"> o tamanho das empresas na aplicação de seus requisitos. Porém, a ambição europeia está em tomar medidas em todos os setores da economia que abordem (</w:t>
      </w:r>
      <w:r>
        <w:rPr>
          <w:rFonts w:ascii="Open Sans" w:hAnsi="Open Sans" w:cs="Open Sans"/>
          <w:sz w:val="18"/>
          <w:szCs w:val="18"/>
        </w:rPr>
        <w:t>a</w:t>
      </w:r>
      <w:r w:rsidRPr="00171453">
        <w:rPr>
          <w:rFonts w:ascii="Open Sans" w:hAnsi="Open Sans" w:cs="Open Sans"/>
          <w:sz w:val="18"/>
          <w:szCs w:val="18"/>
        </w:rPr>
        <w:t>) investimentos em tecnologias não prejudiciais para o ambiente; (</w:t>
      </w:r>
      <w:r>
        <w:rPr>
          <w:rFonts w:ascii="Open Sans" w:hAnsi="Open Sans" w:cs="Open Sans"/>
          <w:sz w:val="18"/>
          <w:szCs w:val="18"/>
        </w:rPr>
        <w:t>b</w:t>
      </w:r>
      <w:r w:rsidRPr="00171453">
        <w:rPr>
          <w:rFonts w:ascii="Open Sans" w:hAnsi="Open Sans" w:cs="Open Sans"/>
          <w:sz w:val="18"/>
          <w:szCs w:val="18"/>
        </w:rPr>
        <w:t>) apoio à inovação industrial; (</w:t>
      </w:r>
      <w:r>
        <w:rPr>
          <w:rFonts w:ascii="Open Sans" w:hAnsi="Open Sans" w:cs="Open Sans"/>
          <w:sz w:val="18"/>
          <w:szCs w:val="18"/>
        </w:rPr>
        <w:t>c</w:t>
      </w:r>
      <w:r w:rsidRPr="00171453">
        <w:rPr>
          <w:rFonts w:ascii="Open Sans" w:hAnsi="Open Sans" w:cs="Open Sans"/>
          <w:sz w:val="18"/>
          <w:szCs w:val="18"/>
        </w:rPr>
        <w:t>) implantação de meios de transporte público e privado mais limpos, baratos e saudáveis; (</w:t>
      </w:r>
      <w:r>
        <w:rPr>
          <w:rFonts w:ascii="Open Sans" w:hAnsi="Open Sans" w:cs="Open Sans"/>
          <w:sz w:val="18"/>
          <w:szCs w:val="18"/>
        </w:rPr>
        <w:t>d</w:t>
      </w:r>
      <w:r w:rsidRPr="00171453">
        <w:rPr>
          <w:rFonts w:ascii="Open Sans" w:hAnsi="Open Sans" w:cs="Open Sans"/>
          <w:sz w:val="18"/>
          <w:szCs w:val="18"/>
        </w:rPr>
        <w:t>) descarbonização do setor energético; (</w:t>
      </w:r>
      <w:r>
        <w:rPr>
          <w:rFonts w:ascii="Open Sans" w:hAnsi="Open Sans" w:cs="Open Sans"/>
          <w:sz w:val="18"/>
          <w:szCs w:val="18"/>
        </w:rPr>
        <w:t>e</w:t>
      </w:r>
      <w:r w:rsidRPr="00171453">
        <w:rPr>
          <w:rFonts w:ascii="Open Sans" w:hAnsi="Open Sans" w:cs="Open Sans"/>
          <w:sz w:val="18"/>
          <w:szCs w:val="18"/>
        </w:rPr>
        <w:t>) aumento da eficiência energética dos edifícios</w:t>
      </w:r>
      <w:r>
        <w:rPr>
          <w:rFonts w:ascii="Open Sans" w:hAnsi="Open Sans" w:cs="Open Sans"/>
          <w:sz w:val="18"/>
          <w:szCs w:val="18"/>
        </w:rPr>
        <w:t>;</w:t>
      </w:r>
      <w:r w:rsidRPr="00171453">
        <w:rPr>
          <w:rFonts w:ascii="Open Sans" w:hAnsi="Open Sans" w:cs="Open Sans"/>
          <w:sz w:val="18"/>
          <w:szCs w:val="18"/>
        </w:rPr>
        <w:t xml:space="preserve"> e (</w:t>
      </w:r>
      <w:r>
        <w:rPr>
          <w:rFonts w:ascii="Open Sans" w:hAnsi="Open Sans" w:cs="Open Sans"/>
          <w:sz w:val="18"/>
          <w:szCs w:val="18"/>
        </w:rPr>
        <w:t>f</w:t>
      </w:r>
      <w:r w:rsidRPr="00171453">
        <w:rPr>
          <w:rFonts w:ascii="Open Sans" w:hAnsi="Open Sans" w:cs="Open Sans"/>
          <w:sz w:val="18"/>
          <w:szCs w:val="18"/>
        </w:rPr>
        <w:t>) cooperação com parceiros internacionais para melhor</w:t>
      </w:r>
      <w:r>
        <w:rPr>
          <w:rFonts w:ascii="Open Sans" w:hAnsi="Open Sans" w:cs="Open Sans"/>
          <w:sz w:val="18"/>
          <w:szCs w:val="18"/>
        </w:rPr>
        <w:t xml:space="preserve">ia </w:t>
      </w:r>
      <w:r w:rsidRPr="00171453">
        <w:rPr>
          <w:rFonts w:ascii="Open Sans" w:hAnsi="Open Sans" w:cs="Open Sans"/>
          <w:sz w:val="18"/>
          <w:szCs w:val="18"/>
        </w:rPr>
        <w:t xml:space="preserve">das normas ambientais globais . </w:t>
      </w:r>
    </w:p>
  </w:footnote>
  <w:footnote w:id="64">
    <w:p w14:paraId="2BBEE33A" w14:textId="0F91CF60" w:rsidR="00293FC1" w:rsidRPr="00D312E9" w:rsidRDefault="00293FC1" w:rsidP="00714568">
      <w:pPr>
        <w:pStyle w:val="Textodenotaderodap"/>
        <w:jc w:val="both"/>
        <w:rPr>
          <w:rFonts w:ascii="Open Sans" w:hAnsi="Open Sans" w:cs="Open Sans"/>
          <w:sz w:val="18"/>
          <w:szCs w:val="18"/>
        </w:rPr>
      </w:pPr>
      <w:r w:rsidRPr="00D312E9">
        <w:rPr>
          <w:rStyle w:val="Refdenotaderodap"/>
          <w:rFonts w:ascii="Open Sans" w:hAnsi="Open Sans" w:cs="Open Sans"/>
          <w:sz w:val="18"/>
          <w:szCs w:val="18"/>
        </w:rPr>
        <w:footnoteRef/>
      </w:r>
      <w:r w:rsidRPr="00D312E9">
        <w:rPr>
          <w:rFonts w:ascii="Open Sans" w:hAnsi="Open Sans" w:cs="Open Sans"/>
          <w:sz w:val="18"/>
          <w:szCs w:val="18"/>
        </w:rPr>
        <w:t xml:space="preserve"> </w:t>
      </w:r>
      <w:r>
        <w:rPr>
          <w:rFonts w:ascii="Open Sans" w:hAnsi="Open Sans" w:cs="Open Sans"/>
          <w:sz w:val="18"/>
          <w:szCs w:val="18"/>
        </w:rPr>
        <w:t xml:space="preserve">Disponível: </w:t>
      </w:r>
      <w:hyperlink r:id="rId40" w:history="1">
        <w:r w:rsidRPr="00D53F06">
          <w:rPr>
            <w:rStyle w:val="Hyperlink"/>
            <w:rFonts w:ascii="Open Sans" w:hAnsi="Open Sans" w:cs="Open Sans"/>
            <w:sz w:val="18"/>
            <w:szCs w:val="18"/>
          </w:rPr>
          <w:t>https://eur-lex.europa.eu/legal-content/EN/TXT/HTML/?uri=CELEX:52019DC0640&amp;from=EN</w:t>
        </w:r>
      </w:hyperlink>
      <w:r w:rsidRPr="00D312E9">
        <w:rPr>
          <w:rFonts w:ascii="Open Sans" w:hAnsi="Open Sans" w:cs="Open Sans"/>
          <w:sz w:val="18"/>
          <w:szCs w:val="18"/>
        </w:rPr>
        <w:t xml:space="preserve">  </w:t>
      </w:r>
    </w:p>
  </w:footnote>
  <w:footnote w:id="65">
    <w:p w14:paraId="0796331A" w14:textId="77777777" w:rsidR="00293FC1" w:rsidRPr="009A166C" w:rsidRDefault="00293FC1" w:rsidP="00F06B00">
      <w:pPr>
        <w:pStyle w:val="Textodenotaderodap"/>
        <w:rPr>
          <w:rFonts w:ascii="Open Sans" w:hAnsi="Open Sans" w:cs="Open Sans"/>
          <w:sz w:val="18"/>
          <w:szCs w:val="18"/>
        </w:rPr>
      </w:pPr>
      <w:r w:rsidRPr="009A166C">
        <w:rPr>
          <w:rStyle w:val="Refdenotaderodap"/>
          <w:rFonts w:ascii="Open Sans" w:hAnsi="Open Sans" w:cs="Open Sans"/>
          <w:sz w:val="18"/>
          <w:szCs w:val="18"/>
        </w:rPr>
        <w:footnoteRef/>
      </w:r>
      <w:r w:rsidRPr="009A166C">
        <w:rPr>
          <w:rFonts w:ascii="Open Sans" w:hAnsi="Open Sans" w:cs="Open Sans"/>
          <w:sz w:val="18"/>
          <w:szCs w:val="18"/>
        </w:rPr>
        <w:t xml:space="preserve"> </w:t>
      </w:r>
      <w:r>
        <w:rPr>
          <w:rFonts w:ascii="Open Sans" w:hAnsi="Open Sans" w:cs="Open Sans"/>
          <w:sz w:val="18"/>
          <w:szCs w:val="18"/>
        </w:rPr>
        <w:t xml:space="preserve">Disponível em: </w:t>
      </w:r>
      <w:hyperlink r:id="rId41" w:history="1">
        <w:r w:rsidRPr="00D53F06">
          <w:rPr>
            <w:rStyle w:val="Hyperlink"/>
            <w:rFonts w:ascii="Open Sans" w:hAnsi="Open Sans" w:cs="Open Sans"/>
            <w:sz w:val="18"/>
            <w:szCs w:val="18"/>
          </w:rPr>
          <w:t>https://eur-lex.europa.eu/legal-content/EN/TXT/HTML/?uri=CELEX:52019DC0640&amp;from=EN</w:t>
        </w:r>
      </w:hyperlink>
      <w:r w:rsidRPr="009A166C">
        <w:rPr>
          <w:rFonts w:ascii="Open Sans" w:hAnsi="Open Sans" w:cs="Open Sans"/>
          <w:sz w:val="18"/>
          <w:szCs w:val="18"/>
        </w:rPr>
        <w:t xml:space="preserve">  </w:t>
      </w:r>
    </w:p>
  </w:footnote>
  <w:footnote w:id="66">
    <w:p w14:paraId="3D65C983" w14:textId="2A7ACE02" w:rsidR="00293FC1" w:rsidRPr="007E4100" w:rsidRDefault="00293FC1" w:rsidP="007E4100">
      <w:pPr>
        <w:pStyle w:val="Textodenotaderodap"/>
        <w:jc w:val="both"/>
        <w:rPr>
          <w:rFonts w:ascii="Open Sans" w:hAnsi="Open Sans" w:cs="Open Sans"/>
          <w:sz w:val="18"/>
          <w:szCs w:val="18"/>
        </w:rPr>
      </w:pPr>
      <w:r w:rsidRPr="007E4100">
        <w:rPr>
          <w:rStyle w:val="Refdenotaderodap"/>
          <w:rFonts w:ascii="Open Sans" w:hAnsi="Open Sans" w:cs="Open Sans"/>
          <w:sz w:val="18"/>
          <w:szCs w:val="18"/>
        </w:rPr>
        <w:footnoteRef/>
      </w:r>
      <w:r w:rsidRPr="007E4100">
        <w:rPr>
          <w:rFonts w:ascii="Open Sans" w:hAnsi="Open Sans" w:cs="Open Sans"/>
          <w:sz w:val="18"/>
          <w:szCs w:val="18"/>
        </w:rPr>
        <w:t xml:space="preserve"> </w:t>
      </w:r>
      <w:r>
        <w:rPr>
          <w:rFonts w:ascii="Open Sans" w:hAnsi="Open Sans" w:cs="Open Sans"/>
          <w:sz w:val="18"/>
          <w:szCs w:val="18"/>
        </w:rPr>
        <w:t>A</w:t>
      </w:r>
      <w:r w:rsidRPr="007E4100">
        <w:rPr>
          <w:rFonts w:ascii="Open Sans" w:hAnsi="Open Sans" w:cs="Open Sans"/>
          <w:sz w:val="18"/>
          <w:szCs w:val="18"/>
        </w:rPr>
        <w:t xml:space="preserve"> UE propõe a implementação de rotulagem</w:t>
      </w:r>
      <w:r w:rsidRPr="007E4100">
        <w:rPr>
          <w:rFonts w:ascii="Open Sans" w:hAnsi="Open Sans" w:cs="Open Sans"/>
          <w:b/>
          <w:bCs/>
          <w:sz w:val="18"/>
          <w:szCs w:val="18"/>
        </w:rPr>
        <w:t xml:space="preserve"> </w:t>
      </w:r>
      <w:r w:rsidRPr="007E4100">
        <w:rPr>
          <w:rFonts w:ascii="Open Sans" w:hAnsi="Open Sans" w:cs="Open Sans"/>
          <w:sz w:val="18"/>
          <w:szCs w:val="18"/>
        </w:rPr>
        <w:t>sustentável de alimentos que cubra</w:t>
      </w:r>
      <w:r>
        <w:rPr>
          <w:rFonts w:ascii="Open Sans" w:hAnsi="Open Sans" w:cs="Open Sans"/>
          <w:sz w:val="18"/>
          <w:szCs w:val="18"/>
        </w:rPr>
        <w:t>,</w:t>
      </w:r>
      <w:r w:rsidRPr="007E4100">
        <w:rPr>
          <w:rFonts w:ascii="Open Sans" w:hAnsi="Open Sans" w:cs="Open Sans"/>
          <w:sz w:val="18"/>
          <w:szCs w:val="18"/>
        </w:rPr>
        <w:t xml:space="preserve"> além de características nutricionais, aspectos climáticos do produto, como incentivo aos consumidores</w:t>
      </w:r>
      <w:r>
        <w:rPr>
          <w:rFonts w:ascii="Open Sans" w:hAnsi="Open Sans" w:cs="Open Sans"/>
          <w:sz w:val="18"/>
          <w:szCs w:val="18"/>
        </w:rPr>
        <w:t>,</w:t>
      </w:r>
      <w:r w:rsidRPr="007E4100">
        <w:rPr>
          <w:rFonts w:ascii="Open Sans" w:hAnsi="Open Sans" w:cs="Open Sans"/>
          <w:sz w:val="18"/>
          <w:szCs w:val="18"/>
        </w:rPr>
        <w:t xml:space="preserve"> para que possam escolher alimentos que contribuam menos para as emissões de GEE.</w:t>
      </w:r>
    </w:p>
  </w:footnote>
  <w:footnote w:id="67">
    <w:p w14:paraId="7689EB1D" w14:textId="77777777" w:rsidR="00293FC1" w:rsidRPr="00FE77C7" w:rsidRDefault="00293FC1" w:rsidP="00E578DB">
      <w:pPr>
        <w:pStyle w:val="Textodenotaderodap"/>
        <w:rPr>
          <w:rFonts w:ascii="Open Sans" w:hAnsi="Open Sans" w:cs="Open Sans"/>
          <w:sz w:val="18"/>
          <w:szCs w:val="18"/>
        </w:rPr>
      </w:pPr>
      <w:r w:rsidRPr="00FE77C7">
        <w:rPr>
          <w:rStyle w:val="Refdenotaderodap"/>
          <w:rFonts w:ascii="Open Sans" w:hAnsi="Open Sans" w:cs="Open Sans"/>
          <w:sz w:val="18"/>
          <w:szCs w:val="18"/>
        </w:rPr>
        <w:footnoteRef/>
      </w:r>
      <w:r w:rsidRPr="00FE77C7">
        <w:rPr>
          <w:rFonts w:ascii="Open Sans" w:hAnsi="Open Sans" w:cs="Open Sans"/>
          <w:sz w:val="18"/>
          <w:szCs w:val="18"/>
        </w:rPr>
        <w:t xml:space="preserve"> </w:t>
      </w:r>
      <w:r>
        <w:rPr>
          <w:rFonts w:ascii="Open Sans" w:hAnsi="Open Sans" w:cs="Open Sans"/>
          <w:sz w:val="18"/>
          <w:szCs w:val="18"/>
        </w:rPr>
        <w:t xml:space="preserve">Disponível em: </w:t>
      </w:r>
      <w:hyperlink r:id="rId42" w:history="1">
        <w:r w:rsidRPr="00F9123A">
          <w:rPr>
            <w:rStyle w:val="Hyperlink"/>
            <w:rFonts w:ascii="Open Sans" w:hAnsi="Open Sans" w:cs="Open Sans"/>
            <w:sz w:val="18"/>
            <w:szCs w:val="18"/>
          </w:rPr>
          <w:t>https://ec.europa.eu/commission/presscorner/detail/en/SPEECH_20_1655</w:t>
        </w:r>
      </w:hyperlink>
      <w:r w:rsidRPr="00FE77C7">
        <w:rPr>
          <w:rFonts w:ascii="Open Sans" w:hAnsi="Open Sans" w:cs="Open Sans"/>
          <w:sz w:val="18"/>
          <w:szCs w:val="18"/>
        </w:rPr>
        <w:t xml:space="preserve"> </w:t>
      </w:r>
    </w:p>
  </w:footnote>
  <w:footnote w:id="68">
    <w:p w14:paraId="791D74D6" w14:textId="100663CF" w:rsidR="00293FC1" w:rsidRPr="00714568" w:rsidRDefault="00293FC1" w:rsidP="00714568">
      <w:pPr>
        <w:pStyle w:val="Textodenotaderodap"/>
        <w:jc w:val="both"/>
        <w:rPr>
          <w:rFonts w:ascii="Open Sans" w:hAnsi="Open Sans" w:cs="Open Sans"/>
          <w:sz w:val="18"/>
          <w:szCs w:val="18"/>
        </w:rPr>
      </w:pPr>
      <w:r w:rsidRPr="00A64DE8">
        <w:rPr>
          <w:rStyle w:val="Refdenotaderodap"/>
          <w:rFonts w:ascii="Open Sans" w:hAnsi="Open Sans" w:cs="Open Sans"/>
          <w:sz w:val="18"/>
          <w:szCs w:val="18"/>
        </w:rPr>
        <w:footnoteRef/>
      </w:r>
      <w:r w:rsidRPr="00A64DE8">
        <w:rPr>
          <w:rFonts w:ascii="Open Sans" w:hAnsi="Open Sans" w:cs="Open Sans"/>
          <w:sz w:val="18"/>
          <w:szCs w:val="18"/>
          <w:lang w:val="en-US"/>
        </w:rPr>
        <w:t xml:space="preserve"> Segundo o Working Party on Border Tax Adjustment </w:t>
      </w:r>
      <w:proofErr w:type="spellStart"/>
      <w:r w:rsidRPr="00A64DE8">
        <w:rPr>
          <w:rFonts w:ascii="Open Sans" w:hAnsi="Open Sans" w:cs="Open Sans"/>
          <w:sz w:val="18"/>
          <w:szCs w:val="18"/>
          <w:lang w:val="en-US"/>
        </w:rPr>
        <w:t>estabelecido</w:t>
      </w:r>
      <w:proofErr w:type="spellEnd"/>
      <w:r w:rsidRPr="00A64DE8">
        <w:rPr>
          <w:rFonts w:ascii="Open Sans" w:hAnsi="Open Sans" w:cs="Open Sans"/>
          <w:sz w:val="18"/>
          <w:szCs w:val="18"/>
          <w:lang w:val="en-US"/>
        </w:rPr>
        <w:t xml:space="preserve"> no </w:t>
      </w:r>
      <w:proofErr w:type="spellStart"/>
      <w:r w:rsidRPr="00A64DE8">
        <w:rPr>
          <w:rFonts w:ascii="Open Sans" w:hAnsi="Open Sans" w:cs="Open Sans"/>
          <w:sz w:val="18"/>
          <w:szCs w:val="18"/>
          <w:lang w:val="en-US"/>
        </w:rPr>
        <w:t>âmbito</w:t>
      </w:r>
      <w:proofErr w:type="spellEnd"/>
      <w:r w:rsidRPr="00A64DE8">
        <w:rPr>
          <w:rFonts w:ascii="Open Sans" w:hAnsi="Open Sans" w:cs="Open Sans"/>
          <w:sz w:val="18"/>
          <w:szCs w:val="18"/>
          <w:lang w:val="en-US"/>
        </w:rPr>
        <w:t xml:space="preserve"> do GATT, </w:t>
      </w:r>
      <w:proofErr w:type="spellStart"/>
      <w:r w:rsidRPr="00A64DE8">
        <w:rPr>
          <w:rFonts w:ascii="Open Sans" w:hAnsi="Open Sans" w:cs="Open Sans"/>
          <w:sz w:val="18"/>
          <w:szCs w:val="18"/>
          <w:lang w:val="en-US"/>
        </w:rPr>
        <w:t>em</w:t>
      </w:r>
      <w:proofErr w:type="spellEnd"/>
      <w:r w:rsidRPr="00A64DE8">
        <w:rPr>
          <w:rFonts w:ascii="Open Sans" w:hAnsi="Open Sans" w:cs="Open Sans"/>
          <w:sz w:val="18"/>
          <w:szCs w:val="18"/>
          <w:lang w:val="en-US"/>
        </w:rPr>
        <w:t xml:space="preserve"> 1968, e </w:t>
      </w:r>
      <w:proofErr w:type="spellStart"/>
      <w:r w:rsidRPr="00A64DE8">
        <w:rPr>
          <w:rFonts w:ascii="Open Sans" w:hAnsi="Open Sans" w:cs="Open Sans"/>
          <w:sz w:val="18"/>
          <w:szCs w:val="18"/>
          <w:lang w:val="en-US"/>
        </w:rPr>
        <w:t>em</w:t>
      </w:r>
      <w:proofErr w:type="spellEnd"/>
      <w:r w:rsidRPr="00A64DE8">
        <w:rPr>
          <w:rFonts w:ascii="Open Sans" w:hAnsi="Open Sans" w:cs="Open Sans"/>
          <w:sz w:val="18"/>
          <w:szCs w:val="18"/>
          <w:lang w:val="en-US"/>
        </w:rPr>
        <w:t xml:space="preserve"> </w:t>
      </w:r>
      <w:proofErr w:type="spellStart"/>
      <w:r w:rsidRPr="00A64DE8">
        <w:rPr>
          <w:rFonts w:ascii="Open Sans" w:hAnsi="Open Sans" w:cs="Open Sans"/>
          <w:sz w:val="18"/>
          <w:szCs w:val="18"/>
          <w:lang w:val="en-US"/>
        </w:rPr>
        <w:t>consonância</w:t>
      </w:r>
      <w:proofErr w:type="spellEnd"/>
      <w:r w:rsidRPr="00A64DE8">
        <w:rPr>
          <w:rFonts w:ascii="Open Sans" w:hAnsi="Open Sans" w:cs="Open Sans"/>
          <w:sz w:val="18"/>
          <w:szCs w:val="18"/>
          <w:lang w:val="en-US"/>
        </w:rPr>
        <w:t xml:space="preserve"> com o </w:t>
      </w:r>
      <w:proofErr w:type="spellStart"/>
      <w:r w:rsidRPr="00A64DE8">
        <w:rPr>
          <w:rFonts w:ascii="Open Sans" w:hAnsi="Open Sans" w:cs="Open Sans"/>
          <w:sz w:val="18"/>
          <w:szCs w:val="18"/>
          <w:lang w:val="en-US"/>
        </w:rPr>
        <w:t>entendimento</w:t>
      </w:r>
      <w:proofErr w:type="spellEnd"/>
      <w:r w:rsidRPr="00A64DE8">
        <w:rPr>
          <w:rFonts w:ascii="Open Sans" w:hAnsi="Open Sans" w:cs="Open Sans"/>
          <w:sz w:val="18"/>
          <w:szCs w:val="18"/>
          <w:lang w:val="en-US"/>
        </w:rPr>
        <w:t xml:space="preserve"> da OCDE, border adjustment tax é: “</w:t>
      </w:r>
      <w:r w:rsidRPr="00A64DE8">
        <w:rPr>
          <w:rFonts w:ascii="Open Sans" w:hAnsi="Open Sans" w:cs="Open Sans"/>
          <w:i/>
          <w:iCs/>
          <w:sz w:val="18"/>
          <w:szCs w:val="18"/>
          <w:lang w:val="en-US"/>
        </w:rPr>
        <w:t xml:space="preserve">Any fiscal measures which put into effect, in whole or in part, the destination principle (i.e. which enable exported products to be relieved of </w:t>
      </w:r>
      <w:r w:rsidRPr="005E3116">
        <w:rPr>
          <w:rFonts w:ascii="Open Sans" w:hAnsi="Open Sans" w:cs="Open Sans"/>
          <w:i/>
          <w:iCs/>
          <w:sz w:val="18"/>
          <w:szCs w:val="18"/>
          <w:lang w:val="en-US"/>
        </w:rPr>
        <w:t>some or all of the tax charged in the exporting country in respect of similar domestic products sold to consumers on the home market and which enable imports sold to consumers to be charged with some or all of the tax charged in the importing country in respect of similar domestic products)”.</w:t>
      </w:r>
      <w:r w:rsidRPr="005E3116">
        <w:rPr>
          <w:rFonts w:ascii="Open Sans" w:hAnsi="Open Sans" w:cs="Open Sans"/>
          <w:sz w:val="18"/>
          <w:szCs w:val="18"/>
          <w:lang w:val="en-US"/>
        </w:rPr>
        <w:t xml:space="preserve"> </w:t>
      </w:r>
      <w:r w:rsidRPr="00835135">
        <w:rPr>
          <w:rFonts w:ascii="Open Sans" w:hAnsi="Open Sans" w:cs="Open Sans"/>
          <w:sz w:val="18"/>
          <w:szCs w:val="18"/>
        </w:rPr>
        <w:t xml:space="preserve">Disponível em: </w:t>
      </w:r>
      <w:hyperlink r:id="rId43" w:history="1">
        <w:r w:rsidRPr="00F9123A">
          <w:rPr>
            <w:rStyle w:val="Hyperlink"/>
            <w:rFonts w:ascii="Open Sans" w:hAnsi="Open Sans" w:cs="Open Sans"/>
            <w:sz w:val="18"/>
            <w:szCs w:val="18"/>
          </w:rPr>
          <w:t>https://www.wto.org/gatt_docs/English/SULPDF/90840088.pdf</w:t>
        </w:r>
      </w:hyperlink>
      <w:r w:rsidRPr="00714568">
        <w:rPr>
          <w:rFonts w:ascii="Open Sans" w:hAnsi="Open Sans" w:cs="Open Sans"/>
          <w:sz w:val="18"/>
          <w:szCs w:val="18"/>
        </w:rPr>
        <w:t xml:space="preserve"> </w:t>
      </w:r>
    </w:p>
  </w:footnote>
  <w:footnote w:id="69">
    <w:p w14:paraId="1E9F5F30" w14:textId="77777777" w:rsidR="00293FC1" w:rsidRDefault="00293FC1" w:rsidP="0016395C">
      <w:pPr>
        <w:pStyle w:val="Textodenotaderodap"/>
      </w:pPr>
      <w:r w:rsidRPr="009A166C">
        <w:rPr>
          <w:rStyle w:val="Refdenotaderodap"/>
          <w:rFonts w:ascii="Open Sans" w:hAnsi="Open Sans" w:cs="Open Sans"/>
          <w:sz w:val="18"/>
          <w:szCs w:val="18"/>
        </w:rPr>
        <w:footnoteRef/>
      </w:r>
      <w:r w:rsidRPr="009A166C">
        <w:rPr>
          <w:rFonts w:ascii="Open Sans" w:hAnsi="Open Sans" w:cs="Open Sans"/>
          <w:sz w:val="18"/>
          <w:szCs w:val="18"/>
        </w:rPr>
        <w:t xml:space="preserve"> </w:t>
      </w:r>
      <w:r>
        <w:rPr>
          <w:rFonts w:ascii="Open Sans" w:hAnsi="Open Sans" w:cs="Open Sans"/>
          <w:sz w:val="18"/>
          <w:szCs w:val="18"/>
        </w:rPr>
        <w:t xml:space="preserve">Disponível em: </w:t>
      </w:r>
      <w:hyperlink r:id="rId44" w:history="1">
        <w:r w:rsidRPr="00F9123A">
          <w:rPr>
            <w:rStyle w:val="Hyperlink"/>
            <w:rFonts w:ascii="Open Sans" w:hAnsi="Open Sans" w:cs="Open Sans"/>
            <w:sz w:val="18"/>
            <w:szCs w:val="18"/>
          </w:rPr>
          <w:t>https://ec.europa.eu/info/law/better-regulation/have-your-say/initiatives/12228-Carbon-Border-Adjustment-Mechanism</w:t>
        </w:r>
      </w:hyperlink>
      <w:r>
        <w:t xml:space="preserve"> </w:t>
      </w:r>
    </w:p>
  </w:footnote>
  <w:footnote w:id="70">
    <w:p w14:paraId="08CBC172" w14:textId="77777777" w:rsidR="00293FC1" w:rsidRPr="008C09A9" w:rsidRDefault="00293FC1" w:rsidP="00804F38">
      <w:pPr>
        <w:pStyle w:val="Textodenotaderodap"/>
        <w:rPr>
          <w:rFonts w:ascii="Open Sans" w:hAnsi="Open Sans" w:cs="Open Sans"/>
          <w:sz w:val="18"/>
          <w:szCs w:val="18"/>
        </w:rPr>
      </w:pPr>
      <w:r w:rsidRPr="00B1416A">
        <w:rPr>
          <w:rStyle w:val="Refdenotaderodap"/>
          <w:rFonts w:ascii="Open Sans" w:hAnsi="Open Sans" w:cs="Open Sans"/>
          <w:sz w:val="18"/>
          <w:szCs w:val="18"/>
        </w:rPr>
        <w:footnoteRef/>
      </w:r>
      <w:r w:rsidRPr="00B1416A">
        <w:rPr>
          <w:rFonts w:ascii="Open Sans" w:hAnsi="Open Sans" w:cs="Open Sans"/>
          <w:sz w:val="18"/>
          <w:szCs w:val="18"/>
          <w:lang w:val="en-US"/>
        </w:rPr>
        <w:t xml:space="preserve"> ‘China says CO2 border tax will damage global climate change fight’, Reuters, 27 November</w:t>
      </w:r>
      <w:r>
        <w:rPr>
          <w:rFonts w:ascii="Open Sans" w:hAnsi="Open Sans" w:cs="Open Sans"/>
          <w:sz w:val="18"/>
          <w:szCs w:val="18"/>
          <w:lang w:val="en-US"/>
        </w:rPr>
        <w:t xml:space="preserve">. </w:t>
      </w:r>
      <w:r w:rsidRPr="008C09A9">
        <w:rPr>
          <w:rFonts w:ascii="Open Sans" w:hAnsi="Open Sans" w:cs="Open Sans"/>
          <w:sz w:val="18"/>
          <w:szCs w:val="18"/>
        </w:rPr>
        <w:t>Di</w:t>
      </w:r>
      <w:r>
        <w:rPr>
          <w:rFonts w:ascii="Open Sans" w:hAnsi="Open Sans" w:cs="Open Sans"/>
          <w:sz w:val="18"/>
          <w:szCs w:val="18"/>
        </w:rPr>
        <w:t>sponível em:</w:t>
      </w:r>
      <w:r w:rsidRPr="008C09A9">
        <w:rPr>
          <w:rFonts w:ascii="Open Sans" w:hAnsi="Open Sans" w:cs="Open Sans"/>
          <w:sz w:val="18"/>
          <w:szCs w:val="18"/>
        </w:rPr>
        <w:t xml:space="preserve"> </w:t>
      </w:r>
      <w:hyperlink r:id="rId45" w:history="1">
        <w:r w:rsidRPr="008C09A9">
          <w:rPr>
            <w:rStyle w:val="Hyperlink"/>
            <w:rFonts w:ascii="Open Sans" w:hAnsi="Open Sans" w:cs="Open Sans"/>
            <w:sz w:val="18"/>
            <w:szCs w:val="18"/>
          </w:rPr>
          <w:t>https://www.reuters.com/article/us-climate-change-accord-china/china-says-co2-border-taxwill-damage-global-climate-change-fight-idUSKBN1Y105T</w:t>
        </w:r>
      </w:hyperlink>
      <w:r w:rsidRPr="008C09A9">
        <w:rPr>
          <w:rStyle w:val="Hyperlink"/>
          <w:rFonts w:ascii="Open Sans" w:hAnsi="Open Sans" w:cs="Open Sans"/>
          <w:sz w:val="18"/>
          <w:szCs w:val="18"/>
        </w:rPr>
        <w:t>.</w:t>
      </w:r>
    </w:p>
  </w:footnote>
  <w:footnote w:id="71">
    <w:p w14:paraId="7A181ECA" w14:textId="024A17E7" w:rsidR="00293FC1" w:rsidRPr="005E3116" w:rsidRDefault="00293FC1" w:rsidP="00714568">
      <w:pPr>
        <w:pStyle w:val="Textodenotaderodap"/>
      </w:pPr>
      <w:r w:rsidRPr="005E3116">
        <w:rPr>
          <w:rStyle w:val="Refdenotaderodap"/>
          <w:rFonts w:ascii="Open Sans" w:hAnsi="Open Sans" w:cs="Open Sans"/>
          <w:sz w:val="18"/>
          <w:szCs w:val="18"/>
        </w:rPr>
        <w:footnoteRef/>
      </w:r>
      <w:r w:rsidRPr="005E3116">
        <w:rPr>
          <w:rFonts w:ascii="Open Sans" w:hAnsi="Open Sans" w:cs="Open Sans"/>
          <w:sz w:val="18"/>
          <w:szCs w:val="18"/>
        </w:rPr>
        <w:t xml:space="preserve"> </w:t>
      </w:r>
      <w:r>
        <w:rPr>
          <w:rFonts w:ascii="Open Sans" w:hAnsi="Open Sans" w:cs="Open Sans"/>
          <w:sz w:val="18"/>
          <w:szCs w:val="18"/>
        </w:rPr>
        <w:t xml:space="preserve">Disponível em: </w:t>
      </w:r>
      <w:hyperlink r:id="rId46" w:history="1">
        <w:r w:rsidRPr="00F9123A">
          <w:rPr>
            <w:rStyle w:val="Hyperlink"/>
            <w:rFonts w:ascii="Open Sans" w:hAnsi="Open Sans" w:cs="Open Sans"/>
            <w:sz w:val="18"/>
            <w:szCs w:val="18"/>
          </w:rPr>
          <w:t>https://www.wto.org/english/res_e/publications_e/brochure_rio_20_e.pdf</w:t>
        </w:r>
      </w:hyperlink>
      <w:r w:rsidRPr="005E3116">
        <w:rPr>
          <w:rFonts w:ascii="Open Sans" w:hAnsi="Open Sans" w:cs="Open Sans"/>
          <w:sz w:val="18"/>
          <w:szCs w:val="18"/>
        </w:rPr>
        <w:t>, p.11.</w:t>
      </w:r>
    </w:p>
  </w:footnote>
  <w:footnote w:id="72">
    <w:p w14:paraId="1279E58B" w14:textId="0D4FF3AB" w:rsidR="00293FC1" w:rsidRDefault="00293FC1">
      <w:pPr>
        <w:pStyle w:val="Textodenotaderodap"/>
      </w:pPr>
      <w:r w:rsidRPr="000A002E">
        <w:rPr>
          <w:rStyle w:val="Refdenotaderodap"/>
          <w:rFonts w:ascii="Open Sans" w:hAnsi="Open Sans" w:cs="Open Sans"/>
          <w:sz w:val="18"/>
          <w:szCs w:val="18"/>
        </w:rPr>
        <w:footnoteRef/>
      </w:r>
      <w:r w:rsidRPr="000A002E">
        <w:rPr>
          <w:rFonts w:ascii="Open Sans" w:hAnsi="Open Sans" w:cs="Open Sans"/>
          <w:sz w:val="18"/>
          <w:szCs w:val="18"/>
        </w:rPr>
        <w:t xml:space="preserve"> Disponível em: </w:t>
      </w:r>
      <w:hyperlink r:id="rId47" w:history="1">
        <w:r w:rsidRPr="000A002E">
          <w:rPr>
            <w:rStyle w:val="Hyperlink"/>
            <w:rFonts w:ascii="Open Sans" w:hAnsi="Open Sans" w:cs="Open Sans"/>
            <w:sz w:val="18"/>
            <w:szCs w:val="18"/>
          </w:rPr>
          <w:t>https://joebiden.com/climate-plan/</w:t>
        </w:r>
      </w:hyperlink>
      <w:r w:rsidRPr="000A002E">
        <w:rPr>
          <w:rFonts w:ascii="Open Sans" w:hAnsi="Open Sans" w:cs="Open Sans"/>
          <w:sz w:val="18"/>
          <w:szCs w:val="18"/>
        </w:rPr>
        <w:t xml:space="preserve">. </w:t>
      </w:r>
    </w:p>
  </w:footnote>
  <w:footnote w:id="73">
    <w:p w14:paraId="10EDD51A" w14:textId="77777777" w:rsidR="00293FC1" w:rsidRPr="00835135" w:rsidRDefault="00293FC1" w:rsidP="000F3EC6">
      <w:pPr>
        <w:pStyle w:val="Textodenotaderodap"/>
        <w:rPr>
          <w:rFonts w:ascii="Open Sans" w:hAnsi="Open Sans" w:cs="Open Sans"/>
          <w:sz w:val="18"/>
          <w:szCs w:val="18"/>
        </w:rPr>
      </w:pPr>
      <w:r w:rsidRPr="001F03B5">
        <w:rPr>
          <w:rStyle w:val="Refdenotaderodap"/>
          <w:rFonts w:ascii="Open Sans" w:hAnsi="Open Sans" w:cs="Open Sans"/>
          <w:sz w:val="18"/>
          <w:szCs w:val="18"/>
        </w:rPr>
        <w:footnoteRef/>
      </w:r>
      <w:r w:rsidRPr="008C09A9">
        <w:rPr>
          <w:rFonts w:ascii="Open Sans" w:hAnsi="Open Sans" w:cs="Open Sans"/>
          <w:sz w:val="18"/>
          <w:szCs w:val="18"/>
        </w:rPr>
        <w:t xml:space="preserve"> Di</w:t>
      </w:r>
      <w:r>
        <w:rPr>
          <w:rFonts w:ascii="Open Sans" w:hAnsi="Open Sans" w:cs="Open Sans"/>
          <w:sz w:val="18"/>
          <w:szCs w:val="18"/>
        </w:rPr>
        <w:t xml:space="preserve">sponível em: </w:t>
      </w:r>
      <w:hyperlink r:id="rId48" w:history="1">
        <w:r w:rsidRPr="00835135">
          <w:rPr>
            <w:rStyle w:val="Hyperlink"/>
            <w:rFonts w:ascii="Open Sans" w:hAnsi="Open Sans" w:cs="Open Sans"/>
            <w:sz w:val="18"/>
            <w:szCs w:val="18"/>
          </w:rPr>
          <w:t>https://www.congress.gov/116/bills/hres109/BILLS-116hres109ih.pdf</w:t>
        </w:r>
      </w:hyperlink>
      <w:r w:rsidRPr="00835135">
        <w:rPr>
          <w:rFonts w:ascii="Open Sans" w:hAnsi="Open Sans" w:cs="Open Sans"/>
          <w:sz w:val="18"/>
          <w:szCs w:val="18"/>
        </w:rPr>
        <w:t xml:space="preserve"> </w:t>
      </w:r>
    </w:p>
  </w:footnote>
  <w:footnote w:id="74">
    <w:p w14:paraId="0F1502EA" w14:textId="77777777" w:rsidR="00293FC1" w:rsidRPr="000F2FED" w:rsidRDefault="00293FC1" w:rsidP="000F3EC6">
      <w:pPr>
        <w:pStyle w:val="Textodenotaderodap"/>
        <w:rPr>
          <w:rFonts w:ascii="Open Sans" w:hAnsi="Open Sans" w:cs="Open Sans"/>
          <w:sz w:val="18"/>
          <w:szCs w:val="18"/>
        </w:rPr>
      </w:pPr>
      <w:r w:rsidRPr="00AC7900">
        <w:rPr>
          <w:rStyle w:val="Refdenotaderodap"/>
          <w:rFonts w:ascii="Open Sans" w:hAnsi="Open Sans" w:cs="Open Sans"/>
          <w:sz w:val="18"/>
          <w:szCs w:val="18"/>
        </w:rPr>
        <w:footnoteRef/>
      </w:r>
      <w:r w:rsidRPr="00835135">
        <w:rPr>
          <w:rFonts w:ascii="Open Sans" w:hAnsi="Open Sans" w:cs="Open Sans"/>
          <w:sz w:val="18"/>
          <w:szCs w:val="18"/>
        </w:rPr>
        <w:t xml:space="preserve"> Disp</w:t>
      </w:r>
      <w:r>
        <w:rPr>
          <w:rFonts w:ascii="Open Sans" w:hAnsi="Open Sans" w:cs="Open Sans"/>
          <w:sz w:val="18"/>
          <w:szCs w:val="18"/>
        </w:rPr>
        <w:t xml:space="preserve">onível em: </w:t>
      </w:r>
      <w:hyperlink r:id="rId49" w:history="1">
        <w:r w:rsidRPr="00835135">
          <w:rPr>
            <w:rStyle w:val="Hyperlink"/>
            <w:rFonts w:ascii="Open Sans" w:hAnsi="Open Sans" w:cs="Open Sans"/>
            <w:sz w:val="18"/>
            <w:szCs w:val="18"/>
          </w:rPr>
          <w:t>https://defazio.house.gov/media-center/press-releases/defazio-introduces-act-for-the-amazon-act</w:t>
        </w:r>
      </w:hyperlink>
      <w:r w:rsidRPr="000F2FED">
        <w:rPr>
          <w:rFonts w:ascii="Open Sans" w:hAnsi="Open Sans" w:cs="Open Sans"/>
          <w:sz w:val="18"/>
          <w:szCs w:val="18"/>
        </w:rPr>
        <w:t xml:space="preserve"> </w:t>
      </w:r>
    </w:p>
  </w:footnote>
  <w:footnote w:id="75">
    <w:p w14:paraId="52B43E53" w14:textId="31E3223F" w:rsidR="00293FC1" w:rsidRPr="00A107F9" w:rsidRDefault="00293FC1" w:rsidP="00714568">
      <w:pPr>
        <w:pStyle w:val="Textodenotaderodap"/>
        <w:rPr>
          <w:rFonts w:ascii="Open Sans" w:hAnsi="Open Sans" w:cs="Open Sans"/>
          <w:sz w:val="18"/>
          <w:szCs w:val="18"/>
        </w:rPr>
      </w:pPr>
      <w:r w:rsidRPr="00835071">
        <w:rPr>
          <w:rStyle w:val="Refdenotaderodap"/>
          <w:rFonts w:ascii="Open Sans" w:hAnsi="Open Sans" w:cs="Open Sans"/>
          <w:sz w:val="18"/>
          <w:szCs w:val="18"/>
        </w:rPr>
        <w:footnoteRef/>
      </w:r>
      <w:r w:rsidRPr="00835071">
        <w:rPr>
          <w:rFonts w:ascii="Open Sans" w:hAnsi="Open Sans" w:cs="Open Sans"/>
          <w:sz w:val="18"/>
          <w:szCs w:val="18"/>
          <w:lang w:val="en-US"/>
        </w:rPr>
        <w:t xml:space="preserve"> Harnessing trade for sustainable development and a green economy, World Trade Organization, 2011</w:t>
      </w:r>
      <w:r>
        <w:rPr>
          <w:rFonts w:ascii="Open Sans" w:hAnsi="Open Sans" w:cs="Open Sans"/>
          <w:sz w:val="18"/>
          <w:szCs w:val="18"/>
          <w:lang w:val="en-US"/>
        </w:rPr>
        <w:t>, p.</w:t>
      </w:r>
      <w:r w:rsidRPr="00B741DB">
        <w:rPr>
          <w:rFonts w:ascii="Open Sans" w:hAnsi="Open Sans" w:cs="Open Sans"/>
          <w:sz w:val="18"/>
          <w:szCs w:val="18"/>
          <w:lang w:val="en-US"/>
        </w:rPr>
        <w:t xml:space="preserve"> 10. </w:t>
      </w:r>
      <w:r w:rsidRPr="00A107F9">
        <w:rPr>
          <w:rFonts w:ascii="Open Sans" w:hAnsi="Open Sans" w:cs="Open Sans"/>
          <w:sz w:val="18"/>
          <w:szCs w:val="18"/>
        </w:rPr>
        <w:t xml:space="preserve">Disponível em: </w:t>
      </w:r>
      <w:hyperlink r:id="rId50" w:history="1">
        <w:r w:rsidRPr="00A107F9">
          <w:rPr>
            <w:rStyle w:val="Hyperlink"/>
            <w:rFonts w:ascii="Open Sans" w:hAnsi="Open Sans" w:cs="Open Sans"/>
            <w:sz w:val="18"/>
            <w:szCs w:val="18"/>
          </w:rPr>
          <w:t>https://www.wto.org/english/res_e/publications_e/brochure_rio_20_e.pdf</w:t>
        </w:r>
      </w:hyperlink>
    </w:p>
  </w:footnote>
  <w:footnote w:id="76">
    <w:p w14:paraId="5896F661" w14:textId="77777777" w:rsidR="00293FC1" w:rsidRPr="00E92CA9" w:rsidRDefault="00293FC1" w:rsidP="00AB54A7">
      <w:pPr>
        <w:pStyle w:val="Textodenotaderodap"/>
        <w:jc w:val="both"/>
        <w:rPr>
          <w:rFonts w:ascii="Open Sans" w:hAnsi="Open Sans" w:cs="Open Sans"/>
          <w:sz w:val="18"/>
          <w:szCs w:val="18"/>
        </w:rPr>
      </w:pPr>
      <w:r w:rsidRPr="00D01089">
        <w:rPr>
          <w:rStyle w:val="Refdenotaderodap"/>
          <w:rFonts w:ascii="Open Sans" w:hAnsi="Open Sans" w:cs="Open Sans"/>
          <w:sz w:val="18"/>
          <w:szCs w:val="18"/>
        </w:rPr>
        <w:footnoteRef/>
      </w:r>
      <w:r w:rsidRPr="004461A6">
        <w:rPr>
          <w:rFonts w:ascii="Open Sans" w:hAnsi="Open Sans" w:cs="Open Sans"/>
          <w:sz w:val="18"/>
          <w:szCs w:val="18"/>
          <w:lang w:val="en-US"/>
        </w:rPr>
        <w:t xml:space="preserve">WORLD </w:t>
      </w:r>
      <w:r>
        <w:rPr>
          <w:rFonts w:ascii="Open Sans" w:hAnsi="Open Sans" w:cs="Open Sans"/>
          <w:sz w:val="18"/>
          <w:szCs w:val="18"/>
          <w:lang w:val="en-US"/>
        </w:rPr>
        <w:t xml:space="preserve">TRADE ORGANIZATION; UNITED NATIONS ENVIRONMENT PROGRAMME. </w:t>
      </w:r>
      <w:r w:rsidRPr="000A307B">
        <w:rPr>
          <w:rFonts w:ascii="Open Sans" w:hAnsi="Open Sans" w:cs="Open Sans"/>
          <w:b/>
          <w:bCs/>
          <w:sz w:val="18"/>
          <w:szCs w:val="18"/>
          <w:lang w:val="en-US"/>
        </w:rPr>
        <w:t xml:space="preserve">Trade and Climate Change WTO-UNEP Report. </w:t>
      </w:r>
      <w:r>
        <w:rPr>
          <w:rFonts w:ascii="Open Sans" w:hAnsi="Open Sans" w:cs="Open Sans"/>
          <w:sz w:val="18"/>
          <w:szCs w:val="18"/>
          <w:lang w:val="en-US"/>
        </w:rPr>
        <w:t xml:space="preserve">Geneva: WTO Publications Manager, 2009, p. 102. </w:t>
      </w:r>
      <w:r w:rsidRPr="000A307B">
        <w:rPr>
          <w:rFonts w:ascii="Open Sans" w:hAnsi="Open Sans" w:cs="Open Sans"/>
          <w:sz w:val="18"/>
          <w:szCs w:val="18"/>
        </w:rPr>
        <w:t>Di</w:t>
      </w:r>
      <w:r>
        <w:rPr>
          <w:rFonts w:ascii="Open Sans" w:hAnsi="Open Sans" w:cs="Open Sans"/>
          <w:sz w:val="18"/>
          <w:szCs w:val="18"/>
        </w:rPr>
        <w:t xml:space="preserve">sponível em: </w:t>
      </w:r>
      <w:r w:rsidRPr="000A307B">
        <w:rPr>
          <w:rFonts w:ascii="Open Sans" w:hAnsi="Open Sans" w:cs="Open Sans"/>
          <w:sz w:val="18"/>
          <w:szCs w:val="18"/>
        </w:rPr>
        <w:t xml:space="preserve"> </w:t>
      </w:r>
      <w:hyperlink r:id="rId51" w:history="1">
        <w:r w:rsidRPr="000A307B">
          <w:rPr>
            <w:rStyle w:val="Hyperlink"/>
            <w:rFonts w:ascii="Open Sans" w:hAnsi="Open Sans" w:cs="Open Sans"/>
            <w:sz w:val="18"/>
            <w:szCs w:val="18"/>
          </w:rPr>
          <w:t>https://www.wto.org/english/res_e/booksp_e/trade_climate_change_e.pdf</w:t>
        </w:r>
      </w:hyperlink>
    </w:p>
  </w:footnote>
  <w:footnote w:id="77">
    <w:p w14:paraId="3276CDE4" w14:textId="474D627C" w:rsidR="00293FC1" w:rsidRPr="0021501A" w:rsidRDefault="00293FC1" w:rsidP="00AB54A7">
      <w:pPr>
        <w:pStyle w:val="Textodenotaderodap"/>
        <w:jc w:val="both"/>
      </w:pPr>
      <w:r w:rsidRPr="00D01089">
        <w:rPr>
          <w:rStyle w:val="Refdenotaderodap"/>
          <w:rFonts w:ascii="Open Sans" w:hAnsi="Open Sans" w:cs="Open Sans"/>
          <w:sz w:val="18"/>
          <w:szCs w:val="18"/>
        </w:rPr>
        <w:footnoteRef/>
      </w:r>
      <w:r w:rsidRPr="00D01089">
        <w:rPr>
          <w:rFonts w:ascii="Open Sans" w:hAnsi="Open Sans" w:cs="Open Sans"/>
          <w:sz w:val="18"/>
          <w:szCs w:val="18"/>
        </w:rPr>
        <w:t xml:space="preserve"> Ressalt</w:t>
      </w:r>
      <w:r>
        <w:rPr>
          <w:rFonts w:ascii="Open Sans" w:hAnsi="Open Sans" w:cs="Open Sans"/>
          <w:sz w:val="18"/>
          <w:szCs w:val="18"/>
        </w:rPr>
        <w:t>e</w:t>
      </w:r>
      <w:r w:rsidRPr="00D01089">
        <w:rPr>
          <w:rFonts w:ascii="Open Sans" w:hAnsi="Open Sans" w:cs="Open Sans"/>
          <w:sz w:val="18"/>
          <w:szCs w:val="18"/>
        </w:rPr>
        <w:t>-se que o Acordo de Paris tem como objetivos principais: (</w:t>
      </w:r>
      <w:r>
        <w:rPr>
          <w:rFonts w:ascii="Open Sans" w:hAnsi="Open Sans" w:cs="Open Sans"/>
          <w:sz w:val="18"/>
          <w:szCs w:val="18"/>
        </w:rPr>
        <w:t>a</w:t>
      </w:r>
      <w:r w:rsidRPr="00D01089">
        <w:rPr>
          <w:rFonts w:ascii="Open Sans" w:hAnsi="Open Sans" w:cs="Open Sans"/>
          <w:sz w:val="18"/>
          <w:szCs w:val="18"/>
        </w:rPr>
        <w:t>) aumentar o uso de bioenergia na matriz energética para 18% até 2030; (</w:t>
      </w:r>
      <w:r>
        <w:rPr>
          <w:rFonts w:ascii="Open Sans" w:hAnsi="Open Sans" w:cs="Open Sans"/>
          <w:sz w:val="18"/>
          <w:szCs w:val="18"/>
        </w:rPr>
        <w:t>b</w:t>
      </w:r>
      <w:r w:rsidRPr="00D01089">
        <w:rPr>
          <w:rFonts w:ascii="Open Sans" w:hAnsi="Open Sans" w:cs="Open Sans"/>
          <w:sz w:val="18"/>
          <w:szCs w:val="18"/>
        </w:rPr>
        <w:t>) alcançar uma participação de 45% de fontes renováveis em sua matriz energética até 2030; e (</w:t>
      </w:r>
      <w:r>
        <w:rPr>
          <w:rFonts w:ascii="Open Sans" w:hAnsi="Open Sans" w:cs="Open Sans"/>
          <w:sz w:val="18"/>
          <w:szCs w:val="18"/>
        </w:rPr>
        <w:t>c</w:t>
      </w:r>
      <w:r w:rsidRPr="00D01089">
        <w:rPr>
          <w:rFonts w:ascii="Open Sans" w:hAnsi="Open Sans" w:cs="Open Sans"/>
          <w:sz w:val="18"/>
          <w:szCs w:val="18"/>
        </w:rPr>
        <w:t>) reflorestar 12 milhões de hectares de florestas.</w:t>
      </w:r>
      <w:r>
        <w:rPr>
          <w:rFonts w:ascii="Open Sans" w:hAnsi="Open Sans" w:cs="Open Sans"/>
          <w:sz w:val="18"/>
          <w:szCs w:val="18"/>
        </w:rPr>
        <w:t xml:space="preserve"> Além disso, visa </w:t>
      </w:r>
      <w:r w:rsidRPr="00637721">
        <w:rPr>
          <w:rFonts w:ascii="Open Sans" w:hAnsi="Open Sans" w:cs="Open Sans"/>
          <w:sz w:val="18"/>
          <w:szCs w:val="18"/>
        </w:rPr>
        <w:t>manter o aumento da temperatura média global em bem menos de 2°C acima dos níveis pré-industriais e de envidar esforços para limitar o aumento da temperatura a 1,5°C acima dos níveis pré-industriais.</w:t>
      </w:r>
    </w:p>
  </w:footnote>
  <w:footnote w:id="78">
    <w:p w14:paraId="0A33D0CA" w14:textId="70891659" w:rsidR="00293FC1" w:rsidRPr="00835135" w:rsidRDefault="00293FC1" w:rsidP="000F2FED">
      <w:pPr>
        <w:pStyle w:val="Textodenotaderodap"/>
        <w:rPr>
          <w:rFonts w:ascii="Open Sans" w:hAnsi="Open Sans" w:cs="Open Sans"/>
          <w:sz w:val="18"/>
          <w:szCs w:val="18"/>
        </w:rPr>
      </w:pPr>
      <w:r w:rsidRPr="00F260C9">
        <w:rPr>
          <w:rStyle w:val="Refdenotaderodap"/>
          <w:rFonts w:ascii="Open Sans" w:hAnsi="Open Sans" w:cs="Open Sans"/>
          <w:sz w:val="18"/>
          <w:szCs w:val="18"/>
        </w:rPr>
        <w:footnoteRef/>
      </w:r>
      <w:r w:rsidRPr="00835135">
        <w:rPr>
          <w:rFonts w:ascii="Open Sans" w:hAnsi="Open Sans" w:cs="Open Sans"/>
          <w:sz w:val="18"/>
          <w:szCs w:val="18"/>
        </w:rPr>
        <w:t xml:space="preserve"> Di</w:t>
      </w:r>
      <w:r>
        <w:rPr>
          <w:rFonts w:ascii="Open Sans" w:hAnsi="Open Sans" w:cs="Open Sans"/>
          <w:sz w:val="18"/>
          <w:szCs w:val="18"/>
        </w:rPr>
        <w:t xml:space="preserve">sponível em: </w:t>
      </w:r>
      <w:hyperlink r:id="rId52" w:history="1">
        <w:r w:rsidRPr="00835135">
          <w:rPr>
            <w:rStyle w:val="Hyperlink"/>
            <w:rFonts w:ascii="Open Sans" w:hAnsi="Open Sans" w:cs="Open Sans"/>
            <w:sz w:val="18"/>
            <w:szCs w:val="18"/>
          </w:rPr>
          <w:t>http://www.fao.org/fileadmin/templates/faoitaly/documents/pdf/pdf_Food_Security_Cocept_Note.pdf</w:t>
        </w:r>
      </w:hyperlink>
      <w:r w:rsidRPr="00835135">
        <w:rPr>
          <w:rFonts w:ascii="Open Sans" w:hAnsi="Open Sans" w:cs="Open Sans"/>
          <w:sz w:val="18"/>
          <w:szCs w:val="18"/>
        </w:rPr>
        <w:t xml:space="preserve"> </w:t>
      </w:r>
    </w:p>
  </w:footnote>
  <w:footnote w:id="79">
    <w:p w14:paraId="00DD88CA" w14:textId="77777777" w:rsidR="00293FC1" w:rsidRPr="00F260C9" w:rsidRDefault="00293FC1" w:rsidP="000F2FED">
      <w:pPr>
        <w:pStyle w:val="Textodenotaderodap"/>
      </w:pPr>
      <w:r w:rsidRPr="00F260C9">
        <w:rPr>
          <w:rStyle w:val="Refdenotaderodap"/>
          <w:rFonts w:ascii="Open Sans" w:hAnsi="Open Sans" w:cs="Open Sans"/>
          <w:sz w:val="18"/>
          <w:szCs w:val="18"/>
        </w:rPr>
        <w:footnoteRef/>
      </w:r>
      <w:r w:rsidRPr="00F260C9">
        <w:rPr>
          <w:rFonts w:ascii="Open Sans" w:hAnsi="Open Sans" w:cs="Open Sans"/>
          <w:sz w:val="18"/>
          <w:szCs w:val="18"/>
          <w:lang w:val="en-US"/>
        </w:rPr>
        <w:t xml:space="preserve"> </w:t>
      </w:r>
      <w:r w:rsidRPr="00281156">
        <w:rPr>
          <w:rFonts w:ascii="Open Sans" w:hAnsi="Open Sans" w:cs="Open Sans"/>
          <w:sz w:val="18"/>
          <w:szCs w:val="18"/>
          <w:lang w:val="en-US"/>
        </w:rPr>
        <w:t>FOOD AND AGRICULTURE ORGANIZATION OF THE UNITED NATIONS</w:t>
      </w:r>
      <w:r w:rsidRPr="00F260C9">
        <w:rPr>
          <w:rFonts w:ascii="Open Sans" w:hAnsi="Open Sans" w:cs="Open Sans"/>
          <w:sz w:val="18"/>
          <w:szCs w:val="18"/>
          <w:lang w:val="en-US"/>
        </w:rPr>
        <w:t xml:space="preserve">. </w:t>
      </w:r>
      <w:r w:rsidRPr="00F208EE">
        <w:rPr>
          <w:rFonts w:ascii="Open Sans" w:hAnsi="Open Sans" w:cs="Open Sans"/>
          <w:b/>
          <w:bCs/>
          <w:sz w:val="18"/>
          <w:szCs w:val="18"/>
          <w:lang w:val="en-US"/>
        </w:rPr>
        <w:t xml:space="preserve">The Future of Food Safety: </w:t>
      </w:r>
      <w:r w:rsidRPr="00F260C9">
        <w:rPr>
          <w:rFonts w:ascii="Open Sans" w:hAnsi="Open Sans" w:cs="Open Sans"/>
          <w:sz w:val="18"/>
          <w:szCs w:val="18"/>
          <w:lang w:val="en-US"/>
        </w:rPr>
        <w:t xml:space="preserve">There is no food security without food safety. </w:t>
      </w:r>
      <w:r w:rsidRPr="00892C3F">
        <w:rPr>
          <w:rFonts w:ascii="Open Sans" w:hAnsi="Open Sans" w:cs="Open Sans"/>
          <w:sz w:val="18"/>
          <w:szCs w:val="18"/>
        </w:rPr>
        <w:t xml:space="preserve">FAO. </w:t>
      </w:r>
      <w:r w:rsidRPr="00F260C9">
        <w:rPr>
          <w:rFonts w:ascii="Open Sans" w:hAnsi="Open Sans" w:cs="Open Sans"/>
          <w:sz w:val="18"/>
          <w:szCs w:val="18"/>
        </w:rPr>
        <w:t xml:space="preserve">Roma: United </w:t>
      </w:r>
      <w:proofErr w:type="spellStart"/>
      <w:r w:rsidRPr="00F260C9">
        <w:rPr>
          <w:rFonts w:ascii="Open Sans" w:hAnsi="Open Sans" w:cs="Open Sans"/>
          <w:sz w:val="18"/>
          <w:szCs w:val="18"/>
        </w:rPr>
        <w:t>Nations</w:t>
      </w:r>
      <w:proofErr w:type="spellEnd"/>
      <w:r w:rsidRPr="00F260C9">
        <w:rPr>
          <w:rFonts w:ascii="Open Sans" w:hAnsi="Open Sans" w:cs="Open Sans"/>
          <w:sz w:val="18"/>
          <w:szCs w:val="18"/>
        </w:rPr>
        <w:t xml:space="preserve">, 2019, p.7.  Disponível em: </w:t>
      </w:r>
      <w:hyperlink r:id="rId53" w:history="1">
        <w:r w:rsidRPr="00F260C9">
          <w:rPr>
            <w:rStyle w:val="Hyperlink"/>
            <w:rFonts w:ascii="Open Sans" w:hAnsi="Open Sans" w:cs="Open Sans"/>
            <w:sz w:val="18"/>
            <w:szCs w:val="18"/>
          </w:rPr>
          <w:t>http://www.fao.org/3/ca4289en/CA4289EN.pdf</w:t>
        </w:r>
      </w:hyperlink>
      <w:r w:rsidRPr="00F260C9">
        <w:rPr>
          <w:rFonts w:ascii="Open Sans" w:hAnsi="Open Sans" w:cs="Open Sans"/>
          <w:sz w:val="18"/>
          <w:szCs w:val="18"/>
        </w:rPr>
        <w:t>.</w:t>
      </w:r>
    </w:p>
  </w:footnote>
  <w:footnote w:id="80">
    <w:p w14:paraId="424821F9" w14:textId="77777777" w:rsidR="00293FC1" w:rsidRPr="006569F1" w:rsidRDefault="00293FC1" w:rsidP="000D22E1">
      <w:pPr>
        <w:pStyle w:val="Textodenotaderodap"/>
      </w:pPr>
      <w:r>
        <w:rPr>
          <w:rStyle w:val="Refdenotaderodap"/>
        </w:rPr>
        <w:footnoteRef/>
      </w:r>
      <w:r w:rsidRPr="006569F1">
        <w:t xml:space="preserve"> </w:t>
      </w:r>
      <w:r>
        <w:t xml:space="preserve">Disponível em: </w:t>
      </w:r>
      <w:hyperlink r:id="rId54" w:history="1">
        <w:r w:rsidRPr="00FB7470">
          <w:rPr>
            <w:rStyle w:val="Hyperlink"/>
            <w:rFonts w:ascii="Open Sans" w:hAnsi="Open Sans" w:cs="Open Sans"/>
            <w:sz w:val="18"/>
            <w:szCs w:val="18"/>
          </w:rPr>
          <w:t>https://pascallamy.eu/2020/05/17/trades-new-bogeyman-isnt-protectionism-its-precautionism/</w:t>
        </w:r>
      </w:hyperlink>
      <w:r w:rsidRPr="006569F1">
        <w:rPr>
          <w:rFonts w:ascii="Open Sans" w:hAnsi="Open Sans" w:cs="Open Sans"/>
          <w:sz w:val="18"/>
          <w:szCs w:val="18"/>
        </w:rPr>
        <w:t>.</w:t>
      </w:r>
    </w:p>
  </w:footnote>
  <w:footnote w:id="81">
    <w:p w14:paraId="644C34C8" w14:textId="77777777" w:rsidR="00293FC1" w:rsidRPr="00714C42" w:rsidRDefault="00293FC1" w:rsidP="000D22E1">
      <w:pPr>
        <w:pStyle w:val="Textodenotaderodap"/>
        <w:jc w:val="both"/>
        <w:rPr>
          <w:rFonts w:ascii="Open Sans" w:hAnsi="Open Sans" w:cs="Open Sans"/>
          <w:sz w:val="18"/>
          <w:szCs w:val="18"/>
          <w:lang w:val="en-US"/>
        </w:rPr>
      </w:pPr>
      <w:r w:rsidRPr="00714C42">
        <w:rPr>
          <w:rStyle w:val="Refdenotaderodap"/>
          <w:rFonts w:ascii="Open Sans" w:hAnsi="Open Sans" w:cs="Open Sans"/>
          <w:sz w:val="18"/>
          <w:szCs w:val="18"/>
        </w:rPr>
        <w:footnoteRef/>
      </w:r>
      <w:r w:rsidRPr="00DA6224">
        <w:rPr>
          <w:rFonts w:ascii="Open Sans" w:hAnsi="Open Sans" w:cs="Open Sans"/>
          <w:sz w:val="18"/>
          <w:szCs w:val="18"/>
        </w:rPr>
        <w:t xml:space="preserve">MATOO, </w:t>
      </w:r>
      <w:proofErr w:type="spellStart"/>
      <w:r w:rsidRPr="00DA6224">
        <w:rPr>
          <w:rFonts w:ascii="Open Sans" w:hAnsi="Open Sans" w:cs="Open Sans"/>
          <w:sz w:val="18"/>
          <w:szCs w:val="18"/>
        </w:rPr>
        <w:t>Aaditya</w:t>
      </w:r>
      <w:proofErr w:type="spellEnd"/>
      <w:r w:rsidRPr="00DA6224">
        <w:rPr>
          <w:rFonts w:ascii="Open Sans" w:hAnsi="Open Sans" w:cs="Open Sans"/>
          <w:sz w:val="18"/>
          <w:szCs w:val="18"/>
        </w:rPr>
        <w:t xml:space="preserve">; ROCHA, </w:t>
      </w:r>
      <w:proofErr w:type="spellStart"/>
      <w:r w:rsidRPr="00DA6224">
        <w:rPr>
          <w:rFonts w:ascii="Open Sans" w:hAnsi="Open Sans" w:cs="Open Sans"/>
          <w:sz w:val="18"/>
          <w:szCs w:val="18"/>
        </w:rPr>
        <w:t>Nadia</w:t>
      </w:r>
      <w:proofErr w:type="spellEnd"/>
      <w:r w:rsidRPr="00DA6224">
        <w:rPr>
          <w:rFonts w:ascii="Open Sans" w:hAnsi="Open Sans" w:cs="Open Sans"/>
          <w:sz w:val="18"/>
          <w:szCs w:val="18"/>
        </w:rPr>
        <w:t xml:space="preserve">; RUTA, Michele (eds.). </w:t>
      </w:r>
      <w:r w:rsidRPr="00C22776">
        <w:rPr>
          <w:rFonts w:ascii="Open Sans" w:hAnsi="Open Sans" w:cs="Open Sans"/>
          <w:b/>
          <w:bCs/>
          <w:sz w:val="18"/>
          <w:szCs w:val="18"/>
          <w:lang w:val="en-US"/>
        </w:rPr>
        <w:t>Handbook of Deep Trade Agreements.</w:t>
      </w:r>
      <w:r w:rsidRPr="00714C42">
        <w:rPr>
          <w:rFonts w:ascii="Open Sans" w:hAnsi="Open Sans" w:cs="Open Sans"/>
          <w:sz w:val="18"/>
          <w:szCs w:val="18"/>
          <w:lang w:val="en-US"/>
        </w:rPr>
        <w:t xml:space="preserve"> Washington: World Bank, 2020, </w:t>
      </w:r>
      <w:proofErr w:type="spellStart"/>
      <w:r w:rsidRPr="00714C42">
        <w:rPr>
          <w:rFonts w:ascii="Open Sans" w:hAnsi="Open Sans" w:cs="Open Sans"/>
          <w:sz w:val="18"/>
          <w:szCs w:val="18"/>
          <w:lang w:val="en-US"/>
        </w:rPr>
        <w:t>p.x</w:t>
      </w:r>
      <w:proofErr w:type="spellEnd"/>
      <w:r w:rsidRPr="00714C42">
        <w:rPr>
          <w:rFonts w:ascii="Open Sans" w:hAnsi="Open Sans" w:cs="Open Sans"/>
          <w:sz w:val="18"/>
          <w:szCs w:val="18"/>
          <w:lang w:val="en-US"/>
        </w:rPr>
        <w:t xml:space="preserve">. </w:t>
      </w:r>
      <w:proofErr w:type="spellStart"/>
      <w:r w:rsidRPr="00714C42">
        <w:rPr>
          <w:rFonts w:ascii="Open Sans" w:hAnsi="Open Sans" w:cs="Open Sans"/>
          <w:sz w:val="18"/>
          <w:szCs w:val="18"/>
          <w:lang w:val="en-US"/>
        </w:rPr>
        <w:t>Disponível</w:t>
      </w:r>
      <w:proofErr w:type="spellEnd"/>
      <w:r w:rsidRPr="00714C42">
        <w:rPr>
          <w:rFonts w:ascii="Open Sans" w:hAnsi="Open Sans" w:cs="Open Sans"/>
          <w:sz w:val="18"/>
          <w:szCs w:val="18"/>
          <w:lang w:val="en-US"/>
        </w:rPr>
        <w:t xml:space="preserve"> </w:t>
      </w:r>
      <w:proofErr w:type="spellStart"/>
      <w:r w:rsidRPr="00714C42">
        <w:rPr>
          <w:rFonts w:ascii="Open Sans" w:hAnsi="Open Sans" w:cs="Open Sans"/>
          <w:sz w:val="18"/>
          <w:szCs w:val="18"/>
          <w:lang w:val="en-US"/>
        </w:rPr>
        <w:t>em</w:t>
      </w:r>
      <w:proofErr w:type="spellEnd"/>
      <w:r w:rsidRPr="00714C42">
        <w:rPr>
          <w:rFonts w:ascii="Open Sans" w:hAnsi="Open Sans" w:cs="Open Sans"/>
          <w:sz w:val="18"/>
          <w:szCs w:val="18"/>
          <w:lang w:val="en-US"/>
        </w:rPr>
        <w:t xml:space="preserve">: </w:t>
      </w:r>
      <w:hyperlink r:id="rId55" w:history="1">
        <w:r w:rsidRPr="00714C42">
          <w:rPr>
            <w:rStyle w:val="Hyperlink"/>
            <w:rFonts w:ascii="Open Sans" w:hAnsi="Open Sans" w:cs="Open Sans"/>
            <w:sz w:val="18"/>
            <w:szCs w:val="18"/>
            <w:lang w:val="en-US"/>
          </w:rPr>
          <w:t>https://openknowledge.worldbank.org/bitstream/handle/10986/34055/9781464815393.pdf</w:t>
        </w:r>
      </w:hyperlink>
      <w:r w:rsidRPr="00714C42">
        <w:rPr>
          <w:rFonts w:ascii="Open Sans" w:hAnsi="Open Sans" w:cs="Open Sans"/>
          <w:sz w:val="18"/>
          <w:szCs w:val="18"/>
          <w:lang w:val="en-US"/>
        </w:rPr>
        <w:t xml:space="preserve"> </w:t>
      </w:r>
    </w:p>
  </w:footnote>
  <w:footnote w:id="82">
    <w:p w14:paraId="5A91C900" w14:textId="77777777" w:rsidR="00293FC1" w:rsidRPr="00714C42" w:rsidRDefault="00293FC1" w:rsidP="000D22E1">
      <w:pPr>
        <w:pStyle w:val="Textodenotaderodap"/>
        <w:jc w:val="both"/>
        <w:rPr>
          <w:rFonts w:ascii="Open Sans" w:hAnsi="Open Sans" w:cs="Open Sans"/>
          <w:sz w:val="18"/>
          <w:szCs w:val="18"/>
        </w:rPr>
      </w:pPr>
      <w:r w:rsidRPr="00714C42">
        <w:rPr>
          <w:rStyle w:val="Refdenotaderodap"/>
          <w:rFonts w:ascii="Open Sans" w:hAnsi="Open Sans" w:cs="Open Sans"/>
          <w:sz w:val="18"/>
          <w:szCs w:val="18"/>
        </w:rPr>
        <w:footnoteRef/>
      </w:r>
      <w:r w:rsidRPr="00714C42">
        <w:rPr>
          <w:rFonts w:ascii="Open Sans" w:hAnsi="Open Sans" w:cs="Open Sans"/>
          <w:sz w:val="18"/>
          <w:szCs w:val="18"/>
        </w:rPr>
        <w:t xml:space="preserve"> Art. 2.2 do Acordo SPS.</w:t>
      </w:r>
    </w:p>
  </w:footnote>
  <w:footnote w:id="83">
    <w:p w14:paraId="25D8F7DE" w14:textId="77777777" w:rsidR="00293FC1" w:rsidRPr="00714C42" w:rsidRDefault="00293FC1" w:rsidP="000D22E1">
      <w:pPr>
        <w:pStyle w:val="Textodenotaderodap"/>
        <w:jc w:val="both"/>
        <w:rPr>
          <w:rFonts w:ascii="Open Sans" w:hAnsi="Open Sans" w:cs="Open Sans"/>
          <w:sz w:val="18"/>
          <w:szCs w:val="18"/>
        </w:rPr>
      </w:pPr>
      <w:r w:rsidRPr="00714C42">
        <w:rPr>
          <w:rStyle w:val="Refdenotaderodap"/>
          <w:rFonts w:ascii="Open Sans" w:hAnsi="Open Sans" w:cs="Open Sans"/>
          <w:sz w:val="18"/>
          <w:szCs w:val="18"/>
        </w:rPr>
        <w:footnoteRef/>
      </w:r>
      <w:r w:rsidRPr="00714C42">
        <w:rPr>
          <w:rFonts w:ascii="Open Sans" w:hAnsi="Open Sans" w:cs="Open Sans"/>
          <w:sz w:val="18"/>
          <w:szCs w:val="18"/>
        </w:rPr>
        <w:t xml:space="preserve"> Art. 5.7 do Acordo SPS.</w:t>
      </w:r>
    </w:p>
  </w:footnote>
  <w:footnote w:id="84">
    <w:p w14:paraId="60F56152" w14:textId="77777777" w:rsidR="00293FC1" w:rsidRPr="008360F3" w:rsidRDefault="00293FC1" w:rsidP="00C26AE4">
      <w:pPr>
        <w:pStyle w:val="Textodenotaderodap"/>
        <w:rPr>
          <w:rFonts w:ascii="Open Sans" w:hAnsi="Open Sans" w:cs="Open Sans"/>
          <w:sz w:val="18"/>
          <w:szCs w:val="18"/>
        </w:rPr>
      </w:pPr>
      <w:r w:rsidRPr="008360F3">
        <w:rPr>
          <w:rStyle w:val="Refdenotaderodap"/>
          <w:rFonts w:ascii="Open Sans" w:hAnsi="Open Sans" w:cs="Open Sans"/>
          <w:sz w:val="18"/>
          <w:szCs w:val="18"/>
        </w:rPr>
        <w:footnoteRef/>
      </w:r>
      <w:r w:rsidRPr="008360F3">
        <w:rPr>
          <w:rFonts w:ascii="Open Sans" w:hAnsi="Open Sans" w:cs="Open Sans"/>
          <w:sz w:val="18"/>
          <w:szCs w:val="18"/>
        </w:rPr>
        <w:t xml:space="preserve"> </w:t>
      </w:r>
      <w:r>
        <w:rPr>
          <w:rFonts w:ascii="Open Sans" w:hAnsi="Open Sans" w:cs="Open Sans"/>
          <w:sz w:val="18"/>
          <w:szCs w:val="18"/>
        </w:rPr>
        <w:t xml:space="preserve">Disponível em: </w:t>
      </w:r>
      <w:hyperlink r:id="rId56" w:history="1">
        <w:r w:rsidRPr="00617DFE">
          <w:rPr>
            <w:rStyle w:val="Hyperlink"/>
            <w:rFonts w:ascii="Open Sans" w:hAnsi="Open Sans" w:cs="Open Sans"/>
            <w:sz w:val="18"/>
            <w:szCs w:val="18"/>
          </w:rPr>
          <w:t>https://www.reuters.com/article/us-health-coronavirus-china-anhui-idUSKCN2581D1</w:t>
        </w:r>
      </w:hyperlink>
      <w:r w:rsidRPr="008360F3">
        <w:rPr>
          <w:rFonts w:ascii="Open Sans" w:hAnsi="Open Sans" w:cs="Open Sans"/>
          <w:sz w:val="18"/>
          <w:szCs w:val="18"/>
        </w:rPr>
        <w:t xml:space="preserve"> </w:t>
      </w:r>
    </w:p>
  </w:footnote>
  <w:footnote w:id="85">
    <w:p w14:paraId="40A36067" w14:textId="77777777" w:rsidR="00293FC1" w:rsidRPr="008360F3" w:rsidRDefault="00293FC1" w:rsidP="00C26AE4">
      <w:pPr>
        <w:pStyle w:val="Textodenotaderodap"/>
        <w:rPr>
          <w:rFonts w:ascii="Open Sans" w:hAnsi="Open Sans" w:cs="Open Sans"/>
          <w:sz w:val="18"/>
          <w:szCs w:val="18"/>
        </w:rPr>
      </w:pPr>
      <w:r w:rsidRPr="008360F3">
        <w:rPr>
          <w:rStyle w:val="Refdenotaderodap"/>
          <w:rFonts w:ascii="Open Sans" w:hAnsi="Open Sans" w:cs="Open Sans"/>
          <w:sz w:val="18"/>
          <w:szCs w:val="18"/>
        </w:rPr>
        <w:footnoteRef/>
      </w:r>
      <w:r>
        <w:t xml:space="preserve"> Disponível em: </w:t>
      </w:r>
      <w:hyperlink r:id="rId57" w:history="1">
        <w:r w:rsidRPr="00617DFE">
          <w:rPr>
            <w:rStyle w:val="Hyperlink"/>
            <w:rFonts w:ascii="Open Sans" w:hAnsi="Open Sans" w:cs="Open Sans"/>
            <w:sz w:val="18"/>
            <w:szCs w:val="18"/>
          </w:rPr>
          <w:t>https://www.bnnbloomberg.ca/beijing-restricts-frozen-food-import-from-high-risk-covid-places-1.1500295</w:t>
        </w:r>
      </w:hyperlink>
      <w:r w:rsidRPr="008360F3">
        <w:rPr>
          <w:rFonts w:ascii="Open Sans" w:hAnsi="Open Sans" w:cs="Open Sans"/>
          <w:sz w:val="18"/>
          <w:szCs w:val="18"/>
        </w:rPr>
        <w:t xml:space="preserve"> </w:t>
      </w:r>
    </w:p>
  </w:footnote>
  <w:footnote w:id="86">
    <w:p w14:paraId="56B6328C" w14:textId="77777777" w:rsidR="00293FC1" w:rsidRDefault="00293FC1" w:rsidP="00C26AE4">
      <w:pPr>
        <w:pStyle w:val="Textodenotaderodap"/>
      </w:pPr>
      <w:r w:rsidRPr="008360F3">
        <w:rPr>
          <w:rStyle w:val="Refdenotaderodap"/>
          <w:rFonts w:ascii="Open Sans" w:hAnsi="Open Sans" w:cs="Open Sans"/>
          <w:sz w:val="18"/>
          <w:szCs w:val="18"/>
        </w:rPr>
        <w:footnoteRef/>
      </w:r>
      <w:r>
        <w:t xml:space="preserve"> Disponível em: </w:t>
      </w:r>
      <w:hyperlink r:id="rId58" w:history="1">
        <w:r w:rsidRPr="00617DFE">
          <w:rPr>
            <w:rStyle w:val="Hyperlink"/>
            <w:rFonts w:ascii="Open Sans" w:hAnsi="Open Sans" w:cs="Open Sans"/>
            <w:sz w:val="18"/>
            <w:szCs w:val="18"/>
          </w:rPr>
          <w:t>https://www.bloomberg.com/news/newsletters/2020-10-02/supply-chains-latest-trade-tension-rises-on-frozen-food-berries?srnd=economics-vp</w:t>
        </w:r>
      </w:hyperlink>
      <w:r>
        <w:t xml:space="preserve"> </w:t>
      </w:r>
    </w:p>
  </w:footnote>
  <w:footnote w:id="87">
    <w:p w14:paraId="315883C6" w14:textId="77777777" w:rsidR="00293FC1" w:rsidRPr="008360F3" w:rsidRDefault="00293FC1" w:rsidP="009C2053">
      <w:pPr>
        <w:pStyle w:val="Textodenotaderodap"/>
        <w:rPr>
          <w:rFonts w:ascii="Open Sans" w:hAnsi="Open Sans" w:cs="Open Sans"/>
          <w:sz w:val="18"/>
          <w:szCs w:val="18"/>
        </w:rPr>
      </w:pPr>
      <w:r w:rsidRPr="008360F3">
        <w:rPr>
          <w:rStyle w:val="Refdenotaderodap"/>
          <w:rFonts w:ascii="Open Sans" w:hAnsi="Open Sans" w:cs="Open Sans"/>
          <w:sz w:val="18"/>
          <w:szCs w:val="18"/>
        </w:rPr>
        <w:footnoteRef/>
      </w:r>
      <w:r w:rsidRPr="008360F3">
        <w:rPr>
          <w:rFonts w:ascii="Open Sans" w:hAnsi="Open Sans" w:cs="Open Sans"/>
          <w:sz w:val="18"/>
          <w:szCs w:val="18"/>
        </w:rPr>
        <w:t xml:space="preserve"> Nota Oficial da ABPA de 13 de agosto de 2020.</w:t>
      </w:r>
    </w:p>
  </w:footnote>
  <w:footnote w:id="88">
    <w:p w14:paraId="47346664" w14:textId="77777777" w:rsidR="00293FC1" w:rsidRPr="008360F3" w:rsidRDefault="00293FC1" w:rsidP="009C2053">
      <w:pPr>
        <w:pStyle w:val="Textodenotaderodap"/>
        <w:rPr>
          <w:rFonts w:ascii="Open Sans" w:hAnsi="Open Sans" w:cs="Open Sans"/>
          <w:sz w:val="18"/>
          <w:szCs w:val="18"/>
        </w:rPr>
      </w:pPr>
      <w:r w:rsidRPr="008360F3">
        <w:rPr>
          <w:rStyle w:val="Refdenotaderodap"/>
          <w:rFonts w:ascii="Open Sans" w:hAnsi="Open Sans" w:cs="Open Sans"/>
          <w:sz w:val="18"/>
          <w:szCs w:val="18"/>
        </w:rPr>
        <w:footnoteRef/>
      </w:r>
      <w:r>
        <w:t xml:space="preserve"> Disponível em: </w:t>
      </w:r>
      <w:hyperlink r:id="rId59" w:history="1">
        <w:r w:rsidRPr="00617DFE">
          <w:rPr>
            <w:rStyle w:val="Hyperlink"/>
            <w:rFonts w:ascii="Open Sans" w:hAnsi="Open Sans" w:cs="Open Sans"/>
            <w:sz w:val="18"/>
            <w:szCs w:val="18"/>
          </w:rPr>
          <w:t>https://www.fas.usda.gov/data/hong-kong-hong-kong-banned-imports-brazilian-poultry-plant-due-coronavirus</w:t>
        </w:r>
      </w:hyperlink>
      <w:r w:rsidRPr="008360F3">
        <w:rPr>
          <w:rFonts w:ascii="Open Sans" w:hAnsi="Open Sans" w:cs="Open Sans"/>
          <w:sz w:val="18"/>
          <w:szCs w:val="18"/>
        </w:rPr>
        <w:t xml:space="preserve"> </w:t>
      </w:r>
    </w:p>
  </w:footnote>
  <w:footnote w:id="89">
    <w:p w14:paraId="7947ED4A" w14:textId="77777777" w:rsidR="00293FC1" w:rsidRPr="008360F3" w:rsidRDefault="00293FC1" w:rsidP="009C2053">
      <w:pPr>
        <w:pStyle w:val="Textodenotaderodap"/>
        <w:rPr>
          <w:rFonts w:ascii="Open Sans" w:hAnsi="Open Sans" w:cs="Open Sans"/>
          <w:sz w:val="18"/>
          <w:szCs w:val="18"/>
        </w:rPr>
      </w:pPr>
      <w:r w:rsidRPr="008360F3">
        <w:rPr>
          <w:rStyle w:val="Refdenotaderodap"/>
          <w:rFonts w:ascii="Open Sans" w:hAnsi="Open Sans" w:cs="Open Sans"/>
          <w:sz w:val="18"/>
          <w:szCs w:val="18"/>
        </w:rPr>
        <w:footnoteRef/>
      </w:r>
      <w:r>
        <w:t xml:space="preserve">Disponível em: </w:t>
      </w:r>
      <w:hyperlink r:id="rId60" w:history="1">
        <w:r w:rsidRPr="00617DFE">
          <w:rPr>
            <w:rStyle w:val="Hyperlink"/>
            <w:rFonts w:ascii="Open Sans" w:hAnsi="Open Sans" w:cs="Open Sans"/>
            <w:sz w:val="18"/>
            <w:szCs w:val="18"/>
          </w:rPr>
          <w:t>http://www.itamaraty.gov.br/pt-BR/notas-a-imprensa/21718-embargo-indevido-do-governo-das-filipinas-a-carne-de-frango-brasileira-nota-conjunta-do-ministerio-das-relacoes-exteriores-e-do-ministerio-da-agricultura-pecuaria-e-abastecimento</w:t>
        </w:r>
      </w:hyperlink>
      <w:r w:rsidRPr="008360F3">
        <w:rPr>
          <w:rFonts w:ascii="Open Sans" w:hAnsi="Open Sans" w:cs="Open Sans"/>
          <w:sz w:val="18"/>
          <w:szCs w:val="18"/>
        </w:rPr>
        <w:t xml:space="preserve">; </w:t>
      </w:r>
      <w:hyperlink r:id="rId61" w:history="1">
        <w:r w:rsidRPr="008360F3">
          <w:rPr>
            <w:rStyle w:val="Hyperlink"/>
            <w:rFonts w:ascii="Open Sans" w:hAnsi="Open Sans" w:cs="Open Sans"/>
            <w:sz w:val="18"/>
            <w:szCs w:val="18"/>
          </w:rPr>
          <w:t>https://www.bloomberg.com/news/articles/2020-09-25/china-finds-first-asymptomatic-cases-in-35-days-at-qingdao-port?cmpid=BBD092520_TRADE&amp;utm_medium=email&amp;utm_source=newsletter&amp;utm_term=200925&amp;utm_campaign=trade</w:t>
        </w:r>
      </w:hyperlink>
      <w:r w:rsidRPr="008360F3">
        <w:rPr>
          <w:rFonts w:ascii="Open Sans" w:hAnsi="Open Sans" w:cs="Open Sans"/>
          <w:sz w:val="18"/>
          <w:szCs w:val="18"/>
        </w:rPr>
        <w:t xml:space="preserve"> </w:t>
      </w:r>
    </w:p>
  </w:footnote>
  <w:footnote w:id="90">
    <w:p w14:paraId="7293078F" w14:textId="30011BD0" w:rsidR="00293FC1" w:rsidRPr="00DA6224" w:rsidRDefault="00293FC1">
      <w:pPr>
        <w:pStyle w:val="Textodenotaderodap"/>
        <w:rPr>
          <w:rFonts w:ascii="Open Sans" w:hAnsi="Open Sans" w:cs="Open Sans"/>
          <w:sz w:val="18"/>
          <w:szCs w:val="18"/>
          <w:lang w:val="en-US"/>
        </w:rPr>
      </w:pPr>
      <w:r w:rsidRPr="00930BA3">
        <w:rPr>
          <w:rStyle w:val="Refdenotaderodap"/>
          <w:rFonts w:ascii="Open Sans" w:hAnsi="Open Sans" w:cs="Open Sans"/>
          <w:sz w:val="18"/>
          <w:szCs w:val="18"/>
        </w:rPr>
        <w:footnoteRef/>
      </w:r>
      <w:r w:rsidRPr="00DA6224">
        <w:rPr>
          <w:rFonts w:ascii="Open Sans" w:hAnsi="Open Sans" w:cs="Open Sans"/>
          <w:sz w:val="18"/>
          <w:szCs w:val="18"/>
          <w:lang w:val="en-US"/>
        </w:rPr>
        <w:t xml:space="preserve"> Art. 3.1 do </w:t>
      </w:r>
      <w:proofErr w:type="spellStart"/>
      <w:r w:rsidRPr="00DA6224">
        <w:rPr>
          <w:rFonts w:ascii="Open Sans" w:hAnsi="Open Sans" w:cs="Open Sans"/>
          <w:sz w:val="18"/>
          <w:szCs w:val="18"/>
          <w:lang w:val="en-US"/>
        </w:rPr>
        <w:t>Acordo</w:t>
      </w:r>
      <w:proofErr w:type="spellEnd"/>
      <w:r w:rsidRPr="00DA6224">
        <w:rPr>
          <w:rFonts w:ascii="Open Sans" w:hAnsi="Open Sans" w:cs="Open Sans"/>
          <w:sz w:val="18"/>
          <w:szCs w:val="18"/>
          <w:lang w:val="en-US"/>
        </w:rPr>
        <w:t xml:space="preserve"> SPS.</w:t>
      </w:r>
    </w:p>
  </w:footnote>
  <w:footnote w:id="91">
    <w:p w14:paraId="46548092" w14:textId="785881D7" w:rsidR="00293FC1" w:rsidRPr="00DA6224" w:rsidRDefault="00293FC1">
      <w:pPr>
        <w:pStyle w:val="Textodenotaderodap"/>
        <w:rPr>
          <w:rFonts w:ascii="Open Sans" w:hAnsi="Open Sans" w:cs="Open Sans"/>
          <w:sz w:val="18"/>
          <w:szCs w:val="18"/>
          <w:lang w:val="en-US"/>
        </w:rPr>
      </w:pPr>
      <w:r w:rsidRPr="00930BA3">
        <w:rPr>
          <w:rStyle w:val="Refdenotaderodap"/>
          <w:rFonts w:ascii="Open Sans" w:hAnsi="Open Sans" w:cs="Open Sans"/>
          <w:sz w:val="18"/>
          <w:szCs w:val="18"/>
        </w:rPr>
        <w:footnoteRef/>
      </w:r>
      <w:r w:rsidRPr="00DA6224">
        <w:rPr>
          <w:rFonts w:ascii="Open Sans" w:hAnsi="Open Sans" w:cs="Open Sans"/>
          <w:sz w:val="18"/>
          <w:szCs w:val="18"/>
          <w:lang w:val="en-US"/>
        </w:rPr>
        <w:t xml:space="preserve"> Art. 3.3 do </w:t>
      </w:r>
      <w:proofErr w:type="spellStart"/>
      <w:r w:rsidRPr="00DA6224">
        <w:rPr>
          <w:rFonts w:ascii="Open Sans" w:hAnsi="Open Sans" w:cs="Open Sans"/>
          <w:sz w:val="18"/>
          <w:szCs w:val="18"/>
          <w:lang w:val="en-US"/>
        </w:rPr>
        <w:t>Acordo</w:t>
      </w:r>
      <w:proofErr w:type="spellEnd"/>
      <w:r w:rsidRPr="00DA6224">
        <w:rPr>
          <w:rFonts w:ascii="Open Sans" w:hAnsi="Open Sans" w:cs="Open Sans"/>
          <w:sz w:val="18"/>
          <w:szCs w:val="18"/>
          <w:lang w:val="en-US"/>
        </w:rPr>
        <w:t xml:space="preserve"> SPS.</w:t>
      </w:r>
    </w:p>
  </w:footnote>
  <w:footnote w:id="92">
    <w:p w14:paraId="30A4DBC8" w14:textId="77777777" w:rsidR="00293FC1" w:rsidRPr="00930BA3" w:rsidRDefault="00293FC1" w:rsidP="002263C3">
      <w:pPr>
        <w:pStyle w:val="Textodenotaderodap"/>
        <w:jc w:val="both"/>
        <w:rPr>
          <w:rFonts w:ascii="Open Sans" w:hAnsi="Open Sans" w:cs="Open Sans"/>
          <w:sz w:val="18"/>
          <w:szCs w:val="18"/>
        </w:rPr>
      </w:pPr>
      <w:r w:rsidRPr="00930BA3">
        <w:rPr>
          <w:rStyle w:val="Refdenotaderodap"/>
          <w:rFonts w:ascii="Open Sans" w:hAnsi="Open Sans" w:cs="Open Sans"/>
          <w:sz w:val="18"/>
          <w:szCs w:val="18"/>
        </w:rPr>
        <w:footnoteRef/>
      </w:r>
      <w:r w:rsidRPr="00930BA3">
        <w:rPr>
          <w:rFonts w:ascii="Open Sans" w:hAnsi="Open Sans" w:cs="Open Sans"/>
          <w:sz w:val="18"/>
          <w:szCs w:val="18"/>
          <w:lang w:val="en-US"/>
        </w:rPr>
        <w:t xml:space="preserve"> FOOD AND AGRICULTURE ORGANIZATION OF THE UNITED NATIONS. </w:t>
      </w:r>
      <w:r w:rsidRPr="00930BA3">
        <w:rPr>
          <w:rFonts w:ascii="Open Sans" w:hAnsi="Open Sans" w:cs="Open Sans"/>
          <w:b/>
          <w:bCs/>
          <w:sz w:val="18"/>
          <w:szCs w:val="18"/>
          <w:lang w:val="en-US"/>
        </w:rPr>
        <w:t>The Future of Food Safety:</w:t>
      </w:r>
      <w:r w:rsidRPr="00930BA3">
        <w:rPr>
          <w:rFonts w:ascii="Open Sans" w:hAnsi="Open Sans" w:cs="Open Sans"/>
          <w:sz w:val="18"/>
          <w:szCs w:val="18"/>
          <w:lang w:val="en-US"/>
        </w:rPr>
        <w:t xml:space="preserve"> There is no food security without food safety. </w:t>
      </w:r>
      <w:r w:rsidRPr="00930BA3">
        <w:rPr>
          <w:rFonts w:ascii="Open Sans" w:hAnsi="Open Sans" w:cs="Open Sans"/>
          <w:sz w:val="18"/>
          <w:szCs w:val="18"/>
        </w:rPr>
        <w:t xml:space="preserve">FAO. Roma: United </w:t>
      </w:r>
      <w:proofErr w:type="spellStart"/>
      <w:r w:rsidRPr="00930BA3">
        <w:rPr>
          <w:rFonts w:ascii="Open Sans" w:hAnsi="Open Sans" w:cs="Open Sans"/>
          <w:sz w:val="18"/>
          <w:szCs w:val="18"/>
        </w:rPr>
        <w:t>Nations</w:t>
      </w:r>
      <w:proofErr w:type="spellEnd"/>
      <w:r w:rsidRPr="00930BA3">
        <w:rPr>
          <w:rFonts w:ascii="Open Sans" w:hAnsi="Open Sans" w:cs="Open Sans"/>
          <w:sz w:val="18"/>
          <w:szCs w:val="18"/>
        </w:rPr>
        <w:t xml:space="preserve">, 2019, p.14.  Disponível em: </w:t>
      </w:r>
      <w:hyperlink r:id="rId62" w:history="1">
        <w:r w:rsidRPr="00930BA3">
          <w:rPr>
            <w:rStyle w:val="Hyperlink"/>
            <w:rFonts w:ascii="Open Sans" w:hAnsi="Open Sans" w:cs="Open Sans"/>
            <w:sz w:val="18"/>
            <w:szCs w:val="18"/>
          </w:rPr>
          <w:t>http://www.fao.org/3/ca4289en/CA4289EN.pdf</w:t>
        </w:r>
      </w:hyperlink>
      <w:r w:rsidRPr="00930BA3">
        <w:rPr>
          <w:rFonts w:ascii="Open Sans" w:hAnsi="Open Sans" w:cs="Open Sans"/>
          <w:sz w:val="18"/>
          <w:szCs w:val="18"/>
        </w:rPr>
        <w:t>.</w:t>
      </w:r>
    </w:p>
  </w:footnote>
  <w:footnote w:id="93">
    <w:p w14:paraId="2B81AFBB" w14:textId="77777777" w:rsidR="00293FC1" w:rsidRPr="00441BDD" w:rsidRDefault="00293FC1" w:rsidP="002D5BA9">
      <w:pPr>
        <w:pStyle w:val="Textodenotaderodap"/>
        <w:rPr>
          <w:rFonts w:ascii="Open Sans" w:hAnsi="Open Sans" w:cs="Open Sans"/>
          <w:sz w:val="18"/>
          <w:szCs w:val="18"/>
        </w:rPr>
      </w:pPr>
      <w:r w:rsidRPr="00441BDD">
        <w:rPr>
          <w:rStyle w:val="Refdenotaderodap"/>
          <w:rFonts w:ascii="Open Sans" w:hAnsi="Open Sans" w:cs="Open Sans"/>
          <w:sz w:val="18"/>
          <w:szCs w:val="18"/>
        </w:rPr>
        <w:footnoteRef/>
      </w:r>
      <w:r w:rsidRPr="00441BDD">
        <w:rPr>
          <w:rFonts w:ascii="Open Sans" w:hAnsi="Open Sans" w:cs="Open Sans"/>
          <w:sz w:val="18"/>
          <w:szCs w:val="18"/>
        </w:rPr>
        <w:t xml:space="preserve"> </w:t>
      </w:r>
      <w:proofErr w:type="spellStart"/>
      <w:r w:rsidRPr="00441BDD">
        <w:rPr>
          <w:rFonts w:ascii="Open Sans" w:hAnsi="Open Sans" w:cs="Open Sans"/>
          <w:b/>
          <w:bCs/>
          <w:color w:val="000000"/>
          <w:sz w:val="18"/>
          <w:szCs w:val="18"/>
        </w:rPr>
        <w:t>Codex</w:t>
      </w:r>
      <w:proofErr w:type="spellEnd"/>
      <w:r w:rsidRPr="00441BDD">
        <w:rPr>
          <w:rFonts w:ascii="Open Sans" w:hAnsi="Open Sans" w:cs="Open Sans"/>
          <w:b/>
          <w:bCs/>
          <w:color w:val="000000"/>
          <w:sz w:val="18"/>
          <w:szCs w:val="18"/>
        </w:rPr>
        <w:t xml:space="preserve"> </w:t>
      </w:r>
      <w:proofErr w:type="spellStart"/>
      <w:r w:rsidRPr="00441BDD">
        <w:rPr>
          <w:rFonts w:ascii="Open Sans" w:hAnsi="Open Sans" w:cs="Open Sans"/>
          <w:b/>
          <w:bCs/>
          <w:color w:val="000000"/>
          <w:sz w:val="18"/>
          <w:szCs w:val="18"/>
        </w:rPr>
        <w:t>Alimentarius</w:t>
      </w:r>
      <w:proofErr w:type="spellEnd"/>
      <w:r w:rsidRPr="00441BDD">
        <w:rPr>
          <w:rFonts w:ascii="Open Sans" w:hAnsi="Open Sans" w:cs="Open Sans"/>
          <w:b/>
          <w:bCs/>
          <w:color w:val="000000"/>
          <w:sz w:val="18"/>
          <w:szCs w:val="18"/>
        </w:rPr>
        <w:t>:</w:t>
      </w:r>
      <w:r w:rsidRPr="00441BDD">
        <w:rPr>
          <w:rFonts w:ascii="Open Sans" w:hAnsi="Open Sans" w:cs="Open Sans"/>
          <w:color w:val="000000"/>
          <w:sz w:val="18"/>
          <w:szCs w:val="18"/>
        </w:rPr>
        <w:t xml:space="preserve"> </w:t>
      </w:r>
      <w:hyperlink r:id="rId63" w:history="1">
        <w:r w:rsidRPr="00441BDD">
          <w:rPr>
            <w:rStyle w:val="Hyperlink"/>
            <w:rFonts w:ascii="Open Sans" w:hAnsi="Open Sans" w:cs="Open Sans"/>
            <w:sz w:val="18"/>
            <w:szCs w:val="18"/>
          </w:rPr>
          <w:t>http://www.fao.org/fao-who- codexalimentarius/thematic-areas/COVID-19/en/</w:t>
        </w:r>
      </w:hyperlink>
      <w:r w:rsidRPr="00441BDD">
        <w:rPr>
          <w:rFonts w:ascii="Open Sans" w:hAnsi="Open Sans" w:cs="Open Sans"/>
          <w:color w:val="000000"/>
          <w:sz w:val="18"/>
          <w:szCs w:val="18"/>
        </w:rPr>
        <w:t xml:space="preserve">. </w:t>
      </w:r>
      <w:r w:rsidRPr="00441BDD">
        <w:rPr>
          <w:rFonts w:ascii="Open Sans" w:hAnsi="Open Sans" w:cs="Open Sans"/>
          <w:b/>
          <w:bCs/>
          <w:color w:val="000000"/>
          <w:sz w:val="18"/>
          <w:szCs w:val="18"/>
        </w:rPr>
        <w:t>FAO:</w:t>
      </w:r>
      <w:r w:rsidRPr="00441BDD">
        <w:rPr>
          <w:rFonts w:ascii="Open Sans" w:hAnsi="Open Sans" w:cs="Open Sans"/>
          <w:color w:val="000000"/>
          <w:sz w:val="18"/>
          <w:szCs w:val="18"/>
        </w:rPr>
        <w:t xml:space="preserve"> </w:t>
      </w:r>
      <w:hyperlink r:id="rId64" w:history="1">
        <w:r w:rsidRPr="00441BDD">
          <w:rPr>
            <w:rStyle w:val="Hyperlink"/>
            <w:rFonts w:ascii="Open Sans" w:hAnsi="Open Sans" w:cs="Open Sans"/>
            <w:sz w:val="18"/>
            <w:szCs w:val="18"/>
          </w:rPr>
          <w:t>http://www.fao.org/2019-ncov/en/</w:t>
        </w:r>
      </w:hyperlink>
      <w:r w:rsidRPr="00441BDD">
        <w:rPr>
          <w:rFonts w:ascii="Open Sans" w:hAnsi="Open Sans" w:cs="Open Sans"/>
          <w:color w:val="000000"/>
          <w:sz w:val="18"/>
          <w:szCs w:val="18"/>
        </w:rPr>
        <w:t xml:space="preserve">; </w:t>
      </w:r>
      <w:hyperlink r:id="rId65" w:history="1">
        <w:r w:rsidRPr="00441BDD">
          <w:rPr>
            <w:rStyle w:val="Hyperlink"/>
            <w:rFonts w:ascii="Open Sans" w:hAnsi="Open Sans" w:cs="Open Sans"/>
            <w:sz w:val="18"/>
            <w:szCs w:val="18"/>
          </w:rPr>
          <w:t>http://www.fao.org/2019-ncov/q-and-a/food-safety/en/</w:t>
        </w:r>
      </w:hyperlink>
      <w:r w:rsidRPr="00441BDD">
        <w:rPr>
          <w:rFonts w:ascii="Open Sans" w:hAnsi="Open Sans" w:cs="Open Sans"/>
          <w:color w:val="000000"/>
          <w:sz w:val="18"/>
          <w:szCs w:val="18"/>
        </w:rPr>
        <w:t xml:space="preserve">; </w:t>
      </w:r>
      <w:hyperlink r:id="rId66" w:history="1">
        <w:r w:rsidRPr="00441BDD">
          <w:rPr>
            <w:rStyle w:val="Hyperlink"/>
            <w:rFonts w:ascii="Open Sans" w:hAnsi="Open Sans" w:cs="Open Sans"/>
            <w:sz w:val="18"/>
            <w:szCs w:val="18"/>
          </w:rPr>
          <w:t>http://www.fao.org/documents/card/en/c/ca8660en</w:t>
        </w:r>
      </w:hyperlink>
      <w:r w:rsidRPr="00441BDD">
        <w:rPr>
          <w:rFonts w:ascii="Open Sans" w:hAnsi="Open Sans" w:cs="Open Sans"/>
          <w:color w:val="000000"/>
          <w:sz w:val="18"/>
          <w:szCs w:val="18"/>
        </w:rPr>
        <w:t xml:space="preserve">. </w:t>
      </w:r>
      <w:r w:rsidRPr="00441BDD">
        <w:rPr>
          <w:rFonts w:ascii="Open Sans" w:hAnsi="Open Sans" w:cs="Open Sans"/>
          <w:b/>
          <w:bCs/>
          <w:color w:val="000000"/>
          <w:sz w:val="18"/>
          <w:szCs w:val="18"/>
        </w:rPr>
        <w:t>OMS</w:t>
      </w:r>
      <w:r w:rsidRPr="00441BDD">
        <w:rPr>
          <w:rFonts w:ascii="Open Sans" w:hAnsi="Open Sans" w:cs="Open Sans"/>
          <w:color w:val="000000"/>
          <w:sz w:val="18"/>
          <w:szCs w:val="18"/>
        </w:rPr>
        <w:t xml:space="preserve">: </w:t>
      </w:r>
      <w:hyperlink r:id="rId67" w:history="1">
        <w:r w:rsidRPr="00441BDD">
          <w:rPr>
            <w:rStyle w:val="Hyperlink"/>
            <w:rFonts w:ascii="Open Sans" w:hAnsi="Open Sans" w:cs="Open Sans"/>
            <w:sz w:val="18"/>
            <w:szCs w:val="18"/>
          </w:rPr>
          <w:t>https://www.who.int/emergencies/diseases/novel- coronavirus-2019</w:t>
        </w:r>
      </w:hyperlink>
      <w:r w:rsidRPr="00441BDD">
        <w:rPr>
          <w:rFonts w:ascii="Open Sans" w:hAnsi="Open Sans" w:cs="Open Sans"/>
          <w:color w:val="000000"/>
          <w:sz w:val="18"/>
          <w:szCs w:val="18"/>
        </w:rPr>
        <w:t xml:space="preserve">; </w:t>
      </w:r>
      <w:hyperlink r:id="rId68" w:history="1">
        <w:r w:rsidRPr="00441BDD">
          <w:rPr>
            <w:rStyle w:val="Hyperlink"/>
            <w:rFonts w:ascii="Open Sans" w:hAnsi="Open Sans" w:cs="Open Sans"/>
            <w:sz w:val="18"/>
            <w:szCs w:val="18"/>
          </w:rPr>
          <w:t>https://www.who.int/emergencies/diseases/novel-coronavirus-2019/technical-guidance</w:t>
        </w:r>
      </w:hyperlink>
      <w:r w:rsidRPr="00441BDD">
        <w:rPr>
          <w:rFonts w:ascii="Open Sans" w:hAnsi="Open Sans" w:cs="Open Sans"/>
          <w:color w:val="000000"/>
          <w:sz w:val="18"/>
          <w:szCs w:val="18"/>
        </w:rPr>
        <w:t xml:space="preserve">. </w:t>
      </w:r>
      <w:r w:rsidRPr="00441BDD">
        <w:rPr>
          <w:rFonts w:ascii="Open Sans" w:hAnsi="Open Sans" w:cs="Open Sans"/>
          <w:b/>
          <w:bCs/>
          <w:color w:val="000000"/>
          <w:sz w:val="18"/>
          <w:szCs w:val="18"/>
          <w:lang w:val="en-US"/>
        </w:rPr>
        <w:t>OIE:</w:t>
      </w:r>
      <w:r w:rsidRPr="00441BDD">
        <w:rPr>
          <w:rFonts w:ascii="Open Sans" w:hAnsi="Open Sans" w:cs="Open Sans"/>
          <w:color w:val="000000"/>
          <w:sz w:val="18"/>
          <w:szCs w:val="18"/>
          <w:lang w:val="en-US"/>
        </w:rPr>
        <w:t xml:space="preserve"> </w:t>
      </w:r>
      <w:hyperlink r:id="rId69" w:history="1">
        <w:r w:rsidRPr="00441BDD">
          <w:rPr>
            <w:rStyle w:val="Hyperlink"/>
            <w:rFonts w:ascii="Open Sans" w:hAnsi="Open Sans" w:cs="Open Sans"/>
            <w:sz w:val="18"/>
            <w:szCs w:val="18"/>
            <w:lang w:val="en-US"/>
          </w:rPr>
          <w:t>https://www.oie.int/en/scientific-expertise/specific- information-and-recommendations/questions-and-answers-on-2019novel-coronavirus/</w:t>
        </w:r>
      </w:hyperlink>
      <w:r w:rsidRPr="00441BDD">
        <w:rPr>
          <w:rFonts w:ascii="Open Sans" w:hAnsi="Open Sans" w:cs="Open Sans"/>
          <w:color w:val="000000"/>
          <w:sz w:val="18"/>
          <w:szCs w:val="18"/>
          <w:lang w:val="en-US"/>
        </w:rPr>
        <w:t xml:space="preserve">. </w:t>
      </w:r>
      <w:r w:rsidRPr="00441BDD">
        <w:rPr>
          <w:rFonts w:ascii="Open Sans" w:hAnsi="Open Sans" w:cs="Open Sans"/>
          <w:b/>
          <w:bCs/>
          <w:color w:val="000000"/>
          <w:sz w:val="18"/>
          <w:szCs w:val="18"/>
        </w:rPr>
        <w:t xml:space="preserve">OMC: </w:t>
      </w:r>
      <w:hyperlink r:id="rId70" w:history="1">
        <w:r w:rsidRPr="00441BDD">
          <w:rPr>
            <w:rStyle w:val="Hyperlink"/>
            <w:rFonts w:ascii="Open Sans" w:hAnsi="Open Sans" w:cs="Open Sans"/>
            <w:sz w:val="18"/>
            <w:szCs w:val="18"/>
          </w:rPr>
          <w:t>https://www.wto.org/english/tratop_e/covid19_e/covid19_e.htm</w:t>
        </w:r>
      </w:hyperlink>
      <w:r w:rsidRPr="00441BDD">
        <w:rPr>
          <w:rFonts w:ascii="Open Sans" w:hAnsi="Open Sans" w:cs="Open Sans"/>
          <w:color w:val="000000"/>
          <w:sz w:val="18"/>
          <w:szCs w:val="18"/>
        </w:rPr>
        <w:t>.</w:t>
      </w:r>
    </w:p>
  </w:footnote>
  <w:footnote w:id="94">
    <w:p w14:paraId="293F6BBB" w14:textId="3BD1B376" w:rsidR="00293FC1" w:rsidRPr="00186DD6" w:rsidRDefault="00293FC1" w:rsidP="002D5BA9">
      <w:pPr>
        <w:pStyle w:val="Textodenotaderodap"/>
        <w:jc w:val="both"/>
        <w:rPr>
          <w:rFonts w:ascii="Open Sans" w:hAnsi="Open Sans" w:cs="Open Sans"/>
          <w:sz w:val="18"/>
          <w:szCs w:val="18"/>
        </w:rPr>
      </w:pPr>
      <w:r w:rsidRPr="00441BDD">
        <w:rPr>
          <w:rStyle w:val="Refdenotaderodap"/>
          <w:rFonts w:ascii="Open Sans" w:hAnsi="Open Sans" w:cs="Open Sans"/>
          <w:sz w:val="18"/>
          <w:szCs w:val="18"/>
        </w:rPr>
        <w:footnoteRef/>
      </w:r>
      <w:r w:rsidRPr="00441BDD">
        <w:rPr>
          <w:rFonts w:ascii="Open Sans" w:hAnsi="Open Sans" w:cs="Open Sans"/>
          <w:sz w:val="18"/>
          <w:szCs w:val="18"/>
        </w:rPr>
        <w:t xml:space="preserve"> Por exemplo, (</w:t>
      </w:r>
      <w:r>
        <w:rPr>
          <w:rFonts w:ascii="Open Sans" w:hAnsi="Open Sans" w:cs="Open Sans"/>
          <w:sz w:val="18"/>
          <w:szCs w:val="18"/>
        </w:rPr>
        <w:t>a</w:t>
      </w:r>
      <w:r w:rsidRPr="00441BDD">
        <w:rPr>
          <w:rFonts w:ascii="Open Sans" w:hAnsi="Open Sans" w:cs="Open Sans"/>
          <w:sz w:val="18"/>
          <w:szCs w:val="18"/>
        </w:rPr>
        <w:t xml:space="preserve">) o novo </w:t>
      </w:r>
      <w:proofErr w:type="spellStart"/>
      <w:r w:rsidRPr="00441BDD">
        <w:rPr>
          <w:rFonts w:ascii="Open Sans" w:hAnsi="Open Sans" w:cs="Open Sans"/>
          <w:sz w:val="18"/>
          <w:szCs w:val="18"/>
        </w:rPr>
        <w:t>coronavírus</w:t>
      </w:r>
      <w:proofErr w:type="spellEnd"/>
      <w:r w:rsidRPr="00441BDD">
        <w:rPr>
          <w:rFonts w:ascii="Open Sans" w:hAnsi="Open Sans" w:cs="Open Sans"/>
          <w:sz w:val="18"/>
          <w:szCs w:val="18"/>
        </w:rPr>
        <w:t xml:space="preserve"> não se multiplica em alimentos; (</w:t>
      </w:r>
      <w:r>
        <w:rPr>
          <w:rFonts w:ascii="Open Sans" w:hAnsi="Open Sans" w:cs="Open Sans"/>
          <w:sz w:val="18"/>
          <w:szCs w:val="18"/>
        </w:rPr>
        <w:t>b</w:t>
      </w:r>
      <w:r w:rsidRPr="00441BDD">
        <w:rPr>
          <w:rFonts w:ascii="Open Sans" w:hAnsi="Open Sans" w:cs="Open Sans"/>
          <w:sz w:val="18"/>
          <w:szCs w:val="18"/>
        </w:rPr>
        <w:t>) não há evidências de transferência de vírus por embalagem até o momento (pesquisas indicam</w:t>
      </w:r>
      <w:r w:rsidRPr="00186DD6">
        <w:rPr>
          <w:rFonts w:ascii="Open Sans" w:hAnsi="Open Sans" w:cs="Open Sans"/>
          <w:sz w:val="18"/>
          <w:szCs w:val="18"/>
        </w:rPr>
        <w:t xml:space="preserve"> que o </w:t>
      </w:r>
      <w:proofErr w:type="spellStart"/>
      <w:r>
        <w:rPr>
          <w:rFonts w:ascii="Open Sans" w:hAnsi="Open Sans" w:cs="Open Sans"/>
          <w:sz w:val="18"/>
          <w:szCs w:val="18"/>
        </w:rPr>
        <w:t>coronavírus</w:t>
      </w:r>
      <w:proofErr w:type="spellEnd"/>
      <w:r w:rsidRPr="00186DD6">
        <w:rPr>
          <w:rFonts w:ascii="Open Sans" w:hAnsi="Open Sans" w:cs="Open Sans"/>
          <w:sz w:val="18"/>
          <w:szCs w:val="18"/>
        </w:rPr>
        <w:t xml:space="preserve"> dura apenas até 24 horas em papelão e 72 horas em plástico e aço inoxidável); (</w:t>
      </w:r>
      <w:r>
        <w:rPr>
          <w:rFonts w:ascii="Open Sans" w:hAnsi="Open Sans" w:cs="Open Sans"/>
          <w:sz w:val="18"/>
          <w:szCs w:val="18"/>
        </w:rPr>
        <w:t>c</w:t>
      </w:r>
      <w:r w:rsidRPr="00186DD6">
        <w:rPr>
          <w:rFonts w:ascii="Open Sans" w:hAnsi="Open Sans" w:cs="Open Sans"/>
          <w:sz w:val="18"/>
          <w:szCs w:val="18"/>
        </w:rPr>
        <w:t>) o</w:t>
      </w:r>
      <w:r>
        <w:rPr>
          <w:rFonts w:ascii="Open Sans" w:hAnsi="Open Sans" w:cs="Open Sans"/>
          <w:sz w:val="18"/>
          <w:szCs w:val="18"/>
        </w:rPr>
        <w:t xml:space="preserve"> </w:t>
      </w:r>
      <w:proofErr w:type="spellStart"/>
      <w:r>
        <w:rPr>
          <w:rFonts w:ascii="Open Sans" w:hAnsi="Open Sans" w:cs="Open Sans"/>
          <w:sz w:val="18"/>
          <w:szCs w:val="18"/>
        </w:rPr>
        <w:t>coronavírus</w:t>
      </w:r>
      <w:proofErr w:type="spellEnd"/>
      <w:r w:rsidRPr="00186DD6">
        <w:rPr>
          <w:rFonts w:ascii="Open Sans" w:hAnsi="Open Sans" w:cs="Open Sans"/>
          <w:sz w:val="18"/>
          <w:szCs w:val="18"/>
        </w:rPr>
        <w:t xml:space="preserve"> só pode infectar pessoas quando presente em sua forma intacta; e (</w:t>
      </w:r>
      <w:r>
        <w:rPr>
          <w:rFonts w:ascii="Open Sans" w:hAnsi="Open Sans" w:cs="Open Sans"/>
          <w:sz w:val="18"/>
          <w:szCs w:val="18"/>
        </w:rPr>
        <w:t>d</w:t>
      </w:r>
      <w:r w:rsidRPr="00186DD6">
        <w:rPr>
          <w:rFonts w:ascii="Open Sans" w:hAnsi="Open Sans" w:cs="Open Sans"/>
          <w:sz w:val="18"/>
          <w:szCs w:val="18"/>
        </w:rPr>
        <w:t xml:space="preserve">) a contaminação ambiental pode resultar em resultados de teste positivos em áreas onde os pacientes </w:t>
      </w:r>
      <w:r>
        <w:rPr>
          <w:rFonts w:ascii="Open Sans" w:hAnsi="Open Sans" w:cs="Open Sans"/>
          <w:sz w:val="18"/>
          <w:szCs w:val="18"/>
        </w:rPr>
        <w:t xml:space="preserve">portadores da </w:t>
      </w:r>
      <w:r w:rsidRPr="00186DD6">
        <w:rPr>
          <w:rFonts w:ascii="Open Sans" w:hAnsi="Open Sans" w:cs="Open Sans"/>
          <w:sz w:val="18"/>
          <w:szCs w:val="18"/>
        </w:rPr>
        <w:t xml:space="preserve">Covid-19 estão ou estiveram presentes. </w:t>
      </w:r>
      <w:r w:rsidRPr="00551E61">
        <w:rPr>
          <w:rFonts w:ascii="Open Sans" w:hAnsi="Open Sans" w:cs="Open Sans"/>
          <w:sz w:val="18"/>
          <w:szCs w:val="18"/>
          <w:lang w:eastAsia="pt-BR"/>
        </w:rPr>
        <w:t xml:space="preserve">Fragmentos inativos do vírus podem permanecer nas superfícies, mas esses fragmentos inativos não podem transmitir </w:t>
      </w:r>
      <w:r>
        <w:rPr>
          <w:rFonts w:ascii="Open Sans" w:hAnsi="Open Sans" w:cs="Open Sans"/>
          <w:sz w:val="18"/>
          <w:szCs w:val="18"/>
          <w:lang w:eastAsia="pt-BR"/>
        </w:rPr>
        <w:t xml:space="preserve">a </w:t>
      </w:r>
      <w:r w:rsidRPr="00551E61">
        <w:rPr>
          <w:rFonts w:ascii="Open Sans" w:hAnsi="Open Sans" w:cs="Open Sans"/>
          <w:sz w:val="18"/>
          <w:szCs w:val="18"/>
          <w:lang w:eastAsia="pt-BR"/>
        </w:rPr>
        <w:t>Covid-19. A maioria dos testes não consegue diferenciar entre fragmentos de vírus inativos não infecciosos e o vírus intacto.</w:t>
      </w:r>
    </w:p>
  </w:footnote>
  <w:footnote w:id="95">
    <w:p w14:paraId="0D398E56" w14:textId="77777777" w:rsidR="00293FC1" w:rsidRPr="002B0101" w:rsidRDefault="00293FC1" w:rsidP="003F5516">
      <w:pPr>
        <w:pStyle w:val="Textodenotaderodap"/>
        <w:rPr>
          <w:lang w:val="en-US"/>
        </w:rPr>
      </w:pPr>
      <w:r w:rsidRPr="00930BA3">
        <w:rPr>
          <w:rStyle w:val="Refdenotaderodap"/>
          <w:rFonts w:ascii="Open Sans" w:hAnsi="Open Sans" w:cs="Open Sans"/>
          <w:sz w:val="18"/>
          <w:szCs w:val="18"/>
        </w:rPr>
        <w:footnoteRef/>
      </w:r>
      <w:r w:rsidRPr="002B0101">
        <w:rPr>
          <w:rFonts w:ascii="Open Sans" w:hAnsi="Open Sans" w:cs="Open Sans"/>
          <w:sz w:val="18"/>
          <w:szCs w:val="18"/>
          <w:lang w:val="en-US"/>
        </w:rPr>
        <w:t xml:space="preserve"> Art. 10.2 do </w:t>
      </w:r>
      <w:proofErr w:type="spellStart"/>
      <w:r w:rsidRPr="002B0101">
        <w:rPr>
          <w:rFonts w:ascii="Open Sans" w:hAnsi="Open Sans" w:cs="Open Sans"/>
          <w:sz w:val="18"/>
          <w:szCs w:val="18"/>
          <w:lang w:val="en-US"/>
        </w:rPr>
        <w:t>Acordo</w:t>
      </w:r>
      <w:proofErr w:type="spellEnd"/>
      <w:r w:rsidRPr="002B0101">
        <w:rPr>
          <w:rFonts w:ascii="Open Sans" w:hAnsi="Open Sans" w:cs="Open Sans"/>
          <w:sz w:val="18"/>
          <w:szCs w:val="18"/>
          <w:lang w:val="en-US"/>
        </w:rPr>
        <w:t xml:space="preserve"> SPS.</w:t>
      </w:r>
    </w:p>
  </w:footnote>
  <w:footnote w:id="96">
    <w:p w14:paraId="71BBD88B" w14:textId="77777777" w:rsidR="00293FC1" w:rsidRPr="00284153" w:rsidRDefault="00293FC1" w:rsidP="008C7FC8">
      <w:pPr>
        <w:pStyle w:val="Textodenotaderodap"/>
        <w:jc w:val="both"/>
        <w:rPr>
          <w:rFonts w:ascii="Open Sans" w:hAnsi="Open Sans" w:cs="Open Sans"/>
        </w:rPr>
      </w:pPr>
      <w:r w:rsidRPr="006A5311">
        <w:rPr>
          <w:rStyle w:val="Refdenotaderodap"/>
          <w:rFonts w:ascii="Open Sans" w:hAnsi="Open Sans" w:cs="Open Sans"/>
          <w:sz w:val="18"/>
          <w:szCs w:val="18"/>
        </w:rPr>
        <w:footnoteRef/>
      </w:r>
      <w:r w:rsidRPr="006A5311">
        <w:rPr>
          <w:rFonts w:ascii="Open Sans" w:hAnsi="Open Sans" w:cs="Open Sans"/>
          <w:sz w:val="18"/>
          <w:szCs w:val="18"/>
          <w:lang w:val="en-US"/>
        </w:rPr>
        <w:t xml:space="preserve"> </w:t>
      </w:r>
      <w:r w:rsidRPr="001B2970">
        <w:rPr>
          <w:rFonts w:ascii="Open Sans" w:hAnsi="Open Sans" w:cs="Open Sans"/>
          <w:sz w:val="18"/>
          <w:szCs w:val="18"/>
          <w:lang w:val="en-US"/>
        </w:rPr>
        <w:t xml:space="preserve">BAI, </w:t>
      </w:r>
      <w:proofErr w:type="spellStart"/>
      <w:r w:rsidRPr="001B2970">
        <w:rPr>
          <w:rFonts w:ascii="Open Sans" w:hAnsi="Open Sans" w:cs="Open Sans"/>
          <w:sz w:val="18"/>
          <w:szCs w:val="18"/>
          <w:lang w:val="en-US"/>
        </w:rPr>
        <w:t>Jie</w:t>
      </w:r>
      <w:proofErr w:type="spellEnd"/>
      <w:r w:rsidRPr="001B2970">
        <w:rPr>
          <w:rFonts w:ascii="Open Sans" w:hAnsi="Open Sans" w:cs="Open Sans"/>
          <w:sz w:val="18"/>
          <w:szCs w:val="18"/>
          <w:lang w:val="en-US"/>
        </w:rPr>
        <w:t xml:space="preserve">; GAZZE, </w:t>
      </w:r>
      <w:proofErr w:type="spellStart"/>
      <w:r w:rsidRPr="001B2970">
        <w:rPr>
          <w:rFonts w:ascii="Open Sans" w:hAnsi="Open Sans" w:cs="Open Sans"/>
          <w:sz w:val="18"/>
          <w:szCs w:val="18"/>
          <w:lang w:val="en-US"/>
        </w:rPr>
        <w:t>Ludovica</w:t>
      </w:r>
      <w:proofErr w:type="spellEnd"/>
      <w:r w:rsidRPr="001B2970">
        <w:rPr>
          <w:rFonts w:ascii="Open Sans" w:hAnsi="Open Sans" w:cs="Open Sans"/>
          <w:sz w:val="18"/>
          <w:szCs w:val="18"/>
          <w:lang w:val="en-US"/>
        </w:rPr>
        <w:t xml:space="preserve">; WANG, </w:t>
      </w:r>
      <w:proofErr w:type="spellStart"/>
      <w:r w:rsidRPr="001B2970">
        <w:rPr>
          <w:rFonts w:ascii="Open Sans" w:hAnsi="Open Sans" w:cs="Open Sans"/>
          <w:sz w:val="18"/>
          <w:szCs w:val="18"/>
          <w:lang w:val="en-US"/>
        </w:rPr>
        <w:t>Yukun</w:t>
      </w:r>
      <w:proofErr w:type="spellEnd"/>
      <w:r w:rsidRPr="001B2970">
        <w:rPr>
          <w:rFonts w:ascii="Open Sans" w:hAnsi="Open Sans" w:cs="Open Sans"/>
          <w:sz w:val="18"/>
          <w:szCs w:val="18"/>
          <w:lang w:val="en-US"/>
        </w:rPr>
        <w:t xml:space="preserve">. </w:t>
      </w:r>
      <w:r w:rsidRPr="006A5311">
        <w:rPr>
          <w:rFonts w:ascii="Open Sans" w:hAnsi="Open Sans" w:cs="Open Sans"/>
          <w:sz w:val="18"/>
          <w:szCs w:val="18"/>
          <w:lang w:val="en-US"/>
        </w:rPr>
        <w:t xml:space="preserve">Collective Reputation in Trade: Evidence from the Chinese Dairy Industry. </w:t>
      </w:r>
      <w:r w:rsidRPr="001B2970">
        <w:rPr>
          <w:rFonts w:ascii="Open Sans" w:hAnsi="Open Sans" w:cs="Open Sans"/>
          <w:sz w:val="18"/>
          <w:szCs w:val="18"/>
          <w:lang w:val="en-US"/>
        </w:rPr>
        <w:t xml:space="preserve">2017. </w:t>
      </w:r>
      <w:r>
        <w:rPr>
          <w:rFonts w:ascii="Open Sans" w:hAnsi="Open Sans" w:cs="Open Sans"/>
          <w:sz w:val="18"/>
          <w:szCs w:val="18"/>
          <w:lang w:val="en-US"/>
        </w:rPr>
        <w:t xml:space="preserve">Segundo o </w:t>
      </w:r>
      <w:proofErr w:type="spellStart"/>
      <w:r>
        <w:rPr>
          <w:rFonts w:ascii="Open Sans" w:hAnsi="Open Sans" w:cs="Open Sans"/>
          <w:sz w:val="18"/>
          <w:szCs w:val="18"/>
          <w:lang w:val="en-US"/>
        </w:rPr>
        <w:t>estudo</w:t>
      </w:r>
      <w:proofErr w:type="spellEnd"/>
      <w:r w:rsidRPr="006A5311">
        <w:rPr>
          <w:rFonts w:ascii="Open Sans" w:hAnsi="Open Sans" w:cs="Open Sans"/>
          <w:sz w:val="18"/>
          <w:szCs w:val="18"/>
          <w:lang w:val="en-US"/>
        </w:rPr>
        <w:t>: “</w:t>
      </w:r>
      <w:r w:rsidRPr="006A5311">
        <w:rPr>
          <w:rFonts w:ascii="Open Sans" w:hAnsi="Open Sans" w:cs="Open Sans"/>
          <w:i/>
          <w:iCs/>
          <w:sz w:val="18"/>
          <w:szCs w:val="18"/>
          <w:lang w:val="en-US"/>
        </w:rPr>
        <w:t xml:space="preserve">Such collective reputational forces are especially relevant in the context of international </w:t>
      </w:r>
      <w:r w:rsidRPr="00284153">
        <w:rPr>
          <w:rFonts w:ascii="Open Sans" w:hAnsi="Open Sans" w:cs="Open Sans"/>
          <w:i/>
          <w:iCs/>
          <w:sz w:val="18"/>
          <w:szCs w:val="18"/>
          <w:lang w:val="en-US"/>
        </w:rPr>
        <w:t>trade where a longer supply chain makes it difficult to trace products to a particular source. Moreover, these forces may be particularly relevant for developing countries whose firms are mostly positioned at the lower end of the value-added chain and export mainly non-branded products</w:t>
      </w:r>
      <w:r w:rsidRPr="00284153">
        <w:rPr>
          <w:rFonts w:ascii="Open Sans" w:hAnsi="Open Sans" w:cs="Open Sans"/>
          <w:sz w:val="18"/>
          <w:szCs w:val="18"/>
          <w:lang w:val="en-US"/>
        </w:rPr>
        <w:t xml:space="preserve">”. </w:t>
      </w:r>
      <w:r w:rsidRPr="00284153">
        <w:rPr>
          <w:rFonts w:ascii="Open Sans" w:hAnsi="Open Sans" w:cs="Open Sans"/>
          <w:sz w:val="18"/>
          <w:szCs w:val="18"/>
        </w:rPr>
        <w:t xml:space="preserve">Disponível em: </w:t>
      </w:r>
      <w:hyperlink r:id="rId71" w:history="1">
        <w:r w:rsidRPr="00284153">
          <w:rPr>
            <w:rStyle w:val="Hyperlink"/>
            <w:rFonts w:ascii="Open Sans" w:hAnsi="Open Sans" w:cs="Open Sans"/>
            <w:sz w:val="18"/>
            <w:szCs w:val="18"/>
          </w:rPr>
          <w:t>https://www8.gsb.columbia.edu/chazen/sites/chazen/files/CollectiveRep_Oct2017.pdf</w:t>
        </w:r>
      </w:hyperlink>
      <w:r w:rsidRPr="00284153">
        <w:rPr>
          <w:rFonts w:ascii="Open Sans" w:hAnsi="Open Sans" w:cs="Open Sans"/>
          <w:sz w:val="18"/>
          <w:szCs w:val="18"/>
        </w:rPr>
        <w:t xml:space="preserve"> , p.1.</w:t>
      </w:r>
    </w:p>
  </w:footnote>
  <w:footnote w:id="97">
    <w:p w14:paraId="4E6F2EE0" w14:textId="77777777" w:rsidR="00293FC1" w:rsidRPr="00284153" w:rsidRDefault="00293FC1" w:rsidP="008C7FC8">
      <w:pPr>
        <w:pStyle w:val="Textodenotaderodap"/>
        <w:jc w:val="both"/>
        <w:rPr>
          <w:rFonts w:ascii="Open Sans" w:hAnsi="Open Sans" w:cs="Open Sans"/>
          <w:sz w:val="18"/>
          <w:szCs w:val="18"/>
        </w:rPr>
      </w:pPr>
      <w:r w:rsidRPr="00A86B57">
        <w:rPr>
          <w:rStyle w:val="Refdenotaderodap"/>
          <w:rFonts w:ascii="Open Sans" w:hAnsi="Open Sans" w:cs="Open Sans"/>
          <w:sz w:val="18"/>
          <w:szCs w:val="18"/>
        </w:rPr>
        <w:footnoteRef/>
      </w:r>
      <w:r w:rsidRPr="00DA6224">
        <w:rPr>
          <w:rFonts w:ascii="Open Sans" w:hAnsi="Open Sans" w:cs="Open Sans"/>
          <w:sz w:val="18"/>
          <w:szCs w:val="18"/>
          <w:lang w:val="en-US"/>
        </w:rPr>
        <w:t xml:space="preserve"> </w:t>
      </w:r>
      <w:proofErr w:type="gramStart"/>
      <w:r w:rsidRPr="00DA6224">
        <w:rPr>
          <w:rFonts w:ascii="Open Sans" w:hAnsi="Open Sans" w:cs="Open Sans"/>
          <w:sz w:val="18"/>
          <w:szCs w:val="18"/>
          <w:lang w:val="en-US"/>
        </w:rPr>
        <w:t xml:space="preserve">BAI,  </w:t>
      </w:r>
      <w:proofErr w:type="spellStart"/>
      <w:r w:rsidRPr="00DA6224">
        <w:rPr>
          <w:rFonts w:ascii="Open Sans" w:hAnsi="Open Sans" w:cs="Open Sans"/>
          <w:sz w:val="18"/>
          <w:szCs w:val="18"/>
          <w:lang w:val="en-US"/>
        </w:rPr>
        <w:t>Jie</w:t>
      </w:r>
      <w:proofErr w:type="spellEnd"/>
      <w:proofErr w:type="gramEnd"/>
      <w:r w:rsidRPr="00DA6224">
        <w:rPr>
          <w:rFonts w:ascii="Open Sans" w:hAnsi="Open Sans" w:cs="Open Sans"/>
          <w:sz w:val="18"/>
          <w:szCs w:val="18"/>
          <w:lang w:val="en-US"/>
        </w:rPr>
        <w:t xml:space="preserve">; GAZZE, </w:t>
      </w:r>
      <w:proofErr w:type="spellStart"/>
      <w:r w:rsidRPr="00DA6224">
        <w:rPr>
          <w:rFonts w:ascii="Open Sans" w:hAnsi="Open Sans" w:cs="Open Sans"/>
          <w:sz w:val="18"/>
          <w:szCs w:val="18"/>
          <w:lang w:val="en-US"/>
        </w:rPr>
        <w:t>Ludovica</w:t>
      </w:r>
      <w:proofErr w:type="spellEnd"/>
      <w:r w:rsidRPr="00DA6224">
        <w:rPr>
          <w:rFonts w:ascii="Open Sans" w:hAnsi="Open Sans" w:cs="Open Sans"/>
          <w:sz w:val="18"/>
          <w:szCs w:val="18"/>
          <w:lang w:val="en-US"/>
        </w:rPr>
        <w:t xml:space="preserve">; WANG, </w:t>
      </w:r>
      <w:proofErr w:type="spellStart"/>
      <w:r w:rsidRPr="00DA6224">
        <w:rPr>
          <w:rFonts w:ascii="Open Sans" w:hAnsi="Open Sans" w:cs="Open Sans"/>
          <w:sz w:val="18"/>
          <w:szCs w:val="18"/>
          <w:lang w:val="en-US"/>
        </w:rPr>
        <w:t>Yukun</w:t>
      </w:r>
      <w:proofErr w:type="spellEnd"/>
      <w:r w:rsidRPr="00DA6224">
        <w:rPr>
          <w:rFonts w:ascii="Open Sans" w:hAnsi="Open Sans" w:cs="Open Sans"/>
          <w:sz w:val="18"/>
          <w:szCs w:val="18"/>
          <w:lang w:val="en-US"/>
        </w:rPr>
        <w:t xml:space="preserve">. </w:t>
      </w:r>
      <w:r w:rsidRPr="00A86B57">
        <w:rPr>
          <w:rFonts w:ascii="Open Sans" w:hAnsi="Open Sans" w:cs="Open Sans"/>
          <w:sz w:val="18"/>
          <w:szCs w:val="18"/>
          <w:lang w:val="en-US"/>
        </w:rPr>
        <w:t>Collective Reputation in Trade: Evidence from</w:t>
      </w:r>
      <w:r w:rsidRPr="006A5311">
        <w:rPr>
          <w:rFonts w:ascii="Open Sans" w:hAnsi="Open Sans" w:cs="Open Sans"/>
          <w:sz w:val="18"/>
          <w:szCs w:val="18"/>
          <w:lang w:val="en-US"/>
        </w:rPr>
        <w:t xml:space="preserve"> the Chinese Dairy Industry. </w:t>
      </w:r>
      <w:r w:rsidRPr="00A107F9">
        <w:rPr>
          <w:rFonts w:ascii="Open Sans" w:hAnsi="Open Sans" w:cs="Open Sans"/>
          <w:sz w:val="18"/>
          <w:szCs w:val="18"/>
        </w:rPr>
        <w:t xml:space="preserve">2017. </w:t>
      </w:r>
      <w:r w:rsidRPr="00284153">
        <w:rPr>
          <w:rFonts w:ascii="Open Sans" w:hAnsi="Open Sans" w:cs="Open Sans"/>
          <w:sz w:val="18"/>
          <w:szCs w:val="18"/>
        </w:rPr>
        <w:t>Dispon</w:t>
      </w:r>
      <w:r>
        <w:rPr>
          <w:rFonts w:ascii="Open Sans" w:hAnsi="Open Sans" w:cs="Open Sans"/>
          <w:sz w:val="18"/>
          <w:szCs w:val="18"/>
        </w:rPr>
        <w:t xml:space="preserve">ível em: </w:t>
      </w:r>
      <w:r w:rsidRPr="00284153">
        <w:rPr>
          <w:rFonts w:ascii="Open Sans" w:hAnsi="Open Sans" w:cs="Open Sans"/>
          <w:sz w:val="18"/>
          <w:szCs w:val="18"/>
        </w:rPr>
        <w:t xml:space="preserve"> </w:t>
      </w:r>
      <w:hyperlink r:id="rId72" w:history="1">
        <w:r w:rsidRPr="00284153">
          <w:rPr>
            <w:rStyle w:val="Hyperlink"/>
            <w:rFonts w:ascii="Open Sans" w:hAnsi="Open Sans" w:cs="Open Sans"/>
            <w:sz w:val="18"/>
            <w:szCs w:val="18"/>
          </w:rPr>
          <w:t>https://www8.gsb.columbia.edu/</w:t>
        </w:r>
        <w:bookmarkStart w:id="27" w:name="_Hlt53135699"/>
        <w:bookmarkStart w:id="28" w:name="_Hlt53135700"/>
        <w:r w:rsidRPr="00284153">
          <w:rPr>
            <w:rStyle w:val="Hyperlink"/>
            <w:rFonts w:ascii="Open Sans" w:hAnsi="Open Sans" w:cs="Open Sans"/>
            <w:sz w:val="18"/>
            <w:szCs w:val="18"/>
          </w:rPr>
          <w:t>c</w:t>
        </w:r>
        <w:bookmarkEnd w:id="27"/>
        <w:bookmarkEnd w:id="28"/>
        <w:r w:rsidRPr="00284153">
          <w:rPr>
            <w:rStyle w:val="Hyperlink"/>
            <w:rFonts w:ascii="Open Sans" w:hAnsi="Open Sans" w:cs="Open Sans"/>
            <w:sz w:val="18"/>
            <w:szCs w:val="18"/>
          </w:rPr>
          <w:t>hazen/sites/chazen/files/CollectiveRep_Oct2017.pdf</w:t>
        </w:r>
      </w:hyperlink>
    </w:p>
  </w:footnote>
  <w:footnote w:id="98">
    <w:p w14:paraId="4D0AA005" w14:textId="548F152A" w:rsidR="00293FC1" w:rsidRPr="001F30EB" w:rsidRDefault="00293FC1" w:rsidP="002C0623">
      <w:pPr>
        <w:pStyle w:val="Textodenotaderodap"/>
        <w:jc w:val="both"/>
        <w:rPr>
          <w:rFonts w:ascii="Open Sans" w:hAnsi="Open Sans" w:cs="Open Sans"/>
          <w:sz w:val="18"/>
          <w:szCs w:val="18"/>
        </w:rPr>
      </w:pPr>
      <w:r w:rsidRPr="00284153">
        <w:rPr>
          <w:rStyle w:val="Refdenotaderodap"/>
          <w:rFonts w:ascii="Open Sans" w:hAnsi="Open Sans" w:cs="Open Sans"/>
          <w:sz w:val="18"/>
          <w:szCs w:val="18"/>
        </w:rPr>
        <w:footnoteRef/>
      </w:r>
      <w:r w:rsidRPr="00284153">
        <w:rPr>
          <w:rFonts w:ascii="Open Sans" w:hAnsi="Open Sans" w:cs="Open Sans"/>
          <w:sz w:val="18"/>
          <w:szCs w:val="18"/>
        </w:rPr>
        <w:t xml:space="preserve"> “A empresa britânica Tesco é uma das maiores proponentes </w:t>
      </w:r>
      <w:r>
        <w:rPr>
          <w:rFonts w:ascii="Open Sans" w:hAnsi="Open Sans" w:cs="Open Sans"/>
          <w:sz w:val="18"/>
          <w:szCs w:val="18"/>
        </w:rPr>
        <w:t>para que</w:t>
      </w:r>
      <w:r w:rsidRPr="00284153">
        <w:rPr>
          <w:rFonts w:ascii="Open Sans" w:hAnsi="Open Sans" w:cs="Open Sans"/>
          <w:sz w:val="18"/>
          <w:szCs w:val="18"/>
        </w:rPr>
        <w:t xml:space="preserve"> o governo britânico exija u</w:t>
      </w:r>
      <w:r w:rsidRPr="001F30EB">
        <w:rPr>
          <w:rFonts w:ascii="Open Sans" w:hAnsi="Open Sans" w:cs="Open Sans"/>
          <w:sz w:val="18"/>
          <w:szCs w:val="18"/>
        </w:rPr>
        <w:t>ma auditoria das cadeias de fornecimento</w:t>
      </w:r>
      <w:r>
        <w:rPr>
          <w:rFonts w:ascii="Open Sans" w:hAnsi="Open Sans" w:cs="Open Sans"/>
          <w:sz w:val="18"/>
          <w:szCs w:val="18"/>
        </w:rPr>
        <w:t xml:space="preserve">, visando à </w:t>
      </w:r>
      <w:r w:rsidRPr="001F30EB">
        <w:rPr>
          <w:rFonts w:ascii="Open Sans" w:hAnsi="Open Sans" w:cs="Open Sans"/>
          <w:sz w:val="18"/>
          <w:szCs w:val="18"/>
        </w:rPr>
        <w:t>certificação de que todo alimento vendido no Reino Unido seja “livre de desmatamento”.</w:t>
      </w:r>
      <w:r w:rsidRPr="00DA0050">
        <w:t xml:space="preserve"> </w:t>
      </w:r>
      <w:r>
        <w:t xml:space="preserve">Disponível em: </w:t>
      </w:r>
      <w:hyperlink r:id="rId73" w:history="1">
        <w:r w:rsidRPr="00CE32BE">
          <w:rPr>
            <w:rStyle w:val="Hyperlink"/>
            <w:rFonts w:ascii="Open Sans" w:hAnsi="Open Sans" w:cs="Open Sans"/>
            <w:sz w:val="18"/>
            <w:szCs w:val="18"/>
          </w:rPr>
          <w:t>https://www.tescoplc.com/updates/2020/tesco-supports-greenpeace-aim-to-end-amazon-deforestation-and-calls-for-deforestation-free-food-in-the-uk/</w:t>
        </w:r>
      </w:hyperlink>
      <w:r w:rsidRPr="006F36E4">
        <w:rPr>
          <w:rStyle w:val="Hyperlink"/>
          <w:rFonts w:ascii="Open Sans" w:hAnsi="Open Sans" w:cs="Open Sans"/>
          <w:sz w:val="18"/>
          <w:szCs w:val="18"/>
        </w:rPr>
        <w:t>.</w:t>
      </w:r>
    </w:p>
  </w:footnote>
  <w:footnote w:id="99">
    <w:p w14:paraId="3312F481" w14:textId="583EB9AE" w:rsidR="00293FC1" w:rsidRPr="00714568" w:rsidRDefault="00293FC1" w:rsidP="007F4901">
      <w:pPr>
        <w:pStyle w:val="Textodenotaderodap"/>
        <w:jc w:val="both"/>
        <w:rPr>
          <w:rFonts w:ascii="Open Sans" w:hAnsi="Open Sans" w:cs="Open Sans"/>
          <w:sz w:val="18"/>
          <w:szCs w:val="18"/>
        </w:rPr>
      </w:pPr>
      <w:r w:rsidRPr="00493B1B">
        <w:rPr>
          <w:rStyle w:val="Refdenotaderodap"/>
          <w:rFonts w:ascii="Open Sans" w:hAnsi="Open Sans" w:cs="Open Sans"/>
          <w:sz w:val="18"/>
          <w:szCs w:val="18"/>
        </w:rPr>
        <w:footnoteRef/>
      </w:r>
      <w:r>
        <w:t xml:space="preserve"> Disponível em: </w:t>
      </w:r>
      <w:hyperlink r:id="rId74" w:history="1">
        <w:r w:rsidRPr="00CE32BE">
          <w:rPr>
            <w:rStyle w:val="Hyperlink"/>
            <w:rFonts w:ascii="Open Sans" w:hAnsi="Open Sans" w:cs="Open Sans"/>
            <w:sz w:val="18"/>
            <w:szCs w:val="18"/>
          </w:rPr>
          <w:t>https://www.theguardian.com/politics/2020/jul/23/uk-trade-department-to-tackle-fake-news-with-new-rebuttal-expert-role</w:t>
        </w:r>
      </w:hyperlink>
      <w:r w:rsidRPr="00714568">
        <w:rPr>
          <w:rFonts w:ascii="Open Sans" w:hAnsi="Open Sans" w:cs="Open Sans"/>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D1F"/>
    <w:multiLevelType w:val="hybridMultilevel"/>
    <w:tmpl w:val="B360DE02"/>
    <w:lvl w:ilvl="0" w:tplc="04160001">
      <w:start w:val="1"/>
      <w:numFmt w:val="bullet"/>
      <w:lvlText w:val=""/>
      <w:lvlJc w:val="left"/>
      <w:pPr>
        <w:ind w:left="0" w:hanging="360"/>
      </w:pPr>
      <w:rPr>
        <w:rFonts w:ascii="Symbol" w:hAnsi="Symbo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1" w15:restartNumberingAfterBreak="0">
    <w:nsid w:val="021352C4"/>
    <w:multiLevelType w:val="hybridMultilevel"/>
    <w:tmpl w:val="F450432A"/>
    <w:lvl w:ilvl="0" w:tplc="1C8C7390">
      <w:start w:val="1"/>
      <w:numFmt w:val="bullet"/>
      <w:lvlText w:val="•"/>
      <w:lvlJc w:val="left"/>
      <w:pPr>
        <w:tabs>
          <w:tab w:val="num" w:pos="720"/>
        </w:tabs>
        <w:ind w:left="720" w:hanging="360"/>
      </w:pPr>
      <w:rPr>
        <w:rFonts w:ascii="Times New Roman" w:hAnsi="Times New Roman" w:hint="default"/>
      </w:rPr>
    </w:lvl>
    <w:lvl w:ilvl="1" w:tplc="E71E137E" w:tentative="1">
      <w:start w:val="1"/>
      <w:numFmt w:val="bullet"/>
      <w:lvlText w:val="•"/>
      <w:lvlJc w:val="left"/>
      <w:pPr>
        <w:tabs>
          <w:tab w:val="num" w:pos="1440"/>
        </w:tabs>
        <w:ind w:left="1440" w:hanging="360"/>
      </w:pPr>
      <w:rPr>
        <w:rFonts w:ascii="Times New Roman" w:hAnsi="Times New Roman" w:hint="default"/>
      </w:rPr>
    </w:lvl>
    <w:lvl w:ilvl="2" w:tplc="064042F0" w:tentative="1">
      <w:start w:val="1"/>
      <w:numFmt w:val="bullet"/>
      <w:lvlText w:val="•"/>
      <w:lvlJc w:val="left"/>
      <w:pPr>
        <w:tabs>
          <w:tab w:val="num" w:pos="2160"/>
        </w:tabs>
        <w:ind w:left="2160" w:hanging="360"/>
      </w:pPr>
      <w:rPr>
        <w:rFonts w:ascii="Times New Roman" w:hAnsi="Times New Roman" w:hint="default"/>
      </w:rPr>
    </w:lvl>
    <w:lvl w:ilvl="3" w:tplc="5A248A76" w:tentative="1">
      <w:start w:val="1"/>
      <w:numFmt w:val="bullet"/>
      <w:lvlText w:val="•"/>
      <w:lvlJc w:val="left"/>
      <w:pPr>
        <w:tabs>
          <w:tab w:val="num" w:pos="2880"/>
        </w:tabs>
        <w:ind w:left="2880" w:hanging="360"/>
      </w:pPr>
      <w:rPr>
        <w:rFonts w:ascii="Times New Roman" w:hAnsi="Times New Roman" w:hint="default"/>
      </w:rPr>
    </w:lvl>
    <w:lvl w:ilvl="4" w:tplc="32BE1FC4" w:tentative="1">
      <w:start w:val="1"/>
      <w:numFmt w:val="bullet"/>
      <w:lvlText w:val="•"/>
      <w:lvlJc w:val="left"/>
      <w:pPr>
        <w:tabs>
          <w:tab w:val="num" w:pos="3600"/>
        </w:tabs>
        <w:ind w:left="3600" w:hanging="360"/>
      </w:pPr>
      <w:rPr>
        <w:rFonts w:ascii="Times New Roman" w:hAnsi="Times New Roman" w:hint="default"/>
      </w:rPr>
    </w:lvl>
    <w:lvl w:ilvl="5" w:tplc="1D1E5A04" w:tentative="1">
      <w:start w:val="1"/>
      <w:numFmt w:val="bullet"/>
      <w:lvlText w:val="•"/>
      <w:lvlJc w:val="left"/>
      <w:pPr>
        <w:tabs>
          <w:tab w:val="num" w:pos="4320"/>
        </w:tabs>
        <w:ind w:left="4320" w:hanging="360"/>
      </w:pPr>
      <w:rPr>
        <w:rFonts w:ascii="Times New Roman" w:hAnsi="Times New Roman" w:hint="default"/>
      </w:rPr>
    </w:lvl>
    <w:lvl w:ilvl="6" w:tplc="BE380666" w:tentative="1">
      <w:start w:val="1"/>
      <w:numFmt w:val="bullet"/>
      <w:lvlText w:val="•"/>
      <w:lvlJc w:val="left"/>
      <w:pPr>
        <w:tabs>
          <w:tab w:val="num" w:pos="5040"/>
        </w:tabs>
        <w:ind w:left="5040" w:hanging="360"/>
      </w:pPr>
      <w:rPr>
        <w:rFonts w:ascii="Times New Roman" w:hAnsi="Times New Roman" w:hint="default"/>
      </w:rPr>
    </w:lvl>
    <w:lvl w:ilvl="7" w:tplc="B41C3CDA" w:tentative="1">
      <w:start w:val="1"/>
      <w:numFmt w:val="bullet"/>
      <w:lvlText w:val="•"/>
      <w:lvlJc w:val="left"/>
      <w:pPr>
        <w:tabs>
          <w:tab w:val="num" w:pos="5760"/>
        </w:tabs>
        <w:ind w:left="5760" w:hanging="360"/>
      </w:pPr>
      <w:rPr>
        <w:rFonts w:ascii="Times New Roman" w:hAnsi="Times New Roman" w:hint="default"/>
      </w:rPr>
    </w:lvl>
    <w:lvl w:ilvl="8" w:tplc="EC2872C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293679B"/>
    <w:multiLevelType w:val="hybridMultilevel"/>
    <w:tmpl w:val="9176C10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04B824D1"/>
    <w:multiLevelType w:val="hybridMultilevel"/>
    <w:tmpl w:val="3870B43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05250E1D"/>
    <w:multiLevelType w:val="hybridMultilevel"/>
    <w:tmpl w:val="4AAE6E7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08F53F0D"/>
    <w:multiLevelType w:val="hybridMultilevel"/>
    <w:tmpl w:val="34AC1F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254876"/>
    <w:multiLevelType w:val="hybridMultilevel"/>
    <w:tmpl w:val="34FAC230"/>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7" w15:restartNumberingAfterBreak="0">
    <w:nsid w:val="128E7D34"/>
    <w:multiLevelType w:val="hybridMultilevel"/>
    <w:tmpl w:val="0264E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3525F2A"/>
    <w:multiLevelType w:val="hybridMultilevel"/>
    <w:tmpl w:val="EF0ADBA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14A47E68"/>
    <w:multiLevelType w:val="hybridMultilevel"/>
    <w:tmpl w:val="617E7F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7240718"/>
    <w:multiLevelType w:val="hybridMultilevel"/>
    <w:tmpl w:val="C35082B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17AB3D6E"/>
    <w:multiLevelType w:val="hybridMultilevel"/>
    <w:tmpl w:val="AADE8B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A8E0275"/>
    <w:multiLevelType w:val="hybridMultilevel"/>
    <w:tmpl w:val="0EE486F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EFC5D18"/>
    <w:multiLevelType w:val="hybridMultilevel"/>
    <w:tmpl w:val="703288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071354B"/>
    <w:multiLevelType w:val="hybridMultilevel"/>
    <w:tmpl w:val="97922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28B6DEA"/>
    <w:multiLevelType w:val="hybridMultilevel"/>
    <w:tmpl w:val="E1FAD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3E00335"/>
    <w:multiLevelType w:val="hybridMultilevel"/>
    <w:tmpl w:val="F90270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6233869"/>
    <w:multiLevelType w:val="hybridMultilevel"/>
    <w:tmpl w:val="33CA47B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63049E7"/>
    <w:multiLevelType w:val="hybridMultilevel"/>
    <w:tmpl w:val="A9884F70"/>
    <w:lvl w:ilvl="0" w:tplc="DEF048CE">
      <w:start w:val="1"/>
      <w:numFmt w:val="bullet"/>
      <w:lvlText w:val="•"/>
      <w:lvlJc w:val="left"/>
      <w:pPr>
        <w:tabs>
          <w:tab w:val="num" w:pos="720"/>
        </w:tabs>
        <w:ind w:left="720" w:hanging="360"/>
      </w:pPr>
      <w:rPr>
        <w:rFonts w:ascii="Times New Roman" w:hAnsi="Times New Roman" w:hint="default"/>
      </w:rPr>
    </w:lvl>
    <w:lvl w:ilvl="1" w:tplc="853A6D28" w:tentative="1">
      <w:start w:val="1"/>
      <w:numFmt w:val="bullet"/>
      <w:lvlText w:val="•"/>
      <w:lvlJc w:val="left"/>
      <w:pPr>
        <w:tabs>
          <w:tab w:val="num" w:pos="1440"/>
        </w:tabs>
        <w:ind w:left="1440" w:hanging="360"/>
      </w:pPr>
      <w:rPr>
        <w:rFonts w:ascii="Times New Roman" w:hAnsi="Times New Roman" w:hint="default"/>
      </w:rPr>
    </w:lvl>
    <w:lvl w:ilvl="2" w:tplc="09F4199A" w:tentative="1">
      <w:start w:val="1"/>
      <w:numFmt w:val="bullet"/>
      <w:lvlText w:val="•"/>
      <w:lvlJc w:val="left"/>
      <w:pPr>
        <w:tabs>
          <w:tab w:val="num" w:pos="2160"/>
        </w:tabs>
        <w:ind w:left="2160" w:hanging="360"/>
      </w:pPr>
      <w:rPr>
        <w:rFonts w:ascii="Times New Roman" w:hAnsi="Times New Roman" w:hint="default"/>
      </w:rPr>
    </w:lvl>
    <w:lvl w:ilvl="3" w:tplc="903CCDF8" w:tentative="1">
      <w:start w:val="1"/>
      <w:numFmt w:val="bullet"/>
      <w:lvlText w:val="•"/>
      <w:lvlJc w:val="left"/>
      <w:pPr>
        <w:tabs>
          <w:tab w:val="num" w:pos="2880"/>
        </w:tabs>
        <w:ind w:left="2880" w:hanging="360"/>
      </w:pPr>
      <w:rPr>
        <w:rFonts w:ascii="Times New Roman" w:hAnsi="Times New Roman" w:hint="default"/>
      </w:rPr>
    </w:lvl>
    <w:lvl w:ilvl="4" w:tplc="5268D70C" w:tentative="1">
      <w:start w:val="1"/>
      <w:numFmt w:val="bullet"/>
      <w:lvlText w:val="•"/>
      <w:lvlJc w:val="left"/>
      <w:pPr>
        <w:tabs>
          <w:tab w:val="num" w:pos="3600"/>
        </w:tabs>
        <w:ind w:left="3600" w:hanging="360"/>
      </w:pPr>
      <w:rPr>
        <w:rFonts w:ascii="Times New Roman" w:hAnsi="Times New Roman" w:hint="default"/>
      </w:rPr>
    </w:lvl>
    <w:lvl w:ilvl="5" w:tplc="96A259B2" w:tentative="1">
      <w:start w:val="1"/>
      <w:numFmt w:val="bullet"/>
      <w:lvlText w:val="•"/>
      <w:lvlJc w:val="left"/>
      <w:pPr>
        <w:tabs>
          <w:tab w:val="num" w:pos="4320"/>
        </w:tabs>
        <w:ind w:left="4320" w:hanging="360"/>
      </w:pPr>
      <w:rPr>
        <w:rFonts w:ascii="Times New Roman" w:hAnsi="Times New Roman" w:hint="default"/>
      </w:rPr>
    </w:lvl>
    <w:lvl w:ilvl="6" w:tplc="9B126FEC" w:tentative="1">
      <w:start w:val="1"/>
      <w:numFmt w:val="bullet"/>
      <w:lvlText w:val="•"/>
      <w:lvlJc w:val="left"/>
      <w:pPr>
        <w:tabs>
          <w:tab w:val="num" w:pos="5040"/>
        </w:tabs>
        <w:ind w:left="5040" w:hanging="360"/>
      </w:pPr>
      <w:rPr>
        <w:rFonts w:ascii="Times New Roman" w:hAnsi="Times New Roman" w:hint="default"/>
      </w:rPr>
    </w:lvl>
    <w:lvl w:ilvl="7" w:tplc="4E0A2FDE" w:tentative="1">
      <w:start w:val="1"/>
      <w:numFmt w:val="bullet"/>
      <w:lvlText w:val="•"/>
      <w:lvlJc w:val="left"/>
      <w:pPr>
        <w:tabs>
          <w:tab w:val="num" w:pos="5760"/>
        </w:tabs>
        <w:ind w:left="5760" w:hanging="360"/>
      </w:pPr>
      <w:rPr>
        <w:rFonts w:ascii="Times New Roman" w:hAnsi="Times New Roman" w:hint="default"/>
      </w:rPr>
    </w:lvl>
    <w:lvl w:ilvl="8" w:tplc="A2FC3F9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63A3B78"/>
    <w:multiLevelType w:val="hybridMultilevel"/>
    <w:tmpl w:val="B05EA8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0" w15:restartNumberingAfterBreak="0">
    <w:nsid w:val="27081464"/>
    <w:multiLevelType w:val="hybridMultilevel"/>
    <w:tmpl w:val="00AC0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4567C1D"/>
    <w:multiLevelType w:val="hybridMultilevel"/>
    <w:tmpl w:val="312235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35D91610"/>
    <w:multiLevelType w:val="multilevel"/>
    <w:tmpl w:val="9744A6B6"/>
    <w:lvl w:ilvl="0">
      <w:start w:val="1"/>
      <w:numFmt w:val="decimal"/>
      <w:lvlText w:val="%1."/>
      <w:lvlJc w:val="left"/>
      <w:pPr>
        <w:ind w:left="720" w:hanging="360"/>
      </w:pPr>
      <w:rPr>
        <w:rFonts w:hint="default"/>
      </w:rPr>
    </w:lvl>
    <w:lvl w:ilvl="1">
      <w:start w:val="4"/>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63718F6"/>
    <w:multiLevelType w:val="hybridMultilevel"/>
    <w:tmpl w:val="24D20BB2"/>
    <w:lvl w:ilvl="0" w:tplc="FD7632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6726549"/>
    <w:multiLevelType w:val="hybridMultilevel"/>
    <w:tmpl w:val="A6C09124"/>
    <w:lvl w:ilvl="0" w:tplc="27EAB4AC">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5" w15:restartNumberingAfterBreak="0">
    <w:nsid w:val="373E08B5"/>
    <w:multiLevelType w:val="multilevel"/>
    <w:tmpl w:val="92A4471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A03545A"/>
    <w:multiLevelType w:val="hybridMultilevel"/>
    <w:tmpl w:val="3C84D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A6F6EBF"/>
    <w:multiLevelType w:val="hybridMultilevel"/>
    <w:tmpl w:val="CCF0899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3A9516DC"/>
    <w:multiLevelType w:val="hybridMultilevel"/>
    <w:tmpl w:val="5746B27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3E5F7E2F"/>
    <w:multiLevelType w:val="hybridMultilevel"/>
    <w:tmpl w:val="46161E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E690811"/>
    <w:multiLevelType w:val="hybridMultilevel"/>
    <w:tmpl w:val="270C5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1DE10A0"/>
    <w:multiLevelType w:val="hybridMultilevel"/>
    <w:tmpl w:val="5B6CD52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44261B6"/>
    <w:multiLevelType w:val="hybridMultilevel"/>
    <w:tmpl w:val="902EB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445C3ECC"/>
    <w:multiLevelType w:val="hybridMultilevel"/>
    <w:tmpl w:val="68FC06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489027B"/>
    <w:multiLevelType w:val="hybridMultilevel"/>
    <w:tmpl w:val="4670B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CC8616A"/>
    <w:multiLevelType w:val="hybridMultilevel"/>
    <w:tmpl w:val="D54677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D074465"/>
    <w:multiLevelType w:val="hybridMultilevel"/>
    <w:tmpl w:val="D620419A"/>
    <w:lvl w:ilvl="0" w:tplc="549EB22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E531480"/>
    <w:multiLevelType w:val="hybridMultilevel"/>
    <w:tmpl w:val="30B29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77A3EEA"/>
    <w:multiLevelType w:val="hybridMultilevel"/>
    <w:tmpl w:val="C4FEC2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A16538D"/>
    <w:multiLevelType w:val="hybridMultilevel"/>
    <w:tmpl w:val="449A35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5A3F6798"/>
    <w:multiLevelType w:val="hybridMultilevel"/>
    <w:tmpl w:val="01DA53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1" w15:restartNumberingAfterBreak="0">
    <w:nsid w:val="5C991A48"/>
    <w:multiLevelType w:val="hybridMultilevel"/>
    <w:tmpl w:val="5D9A52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614261D2"/>
    <w:multiLevelType w:val="hybridMultilevel"/>
    <w:tmpl w:val="8D382B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157138E"/>
    <w:multiLevelType w:val="hybridMultilevel"/>
    <w:tmpl w:val="BBAEB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632A1763"/>
    <w:multiLevelType w:val="hybridMultilevel"/>
    <w:tmpl w:val="E1DA0F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5" w15:restartNumberingAfterBreak="0">
    <w:nsid w:val="64A01B08"/>
    <w:multiLevelType w:val="hybridMultilevel"/>
    <w:tmpl w:val="6E787D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5082A9F"/>
    <w:multiLevelType w:val="hybridMultilevel"/>
    <w:tmpl w:val="18027C8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7" w15:restartNumberingAfterBreak="0">
    <w:nsid w:val="651E03E9"/>
    <w:multiLevelType w:val="hybridMultilevel"/>
    <w:tmpl w:val="4B7EA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66CE410A"/>
    <w:multiLevelType w:val="multilevel"/>
    <w:tmpl w:val="D2302C76"/>
    <w:lvl w:ilvl="0">
      <w:start w:val="3"/>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67D0627E"/>
    <w:multiLevelType w:val="hybridMultilevel"/>
    <w:tmpl w:val="99780E44"/>
    <w:lvl w:ilvl="0" w:tplc="B984952C">
      <w:start w:val="1"/>
      <w:numFmt w:val="bullet"/>
      <w:lvlText w:val="•"/>
      <w:lvlJc w:val="left"/>
      <w:pPr>
        <w:tabs>
          <w:tab w:val="num" w:pos="720"/>
        </w:tabs>
        <w:ind w:left="720" w:hanging="360"/>
      </w:pPr>
      <w:rPr>
        <w:rFonts w:ascii="Arial" w:hAnsi="Arial" w:hint="default"/>
      </w:rPr>
    </w:lvl>
    <w:lvl w:ilvl="1" w:tplc="247CF332" w:tentative="1">
      <w:start w:val="1"/>
      <w:numFmt w:val="bullet"/>
      <w:lvlText w:val="•"/>
      <w:lvlJc w:val="left"/>
      <w:pPr>
        <w:tabs>
          <w:tab w:val="num" w:pos="1440"/>
        </w:tabs>
        <w:ind w:left="1440" w:hanging="360"/>
      </w:pPr>
      <w:rPr>
        <w:rFonts w:ascii="Arial" w:hAnsi="Arial" w:hint="default"/>
      </w:rPr>
    </w:lvl>
    <w:lvl w:ilvl="2" w:tplc="80468748" w:tentative="1">
      <w:start w:val="1"/>
      <w:numFmt w:val="bullet"/>
      <w:lvlText w:val="•"/>
      <w:lvlJc w:val="left"/>
      <w:pPr>
        <w:tabs>
          <w:tab w:val="num" w:pos="2160"/>
        </w:tabs>
        <w:ind w:left="2160" w:hanging="360"/>
      </w:pPr>
      <w:rPr>
        <w:rFonts w:ascii="Arial" w:hAnsi="Arial" w:hint="default"/>
      </w:rPr>
    </w:lvl>
    <w:lvl w:ilvl="3" w:tplc="6428D0FC" w:tentative="1">
      <w:start w:val="1"/>
      <w:numFmt w:val="bullet"/>
      <w:lvlText w:val="•"/>
      <w:lvlJc w:val="left"/>
      <w:pPr>
        <w:tabs>
          <w:tab w:val="num" w:pos="2880"/>
        </w:tabs>
        <w:ind w:left="2880" w:hanging="360"/>
      </w:pPr>
      <w:rPr>
        <w:rFonts w:ascii="Arial" w:hAnsi="Arial" w:hint="default"/>
      </w:rPr>
    </w:lvl>
    <w:lvl w:ilvl="4" w:tplc="FD72996A" w:tentative="1">
      <w:start w:val="1"/>
      <w:numFmt w:val="bullet"/>
      <w:lvlText w:val="•"/>
      <w:lvlJc w:val="left"/>
      <w:pPr>
        <w:tabs>
          <w:tab w:val="num" w:pos="3600"/>
        </w:tabs>
        <w:ind w:left="3600" w:hanging="360"/>
      </w:pPr>
      <w:rPr>
        <w:rFonts w:ascii="Arial" w:hAnsi="Arial" w:hint="default"/>
      </w:rPr>
    </w:lvl>
    <w:lvl w:ilvl="5" w:tplc="FB82371C" w:tentative="1">
      <w:start w:val="1"/>
      <w:numFmt w:val="bullet"/>
      <w:lvlText w:val="•"/>
      <w:lvlJc w:val="left"/>
      <w:pPr>
        <w:tabs>
          <w:tab w:val="num" w:pos="4320"/>
        </w:tabs>
        <w:ind w:left="4320" w:hanging="360"/>
      </w:pPr>
      <w:rPr>
        <w:rFonts w:ascii="Arial" w:hAnsi="Arial" w:hint="default"/>
      </w:rPr>
    </w:lvl>
    <w:lvl w:ilvl="6" w:tplc="9DAC7DEE" w:tentative="1">
      <w:start w:val="1"/>
      <w:numFmt w:val="bullet"/>
      <w:lvlText w:val="•"/>
      <w:lvlJc w:val="left"/>
      <w:pPr>
        <w:tabs>
          <w:tab w:val="num" w:pos="5040"/>
        </w:tabs>
        <w:ind w:left="5040" w:hanging="360"/>
      </w:pPr>
      <w:rPr>
        <w:rFonts w:ascii="Arial" w:hAnsi="Arial" w:hint="default"/>
      </w:rPr>
    </w:lvl>
    <w:lvl w:ilvl="7" w:tplc="76E0CACE" w:tentative="1">
      <w:start w:val="1"/>
      <w:numFmt w:val="bullet"/>
      <w:lvlText w:val="•"/>
      <w:lvlJc w:val="left"/>
      <w:pPr>
        <w:tabs>
          <w:tab w:val="num" w:pos="5760"/>
        </w:tabs>
        <w:ind w:left="5760" w:hanging="360"/>
      </w:pPr>
      <w:rPr>
        <w:rFonts w:ascii="Arial" w:hAnsi="Arial" w:hint="default"/>
      </w:rPr>
    </w:lvl>
    <w:lvl w:ilvl="8" w:tplc="D6D8C78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903616E"/>
    <w:multiLevelType w:val="hybridMultilevel"/>
    <w:tmpl w:val="23BA0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699B23BA"/>
    <w:multiLevelType w:val="hybridMultilevel"/>
    <w:tmpl w:val="1B40BB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75080FB1"/>
    <w:multiLevelType w:val="hybridMultilevel"/>
    <w:tmpl w:val="478C33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7F4E2C50"/>
    <w:multiLevelType w:val="multilevel"/>
    <w:tmpl w:val="677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22"/>
  </w:num>
  <w:num w:numId="3">
    <w:abstractNumId w:val="53"/>
  </w:num>
  <w:num w:numId="4">
    <w:abstractNumId w:val="52"/>
  </w:num>
  <w:num w:numId="5">
    <w:abstractNumId w:val="15"/>
  </w:num>
  <w:num w:numId="6">
    <w:abstractNumId w:val="32"/>
  </w:num>
  <w:num w:numId="7">
    <w:abstractNumId w:val="34"/>
  </w:num>
  <w:num w:numId="8">
    <w:abstractNumId w:val="25"/>
  </w:num>
  <w:num w:numId="9">
    <w:abstractNumId w:val="48"/>
  </w:num>
  <w:num w:numId="10">
    <w:abstractNumId w:val="41"/>
  </w:num>
  <w:num w:numId="11">
    <w:abstractNumId w:val="24"/>
  </w:num>
  <w:num w:numId="12">
    <w:abstractNumId w:val="49"/>
  </w:num>
  <w:num w:numId="13">
    <w:abstractNumId w:val="19"/>
  </w:num>
  <w:num w:numId="14">
    <w:abstractNumId w:val="6"/>
  </w:num>
  <w:num w:numId="15">
    <w:abstractNumId w:val="30"/>
  </w:num>
  <w:num w:numId="16">
    <w:abstractNumId w:val="18"/>
  </w:num>
  <w:num w:numId="17">
    <w:abstractNumId w:val="17"/>
  </w:num>
  <w:num w:numId="18">
    <w:abstractNumId w:val="31"/>
  </w:num>
  <w:num w:numId="19">
    <w:abstractNumId w:val="36"/>
  </w:num>
  <w:num w:numId="20">
    <w:abstractNumId w:val="16"/>
  </w:num>
  <w:num w:numId="21">
    <w:abstractNumId w:val="42"/>
  </w:num>
  <w:num w:numId="22">
    <w:abstractNumId w:val="0"/>
  </w:num>
  <w:num w:numId="23">
    <w:abstractNumId w:val="47"/>
  </w:num>
  <w:num w:numId="24">
    <w:abstractNumId w:val="1"/>
  </w:num>
  <w:num w:numId="25">
    <w:abstractNumId w:val="13"/>
  </w:num>
  <w:num w:numId="26">
    <w:abstractNumId w:val="51"/>
  </w:num>
  <w:num w:numId="27">
    <w:abstractNumId w:val="50"/>
  </w:num>
  <w:num w:numId="28">
    <w:abstractNumId w:val="43"/>
  </w:num>
  <w:num w:numId="29">
    <w:abstractNumId w:val="7"/>
  </w:num>
  <w:num w:numId="30">
    <w:abstractNumId w:val="39"/>
  </w:num>
  <w:num w:numId="31">
    <w:abstractNumId w:val="26"/>
  </w:num>
  <w:num w:numId="32">
    <w:abstractNumId w:val="5"/>
  </w:num>
  <w:num w:numId="33">
    <w:abstractNumId w:val="9"/>
  </w:num>
  <w:num w:numId="34">
    <w:abstractNumId w:val="29"/>
  </w:num>
  <w:num w:numId="35">
    <w:abstractNumId w:val="45"/>
  </w:num>
  <w:num w:numId="36">
    <w:abstractNumId w:val="2"/>
  </w:num>
  <w:num w:numId="37">
    <w:abstractNumId w:val="8"/>
  </w:num>
  <w:num w:numId="38">
    <w:abstractNumId w:val="40"/>
  </w:num>
  <w:num w:numId="39">
    <w:abstractNumId w:val="11"/>
  </w:num>
  <w:num w:numId="40">
    <w:abstractNumId w:val="27"/>
  </w:num>
  <w:num w:numId="41">
    <w:abstractNumId w:val="44"/>
  </w:num>
  <w:num w:numId="42">
    <w:abstractNumId w:val="3"/>
  </w:num>
  <w:num w:numId="43">
    <w:abstractNumId w:val="10"/>
  </w:num>
  <w:num w:numId="44">
    <w:abstractNumId w:val="35"/>
  </w:num>
  <w:num w:numId="45">
    <w:abstractNumId w:val="4"/>
  </w:num>
  <w:num w:numId="46">
    <w:abstractNumId w:val="23"/>
  </w:num>
  <w:num w:numId="47">
    <w:abstractNumId w:val="20"/>
  </w:num>
  <w:num w:numId="48">
    <w:abstractNumId w:val="21"/>
  </w:num>
  <w:num w:numId="49">
    <w:abstractNumId w:val="28"/>
  </w:num>
  <w:num w:numId="50">
    <w:abstractNumId w:val="46"/>
  </w:num>
  <w:num w:numId="51">
    <w:abstractNumId w:val="14"/>
  </w:num>
  <w:num w:numId="52">
    <w:abstractNumId w:val="37"/>
  </w:num>
  <w:num w:numId="53">
    <w:abstractNumId w:val="12"/>
  </w:num>
  <w:num w:numId="54">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62"/>
    <w:rsid w:val="00000746"/>
    <w:rsid w:val="00000994"/>
    <w:rsid w:val="00000EFF"/>
    <w:rsid w:val="00000FDE"/>
    <w:rsid w:val="000010AE"/>
    <w:rsid w:val="0000167C"/>
    <w:rsid w:val="00001C86"/>
    <w:rsid w:val="00001EC6"/>
    <w:rsid w:val="0000285B"/>
    <w:rsid w:val="0000288C"/>
    <w:rsid w:val="000031BB"/>
    <w:rsid w:val="00003629"/>
    <w:rsid w:val="00003962"/>
    <w:rsid w:val="00003B43"/>
    <w:rsid w:val="00003E37"/>
    <w:rsid w:val="000041F4"/>
    <w:rsid w:val="000043D8"/>
    <w:rsid w:val="0000471E"/>
    <w:rsid w:val="00004818"/>
    <w:rsid w:val="00004898"/>
    <w:rsid w:val="00004972"/>
    <w:rsid w:val="00004C54"/>
    <w:rsid w:val="00004D7F"/>
    <w:rsid w:val="00004D86"/>
    <w:rsid w:val="00004EFE"/>
    <w:rsid w:val="00005009"/>
    <w:rsid w:val="0000524D"/>
    <w:rsid w:val="0000548E"/>
    <w:rsid w:val="000055CE"/>
    <w:rsid w:val="000056E8"/>
    <w:rsid w:val="00005716"/>
    <w:rsid w:val="00005BD3"/>
    <w:rsid w:val="00005C58"/>
    <w:rsid w:val="00005D86"/>
    <w:rsid w:val="0000621C"/>
    <w:rsid w:val="00006562"/>
    <w:rsid w:val="0000664E"/>
    <w:rsid w:val="00006896"/>
    <w:rsid w:val="00006D3E"/>
    <w:rsid w:val="00006E9C"/>
    <w:rsid w:val="00006EBF"/>
    <w:rsid w:val="00007010"/>
    <w:rsid w:val="0000709E"/>
    <w:rsid w:val="00007426"/>
    <w:rsid w:val="00007454"/>
    <w:rsid w:val="000075E4"/>
    <w:rsid w:val="00007BB8"/>
    <w:rsid w:val="00007E72"/>
    <w:rsid w:val="00007EF5"/>
    <w:rsid w:val="00010217"/>
    <w:rsid w:val="00010355"/>
    <w:rsid w:val="00010436"/>
    <w:rsid w:val="00010821"/>
    <w:rsid w:val="00010844"/>
    <w:rsid w:val="00010D36"/>
    <w:rsid w:val="00010D70"/>
    <w:rsid w:val="00010DF8"/>
    <w:rsid w:val="000112AA"/>
    <w:rsid w:val="00011336"/>
    <w:rsid w:val="00011520"/>
    <w:rsid w:val="00011C48"/>
    <w:rsid w:val="00011D9B"/>
    <w:rsid w:val="00011FC4"/>
    <w:rsid w:val="000121E2"/>
    <w:rsid w:val="0001278B"/>
    <w:rsid w:val="000127ED"/>
    <w:rsid w:val="0001287B"/>
    <w:rsid w:val="000129D8"/>
    <w:rsid w:val="00012B85"/>
    <w:rsid w:val="00012C7F"/>
    <w:rsid w:val="00012CD0"/>
    <w:rsid w:val="00012ED7"/>
    <w:rsid w:val="00012F28"/>
    <w:rsid w:val="00012F82"/>
    <w:rsid w:val="00013350"/>
    <w:rsid w:val="00013897"/>
    <w:rsid w:val="00013A0F"/>
    <w:rsid w:val="00014120"/>
    <w:rsid w:val="00014293"/>
    <w:rsid w:val="0001441A"/>
    <w:rsid w:val="000144EA"/>
    <w:rsid w:val="000145EB"/>
    <w:rsid w:val="00014B79"/>
    <w:rsid w:val="00014B93"/>
    <w:rsid w:val="00014D6F"/>
    <w:rsid w:val="00014E11"/>
    <w:rsid w:val="00014E14"/>
    <w:rsid w:val="000153F7"/>
    <w:rsid w:val="0001555C"/>
    <w:rsid w:val="000157F8"/>
    <w:rsid w:val="0001598F"/>
    <w:rsid w:val="00015A62"/>
    <w:rsid w:val="00015A9F"/>
    <w:rsid w:val="0001640A"/>
    <w:rsid w:val="00016486"/>
    <w:rsid w:val="00016F62"/>
    <w:rsid w:val="00017542"/>
    <w:rsid w:val="0001763C"/>
    <w:rsid w:val="0001772A"/>
    <w:rsid w:val="000179F4"/>
    <w:rsid w:val="00017A16"/>
    <w:rsid w:val="00017BA6"/>
    <w:rsid w:val="00020000"/>
    <w:rsid w:val="000203DF"/>
    <w:rsid w:val="0002063E"/>
    <w:rsid w:val="0002074C"/>
    <w:rsid w:val="000208D8"/>
    <w:rsid w:val="0002096C"/>
    <w:rsid w:val="00020A8E"/>
    <w:rsid w:val="000211AA"/>
    <w:rsid w:val="000212BD"/>
    <w:rsid w:val="0002130B"/>
    <w:rsid w:val="00021425"/>
    <w:rsid w:val="000214D9"/>
    <w:rsid w:val="000216CF"/>
    <w:rsid w:val="000219D1"/>
    <w:rsid w:val="000219F4"/>
    <w:rsid w:val="00021EFB"/>
    <w:rsid w:val="00022268"/>
    <w:rsid w:val="0002264E"/>
    <w:rsid w:val="00022737"/>
    <w:rsid w:val="00022AAF"/>
    <w:rsid w:val="00022ABA"/>
    <w:rsid w:val="00022EEB"/>
    <w:rsid w:val="00022F37"/>
    <w:rsid w:val="0002335E"/>
    <w:rsid w:val="000233B7"/>
    <w:rsid w:val="000239C3"/>
    <w:rsid w:val="00023AC0"/>
    <w:rsid w:val="00023D28"/>
    <w:rsid w:val="00023D77"/>
    <w:rsid w:val="00023EDB"/>
    <w:rsid w:val="000242F9"/>
    <w:rsid w:val="0002445B"/>
    <w:rsid w:val="00024716"/>
    <w:rsid w:val="000248A4"/>
    <w:rsid w:val="00024DF4"/>
    <w:rsid w:val="00024ED0"/>
    <w:rsid w:val="00025222"/>
    <w:rsid w:val="00025CC9"/>
    <w:rsid w:val="00025F27"/>
    <w:rsid w:val="00026290"/>
    <w:rsid w:val="000265A0"/>
    <w:rsid w:val="000267EC"/>
    <w:rsid w:val="00026A3F"/>
    <w:rsid w:val="00026BA5"/>
    <w:rsid w:val="00026E55"/>
    <w:rsid w:val="000270C7"/>
    <w:rsid w:val="000272DA"/>
    <w:rsid w:val="00027376"/>
    <w:rsid w:val="000273A8"/>
    <w:rsid w:val="00027435"/>
    <w:rsid w:val="0002749B"/>
    <w:rsid w:val="00027985"/>
    <w:rsid w:val="000279F5"/>
    <w:rsid w:val="00027E41"/>
    <w:rsid w:val="00030145"/>
    <w:rsid w:val="00030634"/>
    <w:rsid w:val="000309C1"/>
    <w:rsid w:val="000309CB"/>
    <w:rsid w:val="00030A4D"/>
    <w:rsid w:val="00030B03"/>
    <w:rsid w:val="00030C3D"/>
    <w:rsid w:val="00030ED1"/>
    <w:rsid w:val="00031221"/>
    <w:rsid w:val="000315CC"/>
    <w:rsid w:val="000319AE"/>
    <w:rsid w:val="00031A14"/>
    <w:rsid w:val="00031D44"/>
    <w:rsid w:val="00031E96"/>
    <w:rsid w:val="00031F04"/>
    <w:rsid w:val="00032283"/>
    <w:rsid w:val="0003280B"/>
    <w:rsid w:val="0003292B"/>
    <w:rsid w:val="00032BF4"/>
    <w:rsid w:val="00032E78"/>
    <w:rsid w:val="00033103"/>
    <w:rsid w:val="000332B2"/>
    <w:rsid w:val="00033302"/>
    <w:rsid w:val="00033808"/>
    <w:rsid w:val="000338A0"/>
    <w:rsid w:val="0003397B"/>
    <w:rsid w:val="00033D8B"/>
    <w:rsid w:val="0003413B"/>
    <w:rsid w:val="00034306"/>
    <w:rsid w:val="00034464"/>
    <w:rsid w:val="00034629"/>
    <w:rsid w:val="000346A6"/>
    <w:rsid w:val="00034986"/>
    <w:rsid w:val="00034F0B"/>
    <w:rsid w:val="00034F48"/>
    <w:rsid w:val="000350CD"/>
    <w:rsid w:val="000350DF"/>
    <w:rsid w:val="00035157"/>
    <w:rsid w:val="000354D5"/>
    <w:rsid w:val="0003575B"/>
    <w:rsid w:val="00035BCD"/>
    <w:rsid w:val="00035C25"/>
    <w:rsid w:val="00035F7B"/>
    <w:rsid w:val="00035FD9"/>
    <w:rsid w:val="00036267"/>
    <w:rsid w:val="0003637B"/>
    <w:rsid w:val="00036BD5"/>
    <w:rsid w:val="00036C45"/>
    <w:rsid w:val="00036C81"/>
    <w:rsid w:val="000370F6"/>
    <w:rsid w:val="00037599"/>
    <w:rsid w:val="000376E7"/>
    <w:rsid w:val="00037874"/>
    <w:rsid w:val="000379F6"/>
    <w:rsid w:val="00037B9F"/>
    <w:rsid w:val="00037C3E"/>
    <w:rsid w:val="00037EE2"/>
    <w:rsid w:val="00040110"/>
    <w:rsid w:val="0004018F"/>
    <w:rsid w:val="00040295"/>
    <w:rsid w:val="000404B1"/>
    <w:rsid w:val="000409F3"/>
    <w:rsid w:val="00040C89"/>
    <w:rsid w:val="00041090"/>
    <w:rsid w:val="00041156"/>
    <w:rsid w:val="0004124E"/>
    <w:rsid w:val="00041408"/>
    <w:rsid w:val="0004166E"/>
    <w:rsid w:val="0004179F"/>
    <w:rsid w:val="00041821"/>
    <w:rsid w:val="00041AA9"/>
    <w:rsid w:val="00041E6B"/>
    <w:rsid w:val="0004213A"/>
    <w:rsid w:val="000421AD"/>
    <w:rsid w:val="00042287"/>
    <w:rsid w:val="00042AE1"/>
    <w:rsid w:val="00042EBF"/>
    <w:rsid w:val="00043018"/>
    <w:rsid w:val="00043023"/>
    <w:rsid w:val="000430DF"/>
    <w:rsid w:val="00043585"/>
    <w:rsid w:val="000435CA"/>
    <w:rsid w:val="000436A2"/>
    <w:rsid w:val="00043B42"/>
    <w:rsid w:val="00043BE0"/>
    <w:rsid w:val="00043C62"/>
    <w:rsid w:val="00043EAB"/>
    <w:rsid w:val="00043FB5"/>
    <w:rsid w:val="00044252"/>
    <w:rsid w:val="0004446B"/>
    <w:rsid w:val="000446A9"/>
    <w:rsid w:val="000447B5"/>
    <w:rsid w:val="000449C9"/>
    <w:rsid w:val="000449DD"/>
    <w:rsid w:val="00044A13"/>
    <w:rsid w:val="00044F2E"/>
    <w:rsid w:val="00044FE4"/>
    <w:rsid w:val="0004515F"/>
    <w:rsid w:val="0004545D"/>
    <w:rsid w:val="0004546B"/>
    <w:rsid w:val="000456A8"/>
    <w:rsid w:val="000456ED"/>
    <w:rsid w:val="00045A23"/>
    <w:rsid w:val="00045C65"/>
    <w:rsid w:val="00045D9A"/>
    <w:rsid w:val="00045EAE"/>
    <w:rsid w:val="00046463"/>
    <w:rsid w:val="0004688F"/>
    <w:rsid w:val="00046897"/>
    <w:rsid w:val="00046A73"/>
    <w:rsid w:val="00046CD8"/>
    <w:rsid w:val="000470E9"/>
    <w:rsid w:val="00047335"/>
    <w:rsid w:val="000475DD"/>
    <w:rsid w:val="0004764D"/>
    <w:rsid w:val="000478DA"/>
    <w:rsid w:val="00047A21"/>
    <w:rsid w:val="0005042C"/>
    <w:rsid w:val="000505DC"/>
    <w:rsid w:val="000507B7"/>
    <w:rsid w:val="00050826"/>
    <w:rsid w:val="0005099C"/>
    <w:rsid w:val="00050AD3"/>
    <w:rsid w:val="00050B18"/>
    <w:rsid w:val="00050C66"/>
    <w:rsid w:val="00050FE7"/>
    <w:rsid w:val="000510DF"/>
    <w:rsid w:val="00051230"/>
    <w:rsid w:val="00051412"/>
    <w:rsid w:val="0005145E"/>
    <w:rsid w:val="00051542"/>
    <w:rsid w:val="000515C6"/>
    <w:rsid w:val="000516D1"/>
    <w:rsid w:val="0005184A"/>
    <w:rsid w:val="00051976"/>
    <w:rsid w:val="0005199D"/>
    <w:rsid w:val="00051BF3"/>
    <w:rsid w:val="00051C9C"/>
    <w:rsid w:val="00051DE0"/>
    <w:rsid w:val="00051F49"/>
    <w:rsid w:val="00052096"/>
    <w:rsid w:val="00052106"/>
    <w:rsid w:val="00052248"/>
    <w:rsid w:val="00052415"/>
    <w:rsid w:val="000528FD"/>
    <w:rsid w:val="00052902"/>
    <w:rsid w:val="00052AE2"/>
    <w:rsid w:val="00053216"/>
    <w:rsid w:val="00053595"/>
    <w:rsid w:val="000538C6"/>
    <w:rsid w:val="00053BA5"/>
    <w:rsid w:val="00053C4A"/>
    <w:rsid w:val="00053C61"/>
    <w:rsid w:val="00053CAF"/>
    <w:rsid w:val="00053E08"/>
    <w:rsid w:val="00053E73"/>
    <w:rsid w:val="00053E8D"/>
    <w:rsid w:val="00053EF2"/>
    <w:rsid w:val="00053F5D"/>
    <w:rsid w:val="00054080"/>
    <w:rsid w:val="000540E4"/>
    <w:rsid w:val="000541F9"/>
    <w:rsid w:val="00054208"/>
    <w:rsid w:val="00054646"/>
    <w:rsid w:val="00054846"/>
    <w:rsid w:val="00054948"/>
    <w:rsid w:val="00054A0B"/>
    <w:rsid w:val="00054CDB"/>
    <w:rsid w:val="00054E47"/>
    <w:rsid w:val="00055124"/>
    <w:rsid w:val="00055213"/>
    <w:rsid w:val="000557BE"/>
    <w:rsid w:val="00055D76"/>
    <w:rsid w:val="00056041"/>
    <w:rsid w:val="00056275"/>
    <w:rsid w:val="0005681A"/>
    <w:rsid w:val="00056F54"/>
    <w:rsid w:val="00057325"/>
    <w:rsid w:val="000573DB"/>
    <w:rsid w:val="0005799B"/>
    <w:rsid w:val="000579B5"/>
    <w:rsid w:val="00057ADB"/>
    <w:rsid w:val="00057BB1"/>
    <w:rsid w:val="00057DEA"/>
    <w:rsid w:val="00057F85"/>
    <w:rsid w:val="00060CB7"/>
    <w:rsid w:val="00060CC6"/>
    <w:rsid w:val="00060EF7"/>
    <w:rsid w:val="00060F7B"/>
    <w:rsid w:val="00060FA5"/>
    <w:rsid w:val="000611C4"/>
    <w:rsid w:val="000618F9"/>
    <w:rsid w:val="00061BCC"/>
    <w:rsid w:val="00061D16"/>
    <w:rsid w:val="00061E3F"/>
    <w:rsid w:val="00061EFB"/>
    <w:rsid w:val="00062112"/>
    <w:rsid w:val="0006225A"/>
    <w:rsid w:val="0006229C"/>
    <w:rsid w:val="000623B3"/>
    <w:rsid w:val="00062C26"/>
    <w:rsid w:val="00062E09"/>
    <w:rsid w:val="00063030"/>
    <w:rsid w:val="000630B3"/>
    <w:rsid w:val="00063131"/>
    <w:rsid w:val="000632F1"/>
    <w:rsid w:val="00063693"/>
    <w:rsid w:val="00063A06"/>
    <w:rsid w:val="00063A14"/>
    <w:rsid w:val="00063EF8"/>
    <w:rsid w:val="00063FE8"/>
    <w:rsid w:val="00063FFA"/>
    <w:rsid w:val="0006454B"/>
    <w:rsid w:val="00064BB4"/>
    <w:rsid w:val="00064BD5"/>
    <w:rsid w:val="00064F0B"/>
    <w:rsid w:val="000651D2"/>
    <w:rsid w:val="000651E6"/>
    <w:rsid w:val="00065464"/>
    <w:rsid w:val="000657BD"/>
    <w:rsid w:val="000659B3"/>
    <w:rsid w:val="00065A26"/>
    <w:rsid w:val="00065C38"/>
    <w:rsid w:val="00065CA1"/>
    <w:rsid w:val="00065E0B"/>
    <w:rsid w:val="00065E72"/>
    <w:rsid w:val="00065ECB"/>
    <w:rsid w:val="00065F37"/>
    <w:rsid w:val="00065F3A"/>
    <w:rsid w:val="000661C7"/>
    <w:rsid w:val="00066391"/>
    <w:rsid w:val="00066394"/>
    <w:rsid w:val="00066AB4"/>
    <w:rsid w:val="00066AE8"/>
    <w:rsid w:val="00066D6D"/>
    <w:rsid w:val="00066E7E"/>
    <w:rsid w:val="0006716E"/>
    <w:rsid w:val="00067403"/>
    <w:rsid w:val="0006772F"/>
    <w:rsid w:val="00067889"/>
    <w:rsid w:val="000678F3"/>
    <w:rsid w:val="000679ED"/>
    <w:rsid w:val="00067CD8"/>
    <w:rsid w:val="00067E9B"/>
    <w:rsid w:val="0007036D"/>
    <w:rsid w:val="00070594"/>
    <w:rsid w:val="000706D4"/>
    <w:rsid w:val="000706E5"/>
    <w:rsid w:val="00070833"/>
    <w:rsid w:val="00070971"/>
    <w:rsid w:val="00070D46"/>
    <w:rsid w:val="00070D94"/>
    <w:rsid w:val="00070F4C"/>
    <w:rsid w:val="0007108B"/>
    <w:rsid w:val="000711FC"/>
    <w:rsid w:val="0007134F"/>
    <w:rsid w:val="00071498"/>
    <w:rsid w:val="000714BA"/>
    <w:rsid w:val="000715D2"/>
    <w:rsid w:val="00071966"/>
    <w:rsid w:val="00071A30"/>
    <w:rsid w:val="00071EA8"/>
    <w:rsid w:val="00071FB2"/>
    <w:rsid w:val="0007240F"/>
    <w:rsid w:val="000728BE"/>
    <w:rsid w:val="0007334E"/>
    <w:rsid w:val="00073686"/>
    <w:rsid w:val="0007370F"/>
    <w:rsid w:val="00073839"/>
    <w:rsid w:val="0007396C"/>
    <w:rsid w:val="000739E6"/>
    <w:rsid w:val="00073B5F"/>
    <w:rsid w:val="00073E99"/>
    <w:rsid w:val="000742C9"/>
    <w:rsid w:val="00074329"/>
    <w:rsid w:val="000746F9"/>
    <w:rsid w:val="000747F5"/>
    <w:rsid w:val="000748F1"/>
    <w:rsid w:val="00074AFE"/>
    <w:rsid w:val="00074E08"/>
    <w:rsid w:val="00075180"/>
    <w:rsid w:val="00075348"/>
    <w:rsid w:val="000754D1"/>
    <w:rsid w:val="000757A8"/>
    <w:rsid w:val="00075873"/>
    <w:rsid w:val="00075929"/>
    <w:rsid w:val="00075E6F"/>
    <w:rsid w:val="00075EBD"/>
    <w:rsid w:val="00076149"/>
    <w:rsid w:val="000762C4"/>
    <w:rsid w:val="000764C7"/>
    <w:rsid w:val="000764E6"/>
    <w:rsid w:val="000765D0"/>
    <w:rsid w:val="00076763"/>
    <w:rsid w:val="0007692F"/>
    <w:rsid w:val="00076B1D"/>
    <w:rsid w:val="00077049"/>
    <w:rsid w:val="00077130"/>
    <w:rsid w:val="00077182"/>
    <w:rsid w:val="000776EB"/>
    <w:rsid w:val="0007782E"/>
    <w:rsid w:val="00077836"/>
    <w:rsid w:val="00077854"/>
    <w:rsid w:val="00080C66"/>
    <w:rsid w:val="00080CEC"/>
    <w:rsid w:val="00080E4E"/>
    <w:rsid w:val="000810C2"/>
    <w:rsid w:val="000810E7"/>
    <w:rsid w:val="0008115F"/>
    <w:rsid w:val="0008149A"/>
    <w:rsid w:val="0008152A"/>
    <w:rsid w:val="0008153B"/>
    <w:rsid w:val="000815DB"/>
    <w:rsid w:val="00081627"/>
    <w:rsid w:val="0008167F"/>
    <w:rsid w:val="000816F1"/>
    <w:rsid w:val="0008179D"/>
    <w:rsid w:val="000819B8"/>
    <w:rsid w:val="00081D72"/>
    <w:rsid w:val="00081F56"/>
    <w:rsid w:val="00082892"/>
    <w:rsid w:val="00082B1B"/>
    <w:rsid w:val="00082B4F"/>
    <w:rsid w:val="00082C0C"/>
    <w:rsid w:val="00082D05"/>
    <w:rsid w:val="00082E75"/>
    <w:rsid w:val="00082FE4"/>
    <w:rsid w:val="00083661"/>
    <w:rsid w:val="00083E68"/>
    <w:rsid w:val="00083EEC"/>
    <w:rsid w:val="00083FD6"/>
    <w:rsid w:val="000842EC"/>
    <w:rsid w:val="0008446A"/>
    <w:rsid w:val="000846CF"/>
    <w:rsid w:val="000848B5"/>
    <w:rsid w:val="00084B8B"/>
    <w:rsid w:val="00084ECC"/>
    <w:rsid w:val="00084F40"/>
    <w:rsid w:val="0008506D"/>
    <w:rsid w:val="000852FF"/>
    <w:rsid w:val="0008546D"/>
    <w:rsid w:val="00085674"/>
    <w:rsid w:val="0008594A"/>
    <w:rsid w:val="00086437"/>
    <w:rsid w:val="000867AF"/>
    <w:rsid w:val="00086B22"/>
    <w:rsid w:val="00086CDC"/>
    <w:rsid w:val="00086FFB"/>
    <w:rsid w:val="00087154"/>
    <w:rsid w:val="000873FA"/>
    <w:rsid w:val="0008742A"/>
    <w:rsid w:val="000902BC"/>
    <w:rsid w:val="00090361"/>
    <w:rsid w:val="00090396"/>
    <w:rsid w:val="00090632"/>
    <w:rsid w:val="000908D1"/>
    <w:rsid w:val="00090BA0"/>
    <w:rsid w:val="00090C35"/>
    <w:rsid w:val="00090FCF"/>
    <w:rsid w:val="0009132D"/>
    <w:rsid w:val="000915E7"/>
    <w:rsid w:val="00091719"/>
    <w:rsid w:val="0009183D"/>
    <w:rsid w:val="000919AF"/>
    <w:rsid w:val="00091EE8"/>
    <w:rsid w:val="00091EF8"/>
    <w:rsid w:val="00091F41"/>
    <w:rsid w:val="000922BB"/>
    <w:rsid w:val="000923DD"/>
    <w:rsid w:val="00092409"/>
    <w:rsid w:val="00092700"/>
    <w:rsid w:val="000928B3"/>
    <w:rsid w:val="000929E7"/>
    <w:rsid w:val="00092A10"/>
    <w:rsid w:val="00092DCE"/>
    <w:rsid w:val="00092F48"/>
    <w:rsid w:val="00092F51"/>
    <w:rsid w:val="0009321D"/>
    <w:rsid w:val="0009369C"/>
    <w:rsid w:val="0009386A"/>
    <w:rsid w:val="00093B0E"/>
    <w:rsid w:val="00093D41"/>
    <w:rsid w:val="00093D49"/>
    <w:rsid w:val="00093DF1"/>
    <w:rsid w:val="00093EEE"/>
    <w:rsid w:val="000941E4"/>
    <w:rsid w:val="000942FF"/>
    <w:rsid w:val="00094463"/>
    <w:rsid w:val="00094ABD"/>
    <w:rsid w:val="00094ACB"/>
    <w:rsid w:val="00094B28"/>
    <w:rsid w:val="00094BDD"/>
    <w:rsid w:val="00094F10"/>
    <w:rsid w:val="00095261"/>
    <w:rsid w:val="00095292"/>
    <w:rsid w:val="0009555A"/>
    <w:rsid w:val="00095901"/>
    <w:rsid w:val="00095C45"/>
    <w:rsid w:val="00095E1C"/>
    <w:rsid w:val="00095E40"/>
    <w:rsid w:val="000961EB"/>
    <w:rsid w:val="000963B9"/>
    <w:rsid w:val="0009658A"/>
    <w:rsid w:val="00096682"/>
    <w:rsid w:val="00096715"/>
    <w:rsid w:val="000968BB"/>
    <w:rsid w:val="0009691D"/>
    <w:rsid w:val="00096EAE"/>
    <w:rsid w:val="000972C4"/>
    <w:rsid w:val="0009746A"/>
    <w:rsid w:val="00097794"/>
    <w:rsid w:val="00097B21"/>
    <w:rsid w:val="00097EBD"/>
    <w:rsid w:val="000A002E"/>
    <w:rsid w:val="000A0129"/>
    <w:rsid w:val="000A018C"/>
    <w:rsid w:val="000A01DD"/>
    <w:rsid w:val="000A0220"/>
    <w:rsid w:val="000A03B5"/>
    <w:rsid w:val="000A0458"/>
    <w:rsid w:val="000A06B2"/>
    <w:rsid w:val="000A06CF"/>
    <w:rsid w:val="000A079C"/>
    <w:rsid w:val="000A0AE2"/>
    <w:rsid w:val="000A0B03"/>
    <w:rsid w:val="000A0BB5"/>
    <w:rsid w:val="000A0EBB"/>
    <w:rsid w:val="000A1027"/>
    <w:rsid w:val="000A1338"/>
    <w:rsid w:val="000A1AB6"/>
    <w:rsid w:val="000A1CAF"/>
    <w:rsid w:val="000A21D2"/>
    <w:rsid w:val="000A226E"/>
    <w:rsid w:val="000A243C"/>
    <w:rsid w:val="000A2616"/>
    <w:rsid w:val="000A26B5"/>
    <w:rsid w:val="000A272B"/>
    <w:rsid w:val="000A2950"/>
    <w:rsid w:val="000A2ADD"/>
    <w:rsid w:val="000A2B00"/>
    <w:rsid w:val="000A2D94"/>
    <w:rsid w:val="000A2F62"/>
    <w:rsid w:val="000A307B"/>
    <w:rsid w:val="000A3130"/>
    <w:rsid w:val="000A3394"/>
    <w:rsid w:val="000A3803"/>
    <w:rsid w:val="000A397A"/>
    <w:rsid w:val="000A398D"/>
    <w:rsid w:val="000A3C3A"/>
    <w:rsid w:val="000A4232"/>
    <w:rsid w:val="000A428F"/>
    <w:rsid w:val="000A42CC"/>
    <w:rsid w:val="000A44F4"/>
    <w:rsid w:val="000A47A2"/>
    <w:rsid w:val="000A4B98"/>
    <w:rsid w:val="000A4D43"/>
    <w:rsid w:val="000A5155"/>
    <w:rsid w:val="000A51DA"/>
    <w:rsid w:val="000A5497"/>
    <w:rsid w:val="000A5900"/>
    <w:rsid w:val="000A5BB1"/>
    <w:rsid w:val="000A5D5C"/>
    <w:rsid w:val="000A603E"/>
    <w:rsid w:val="000A66B8"/>
    <w:rsid w:val="000A6984"/>
    <w:rsid w:val="000A6ABF"/>
    <w:rsid w:val="000A6B09"/>
    <w:rsid w:val="000A6B63"/>
    <w:rsid w:val="000A71A6"/>
    <w:rsid w:val="000A73AA"/>
    <w:rsid w:val="000A74D3"/>
    <w:rsid w:val="000A74D4"/>
    <w:rsid w:val="000A7E35"/>
    <w:rsid w:val="000A7E8D"/>
    <w:rsid w:val="000A7F2B"/>
    <w:rsid w:val="000B024B"/>
    <w:rsid w:val="000B038E"/>
    <w:rsid w:val="000B0479"/>
    <w:rsid w:val="000B0504"/>
    <w:rsid w:val="000B06D4"/>
    <w:rsid w:val="000B12E2"/>
    <w:rsid w:val="000B148B"/>
    <w:rsid w:val="000B17F3"/>
    <w:rsid w:val="000B1952"/>
    <w:rsid w:val="000B19AE"/>
    <w:rsid w:val="000B1BE4"/>
    <w:rsid w:val="000B1CF5"/>
    <w:rsid w:val="000B1E1D"/>
    <w:rsid w:val="000B20E6"/>
    <w:rsid w:val="000B2856"/>
    <w:rsid w:val="000B2F92"/>
    <w:rsid w:val="000B3037"/>
    <w:rsid w:val="000B30F2"/>
    <w:rsid w:val="000B33BD"/>
    <w:rsid w:val="000B38E3"/>
    <w:rsid w:val="000B3AD4"/>
    <w:rsid w:val="000B3F57"/>
    <w:rsid w:val="000B4878"/>
    <w:rsid w:val="000B48D5"/>
    <w:rsid w:val="000B49D4"/>
    <w:rsid w:val="000B4A71"/>
    <w:rsid w:val="000B4D6A"/>
    <w:rsid w:val="000B4DC9"/>
    <w:rsid w:val="000B4DFB"/>
    <w:rsid w:val="000B4E8A"/>
    <w:rsid w:val="000B50DD"/>
    <w:rsid w:val="000B5629"/>
    <w:rsid w:val="000B56FE"/>
    <w:rsid w:val="000B5786"/>
    <w:rsid w:val="000B5EBE"/>
    <w:rsid w:val="000B62EB"/>
    <w:rsid w:val="000B6492"/>
    <w:rsid w:val="000B66C4"/>
    <w:rsid w:val="000B68F4"/>
    <w:rsid w:val="000B69D2"/>
    <w:rsid w:val="000B6DA5"/>
    <w:rsid w:val="000B6E2C"/>
    <w:rsid w:val="000B6ECD"/>
    <w:rsid w:val="000B7202"/>
    <w:rsid w:val="000B7401"/>
    <w:rsid w:val="000B7439"/>
    <w:rsid w:val="000B767B"/>
    <w:rsid w:val="000B76B0"/>
    <w:rsid w:val="000B770E"/>
    <w:rsid w:val="000B777B"/>
    <w:rsid w:val="000B7AF5"/>
    <w:rsid w:val="000B7B55"/>
    <w:rsid w:val="000B7F97"/>
    <w:rsid w:val="000B7FB6"/>
    <w:rsid w:val="000C030F"/>
    <w:rsid w:val="000C0570"/>
    <w:rsid w:val="000C072E"/>
    <w:rsid w:val="000C09AB"/>
    <w:rsid w:val="000C0A8E"/>
    <w:rsid w:val="000C0ADD"/>
    <w:rsid w:val="000C0F56"/>
    <w:rsid w:val="000C14F7"/>
    <w:rsid w:val="000C1581"/>
    <w:rsid w:val="000C188A"/>
    <w:rsid w:val="000C23B6"/>
    <w:rsid w:val="000C29CF"/>
    <w:rsid w:val="000C2D99"/>
    <w:rsid w:val="000C2EA1"/>
    <w:rsid w:val="000C2FA1"/>
    <w:rsid w:val="000C4188"/>
    <w:rsid w:val="000C46B6"/>
    <w:rsid w:val="000C48C0"/>
    <w:rsid w:val="000C4B38"/>
    <w:rsid w:val="000C4B69"/>
    <w:rsid w:val="000C4D13"/>
    <w:rsid w:val="000C519E"/>
    <w:rsid w:val="000C539A"/>
    <w:rsid w:val="000C5451"/>
    <w:rsid w:val="000C54EC"/>
    <w:rsid w:val="000C57CC"/>
    <w:rsid w:val="000C57E5"/>
    <w:rsid w:val="000C5C15"/>
    <w:rsid w:val="000C603A"/>
    <w:rsid w:val="000C648D"/>
    <w:rsid w:val="000C6685"/>
    <w:rsid w:val="000C6776"/>
    <w:rsid w:val="000C6840"/>
    <w:rsid w:val="000C6996"/>
    <w:rsid w:val="000C6C08"/>
    <w:rsid w:val="000C6D00"/>
    <w:rsid w:val="000C70EC"/>
    <w:rsid w:val="000C770D"/>
    <w:rsid w:val="000C7775"/>
    <w:rsid w:val="000C77E7"/>
    <w:rsid w:val="000C78CC"/>
    <w:rsid w:val="000C7954"/>
    <w:rsid w:val="000C7AE0"/>
    <w:rsid w:val="000C7BA9"/>
    <w:rsid w:val="000C7C02"/>
    <w:rsid w:val="000C7CBD"/>
    <w:rsid w:val="000C7CDF"/>
    <w:rsid w:val="000C7DDA"/>
    <w:rsid w:val="000C7DF9"/>
    <w:rsid w:val="000D049F"/>
    <w:rsid w:val="000D0F60"/>
    <w:rsid w:val="000D11BA"/>
    <w:rsid w:val="000D134A"/>
    <w:rsid w:val="000D134B"/>
    <w:rsid w:val="000D15C0"/>
    <w:rsid w:val="000D15DA"/>
    <w:rsid w:val="000D1600"/>
    <w:rsid w:val="000D18F1"/>
    <w:rsid w:val="000D1E77"/>
    <w:rsid w:val="000D22E1"/>
    <w:rsid w:val="000D23B1"/>
    <w:rsid w:val="000D23BA"/>
    <w:rsid w:val="000D2938"/>
    <w:rsid w:val="000D2A86"/>
    <w:rsid w:val="000D322A"/>
    <w:rsid w:val="000D336F"/>
    <w:rsid w:val="000D34FD"/>
    <w:rsid w:val="000D352C"/>
    <w:rsid w:val="000D3544"/>
    <w:rsid w:val="000D39BD"/>
    <w:rsid w:val="000D3D64"/>
    <w:rsid w:val="000D3EAC"/>
    <w:rsid w:val="000D41EE"/>
    <w:rsid w:val="000D426C"/>
    <w:rsid w:val="000D4377"/>
    <w:rsid w:val="000D4458"/>
    <w:rsid w:val="000D464A"/>
    <w:rsid w:val="000D4BF6"/>
    <w:rsid w:val="000D4CDC"/>
    <w:rsid w:val="000D4ED3"/>
    <w:rsid w:val="000D4F95"/>
    <w:rsid w:val="000D5824"/>
    <w:rsid w:val="000D5A3B"/>
    <w:rsid w:val="000D5ACC"/>
    <w:rsid w:val="000D5B91"/>
    <w:rsid w:val="000D5D13"/>
    <w:rsid w:val="000D5D20"/>
    <w:rsid w:val="000D601A"/>
    <w:rsid w:val="000D69F1"/>
    <w:rsid w:val="000D69F2"/>
    <w:rsid w:val="000D6D32"/>
    <w:rsid w:val="000D71A6"/>
    <w:rsid w:val="000D71CE"/>
    <w:rsid w:val="000D7575"/>
    <w:rsid w:val="000D7637"/>
    <w:rsid w:val="000D76B9"/>
    <w:rsid w:val="000D7936"/>
    <w:rsid w:val="000D79C1"/>
    <w:rsid w:val="000D7EB8"/>
    <w:rsid w:val="000E007C"/>
    <w:rsid w:val="000E00FA"/>
    <w:rsid w:val="000E03C6"/>
    <w:rsid w:val="000E03D8"/>
    <w:rsid w:val="000E0629"/>
    <w:rsid w:val="000E0A9D"/>
    <w:rsid w:val="000E0BC4"/>
    <w:rsid w:val="000E0F62"/>
    <w:rsid w:val="000E116B"/>
    <w:rsid w:val="000E11CF"/>
    <w:rsid w:val="000E1225"/>
    <w:rsid w:val="000E145E"/>
    <w:rsid w:val="000E1840"/>
    <w:rsid w:val="000E1B32"/>
    <w:rsid w:val="000E1C4A"/>
    <w:rsid w:val="000E2034"/>
    <w:rsid w:val="000E208D"/>
    <w:rsid w:val="000E20CF"/>
    <w:rsid w:val="000E25CA"/>
    <w:rsid w:val="000E2949"/>
    <w:rsid w:val="000E29A9"/>
    <w:rsid w:val="000E2AEB"/>
    <w:rsid w:val="000E2B35"/>
    <w:rsid w:val="000E2D29"/>
    <w:rsid w:val="000E2D75"/>
    <w:rsid w:val="000E30F7"/>
    <w:rsid w:val="000E3297"/>
    <w:rsid w:val="000E36E8"/>
    <w:rsid w:val="000E3A4D"/>
    <w:rsid w:val="000E3BB1"/>
    <w:rsid w:val="000E3DFA"/>
    <w:rsid w:val="000E3E52"/>
    <w:rsid w:val="000E3F01"/>
    <w:rsid w:val="000E4157"/>
    <w:rsid w:val="000E4207"/>
    <w:rsid w:val="000E43D3"/>
    <w:rsid w:val="000E4AC6"/>
    <w:rsid w:val="000E4C3C"/>
    <w:rsid w:val="000E4D1B"/>
    <w:rsid w:val="000E505E"/>
    <w:rsid w:val="000E539E"/>
    <w:rsid w:val="000E5605"/>
    <w:rsid w:val="000E60A3"/>
    <w:rsid w:val="000E639D"/>
    <w:rsid w:val="000E643D"/>
    <w:rsid w:val="000E64AF"/>
    <w:rsid w:val="000E66F5"/>
    <w:rsid w:val="000E67F9"/>
    <w:rsid w:val="000E6837"/>
    <w:rsid w:val="000E6899"/>
    <w:rsid w:val="000E697C"/>
    <w:rsid w:val="000E6E4D"/>
    <w:rsid w:val="000E70F2"/>
    <w:rsid w:val="000E7253"/>
    <w:rsid w:val="000E726C"/>
    <w:rsid w:val="000E72A7"/>
    <w:rsid w:val="000E7710"/>
    <w:rsid w:val="000E77D9"/>
    <w:rsid w:val="000E77ED"/>
    <w:rsid w:val="000E7E23"/>
    <w:rsid w:val="000F014A"/>
    <w:rsid w:val="000F04D4"/>
    <w:rsid w:val="000F0533"/>
    <w:rsid w:val="000F05F8"/>
    <w:rsid w:val="000F078A"/>
    <w:rsid w:val="000F0A52"/>
    <w:rsid w:val="000F1119"/>
    <w:rsid w:val="000F1591"/>
    <w:rsid w:val="000F187D"/>
    <w:rsid w:val="000F18BA"/>
    <w:rsid w:val="000F1FD6"/>
    <w:rsid w:val="000F243F"/>
    <w:rsid w:val="000F2727"/>
    <w:rsid w:val="000F2D12"/>
    <w:rsid w:val="000F2E0A"/>
    <w:rsid w:val="000F2ED1"/>
    <w:rsid w:val="000F2F27"/>
    <w:rsid w:val="000F2FED"/>
    <w:rsid w:val="000F316C"/>
    <w:rsid w:val="000F33BB"/>
    <w:rsid w:val="000F3649"/>
    <w:rsid w:val="000F37FB"/>
    <w:rsid w:val="000F3A0D"/>
    <w:rsid w:val="000F3A60"/>
    <w:rsid w:val="000F3CC4"/>
    <w:rsid w:val="000F3CD9"/>
    <w:rsid w:val="000F3D92"/>
    <w:rsid w:val="000F3EC6"/>
    <w:rsid w:val="000F3EE2"/>
    <w:rsid w:val="000F3EE3"/>
    <w:rsid w:val="000F40B8"/>
    <w:rsid w:val="000F40C8"/>
    <w:rsid w:val="000F40F7"/>
    <w:rsid w:val="000F41E0"/>
    <w:rsid w:val="000F42C2"/>
    <w:rsid w:val="000F4364"/>
    <w:rsid w:val="000F44A8"/>
    <w:rsid w:val="000F4666"/>
    <w:rsid w:val="000F472E"/>
    <w:rsid w:val="000F47BA"/>
    <w:rsid w:val="000F4AA5"/>
    <w:rsid w:val="000F4B39"/>
    <w:rsid w:val="000F4CEE"/>
    <w:rsid w:val="000F533D"/>
    <w:rsid w:val="000F5444"/>
    <w:rsid w:val="000F559E"/>
    <w:rsid w:val="000F55C8"/>
    <w:rsid w:val="000F589D"/>
    <w:rsid w:val="000F5C16"/>
    <w:rsid w:val="000F5D86"/>
    <w:rsid w:val="000F62E6"/>
    <w:rsid w:val="000F6534"/>
    <w:rsid w:val="000F661A"/>
    <w:rsid w:val="000F6A3E"/>
    <w:rsid w:val="000F6FFF"/>
    <w:rsid w:val="000F7035"/>
    <w:rsid w:val="000F708C"/>
    <w:rsid w:val="000F7156"/>
    <w:rsid w:val="000F7359"/>
    <w:rsid w:val="000F7695"/>
    <w:rsid w:val="000F7881"/>
    <w:rsid w:val="000F7923"/>
    <w:rsid w:val="000F7B6A"/>
    <w:rsid w:val="000F7E49"/>
    <w:rsid w:val="000F7EF8"/>
    <w:rsid w:val="00100010"/>
    <w:rsid w:val="00100663"/>
    <w:rsid w:val="001009D4"/>
    <w:rsid w:val="00100C37"/>
    <w:rsid w:val="00100CBC"/>
    <w:rsid w:val="00100E66"/>
    <w:rsid w:val="00101239"/>
    <w:rsid w:val="001014B2"/>
    <w:rsid w:val="00101924"/>
    <w:rsid w:val="00101F69"/>
    <w:rsid w:val="001024DA"/>
    <w:rsid w:val="001027DC"/>
    <w:rsid w:val="00102D73"/>
    <w:rsid w:val="00102F56"/>
    <w:rsid w:val="00103052"/>
    <w:rsid w:val="001030C1"/>
    <w:rsid w:val="00103205"/>
    <w:rsid w:val="001032DE"/>
    <w:rsid w:val="001034CE"/>
    <w:rsid w:val="00103C1F"/>
    <w:rsid w:val="00103FA8"/>
    <w:rsid w:val="00104025"/>
    <w:rsid w:val="001040EF"/>
    <w:rsid w:val="001044C7"/>
    <w:rsid w:val="0010457F"/>
    <w:rsid w:val="00104897"/>
    <w:rsid w:val="00104D20"/>
    <w:rsid w:val="00104F50"/>
    <w:rsid w:val="001056E3"/>
    <w:rsid w:val="00105AC7"/>
    <w:rsid w:val="00105C11"/>
    <w:rsid w:val="00105C32"/>
    <w:rsid w:val="00105DB4"/>
    <w:rsid w:val="0010608B"/>
    <w:rsid w:val="0010637E"/>
    <w:rsid w:val="00106384"/>
    <w:rsid w:val="00106730"/>
    <w:rsid w:val="00106CB4"/>
    <w:rsid w:val="00106E98"/>
    <w:rsid w:val="0010728B"/>
    <w:rsid w:val="001075A5"/>
    <w:rsid w:val="001076C1"/>
    <w:rsid w:val="0010776C"/>
    <w:rsid w:val="00107ABC"/>
    <w:rsid w:val="00107B74"/>
    <w:rsid w:val="00107BAE"/>
    <w:rsid w:val="00107E7C"/>
    <w:rsid w:val="0011026C"/>
    <w:rsid w:val="001107FB"/>
    <w:rsid w:val="00111128"/>
    <w:rsid w:val="00111141"/>
    <w:rsid w:val="001117C7"/>
    <w:rsid w:val="00111B55"/>
    <w:rsid w:val="00111D33"/>
    <w:rsid w:val="00111EAE"/>
    <w:rsid w:val="001120D3"/>
    <w:rsid w:val="0011215D"/>
    <w:rsid w:val="001121C0"/>
    <w:rsid w:val="001121D1"/>
    <w:rsid w:val="001129E0"/>
    <w:rsid w:val="00112A11"/>
    <w:rsid w:val="00112A3C"/>
    <w:rsid w:val="00112AA3"/>
    <w:rsid w:val="00112C57"/>
    <w:rsid w:val="00112E3F"/>
    <w:rsid w:val="00112E5B"/>
    <w:rsid w:val="00113222"/>
    <w:rsid w:val="001134D1"/>
    <w:rsid w:val="001134DA"/>
    <w:rsid w:val="001134E8"/>
    <w:rsid w:val="00113BAB"/>
    <w:rsid w:val="00113C41"/>
    <w:rsid w:val="00113CD5"/>
    <w:rsid w:val="00113E61"/>
    <w:rsid w:val="00113E7D"/>
    <w:rsid w:val="00113F4F"/>
    <w:rsid w:val="0011442D"/>
    <w:rsid w:val="0011459E"/>
    <w:rsid w:val="00114A37"/>
    <w:rsid w:val="00114FB8"/>
    <w:rsid w:val="00115085"/>
    <w:rsid w:val="00115246"/>
    <w:rsid w:val="00115426"/>
    <w:rsid w:val="0011594F"/>
    <w:rsid w:val="00115C4C"/>
    <w:rsid w:val="00115DE4"/>
    <w:rsid w:val="00115EAC"/>
    <w:rsid w:val="00116348"/>
    <w:rsid w:val="001164E2"/>
    <w:rsid w:val="00116549"/>
    <w:rsid w:val="00116910"/>
    <w:rsid w:val="001169CA"/>
    <w:rsid w:val="00116FBF"/>
    <w:rsid w:val="0011703F"/>
    <w:rsid w:val="001175CC"/>
    <w:rsid w:val="00117834"/>
    <w:rsid w:val="0011787A"/>
    <w:rsid w:val="0011793A"/>
    <w:rsid w:val="001179E9"/>
    <w:rsid w:val="00117BBF"/>
    <w:rsid w:val="00117DAA"/>
    <w:rsid w:val="001202CA"/>
    <w:rsid w:val="00120330"/>
    <w:rsid w:val="00120493"/>
    <w:rsid w:val="001207D3"/>
    <w:rsid w:val="00120BAE"/>
    <w:rsid w:val="00120BF8"/>
    <w:rsid w:val="001210B1"/>
    <w:rsid w:val="0012118A"/>
    <w:rsid w:val="001211E4"/>
    <w:rsid w:val="00121665"/>
    <w:rsid w:val="0012208D"/>
    <w:rsid w:val="00122159"/>
    <w:rsid w:val="00122316"/>
    <w:rsid w:val="00122349"/>
    <w:rsid w:val="00122701"/>
    <w:rsid w:val="00122968"/>
    <w:rsid w:val="00122DD1"/>
    <w:rsid w:val="00122F9C"/>
    <w:rsid w:val="00123155"/>
    <w:rsid w:val="00123527"/>
    <w:rsid w:val="00123626"/>
    <w:rsid w:val="001237D6"/>
    <w:rsid w:val="001239F0"/>
    <w:rsid w:val="00123AB2"/>
    <w:rsid w:val="00123BC6"/>
    <w:rsid w:val="00123C4A"/>
    <w:rsid w:val="00123DAA"/>
    <w:rsid w:val="00123EE3"/>
    <w:rsid w:val="001241DF"/>
    <w:rsid w:val="00124987"/>
    <w:rsid w:val="00124EC0"/>
    <w:rsid w:val="001251F1"/>
    <w:rsid w:val="0012524B"/>
    <w:rsid w:val="001254E0"/>
    <w:rsid w:val="001256FA"/>
    <w:rsid w:val="00125715"/>
    <w:rsid w:val="00125D00"/>
    <w:rsid w:val="0012614E"/>
    <w:rsid w:val="001264D8"/>
    <w:rsid w:val="0012654D"/>
    <w:rsid w:val="00126587"/>
    <w:rsid w:val="00126648"/>
    <w:rsid w:val="0012678E"/>
    <w:rsid w:val="0012733F"/>
    <w:rsid w:val="00127978"/>
    <w:rsid w:val="00127A7D"/>
    <w:rsid w:val="00127EC4"/>
    <w:rsid w:val="00130038"/>
    <w:rsid w:val="0013009D"/>
    <w:rsid w:val="0013019B"/>
    <w:rsid w:val="001301F8"/>
    <w:rsid w:val="00130202"/>
    <w:rsid w:val="0013028F"/>
    <w:rsid w:val="0013037B"/>
    <w:rsid w:val="0013040F"/>
    <w:rsid w:val="0013048D"/>
    <w:rsid w:val="0013074A"/>
    <w:rsid w:val="001309B4"/>
    <w:rsid w:val="00130A54"/>
    <w:rsid w:val="00130E6F"/>
    <w:rsid w:val="00131017"/>
    <w:rsid w:val="0013195F"/>
    <w:rsid w:val="00131B59"/>
    <w:rsid w:val="00131D09"/>
    <w:rsid w:val="00132290"/>
    <w:rsid w:val="00132457"/>
    <w:rsid w:val="0013245E"/>
    <w:rsid w:val="00132510"/>
    <w:rsid w:val="00132576"/>
    <w:rsid w:val="00132A03"/>
    <w:rsid w:val="00132CF5"/>
    <w:rsid w:val="0013313E"/>
    <w:rsid w:val="001337D3"/>
    <w:rsid w:val="0013389E"/>
    <w:rsid w:val="0013391F"/>
    <w:rsid w:val="00133C2A"/>
    <w:rsid w:val="00134270"/>
    <w:rsid w:val="0013428E"/>
    <w:rsid w:val="00134456"/>
    <w:rsid w:val="0013461A"/>
    <w:rsid w:val="00134793"/>
    <w:rsid w:val="001347BB"/>
    <w:rsid w:val="001348E6"/>
    <w:rsid w:val="00134F05"/>
    <w:rsid w:val="00135045"/>
    <w:rsid w:val="00135085"/>
    <w:rsid w:val="001352B3"/>
    <w:rsid w:val="001357E5"/>
    <w:rsid w:val="00135826"/>
    <w:rsid w:val="00135873"/>
    <w:rsid w:val="00135BE7"/>
    <w:rsid w:val="00135C4C"/>
    <w:rsid w:val="00135FAE"/>
    <w:rsid w:val="00136290"/>
    <w:rsid w:val="001366F4"/>
    <w:rsid w:val="00136791"/>
    <w:rsid w:val="00136E06"/>
    <w:rsid w:val="00136E52"/>
    <w:rsid w:val="00136E8A"/>
    <w:rsid w:val="001370BB"/>
    <w:rsid w:val="0013711E"/>
    <w:rsid w:val="00137153"/>
    <w:rsid w:val="0013738C"/>
    <w:rsid w:val="001374DD"/>
    <w:rsid w:val="00137569"/>
    <w:rsid w:val="001375AC"/>
    <w:rsid w:val="00137670"/>
    <w:rsid w:val="0013793B"/>
    <w:rsid w:val="0013797E"/>
    <w:rsid w:val="00137A51"/>
    <w:rsid w:val="00137D9D"/>
    <w:rsid w:val="001405C0"/>
    <w:rsid w:val="0014081F"/>
    <w:rsid w:val="00140861"/>
    <w:rsid w:val="00140A8A"/>
    <w:rsid w:val="0014102B"/>
    <w:rsid w:val="00141168"/>
    <w:rsid w:val="0014127F"/>
    <w:rsid w:val="001414E0"/>
    <w:rsid w:val="00141791"/>
    <w:rsid w:val="001419E6"/>
    <w:rsid w:val="00141C0E"/>
    <w:rsid w:val="00141C7B"/>
    <w:rsid w:val="0014200D"/>
    <w:rsid w:val="00142415"/>
    <w:rsid w:val="0014242A"/>
    <w:rsid w:val="00142B83"/>
    <w:rsid w:val="001432CC"/>
    <w:rsid w:val="00143305"/>
    <w:rsid w:val="001434E3"/>
    <w:rsid w:val="00143B8E"/>
    <w:rsid w:val="00143CEF"/>
    <w:rsid w:val="00144160"/>
    <w:rsid w:val="00144425"/>
    <w:rsid w:val="00144B0A"/>
    <w:rsid w:val="00144C93"/>
    <w:rsid w:val="00144CCC"/>
    <w:rsid w:val="00144D58"/>
    <w:rsid w:val="00144DF9"/>
    <w:rsid w:val="00144EE4"/>
    <w:rsid w:val="00145195"/>
    <w:rsid w:val="001451C4"/>
    <w:rsid w:val="00145244"/>
    <w:rsid w:val="0014529E"/>
    <w:rsid w:val="001456FF"/>
    <w:rsid w:val="001459CB"/>
    <w:rsid w:val="00145AA7"/>
    <w:rsid w:val="00145D91"/>
    <w:rsid w:val="00145E1B"/>
    <w:rsid w:val="00145F95"/>
    <w:rsid w:val="00146074"/>
    <w:rsid w:val="00146359"/>
    <w:rsid w:val="00146784"/>
    <w:rsid w:val="00146824"/>
    <w:rsid w:val="0014699E"/>
    <w:rsid w:val="00146BAF"/>
    <w:rsid w:val="0014791A"/>
    <w:rsid w:val="00147B94"/>
    <w:rsid w:val="00147F9A"/>
    <w:rsid w:val="00147FB4"/>
    <w:rsid w:val="00147FD1"/>
    <w:rsid w:val="00150264"/>
    <w:rsid w:val="00150346"/>
    <w:rsid w:val="001504DE"/>
    <w:rsid w:val="0015058B"/>
    <w:rsid w:val="001506A5"/>
    <w:rsid w:val="00150C7F"/>
    <w:rsid w:val="0015115E"/>
    <w:rsid w:val="00151417"/>
    <w:rsid w:val="00151928"/>
    <w:rsid w:val="00151CA4"/>
    <w:rsid w:val="0015209B"/>
    <w:rsid w:val="00152123"/>
    <w:rsid w:val="00152144"/>
    <w:rsid w:val="001523B1"/>
    <w:rsid w:val="00152433"/>
    <w:rsid w:val="001525C0"/>
    <w:rsid w:val="0015275B"/>
    <w:rsid w:val="00152A60"/>
    <w:rsid w:val="00152AE2"/>
    <w:rsid w:val="00152CB3"/>
    <w:rsid w:val="00152EDB"/>
    <w:rsid w:val="00152F0C"/>
    <w:rsid w:val="0015315A"/>
    <w:rsid w:val="00153667"/>
    <w:rsid w:val="001536AF"/>
    <w:rsid w:val="001537EF"/>
    <w:rsid w:val="0015395F"/>
    <w:rsid w:val="00153C7C"/>
    <w:rsid w:val="00153F5F"/>
    <w:rsid w:val="00154327"/>
    <w:rsid w:val="00154598"/>
    <w:rsid w:val="00154917"/>
    <w:rsid w:val="00154B5C"/>
    <w:rsid w:val="00154D0D"/>
    <w:rsid w:val="00155409"/>
    <w:rsid w:val="001558D7"/>
    <w:rsid w:val="00155B86"/>
    <w:rsid w:val="00155C74"/>
    <w:rsid w:val="00155F8B"/>
    <w:rsid w:val="001563F9"/>
    <w:rsid w:val="0015658C"/>
    <w:rsid w:val="00157AA4"/>
    <w:rsid w:val="00157E60"/>
    <w:rsid w:val="001601C7"/>
    <w:rsid w:val="00160277"/>
    <w:rsid w:val="001606EE"/>
    <w:rsid w:val="001608DD"/>
    <w:rsid w:val="00160B19"/>
    <w:rsid w:val="00160DD9"/>
    <w:rsid w:val="00160EA6"/>
    <w:rsid w:val="00161131"/>
    <w:rsid w:val="00161310"/>
    <w:rsid w:val="0016152C"/>
    <w:rsid w:val="001618D4"/>
    <w:rsid w:val="00161E36"/>
    <w:rsid w:val="00161FA3"/>
    <w:rsid w:val="00162158"/>
    <w:rsid w:val="001621CF"/>
    <w:rsid w:val="00162293"/>
    <w:rsid w:val="001627A9"/>
    <w:rsid w:val="001628EE"/>
    <w:rsid w:val="00162BF7"/>
    <w:rsid w:val="00162F58"/>
    <w:rsid w:val="00163043"/>
    <w:rsid w:val="001630BE"/>
    <w:rsid w:val="001630E4"/>
    <w:rsid w:val="001634F9"/>
    <w:rsid w:val="0016395C"/>
    <w:rsid w:val="001639DB"/>
    <w:rsid w:val="00163A49"/>
    <w:rsid w:val="00163C81"/>
    <w:rsid w:val="00163D1B"/>
    <w:rsid w:val="00163EF9"/>
    <w:rsid w:val="00164AE7"/>
    <w:rsid w:val="00164CEA"/>
    <w:rsid w:val="00164D17"/>
    <w:rsid w:val="00164E4B"/>
    <w:rsid w:val="00164FE7"/>
    <w:rsid w:val="0016500E"/>
    <w:rsid w:val="00165228"/>
    <w:rsid w:val="0016535B"/>
    <w:rsid w:val="0016551E"/>
    <w:rsid w:val="00165955"/>
    <w:rsid w:val="00165AC5"/>
    <w:rsid w:val="00165B37"/>
    <w:rsid w:val="00165D91"/>
    <w:rsid w:val="00165DCE"/>
    <w:rsid w:val="001663BF"/>
    <w:rsid w:val="0016676C"/>
    <w:rsid w:val="001668BB"/>
    <w:rsid w:val="00166A0F"/>
    <w:rsid w:val="00166CC4"/>
    <w:rsid w:val="00166CE8"/>
    <w:rsid w:val="00166DB6"/>
    <w:rsid w:val="00166DD3"/>
    <w:rsid w:val="00166DF9"/>
    <w:rsid w:val="001670D2"/>
    <w:rsid w:val="001670EE"/>
    <w:rsid w:val="00167666"/>
    <w:rsid w:val="00167963"/>
    <w:rsid w:val="00167CC0"/>
    <w:rsid w:val="0017013D"/>
    <w:rsid w:val="001702A4"/>
    <w:rsid w:val="001705DF"/>
    <w:rsid w:val="001706C8"/>
    <w:rsid w:val="001708E3"/>
    <w:rsid w:val="00170939"/>
    <w:rsid w:val="00170B0F"/>
    <w:rsid w:val="00170B98"/>
    <w:rsid w:val="00170C9A"/>
    <w:rsid w:val="00170DC4"/>
    <w:rsid w:val="0017124F"/>
    <w:rsid w:val="00171453"/>
    <w:rsid w:val="0017145F"/>
    <w:rsid w:val="0017163B"/>
    <w:rsid w:val="001718DA"/>
    <w:rsid w:val="00171C66"/>
    <w:rsid w:val="0017251A"/>
    <w:rsid w:val="001726D7"/>
    <w:rsid w:val="00172756"/>
    <w:rsid w:val="001727D6"/>
    <w:rsid w:val="0017289E"/>
    <w:rsid w:val="00172CA6"/>
    <w:rsid w:val="00172FBF"/>
    <w:rsid w:val="00172FDC"/>
    <w:rsid w:val="00173113"/>
    <w:rsid w:val="00173193"/>
    <w:rsid w:val="00173265"/>
    <w:rsid w:val="00173668"/>
    <w:rsid w:val="0017369D"/>
    <w:rsid w:val="00173EAB"/>
    <w:rsid w:val="00174086"/>
    <w:rsid w:val="0017421F"/>
    <w:rsid w:val="001744DE"/>
    <w:rsid w:val="00174600"/>
    <w:rsid w:val="00174AAF"/>
    <w:rsid w:val="00174C01"/>
    <w:rsid w:val="00174C43"/>
    <w:rsid w:val="00174E43"/>
    <w:rsid w:val="00174E8A"/>
    <w:rsid w:val="0017534F"/>
    <w:rsid w:val="0017559E"/>
    <w:rsid w:val="00175760"/>
    <w:rsid w:val="001758E9"/>
    <w:rsid w:val="00175911"/>
    <w:rsid w:val="00175AF5"/>
    <w:rsid w:val="00175BE2"/>
    <w:rsid w:val="00175C36"/>
    <w:rsid w:val="00175CED"/>
    <w:rsid w:val="00175CFD"/>
    <w:rsid w:val="00176154"/>
    <w:rsid w:val="00176230"/>
    <w:rsid w:val="00176246"/>
    <w:rsid w:val="0017636C"/>
    <w:rsid w:val="0017669B"/>
    <w:rsid w:val="00176AFC"/>
    <w:rsid w:val="00176C6E"/>
    <w:rsid w:val="00176DF0"/>
    <w:rsid w:val="00176E68"/>
    <w:rsid w:val="001770F3"/>
    <w:rsid w:val="00177134"/>
    <w:rsid w:val="001773D4"/>
    <w:rsid w:val="001775EC"/>
    <w:rsid w:val="00177AD2"/>
    <w:rsid w:val="00177B09"/>
    <w:rsid w:val="00177BBA"/>
    <w:rsid w:val="00180230"/>
    <w:rsid w:val="00180480"/>
    <w:rsid w:val="00180990"/>
    <w:rsid w:val="001809BC"/>
    <w:rsid w:val="00180A5E"/>
    <w:rsid w:val="00180A73"/>
    <w:rsid w:val="00180D76"/>
    <w:rsid w:val="0018103B"/>
    <w:rsid w:val="001811EF"/>
    <w:rsid w:val="00181875"/>
    <w:rsid w:val="001818D9"/>
    <w:rsid w:val="0018192D"/>
    <w:rsid w:val="00181D68"/>
    <w:rsid w:val="001820BA"/>
    <w:rsid w:val="00182335"/>
    <w:rsid w:val="00182362"/>
    <w:rsid w:val="00182781"/>
    <w:rsid w:val="00182D9A"/>
    <w:rsid w:val="001831A8"/>
    <w:rsid w:val="0018335F"/>
    <w:rsid w:val="0018359A"/>
    <w:rsid w:val="0018361C"/>
    <w:rsid w:val="001836B2"/>
    <w:rsid w:val="00183989"/>
    <w:rsid w:val="001839EA"/>
    <w:rsid w:val="00183A27"/>
    <w:rsid w:val="00183DC6"/>
    <w:rsid w:val="001843C3"/>
    <w:rsid w:val="001845D1"/>
    <w:rsid w:val="00184AEF"/>
    <w:rsid w:val="00184D2A"/>
    <w:rsid w:val="00184F27"/>
    <w:rsid w:val="00185078"/>
    <w:rsid w:val="0018516B"/>
    <w:rsid w:val="0018524C"/>
    <w:rsid w:val="00185367"/>
    <w:rsid w:val="00185584"/>
    <w:rsid w:val="0018559D"/>
    <w:rsid w:val="00185620"/>
    <w:rsid w:val="00185735"/>
    <w:rsid w:val="00185AD8"/>
    <w:rsid w:val="00185C95"/>
    <w:rsid w:val="00185CFF"/>
    <w:rsid w:val="00186365"/>
    <w:rsid w:val="001863AF"/>
    <w:rsid w:val="00186EDF"/>
    <w:rsid w:val="00187178"/>
    <w:rsid w:val="00187403"/>
    <w:rsid w:val="00187880"/>
    <w:rsid w:val="00187A89"/>
    <w:rsid w:val="00187CBA"/>
    <w:rsid w:val="00187D6F"/>
    <w:rsid w:val="00187DDB"/>
    <w:rsid w:val="00187E74"/>
    <w:rsid w:val="001900C8"/>
    <w:rsid w:val="001901F5"/>
    <w:rsid w:val="00190205"/>
    <w:rsid w:val="00190547"/>
    <w:rsid w:val="001907BF"/>
    <w:rsid w:val="001908E1"/>
    <w:rsid w:val="00190F5D"/>
    <w:rsid w:val="00191174"/>
    <w:rsid w:val="00191281"/>
    <w:rsid w:val="0019135B"/>
    <w:rsid w:val="0019156B"/>
    <w:rsid w:val="0019163D"/>
    <w:rsid w:val="0019164B"/>
    <w:rsid w:val="00191904"/>
    <w:rsid w:val="00191DA0"/>
    <w:rsid w:val="0019228E"/>
    <w:rsid w:val="0019230C"/>
    <w:rsid w:val="00192774"/>
    <w:rsid w:val="001929BE"/>
    <w:rsid w:val="00192CDD"/>
    <w:rsid w:val="00192D7F"/>
    <w:rsid w:val="00192F53"/>
    <w:rsid w:val="00192FFF"/>
    <w:rsid w:val="001930E7"/>
    <w:rsid w:val="001939E9"/>
    <w:rsid w:val="00193AC7"/>
    <w:rsid w:val="00193AEA"/>
    <w:rsid w:val="00193CE3"/>
    <w:rsid w:val="00193F88"/>
    <w:rsid w:val="00194087"/>
    <w:rsid w:val="0019420E"/>
    <w:rsid w:val="001942E1"/>
    <w:rsid w:val="001943F5"/>
    <w:rsid w:val="00194425"/>
    <w:rsid w:val="0019442A"/>
    <w:rsid w:val="001948B9"/>
    <w:rsid w:val="0019523E"/>
    <w:rsid w:val="001959E2"/>
    <w:rsid w:val="001962FB"/>
    <w:rsid w:val="0019643A"/>
    <w:rsid w:val="001964F3"/>
    <w:rsid w:val="00196659"/>
    <w:rsid w:val="00196E3F"/>
    <w:rsid w:val="00196FA4"/>
    <w:rsid w:val="0019729D"/>
    <w:rsid w:val="0019731E"/>
    <w:rsid w:val="00197E86"/>
    <w:rsid w:val="00197F02"/>
    <w:rsid w:val="001A007A"/>
    <w:rsid w:val="001A012F"/>
    <w:rsid w:val="001A0176"/>
    <w:rsid w:val="001A06CA"/>
    <w:rsid w:val="001A0987"/>
    <w:rsid w:val="001A0C05"/>
    <w:rsid w:val="001A0D5F"/>
    <w:rsid w:val="001A0E6D"/>
    <w:rsid w:val="001A0F17"/>
    <w:rsid w:val="001A0FAF"/>
    <w:rsid w:val="001A1240"/>
    <w:rsid w:val="001A13BE"/>
    <w:rsid w:val="001A15C9"/>
    <w:rsid w:val="001A1BF1"/>
    <w:rsid w:val="001A1C56"/>
    <w:rsid w:val="001A1CFE"/>
    <w:rsid w:val="001A1D3F"/>
    <w:rsid w:val="001A236A"/>
    <w:rsid w:val="001A23A7"/>
    <w:rsid w:val="001A27A8"/>
    <w:rsid w:val="001A2B9D"/>
    <w:rsid w:val="001A2BAC"/>
    <w:rsid w:val="001A2C40"/>
    <w:rsid w:val="001A31ED"/>
    <w:rsid w:val="001A34CF"/>
    <w:rsid w:val="001A3887"/>
    <w:rsid w:val="001A3903"/>
    <w:rsid w:val="001A3E25"/>
    <w:rsid w:val="001A4148"/>
    <w:rsid w:val="001A4283"/>
    <w:rsid w:val="001A439C"/>
    <w:rsid w:val="001A4A96"/>
    <w:rsid w:val="001A4B26"/>
    <w:rsid w:val="001A4CCF"/>
    <w:rsid w:val="001A4DD4"/>
    <w:rsid w:val="001A5937"/>
    <w:rsid w:val="001A5A9F"/>
    <w:rsid w:val="001A5AE8"/>
    <w:rsid w:val="001A5BC7"/>
    <w:rsid w:val="001A5D29"/>
    <w:rsid w:val="001A5FB5"/>
    <w:rsid w:val="001A6093"/>
    <w:rsid w:val="001A6425"/>
    <w:rsid w:val="001A67B4"/>
    <w:rsid w:val="001A6928"/>
    <w:rsid w:val="001A69AB"/>
    <w:rsid w:val="001A6A7E"/>
    <w:rsid w:val="001A6B55"/>
    <w:rsid w:val="001A70ED"/>
    <w:rsid w:val="001A77C2"/>
    <w:rsid w:val="001A7915"/>
    <w:rsid w:val="001A794E"/>
    <w:rsid w:val="001A7CD2"/>
    <w:rsid w:val="001A7E68"/>
    <w:rsid w:val="001A7F13"/>
    <w:rsid w:val="001B0281"/>
    <w:rsid w:val="001B0420"/>
    <w:rsid w:val="001B09F6"/>
    <w:rsid w:val="001B0F30"/>
    <w:rsid w:val="001B11F0"/>
    <w:rsid w:val="001B16A9"/>
    <w:rsid w:val="001B17D8"/>
    <w:rsid w:val="001B1A0E"/>
    <w:rsid w:val="001B1A61"/>
    <w:rsid w:val="001B1AEE"/>
    <w:rsid w:val="001B1B8C"/>
    <w:rsid w:val="001B1E60"/>
    <w:rsid w:val="001B2322"/>
    <w:rsid w:val="001B2375"/>
    <w:rsid w:val="001B2425"/>
    <w:rsid w:val="001B24E2"/>
    <w:rsid w:val="001B27FF"/>
    <w:rsid w:val="001B2970"/>
    <w:rsid w:val="001B2A6B"/>
    <w:rsid w:val="001B2D23"/>
    <w:rsid w:val="001B2E07"/>
    <w:rsid w:val="001B32BF"/>
    <w:rsid w:val="001B3558"/>
    <w:rsid w:val="001B442E"/>
    <w:rsid w:val="001B4446"/>
    <w:rsid w:val="001B4F06"/>
    <w:rsid w:val="001B4FA4"/>
    <w:rsid w:val="001B5000"/>
    <w:rsid w:val="001B55D0"/>
    <w:rsid w:val="001B5A0C"/>
    <w:rsid w:val="001B5B52"/>
    <w:rsid w:val="001B6266"/>
    <w:rsid w:val="001B64F8"/>
    <w:rsid w:val="001B6702"/>
    <w:rsid w:val="001B6A64"/>
    <w:rsid w:val="001B6B30"/>
    <w:rsid w:val="001B6D83"/>
    <w:rsid w:val="001B6FDC"/>
    <w:rsid w:val="001B7094"/>
    <w:rsid w:val="001B70D1"/>
    <w:rsid w:val="001B7228"/>
    <w:rsid w:val="001B7230"/>
    <w:rsid w:val="001B7A03"/>
    <w:rsid w:val="001B7D5A"/>
    <w:rsid w:val="001C002C"/>
    <w:rsid w:val="001C00DA"/>
    <w:rsid w:val="001C02E2"/>
    <w:rsid w:val="001C0B24"/>
    <w:rsid w:val="001C0B74"/>
    <w:rsid w:val="001C0BBD"/>
    <w:rsid w:val="001C0C94"/>
    <w:rsid w:val="001C0D87"/>
    <w:rsid w:val="001C15D3"/>
    <w:rsid w:val="001C17B4"/>
    <w:rsid w:val="001C19B7"/>
    <w:rsid w:val="001C1FAC"/>
    <w:rsid w:val="001C20AE"/>
    <w:rsid w:val="001C20B9"/>
    <w:rsid w:val="001C21AB"/>
    <w:rsid w:val="001C21E0"/>
    <w:rsid w:val="001C2213"/>
    <w:rsid w:val="001C226B"/>
    <w:rsid w:val="001C22B6"/>
    <w:rsid w:val="001C2319"/>
    <w:rsid w:val="001C2546"/>
    <w:rsid w:val="001C2561"/>
    <w:rsid w:val="001C3208"/>
    <w:rsid w:val="001C39F2"/>
    <w:rsid w:val="001C4076"/>
    <w:rsid w:val="001C40BA"/>
    <w:rsid w:val="001C43F4"/>
    <w:rsid w:val="001C44FC"/>
    <w:rsid w:val="001C4BD6"/>
    <w:rsid w:val="001C4CB7"/>
    <w:rsid w:val="001C4EFA"/>
    <w:rsid w:val="001C4F28"/>
    <w:rsid w:val="001C52B6"/>
    <w:rsid w:val="001C5AC2"/>
    <w:rsid w:val="001C5B1E"/>
    <w:rsid w:val="001C5D2E"/>
    <w:rsid w:val="001C5DD0"/>
    <w:rsid w:val="001C611E"/>
    <w:rsid w:val="001C6172"/>
    <w:rsid w:val="001C618B"/>
    <w:rsid w:val="001C61FC"/>
    <w:rsid w:val="001C64E1"/>
    <w:rsid w:val="001C663A"/>
    <w:rsid w:val="001C67D0"/>
    <w:rsid w:val="001C6831"/>
    <w:rsid w:val="001C6857"/>
    <w:rsid w:val="001C69A0"/>
    <w:rsid w:val="001C6B1E"/>
    <w:rsid w:val="001C6B30"/>
    <w:rsid w:val="001C6B8A"/>
    <w:rsid w:val="001C6F2B"/>
    <w:rsid w:val="001C6F69"/>
    <w:rsid w:val="001C6F75"/>
    <w:rsid w:val="001C7096"/>
    <w:rsid w:val="001C71B9"/>
    <w:rsid w:val="001C73FC"/>
    <w:rsid w:val="001C7432"/>
    <w:rsid w:val="001C7AC8"/>
    <w:rsid w:val="001D00A8"/>
    <w:rsid w:val="001D00F0"/>
    <w:rsid w:val="001D01DB"/>
    <w:rsid w:val="001D0587"/>
    <w:rsid w:val="001D06AE"/>
    <w:rsid w:val="001D0880"/>
    <w:rsid w:val="001D0975"/>
    <w:rsid w:val="001D0D57"/>
    <w:rsid w:val="001D0E75"/>
    <w:rsid w:val="001D0F11"/>
    <w:rsid w:val="001D0F5E"/>
    <w:rsid w:val="001D11B2"/>
    <w:rsid w:val="001D1282"/>
    <w:rsid w:val="001D12D9"/>
    <w:rsid w:val="001D12E5"/>
    <w:rsid w:val="001D1436"/>
    <w:rsid w:val="001D144C"/>
    <w:rsid w:val="001D17B1"/>
    <w:rsid w:val="001D2012"/>
    <w:rsid w:val="001D235A"/>
    <w:rsid w:val="001D26C2"/>
    <w:rsid w:val="001D2C37"/>
    <w:rsid w:val="001D317A"/>
    <w:rsid w:val="001D347C"/>
    <w:rsid w:val="001D3AB6"/>
    <w:rsid w:val="001D3BDA"/>
    <w:rsid w:val="001D3DDA"/>
    <w:rsid w:val="001D401E"/>
    <w:rsid w:val="001D4693"/>
    <w:rsid w:val="001D487A"/>
    <w:rsid w:val="001D4B18"/>
    <w:rsid w:val="001D4E2C"/>
    <w:rsid w:val="001D5036"/>
    <w:rsid w:val="001D5446"/>
    <w:rsid w:val="001D54FC"/>
    <w:rsid w:val="001D59E2"/>
    <w:rsid w:val="001D5A77"/>
    <w:rsid w:val="001D5BF8"/>
    <w:rsid w:val="001D649E"/>
    <w:rsid w:val="001D69EE"/>
    <w:rsid w:val="001D6A59"/>
    <w:rsid w:val="001D6E84"/>
    <w:rsid w:val="001D6EB1"/>
    <w:rsid w:val="001D725A"/>
    <w:rsid w:val="001D74E7"/>
    <w:rsid w:val="001D7639"/>
    <w:rsid w:val="001D7D51"/>
    <w:rsid w:val="001D7DC5"/>
    <w:rsid w:val="001D7E2B"/>
    <w:rsid w:val="001E024C"/>
    <w:rsid w:val="001E0276"/>
    <w:rsid w:val="001E0679"/>
    <w:rsid w:val="001E0A3B"/>
    <w:rsid w:val="001E0F9D"/>
    <w:rsid w:val="001E1202"/>
    <w:rsid w:val="001E1889"/>
    <w:rsid w:val="001E1E88"/>
    <w:rsid w:val="001E21C4"/>
    <w:rsid w:val="001E22AD"/>
    <w:rsid w:val="001E23CE"/>
    <w:rsid w:val="001E255E"/>
    <w:rsid w:val="001E25BC"/>
    <w:rsid w:val="001E26B8"/>
    <w:rsid w:val="001E2A6B"/>
    <w:rsid w:val="001E31A6"/>
    <w:rsid w:val="001E32C1"/>
    <w:rsid w:val="001E32DA"/>
    <w:rsid w:val="001E3301"/>
    <w:rsid w:val="001E33B9"/>
    <w:rsid w:val="001E36FA"/>
    <w:rsid w:val="001E383C"/>
    <w:rsid w:val="001E3C3B"/>
    <w:rsid w:val="001E42F6"/>
    <w:rsid w:val="001E4324"/>
    <w:rsid w:val="001E4B47"/>
    <w:rsid w:val="001E4BEC"/>
    <w:rsid w:val="001E4C10"/>
    <w:rsid w:val="001E510F"/>
    <w:rsid w:val="001E51CB"/>
    <w:rsid w:val="001E5392"/>
    <w:rsid w:val="001E54B2"/>
    <w:rsid w:val="001E570E"/>
    <w:rsid w:val="001E586B"/>
    <w:rsid w:val="001E5930"/>
    <w:rsid w:val="001E5FF2"/>
    <w:rsid w:val="001E63C5"/>
    <w:rsid w:val="001E6538"/>
    <w:rsid w:val="001E699D"/>
    <w:rsid w:val="001E6BA0"/>
    <w:rsid w:val="001E6DCD"/>
    <w:rsid w:val="001E6EE3"/>
    <w:rsid w:val="001E6F51"/>
    <w:rsid w:val="001E72EC"/>
    <w:rsid w:val="001E7786"/>
    <w:rsid w:val="001E7A98"/>
    <w:rsid w:val="001E7E25"/>
    <w:rsid w:val="001F03B5"/>
    <w:rsid w:val="001F0557"/>
    <w:rsid w:val="001F05EE"/>
    <w:rsid w:val="001F0611"/>
    <w:rsid w:val="001F0633"/>
    <w:rsid w:val="001F0648"/>
    <w:rsid w:val="001F088C"/>
    <w:rsid w:val="001F0CA8"/>
    <w:rsid w:val="001F0E6D"/>
    <w:rsid w:val="001F0F38"/>
    <w:rsid w:val="001F10B6"/>
    <w:rsid w:val="001F165A"/>
    <w:rsid w:val="001F172C"/>
    <w:rsid w:val="001F1E8E"/>
    <w:rsid w:val="001F1E9C"/>
    <w:rsid w:val="001F2072"/>
    <w:rsid w:val="001F2131"/>
    <w:rsid w:val="001F214D"/>
    <w:rsid w:val="001F2322"/>
    <w:rsid w:val="001F24A2"/>
    <w:rsid w:val="001F2DC9"/>
    <w:rsid w:val="001F2FFB"/>
    <w:rsid w:val="001F30A8"/>
    <w:rsid w:val="001F30EB"/>
    <w:rsid w:val="001F330E"/>
    <w:rsid w:val="001F34D1"/>
    <w:rsid w:val="001F3501"/>
    <w:rsid w:val="001F35C5"/>
    <w:rsid w:val="001F3604"/>
    <w:rsid w:val="001F370B"/>
    <w:rsid w:val="001F3B6F"/>
    <w:rsid w:val="001F3BDD"/>
    <w:rsid w:val="001F421E"/>
    <w:rsid w:val="001F42FF"/>
    <w:rsid w:val="001F4408"/>
    <w:rsid w:val="001F4467"/>
    <w:rsid w:val="001F47A6"/>
    <w:rsid w:val="001F48A3"/>
    <w:rsid w:val="001F48EE"/>
    <w:rsid w:val="001F497A"/>
    <w:rsid w:val="001F4992"/>
    <w:rsid w:val="001F4B0D"/>
    <w:rsid w:val="001F4DCA"/>
    <w:rsid w:val="001F4E22"/>
    <w:rsid w:val="001F551A"/>
    <w:rsid w:val="001F5552"/>
    <w:rsid w:val="001F59B9"/>
    <w:rsid w:val="001F5A4F"/>
    <w:rsid w:val="001F6123"/>
    <w:rsid w:val="001F6329"/>
    <w:rsid w:val="001F64AD"/>
    <w:rsid w:val="001F651C"/>
    <w:rsid w:val="001F6A38"/>
    <w:rsid w:val="001F6AB8"/>
    <w:rsid w:val="001F6D2F"/>
    <w:rsid w:val="001F6FF7"/>
    <w:rsid w:val="001F7071"/>
    <w:rsid w:val="001F7139"/>
    <w:rsid w:val="001F728D"/>
    <w:rsid w:val="001F73A9"/>
    <w:rsid w:val="001F76C6"/>
    <w:rsid w:val="001F76CB"/>
    <w:rsid w:val="001F7A1E"/>
    <w:rsid w:val="002001D7"/>
    <w:rsid w:val="0020033E"/>
    <w:rsid w:val="002009A6"/>
    <w:rsid w:val="00200CD4"/>
    <w:rsid w:val="00200EED"/>
    <w:rsid w:val="00200EF4"/>
    <w:rsid w:val="002011BA"/>
    <w:rsid w:val="00201388"/>
    <w:rsid w:val="002013A1"/>
    <w:rsid w:val="00201867"/>
    <w:rsid w:val="00201C99"/>
    <w:rsid w:val="00201DA2"/>
    <w:rsid w:val="00201DD7"/>
    <w:rsid w:val="00201FB9"/>
    <w:rsid w:val="002022C0"/>
    <w:rsid w:val="0020233A"/>
    <w:rsid w:val="00202570"/>
    <w:rsid w:val="002026BB"/>
    <w:rsid w:val="00202CAA"/>
    <w:rsid w:val="0020323E"/>
    <w:rsid w:val="0020329B"/>
    <w:rsid w:val="002032DC"/>
    <w:rsid w:val="002033B7"/>
    <w:rsid w:val="0020343E"/>
    <w:rsid w:val="00203520"/>
    <w:rsid w:val="002038BC"/>
    <w:rsid w:val="00203E25"/>
    <w:rsid w:val="00203EFB"/>
    <w:rsid w:val="0020405C"/>
    <w:rsid w:val="0020442C"/>
    <w:rsid w:val="00204A79"/>
    <w:rsid w:val="00204E0B"/>
    <w:rsid w:val="00204E52"/>
    <w:rsid w:val="00204F83"/>
    <w:rsid w:val="0020508B"/>
    <w:rsid w:val="002050F9"/>
    <w:rsid w:val="0020511A"/>
    <w:rsid w:val="002051A9"/>
    <w:rsid w:val="0020531E"/>
    <w:rsid w:val="00205581"/>
    <w:rsid w:val="002058FA"/>
    <w:rsid w:val="00205917"/>
    <w:rsid w:val="00205946"/>
    <w:rsid w:val="00205CC8"/>
    <w:rsid w:val="00205D15"/>
    <w:rsid w:val="00205DBD"/>
    <w:rsid w:val="00205FB6"/>
    <w:rsid w:val="00206195"/>
    <w:rsid w:val="002066A7"/>
    <w:rsid w:val="00206773"/>
    <w:rsid w:val="0020696C"/>
    <w:rsid w:val="00206BFE"/>
    <w:rsid w:val="00206DB6"/>
    <w:rsid w:val="002070F1"/>
    <w:rsid w:val="002073E7"/>
    <w:rsid w:val="002073EE"/>
    <w:rsid w:val="00207FA2"/>
    <w:rsid w:val="00210570"/>
    <w:rsid w:val="00210B11"/>
    <w:rsid w:val="00210B97"/>
    <w:rsid w:val="00210D15"/>
    <w:rsid w:val="00210D79"/>
    <w:rsid w:val="002112E4"/>
    <w:rsid w:val="002115AF"/>
    <w:rsid w:val="00211A86"/>
    <w:rsid w:val="00211C9D"/>
    <w:rsid w:val="00212034"/>
    <w:rsid w:val="00212125"/>
    <w:rsid w:val="002121AF"/>
    <w:rsid w:val="00212203"/>
    <w:rsid w:val="00212717"/>
    <w:rsid w:val="0021273E"/>
    <w:rsid w:val="0021299F"/>
    <w:rsid w:val="00212C03"/>
    <w:rsid w:val="00212CD7"/>
    <w:rsid w:val="00212DF3"/>
    <w:rsid w:val="002130ED"/>
    <w:rsid w:val="00213175"/>
    <w:rsid w:val="002136C5"/>
    <w:rsid w:val="0021378E"/>
    <w:rsid w:val="00213B71"/>
    <w:rsid w:val="00213BAD"/>
    <w:rsid w:val="0021501A"/>
    <w:rsid w:val="002151FA"/>
    <w:rsid w:val="00215237"/>
    <w:rsid w:val="002152BB"/>
    <w:rsid w:val="002152EA"/>
    <w:rsid w:val="0021543A"/>
    <w:rsid w:val="00215617"/>
    <w:rsid w:val="00215BA6"/>
    <w:rsid w:val="0021603A"/>
    <w:rsid w:val="0021627C"/>
    <w:rsid w:val="0021633E"/>
    <w:rsid w:val="0021694F"/>
    <w:rsid w:val="00216E6E"/>
    <w:rsid w:val="00216F0F"/>
    <w:rsid w:val="00216F1A"/>
    <w:rsid w:val="00217039"/>
    <w:rsid w:val="0021711E"/>
    <w:rsid w:val="0021784C"/>
    <w:rsid w:val="00217867"/>
    <w:rsid w:val="0021789E"/>
    <w:rsid w:val="002179AC"/>
    <w:rsid w:val="002200FB"/>
    <w:rsid w:val="002201D1"/>
    <w:rsid w:val="0022020E"/>
    <w:rsid w:val="00220213"/>
    <w:rsid w:val="00220398"/>
    <w:rsid w:val="002203CF"/>
    <w:rsid w:val="00220A1B"/>
    <w:rsid w:val="00220ACC"/>
    <w:rsid w:val="00220AF9"/>
    <w:rsid w:val="00220CEA"/>
    <w:rsid w:val="00220DD5"/>
    <w:rsid w:val="00220E88"/>
    <w:rsid w:val="00220EA5"/>
    <w:rsid w:val="00220F36"/>
    <w:rsid w:val="00220FBC"/>
    <w:rsid w:val="00221071"/>
    <w:rsid w:val="0022123B"/>
    <w:rsid w:val="0022133E"/>
    <w:rsid w:val="0022197E"/>
    <w:rsid w:val="00221AEE"/>
    <w:rsid w:val="00221CC5"/>
    <w:rsid w:val="00221F27"/>
    <w:rsid w:val="0022242C"/>
    <w:rsid w:val="00222462"/>
    <w:rsid w:val="00222533"/>
    <w:rsid w:val="00222607"/>
    <w:rsid w:val="0022277B"/>
    <w:rsid w:val="00222A39"/>
    <w:rsid w:val="00222B37"/>
    <w:rsid w:val="00222C52"/>
    <w:rsid w:val="00222CBB"/>
    <w:rsid w:val="00222EDB"/>
    <w:rsid w:val="00222FE3"/>
    <w:rsid w:val="0022328A"/>
    <w:rsid w:val="00223561"/>
    <w:rsid w:val="00223562"/>
    <w:rsid w:val="002238FA"/>
    <w:rsid w:val="002239AE"/>
    <w:rsid w:val="00223CE9"/>
    <w:rsid w:val="00223D7A"/>
    <w:rsid w:val="00223D80"/>
    <w:rsid w:val="002240B7"/>
    <w:rsid w:val="00224175"/>
    <w:rsid w:val="002241CB"/>
    <w:rsid w:val="002241E7"/>
    <w:rsid w:val="002242D9"/>
    <w:rsid w:val="002243EF"/>
    <w:rsid w:val="00224699"/>
    <w:rsid w:val="00224AA1"/>
    <w:rsid w:val="00224B4B"/>
    <w:rsid w:val="00224F9F"/>
    <w:rsid w:val="00225335"/>
    <w:rsid w:val="0022571C"/>
    <w:rsid w:val="002257B5"/>
    <w:rsid w:val="002259E6"/>
    <w:rsid w:val="00225CAE"/>
    <w:rsid w:val="00225D1C"/>
    <w:rsid w:val="00226182"/>
    <w:rsid w:val="002262F3"/>
    <w:rsid w:val="002263C3"/>
    <w:rsid w:val="002265A2"/>
    <w:rsid w:val="00226858"/>
    <w:rsid w:val="002269B4"/>
    <w:rsid w:val="002269F3"/>
    <w:rsid w:val="00226E65"/>
    <w:rsid w:val="00227096"/>
    <w:rsid w:val="002271AF"/>
    <w:rsid w:val="00227532"/>
    <w:rsid w:val="002278E3"/>
    <w:rsid w:val="002279C4"/>
    <w:rsid w:val="00227D6F"/>
    <w:rsid w:val="00227DAC"/>
    <w:rsid w:val="00227F51"/>
    <w:rsid w:val="00230669"/>
    <w:rsid w:val="00230829"/>
    <w:rsid w:val="00230987"/>
    <w:rsid w:val="002309E9"/>
    <w:rsid w:val="00230B7B"/>
    <w:rsid w:val="00231007"/>
    <w:rsid w:val="002310AB"/>
    <w:rsid w:val="002313F3"/>
    <w:rsid w:val="00231B9D"/>
    <w:rsid w:val="00231C35"/>
    <w:rsid w:val="00231F1A"/>
    <w:rsid w:val="00231FB2"/>
    <w:rsid w:val="0023204D"/>
    <w:rsid w:val="002325EE"/>
    <w:rsid w:val="00232B60"/>
    <w:rsid w:val="00232D21"/>
    <w:rsid w:val="002330F4"/>
    <w:rsid w:val="00233203"/>
    <w:rsid w:val="002332F7"/>
    <w:rsid w:val="00233338"/>
    <w:rsid w:val="002338D9"/>
    <w:rsid w:val="0023395D"/>
    <w:rsid w:val="00233AE0"/>
    <w:rsid w:val="00233C1A"/>
    <w:rsid w:val="00233C7C"/>
    <w:rsid w:val="00233ED2"/>
    <w:rsid w:val="00233F6B"/>
    <w:rsid w:val="00233FE0"/>
    <w:rsid w:val="00234319"/>
    <w:rsid w:val="0023436A"/>
    <w:rsid w:val="00234483"/>
    <w:rsid w:val="002344AA"/>
    <w:rsid w:val="0023488D"/>
    <w:rsid w:val="00234B3A"/>
    <w:rsid w:val="00234C5D"/>
    <w:rsid w:val="00234C7E"/>
    <w:rsid w:val="00234CD0"/>
    <w:rsid w:val="0023560B"/>
    <w:rsid w:val="00235655"/>
    <w:rsid w:val="0023571D"/>
    <w:rsid w:val="00235995"/>
    <w:rsid w:val="00235A4B"/>
    <w:rsid w:val="00236146"/>
    <w:rsid w:val="00236369"/>
    <w:rsid w:val="002363A2"/>
    <w:rsid w:val="00236464"/>
    <w:rsid w:val="0023647A"/>
    <w:rsid w:val="0023662D"/>
    <w:rsid w:val="00236E28"/>
    <w:rsid w:val="002372F4"/>
    <w:rsid w:val="0023775E"/>
    <w:rsid w:val="00237C69"/>
    <w:rsid w:val="00237F84"/>
    <w:rsid w:val="00240304"/>
    <w:rsid w:val="00240B6D"/>
    <w:rsid w:val="00240CCD"/>
    <w:rsid w:val="00240D3E"/>
    <w:rsid w:val="00240DBE"/>
    <w:rsid w:val="00241049"/>
    <w:rsid w:val="00241204"/>
    <w:rsid w:val="0024163E"/>
    <w:rsid w:val="00241745"/>
    <w:rsid w:val="00241D6B"/>
    <w:rsid w:val="00241E42"/>
    <w:rsid w:val="00242069"/>
    <w:rsid w:val="0024239D"/>
    <w:rsid w:val="00242720"/>
    <w:rsid w:val="0024280D"/>
    <w:rsid w:val="00242A35"/>
    <w:rsid w:val="00242BB3"/>
    <w:rsid w:val="00242F0C"/>
    <w:rsid w:val="00243259"/>
    <w:rsid w:val="002432C2"/>
    <w:rsid w:val="0024342B"/>
    <w:rsid w:val="00243707"/>
    <w:rsid w:val="002437F4"/>
    <w:rsid w:val="00243B41"/>
    <w:rsid w:val="00243E31"/>
    <w:rsid w:val="00243FA7"/>
    <w:rsid w:val="002440B4"/>
    <w:rsid w:val="002447CB"/>
    <w:rsid w:val="00244872"/>
    <w:rsid w:val="00244C75"/>
    <w:rsid w:val="00244CFD"/>
    <w:rsid w:val="00244DD8"/>
    <w:rsid w:val="00244DFC"/>
    <w:rsid w:val="00244E9A"/>
    <w:rsid w:val="00245156"/>
    <w:rsid w:val="00245230"/>
    <w:rsid w:val="002452C8"/>
    <w:rsid w:val="00245BE1"/>
    <w:rsid w:val="00245CA9"/>
    <w:rsid w:val="00245E9D"/>
    <w:rsid w:val="00246466"/>
    <w:rsid w:val="00246A29"/>
    <w:rsid w:val="00246B89"/>
    <w:rsid w:val="00246DB2"/>
    <w:rsid w:val="00246E1E"/>
    <w:rsid w:val="00246F39"/>
    <w:rsid w:val="00246F7E"/>
    <w:rsid w:val="00246FB5"/>
    <w:rsid w:val="00247049"/>
    <w:rsid w:val="002470C5"/>
    <w:rsid w:val="00247249"/>
    <w:rsid w:val="00247537"/>
    <w:rsid w:val="002477E0"/>
    <w:rsid w:val="002479D4"/>
    <w:rsid w:val="00247AE3"/>
    <w:rsid w:val="00247BA9"/>
    <w:rsid w:val="0025006E"/>
    <w:rsid w:val="0025014A"/>
    <w:rsid w:val="002502F2"/>
    <w:rsid w:val="0025034B"/>
    <w:rsid w:val="002504B8"/>
    <w:rsid w:val="00250523"/>
    <w:rsid w:val="002510DC"/>
    <w:rsid w:val="00251180"/>
    <w:rsid w:val="0025152A"/>
    <w:rsid w:val="002518AB"/>
    <w:rsid w:val="00251A78"/>
    <w:rsid w:val="00251C07"/>
    <w:rsid w:val="00251D94"/>
    <w:rsid w:val="00251FED"/>
    <w:rsid w:val="00252077"/>
    <w:rsid w:val="002522F2"/>
    <w:rsid w:val="00252805"/>
    <w:rsid w:val="002529D2"/>
    <w:rsid w:val="00252BB2"/>
    <w:rsid w:val="00252F17"/>
    <w:rsid w:val="00252F39"/>
    <w:rsid w:val="002531E2"/>
    <w:rsid w:val="00253461"/>
    <w:rsid w:val="0025373D"/>
    <w:rsid w:val="002539D4"/>
    <w:rsid w:val="00253B49"/>
    <w:rsid w:val="00253F21"/>
    <w:rsid w:val="002540B6"/>
    <w:rsid w:val="002542CD"/>
    <w:rsid w:val="002547A0"/>
    <w:rsid w:val="00254D74"/>
    <w:rsid w:val="00254EA1"/>
    <w:rsid w:val="00254F9E"/>
    <w:rsid w:val="00255102"/>
    <w:rsid w:val="0025518D"/>
    <w:rsid w:val="0025522E"/>
    <w:rsid w:val="00255282"/>
    <w:rsid w:val="00255920"/>
    <w:rsid w:val="00255AC3"/>
    <w:rsid w:val="00255C49"/>
    <w:rsid w:val="00255D47"/>
    <w:rsid w:val="00255D55"/>
    <w:rsid w:val="00255E43"/>
    <w:rsid w:val="00255EC9"/>
    <w:rsid w:val="00256763"/>
    <w:rsid w:val="00256C8E"/>
    <w:rsid w:val="00256F04"/>
    <w:rsid w:val="002572CD"/>
    <w:rsid w:val="002572D8"/>
    <w:rsid w:val="002574B1"/>
    <w:rsid w:val="00257638"/>
    <w:rsid w:val="002576FC"/>
    <w:rsid w:val="00257716"/>
    <w:rsid w:val="00257806"/>
    <w:rsid w:val="002578CF"/>
    <w:rsid w:val="0025795D"/>
    <w:rsid w:val="002579CC"/>
    <w:rsid w:val="00257B7A"/>
    <w:rsid w:val="00257CC1"/>
    <w:rsid w:val="002600B5"/>
    <w:rsid w:val="00260174"/>
    <w:rsid w:val="002601E5"/>
    <w:rsid w:val="0026022B"/>
    <w:rsid w:val="0026043E"/>
    <w:rsid w:val="00260543"/>
    <w:rsid w:val="00260586"/>
    <w:rsid w:val="0026088A"/>
    <w:rsid w:val="00260936"/>
    <w:rsid w:val="00260A7D"/>
    <w:rsid w:val="00260AFB"/>
    <w:rsid w:val="00260BAB"/>
    <w:rsid w:val="00260D3A"/>
    <w:rsid w:val="002610E3"/>
    <w:rsid w:val="00261173"/>
    <w:rsid w:val="00261A22"/>
    <w:rsid w:val="00261A4B"/>
    <w:rsid w:val="00261A87"/>
    <w:rsid w:val="00261AB9"/>
    <w:rsid w:val="00261B9D"/>
    <w:rsid w:val="00261E62"/>
    <w:rsid w:val="002620A7"/>
    <w:rsid w:val="002622BD"/>
    <w:rsid w:val="00262370"/>
    <w:rsid w:val="002624A8"/>
    <w:rsid w:val="00262773"/>
    <w:rsid w:val="00262788"/>
    <w:rsid w:val="00262E62"/>
    <w:rsid w:val="00262F36"/>
    <w:rsid w:val="0026355C"/>
    <w:rsid w:val="0026356F"/>
    <w:rsid w:val="002635B1"/>
    <w:rsid w:val="00263A8E"/>
    <w:rsid w:val="00263CD0"/>
    <w:rsid w:val="00263CD6"/>
    <w:rsid w:val="00263EE2"/>
    <w:rsid w:val="00264157"/>
    <w:rsid w:val="0026459B"/>
    <w:rsid w:val="00264618"/>
    <w:rsid w:val="002649A4"/>
    <w:rsid w:val="00264B61"/>
    <w:rsid w:val="00264C15"/>
    <w:rsid w:val="002650F7"/>
    <w:rsid w:val="00265283"/>
    <w:rsid w:val="00265435"/>
    <w:rsid w:val="00265586"/>
    <w:rsid w:val="0026579D"/>
    <w:rsid w:val="00265977"/>
    <w:rsid w:val="00265C4B"/>
    <w:rsid w:val="00265D8C"/>
    <w:rsid w:val="00265E40"/>
    <w:rsid w:val="002665DD"/>
    <w:rsid w:val="00266953"/>
    <w:rsid w:val="00266C6A"/>
    <w:rsid w:val="00266DEA"/>
    <w:rsid w:val="00266EBB"/>
    <w:rsid w:val="00267018"/>
    <w:rsid w:val="0026724C"/>
    <w:rsid w:val="00267671"/>
    <w:rsid w:val="00267764"/>
    <w:rsid w:val="00267925"/>
    <w:rsid w:val="00267AE5"/>
    <w:rsid w:val="00267C64"/>
    <w:rsid w:val="00267D91"/>
    <w:rsid w:val="00267EC9"/>
    <w:rsid w:val="00270237"/>
    <w:rsid w:val="0027070E"/>
    <w:rsid w:val="00270739"/>
    <w:rsid w:val="00270BC8"/>
    <w:rsid w:val="002710A6"/>
    <w:rsid w:val="002714D6"/>
    <w:rsid w:val="002716A5"/>
    <w:rsid w:val="00271819"/>
    <w:rsid w:val="00271A80"/>
    <w:rsid w:val="00271B23"/>
    <w:rsid w:val="00271B2A"/>
    <w:rsid w:val="00271B34"/>
    <w:rsid w:val="00271BC7"/>
    <w:rsid w:val="00271D32"/>
    <w:rsid w:val="0027207E"/>
    <w:rsid w:val="00272391"/>
    <w:rsid w:val="002723A4"/>
    <w:rsid w:val="0027241D"/>
    <w:rsid w:val="00272773"/>
    <w:rsid w:val="00272B18"/>
    <w:rsid w:val="00272C22"/>
    <w:rsid w:val="00272C59"/>
    <w:rsid w:val="00272E8B"/>
    <w:rsid w:val="00272F29"/>
    <w:rsid w:val="002730C7"/>
    <w:rsid w:val="002735B0"/>
    <w:rsid w:val="00273691"/>
    <w:rsid w:val="00273793"/>
    <w:rsid w:val="00273DE7"/>
    <w:rsid w:val="00273E1F"/>
    <w:rsid w:val="0027498E"/>
    <w:rsid w:val="00274B1D"/>
    <w:rsid w:val="00274C41"/>
    <w:rsid w:val="00274D76"/>
    <w:rsid w:val="00274E55"/>
    <w:rsid w:val="00274E94"/>
    <w:rsid w:val="0027545F"/>
    <w:rsid w:val="00275506"/>
    <w:rsid w:val="00275723"/>
    <w:rsid w:val="00275B4C"/>
    <w:rsid w:val="00275C8C"/>
    <w:rsid w:val="00275C9C"/>
    <w:rsid w:val="00275F94"/>
    <w:rsid w:val="00276481"/>
    <w:rsid w:val="00276637"/>
    <w:rsid w:val="00276A27"/>
    <w:rsid w:val="00276C49"/>
    <w:rsid w:val="00276CCF"/>
    <w:rsid w:val="00276F33"/>
    <w:rsid w:val="00277074"/>
    <w:rsid w:val="00277200"/>
    <w:rsid w:val="00277415"/>
    <w:rsid w:val="002774A6"/>
    <w:rsid w:val="0027768B"/>
    <w:rsid w:val="00277AA2"/>
    <w:rsid w:val="00277D22"/>
    <w:rsid w:val="00277D66"/>
    <w:rsid w:val="00280052"/>
    <w:rsid w:val="0028007B"/>
    <w:rsid w:val="00280292"/>
    <w:rsid w:val="002806BA"/>
    <w:rsid w:val="00280945"/>
    <w:rsid w:val="002809BA"/>
    <w:rsid w:val="00280B63"/>
    <w:rsid w:val="00280B90"/>
    <w:rsid w:val="00280D3D"/>
    <w:rsid w:val="00280FE3"/>
    <w:rsid w:val="00281156"/>
    <w:rsid w:val="00281292"/>
    <w:rsid w:val="0028156B"/>
    <w:rsid w:val="002816A1"/>
    <w:rsid w:val="00281B1A"/>
    <w:rsid w:val="00281ED2"/>
    <w:rsid w:val="00281F1A"/>
    <w:rsid w:val="00281F92"/>
    <w:rsid w:val="0028274A"/>
    <w:rsid w:val="0028279A"/>
    <w:rsid w:val="002827A9"/>
    <w:rsid w:val="00282828"/>
    <w:rsid w:val="002829F7"/>
    <w:rsid w:val="00282A2A"/>
    <w:rsid w:val="002830B1"/>
    <w:rsid w:val="002830E3"/>
    <w:rsid w:val="002832B0"/>
    <w:rsid w:val="0028331D"/>
    <w:rsid w:val="00283323"/>
    <w:rsid w:val="0028338C"/>
    <w:rsid w:val="002834E5"/>
    <w:rsid w:val="00283679"/>
    <w:rsid w:val="00283684"/>
    <w:rsid w:val="00283857"/>
    <w:rsid w:val="002838B1"/>
    <w:rsid w:val="00283BDC"/>
    <w:rsid w:val="00284044"/>
    <w:rsid w:val="00284153"/>
    <w:rsid w:val="00284189"/>
    <w:rsid w:val="002846E8"/>
    <w:rsid w:val="002846F3"/>
    <w:rsid w:val="00284CDB"/>
    <w:rsid w:val="00285266"/>
    <w:rsid w:val="0028541E"/>
    <w:rsid w:val="00285482"/>
    <w:rsid w:val="00285499"/>
    <w:rsid w:val="002856DF"/>
    <w:rsid w:val="00285DF3"/>
    <w:rsid w:val="00286112"/>
    <w:rsid w:val="002867AF"/>
    <w:rsid w:val="00286802"/>
    <w:rsid w:val="00286907"/>
    <w:rsid w:val="00286F5B"/>
    <w:rsid w:val="00286FC9"/>
    <w:rsid w:val="002873C7"/>
    <w:rsid w:val="00287438"/>
    <w:rsid w:val="002877E9"/>
    <w:rsid w:val="002878B4"/>
    <w:rsid w:val="002879EA"/>
    <w:rsid w:val="002902B7"/>
    <w:rsid w:val="00290308"/>
    <w:rsid w:val="00290795"/>
    <w:rsid w:val="00290BE7"/>
    <w:rsid w:val="00290D63"/>
    <w:rsid w:val="00291192"/>
    <w:rsid w:val="00291345"/>
    <w:rsid w:val="0029164E"/>
    <w:rsid w:val="002917E7"/>
    <w:rsid w:val="002919F9"/>
    <w:rsid w:val="00291A01"/>
    <w:rsid w:val="00291A88"/>
    <w:rsid w:val="00291E1A"/>
    <w:rsid w:val="00291EE8"/>
    <w:rsid w:val="002920CF"/>
    <w:rsid w:val="002920E6"/>
    <w:rsid w:val="002924BF"/>
    <w:rsid w:val="00292567"/>
    <w:rsid w:val="00292638"/>
    <w:rsid w:val="00292855"/>
    <w:rsid w:val="002929C1"/>
    <w:rsid w:val="00292C0A"/>
    <w:rsid w:val="00292C11"/>
    <w:rsid w:val="00292C84"/>
    <w:rsid w:val="00292CD2"/>
    <w:rsid w:val="00292F6F"/>
    <w:rsid w:val="00293061"/>
    <w:rsid w:val="0029311B"/>
    <w:rsid w:val="00293252"/>
    <w:rsid w:val="0029325B"/>
    <w:rsid w:val="00293F04"/>
    <w:rsid w:val="00293F9F"/>
    <w:rsid w:val="00293FC1"/>
    <w:rsid w:val="00293FDC"/>
    <w:rsid w:val="0029424B"/>
    <w:rsid w:val="0029426A"/>
    <w:rsid w:val="0029427E"/>
    <w:rsid w:val="002946AC"/>
    <w:rsid w:val="002946BB"/>
    <w:rsid w:val="002948BD"/>
    <w:rsid w:val="00294922"/>
    <w:rsid w:val="00294AA5"/>
    <w:rsid w:val="00294E1C"/>
    <w:rsid w:val="00295017"/>
    <w:rsid w:val="00295448"/>
    <w:rsid w:val="002955B5"/>
    <w:rsid w:val="00295C37"/>
    <w:rsid w:val="00295FE7"/>
    <w:rsid w:val="0029630C"/>
    <w:rsid w:val="00296430"/>
    <w:rsid w:val="002965B4"/>
    <w:rsid w:val="002965C0"/>
    <w:rsid w:val="00296669"/>
    <w:rsid w:val="00296A6F"/>
    <w:rsid w:val="002971AC"/>
    <w:rsid w:val="00297216"/>
    <w:rsid w:val="00297281"/>
    <w:rsid w:val="00297282"/>
    <w:rsid w:val="002974E8"/>
    <w:rsid w:val="00297577"/>
    <w:rsid w:val="0029771C"/>
    <w:rsid w:val="002978E0"/>
    <w:rsid w:val="002979CE"/>
    <w:rsid w:val="00297B3E"/>
    <w:rsid w:val="00297B5A"/>
    <w:rsid w:val="00297B5B"/>
    <w:rsid w:val="00297C36"/>
    <w:rsid w:val="002A02B9"/>
    <w:rsid w:val="002A0531"/>
    <w:rsid w:val="002A0777"/>
    <w:rsid w:val="002A0861"/>
    <w:rsid w:val="002A0AB1"/>
    <w:rsid w:val="002A0B37"/>
    <w:rsid w:val="002A0BB6"/>
    <w:rsid w:val="002A0BC8"/>
    <w:rsid w:val="002A1541"/>
    <w:rsid w:val="002A156B"/>
    <w:rsid w:val="002A1769"/>
    <w:rsid w:val="002A1932"/>
    <w:rsid w:val="002A1C26"/>
    <w:rsid w:val="002A1FCA"/>
    <w:rsid w:val="002A22A7"/>
    <w:rsid w:val="002A2483"/>
    <w:rsid w:val="002A296E"/>
    <w:rsid w:val="002A2CB5"/>
    <w:rsid w:val="002A2D65"/>
    <w:rsid w:val="002A2DBD"/>
    <w:rsid w:val="002A2ED2"/>
    <w:rsid w:val="002A30DE"/>
    <w:rsid w:val="002A3D1B"/>
    <w:rsid w:val="002A3E2E"/>
    <w:rsid w:val="002A400E"/>
    <w:rsid w:val="002A419A"/>
    <w:rsid w:val="002A4481"/>
    <w:rsid w:val="002A45A2"/>
    <w:rsid w:val="002A4B26"/>
    <w:rsid w:val="002A4CA7"/>
    <w:rsid w:val="002A4E9E"/>
    <w:rsid w:val="002A552A"/>
    <w:rsid w:val="002A5A49"/>
    <w:rsid w:val="002A5B34"/>
    <w:rsid w:val="002A5FD6"/>
    <w:rsid w:val="002A64AA"/>
    <w:rsid w:val="002A673F"/>
    <w:rsid w:val="002A6894"/>
    <w:rsid w:val="002A6959"/>
    <w:rsid w:val="002A698E"/>
    <w:rsid w:val="002A6D22"/>
    <w:rsid w:val="002A6F53"/>
    <w:rsid w:val="002A6F72"/>
    <w:rsid w:val="002A6F96"/>
    <w:rsid w:val="002A715C"/>
    <w:rsid w:val="002A72D5"/>
    <w:rsid w:val="002A7568"/>
    <w:rsid w:val="002A7621"/>
    <w:rsid w:val="002A7876"/>
    <w:rsid w:val="002A7A84"/>
    <w:rsid w:val="002B0101"/>
    <w:rsid w:val="002B01F5"/>
    <w:rsid w:val="002B033D"/>
    <w:rsid w:val="002B040B"/>
    <w:rsid w:val="002B0525"/>
    <w:rsid w:val="002B0639"/>
    <w:rsid w:val="002B0A40"/>
    <w:rsid w:val="002B0CE8"/>
    <w:rsid w:val="002B0E90"/>
    <w:rsid w:val="002B0F61"/>
    <w:rsid w:val="002B11FC"/>
    <w:rsid w:val="002B1262"/>
    <w:rsid w:val="002B15BE"/>
    <w:rsid w:val="002B1806"/>
    <w:rsid w:val="002B1915"/>
    <w:rsid w:val="002B1D8D"/>
    <w:rsid w:val="002B1E20"/>
    <w:rsid w:val="002B219E"/>
    <w:rsid w:val="002B272A"/>
    <w:rsid w:val="002B2758"/>
    <w:rsid w:val="002B2AB3"/>
    <w:rsid w:val="002B2AC3"/>
    <w:rsid w:val="002B2F1D"/>
    <w:rsid w:val="002B3031"/>
    <w:rsid w:val="002B331D"/>
    <w:rsid w:val="002B34AC"/>
    <w:rsid w:val="002B34BC"/>
    <w:rsid w:val="002B41B2"/>
    <w:rsid w:val="002B41D5"/>
    <w:rsid w:val="002B42B7"/>
    <w:rsid w:val="002B4403"/>
    <w:rsid w:val="002B4F1F"/>
    <w:rsid w:val="002B50AB"/>
    <w:rsid w:val="002B550E"/>
    <w:rsid w:val="002B5521"/>
    <w:rsid w:val="002B5A25"/>
    <w:rsid w:val="002B5B6D"/>
    <w:rsid w:val="002B5E50"/>
    <w:rsid w:val="002B61F2"/>
    <w:rsid w:val="002B6652"/>
    <w:rsid w:val="002B665B"/>
    <w:rsid w:val="002B6B88"/>
    <w:rsid w:val="002B6E1D"/>
    <w:rsid w:val="002B709E"/>
    <w:rsid w:val="002B710A"/>
    <w:rsid w:val="002B7320"/>
    <w:rsid w:val="002B7412"/>
    <w:rsid w:val="002B7736"/>
    <w:rsid w:val="002B776D"/>
    <w:rsid w:val="002B79E7"/>
    <w:rsid w:val="002B7C9D"/>
    <w:rsid w:val="002C0244"/>
    <w:rsid w:val="002C03B1"/>
    <w:rsid w:val="002C0401"/>
    <w:rsid w:val="002C0623"/>
    <w:rsid w:val="002C0693"/>
    <w:rsid w:val="002C07F3"/>
    <w:rsid w:val="002C0829"/>
    <w:rsid w:val="002C08B2"/>
    <w:rsid w:val="002C0BEE"/>
    <w:rsid w:val="002C101A"/>
    <w:rsid w:val="002C10E1"/>
    <w:rsid w:val="002C13C7"/>
    <w:rsid w:val="002C13E0"/>
    <w:rsid w:val="002C1515"/>
    <w:rsid w:val="002C16EB"/>
    <w:rsid w:val="002C17CB"/>
    <w:rsid w:val="002C18D0"/>
    <w:rsid w:val="002C19E9"/>
    <w:rsid w:val="002C1B87"/>
    <w:rsid w:val="002C1C4E"/>
    <w:rsid w:val="002C1DCF"/>
    <w:rsid w:val="002C240F"/>
    <w:rsid w:val="002C286F"/>
    <w:rsid w:val="002C29EF"/>
    <w:rsid w:val="002C2E99"/>
    <w:rsid w:val="002C2EB7"/>
    <w:rsid w:val="002C2FD5"/>
    <w:rsid w:val="002C301D"/>
    <w:rsid w:val="002C3163"/>
    <w:rsid w:val="002C31CA"/>
    <w:rsid w:val="002C34C6"/>
    <w:rsid w:val="002C3540"/>
    <w:rsid w:val="002C37FE"/>
    <w:rsid w:val="002C3960"/>
    <w:rsid w:val="002C3B3F"/>
    <w:rsid w:val="002C3F7B"/>
    <w:rsid w:val="002C42B6"/>
    <w:rsid w:val="002C42D3"/>
    <w:rsid w:val="002C42D9"/>
    <w:rsid w:val="002C43C0"/>
    <w:rsid w:val="002C46BE"/>
    <w:rsid w:val="002C49D6"/>
    <w:rsid w:val="002C4C95"/>
    <w:rsid w:val="002C4CD7"/>
    <w:rsid w:val="002C4CFF"/>
    <w:rsid w:val="002C4D10"/>
    <w:rsid w:val="002C520A"/>
    <w:rsid w:val="002C534A"/>
    <w:rsid w:val="002C54C1"/>
    <w:rsid w:val="002C5632"/>
    <w:rsid w:val="002C5667"/>
    <w:rsid w:val="002C577F"/>
    <w:rsid w:val="002C5877"/>
    <w:rsid w:val="002C62A8"/>
    <w:rsid w:val="002C63D2"/>
    <w:rsid w:val="002C64B6"/>
    <w:rsid w:val="002C6C22"/>
    <w:rsid w:val="002C6C99"/>
    <w:rsid w:val="002C7053"/>
    <w:rsid w:val="002C724A"/>
    <w:rsid w:val="002C73E7"/>
    <w:rsid w:val="002C7584"/>
    <w:rsid w:val="002C7AE8"/>
    <w:rsid w:val="002C7E61"/>
    <w:rsid w:val="002D04EE"/>
    <w:rsid w:val="002D0739"/>
    <w:rsid w:val="002D08A9"/>
    <w:rsid w:val="002D0A89"/>
    <w:rsid w:val="002D0CB2"/>
    <w:rsid w:val="002D0D21"/>
    <w:rsid w:val="002D0E97"/>
    <w:rsid w:val="002D0EA5"/>
    <w:rsid w:val="002D0FB5"/>
    <w:rsid w:val="002D1017"/>
    <w:rsid w:val="002D109A"/>
    <w:rsid w:val="002D15EC"/>
    <w:rsid w:val="002D18B2"/>
    <w:rsid w:val="002D1AC5"/>
    <w:rsid w:val="002D1B97"/>
    <w:rsid w:val="002D1BDB"/>
    <w:rsid w:val="002D1C02"/>
    <w:rsid w:val="002D2055"/>
    <w:rsid w:val="002D2242"/>
    <w:rsid w:val="002D2411"/>
    <w:rsid w:val="002D244C"/>
    <w:rsid w:val="002D25CA"/>
    <w:rsid w:val="002D25FB"/>
    <w:rsid w:val="002D2796"/>
    <w:rsid w:val="002D2A1D"/>
    <w:rsid w:val="002D2C5E"/>
    <w:rsid w:val="002D2F93"/>
    <w:rsid w:val="002D3381"/>
    <w:rsid w:val="002D3767"/>
    <w:rsid w:val="002D393D"/>
    <w:rsid w:val="002D3AC9"/>
    <w:rsid w:val="002D400D"/>
    <w:rsid w:val="002D45B5"/>
    <w:rsid w:val="002D49A7"/>
    <w:rsid w:val="002D49BE"/>
    <w:rsid w:val="002D4D3A"/>
    <w:rsid w:val="002D4F9E"/>
    <w:rsid w:val="002D518F"/>
    <w:rsid w:val="002D5493"/>
    <w:rsid w:val="002D5737"/>
    <w:rsid w:val="002D5763"/>
    <w:rsid w:val="002D5940"/>
    <w:rsid w:val="002D5BA9"/>
    <w:rsid w:val="002D5CBA"/>
    <w:rsid w:val="002D5D61"/>
    <w:rsid w:val="002D6055"/>
    <w:rsid w:val="002D6300"/>
    <w:rsid w:val="002D66AA"/>
    <w:rsid w:val="002D6795"/>
    <w:rsid w:val="002D67FE"/>
    <w:rsid w:val="002D6805"/>
    <w:rsid w:val="002D682D"/>
    <w:rsid w:val="002D692F"/>
    <w:rsid w:val="002D6A3D"/>
    <w:rsid w:val="002D6E10"/>
    <w:rsid w:val="002D7259"/>
    <w:rsid w:val="002D78FC"/>
    <w:rsid w:val="002D79C4"/>
    <w:rsid w:val="002D7CC9"/>
    <w:rsid w:val="002D7D0A"/>
    <w:rsid w:val="002D7D45"/>
    <w:rsid w:val="002D7D4D"/>
    <w:rsid w:val="002E02EC"/>
    <w:rsid w:val="002E07D9"/>
    <w:rsid w:val="002E097A"/>
    <w:rsid w:val="002E0B02"/>
    <w:rsid w:val="002E0C66"/>
    <w:rsid w:val="002E0CEC"/>
    <w:rsid w:val="002E0D06"/>
    <w:rsid w:val="002E0D70"/>
    <w:rsid w:val="002E1181"/>
    <w:rsid w:val="002E1393"/>
    <w:rsid w:val="002E14D6"/>
    <w:rsid w:val="002E1566"/>
    <w:rsid w:val="002E16C2"/>
    <w:rsid w:val="002E1772"/>
    <w:rsid w:val="002E185B"/>
    <w:rsid w:val="002E2029"/>
    <w:rsid w:val="002E20B7"/>
    <w:rsid w:val="002E24A9"/>
    <w:rsid w:val="002E298A"/>
    <w:rsid w:val="002E2F01"/>
    <w:rsid w:val="002E3522"/>
    <w:rsid w:val="002E3CD1"/>
    <w:rsid w:val="002E3DF8"/>
    <w:rsid w:val="002E4359"/>
    <w:rsid w:val="002E436D"/>
    <w:rsid w:val="002E453D"/>
    <w:rsid w:val="002E467F"/>
    <w:rsid w:val="002E4763"/>
    <w:rsid w:val="002E47F3"/>
    <w:rsid w:val="002E4A53"/>
    <w:rsid w:val="002E4CBC"/>
    <w:rsid w:val="002E5063"/>
    <w:rsid w:val="002E5485"/>
    <w:rsid w:val="002E556F"/>
    <w:rsid w:val="002E59BB"/>
    <w:rsid w:val="002E5AFD"/>
    <w:rsid w:val="002E5D03"/>
    <w:rsid w:val="002E5D04"/>
    <w:rsid w:val="002E5DA9"/>
    <w:rsid w:val="002E60F8"/>
    <w:rsid w:val="002E61BF"/>
    <w:rsid w:val="002E6355"/>
    <w:rsid w:val="002E6409"/>
    <w:rsid w:val="002E6637"/>
    <w:rsid w:val="002E6D60"/>
    <w:rsid w:val="002E71B7"/>
    <w:rsid w:val="002E769C"/>
    <w:rsid w:val="002E77DC"/>
    <w:rsid w:val="002E7871"/>
    <w:rsid w:val="002E7C24"/>
    <w:rsid w:val="002F0016"/>
    <w:rsid w:val="002F02B0"/>
    <w:rsid w:val="002F0378"/>
    <w:rsid w:val="002F03E0"/>
    <w:rsid w:val="002F0439"/>
    <w:rsid w:val="002F051E"/>
    <w:rsid w:val="002F0627"/>
    <w:rsid w:val="002F06E9"/>
    <w:rsid w:val="002F0AA2"/>
    <w:rsid w:val="002F0DBA"/>
    <w:rsid w:val="002F1154"/>
    <w:rsid w:val="002F19F8"/>
    <w:rsid w:val="002F1BBA"/>
    <w:rsid w:val="002F1C14"/>
    <w:rsid w:val="002F233F"/>
    <w:rsid w:val="002F25DD"/>
    <w:rsid w:val="002F2889"/>
    <w:rsid w:val="002F28A9"/>
    <w:rsid w:val="002F294A"/>
    <w:rsid w:val="002F2A1A"/>
    <w:rsid w:val="002F2BF1"/>
    <w:rsid w:val="002F2E71"/>
    <w:rsid w:val="002F314F"/>
    <w:rsid w:val="002F3456"/>
    <w:rsid w:val="002F35FA"/>
    <w:rsid w:val="002F372D"/>
    <w:rsid w:val="002F3A08"/>
    <w:rsid w:val="002F3BFB"/>
    <w:rsid w:val="002F3BFF"/>
    <w:rsid w:val="002F3E38"/>
    <w:rsid w:val="002F3E3F"/>
    <w:rsid w:val="002F4261"/>
    <w:rsid w:val="002F451B"/>
    <w:rsid w:val="002F481A"/>
    <w:rsid w:val="002F4E5E"/>
    <w:rsid w:val="002F57B2"/>
    <w:rsid w:val="002F5D09"/>
    <w:rsid w:val="002F691F"/>
    <w:rsid w:val="002F6B4B"/>
    <w:rsid w:val="002F6DBF"/>
    <w:rsid w:val="002F6DFF"/>
    <w:rsid w:val="002F70FA"/>
    <w:rsid w:val="002F733A"/>
    <w:rsid w:val="002F75C4"/>
    <w:rsid w:val="002F77FD"/>
    <w:rsid w:val="00300204"/>
    <w:rsid w:val="00300402"/>
    <w:rsid w:val="003007AC"/>
    <w:rsid w:val="00300D5E"/>
    <w:rsid w:val="00300ECD"/>
    <w:rsid w:val="00300F3B"/>
    <w:rsid w:val="003010D5"/>
    <w:rsid w:val="003013D9"/>
    <w:rsid w:val="00301AA4"/>
    <w:rsid w:val="00301B64"/>
    <w:rsid w:val="00302198"/>
    <w:rsid w:val="003022C6"/>
    <w:rsid w:val="00302788"/>
    <w:rsid w:val="00302F2B"/>
    <w:rsid w:val="00302F33"/>
    <w:rsid w:val="00303BB7"/>
    <w:rsid w:val="00303F4A"/>
    <w:rsid w:val="0030441E"/>
    <w:rsid w:val="003046F4"/>
    <w:rsid w:val="00304BB5"/>
    <w:rsid w:val="00304BD0"/>
    <w:rsid w:val="00304E59"/>
    <w:rsid w:val="0030500F"/>
    <w:rsid w:val="00305D26"/>
    <w:rsid w:val="00305E98"/>
    <w:rsid w:val="0030605E"/>
    <w:rsid w:val="00306528"/>
    <w:rsid w:val="00306550"/>
    <w:rsid w:val="003065FB"/>
    <w:rsid w:val="00306891"/>
    <w:rsid w:val="00306E18"/>
    <w:rsid w:val="00307130"/>
    <w:rsid w:val="0030714B"/>
    <w:rsid w:val="0030724A"/>
    <w:rsid w:val="0030785F"/>
    <w:rsid w:val="00307A7D"/>
    <w:rsid w:val="00307A9C"/>
    <w:rsid w:val="00310036"/>
    <w:rsid w:val="0031006C"/>
    <w:rsid w:val="003102CD"/>
    <w:rsid w:val="003103DB"/>
    <w:rsid w:val="003104C5"/>
    <w:rsid w:val="0031061E"/>
    <w:rsid w:val="003106EB"/>
    <w:rsid w:val="0031088F"/>
    <w:rsid w:val="00310BD6"/>
    <w:rsid w:val="00311031"/>
    <w:rsid w:val="003111D7"/>
    <w:rsid w:val="0031123A"/>
    <w:rsid w:val="00311454"/>
    <w:rsid w:val="00311464"/>
    <w:rsid w:val="0031169A"/>
    <w:rsid w:val="003118E7"/>
    <w:rsid w:val="00311994"/>
    <w:rsid w:val="003121BD"/>
    <w:rsid w:val="00312445"/>
    <w:rsid w:val="003126AF"/>
    <w:rsid w:val="00312879"/>
    <w:rsid w:val="003128D2"/>
    <w:rsid w:val="003128DE"/>
    <w:rsid w:val="00312C53"/>
    <w:rsid w:val="00313410"/>
    <w:rsid w:val="003134A7"/>
    <w:rsid w:val="0031361A"/>
    <w:rsid w:val="00313B14"/>
    <w:rsid w:val="00313B75"/>
    <w:rsid w:val="00313DBE"/>
    <w:rsid w:val="00313EAE"/>
    <w:rsid w:val="00313FCE"/>
    <w:rsid w:val="00314F18"/>
    <w:rsid w:val="00314F99"/>
    <w:rsid w:val="0031507F"/>
    <w:rsid w:val="00315524"/>
    <w:rsid w:val="003155F6"/>
    <w:rsid w:val="0031586A"/>
    <w:rsid w:val="00315B04"/>
    <w:rsid w:val="0031633F"/>
    <w:rsid w:val="0031691B"/>
    <w:rsid w:val="003169BE"/>
    <w:rsid w:val="00316E6B"/>
    <w:rsid w:val="003171A6"/>
    <w:rsid w:val="0031744A"/>
    <w:rsid w:val="003175F9"/>
    <w:rsid w:val="00317DE2"/>
    <w:rsid w:val="00317E1B"/>
    <w:rsid w:val="00320205"/>
    <w:rsid w:val="00320533"/>
    <w:rsid w:val="00320622"/>
    <w:rsid w:val="00320B21"/>
    <w:rsid w:val="00320C17"/>
    <w:rsid w:val="0032132E"/>
    <w:rsid w:val="00321388"/>
    <w:rsid w:val="00321B18"/>
    <w:rsid w:val="00321E48"/>
    <w:rsid w:val="0032243B"/>
    <w:rsid w:val="003224A0"/>
    <w:rsid w:val="0032254A"/>
    <w:rsid w:val="00322581"/>
    <w:rsid w:val="003225BA"/>
    <w:rsid w:val="003227A8"/>
    <w:rsid w:val="00322C99"/>
    <w:rsid w:val="00322EAE"/>
    <w:rsid w:val="003231C5"/>
    <w:rsid w:val="003232B3"/>
    <w:rsid w:val="003233E7"/>
    <w:rsid w:val="003234A8"/>
    <w:rsid w:val="00323541"/>
    <w:rsid w:val="003235C9"/>
    <w:rsid w:val="00323828"/>
    <w:rsid w:val="00323A57"/>
    <w:rsid w:val="00323B41"/>
    <w:rsid w:val="00323B7C"/>
    <w:rsid w:val="00323D66"/>
    <w:rsid w:val="003241D2"/>
    <w:rsid w:val="00324626"/>
    <w:rsid w:val="00324E25"/>
    <w:rsid w:val="00324FB8"/>
    <w:rsid w:val="0032518B"/>
    <w:rsid w:val="00325427"/>
    <w:rsid w:val="003255EC"/>
    <w:rsid w:val="00325626"/>
    <w:rsid w:val="003259BE"/>
    <w:rsid w:val="003259F7"/>
    <w:rsid w:val="00325DFA"/>
    <w:rsid w:val="00326034"/>
    <w:rsid w:val="00326063"/>
    <w:rsid w:val="0032617F"/>
    <w:rsid w:val="003261E8"/>
    <w:rsid w:val="00326241"/>
    <w:rsid w:val="003262DA"/>
    <w:rsid w:val="00326430"/>
    <w:rsid w:val="003268FE"/>
    <w:rsid w:val="00326C9C"/>
    <w:rsid w:val="00326F8B"/>
    <w:rsid w:val="003272BC"/>
    <w:rsid w:val="00327396"/>
    <w:rsid w:val="00327509"/>
    <w:rsid w:val="00327714"/>
    <w:rsid w:val="00327802"/>
    <w:rsid w:val="00327CFE"/>
    <w:rsid w:val="003301D1"/>
    <w:rsid w:val="00330940"/>
    <w:rsid w:val="00330966"/>
    <w:rsid w:val="00330D6C"/>
    <w:rsid w:val="00331151"/>
    <w:rsid w:val="003311B9"/>
    <w:rsid w:val="003311E0"/>
    <w:rsid w:val="003312CA"/>
    <w:rsid w:val="003315E1"/>
    <w:rsid w:val="00331A7A"/>
    <w:rsid w:val="00331A88"/>
    <w:rsid w:val="00331C19"/>
    <w:rsid w:val="00331C2C"/>
    <w:rsid w:val="00331C92"/>
    <w:rsid w:val="00331F0A"/>
    <w:rsid w:val="0033205D"/>
    <w:rsid w:val="003320A8"/>
    <w:rsid w:val="0033261E"/>
    <w:rsid w:val="00332746"/>
    <w:rsid w:val="00332894"/>
    <w:rsid w:val="0033297B"/>
    <w:rsid w:val="00332A1C"/>
    <w:rsid w:val="00332AB5"/>
    <w:rsid w:val="00332ABB"/>
    <w:rsid w:val="00332B71"/>
    <w:rsid w:val="00332EDC"/>
    <w:rsid w:val="00332F58"/>
    <w:rsid w:val="0033333D"/>
    <w:rsid w:val="003333A1"/>
    <w:rsid w:val="003334BE"/>
    <w:rsid w:val="003336CD"/>
    <w:rsid w:val="00333AF6"/>
    <w:rsid w:val="00333BB9"/>
    <w:rsid w:val="00333E8F"/>
    <w:rsid w:val="00334052"/>
    <w:rsid w:val="003341B4"/>
    <w:rsid w:val="0033438F"/>
    <w:rsid w:val="0033445B"/>
    <w:rsid w:val="00334A6C"/>
    <w:rsid w:val="003351AA"/>
    <w:rsid w:val="00335864"/>
    <w:rsid w:val="00335D54"/>
    <w:rsid w:val="00336020"/>
    <w:rsid w:val="003360F4"/>
    <w:rsid w:val="00336339"/>
    <w:rsid w:val="003367AE"/>
    <w:rsid w:val="003367BC"/>
    <w:rsid w:val="00336E98"/>
    <w:rsid w:val="003371E6"/>
    <w:rsid w:val="003374BE"/>
    <w:rsid w:val="003374D0"/>
    <w:rsid w:val="00337819"/>
    <w:rsid w:val="00337E20"/>
    <w:rsid w:val="00337F20"/>
    <w:rsid w:val="00340685"/>
    <w:rsid w:val="0034083E"/>
    <w:rsid w:val="00340992"/>
    <w:rsid w:val="00340A22"/>
    <w:rsid w:val="0034100B"/>
    <w:rsid w:val="003410A3"/>
    <w:rsid w:val="003410BE"/>
    <w:rsid w:val="0034196C"/>
    <w:rsid w:val="003419C1"/>
    <w:rsid w:val="00341E4B"/>
    <w:rsid w:val="0034223A"/>
    <w:rsid w:val="003423CF"/>
    <w:rsid w:val="00342559"/>
    <w:rsid w:val="003429D5"/>
    <w:rsid w:val="00342A91"/>
    <w:rsid w:val="00342A98"/>
    <w:rsid w:val="00342C50"/>
    <w:rsid w:val="003430D9"/>
    <w:rsid w:val="00343485"/>
    <w:rsid w:val="003434A8"/>
    <w:rsid w:val="0034358A"/>
    <w:rsid w:val="0034359A"/>
    <w:rsid w:val="003435B7"/>
    <w:rsid w:val="00343629"/>
    <w:rsid w:val="003436A8"/>
    <w:rsid w:val="00343763"/>
    <w:rsid w:val="00343815"/>
    <w:rsid w:val="003438DD"/>
    <w:rsid w:val="00343C42"/>
    <w:rsid w:val="00343F5A"/>
    <w:rsid w:val="00343F66"/>
    <w:rsid w:val="00344537"/>
    <w:rsid w:val="00344551"/>
    <w:rsid w:val="00344646"/>
    <w:rsid w:val="0034470A"/>
    <w:rsid w:val="00344D25"/>
    <w:rsid w:val="00344D3E"/>
    <w:rsid w:val="0034557A"/>
    <w:rsid w:val="0034561C"/>
    <w:rsid w:val="00345EDB"/>
    <w:rsid w:val="003460B3"/>
    <w:rsid w:val="0034620A"/>
    <w:rsid w:val="003462C7"/>
    <w:rsid w:val="00346346"/>
    <w:rsid w:val="00346C47"/>
    <w:rsid w:val="00346D1C"/>
    <w:rsid w:val="00346F6F"/>
    <w:rsid w:val="003472D6"/>
    <w:rsid w:val="003475F8"/>
    <w:rsid w:val="0034768B"/>
    <w:rsid w:val="00347952"/>
    <w:rsid w:val="00347BBA"/>
    <w:rsid w:val="00347C07"/>
    <w:rsid w:val="00347D97"/>
    <w:rsid w:val="00347DB6"/>
    <w:rsid w:val="0035053E"/>
    <w:rsid w:val="003506DB"/>
    <w:rsid w:val="0035081C"/>
    <w:rsid w:val="00350C26"/>
    <w:rsid w:val="00350C88"/>
    <w:rsid w:val="00350FB9"/>
    <w:rsid w:val="00351059"/>
    <w:rsid w:val="003510CD"/>
    <w:rsid w:val="003515C0"/>
    <w:rsid w:val="0035180D"/>
    <w:rsid w:val="003518D6"/>
    <w:rsid w:val="00351C39"/>
    <w:rsid w:val="0035218C"/>
    <w:rsid w:val="003522E2"/>
    <w:rsid w:val="003525A4"/>
    <w:rsid w:val="0035301F"/>
    <w:rsid w:val="0035304A"/>
    <w:rsid w:val="003530B2"/>
    <w:rsid w:val="003537E8"/>
    <w:rsid w:val="00353821"/>
    <w:rsid w:val="00353D23"/>
    <w:rsid w:val="00353DD9"/>
    <w:rsid w:val="00354196"/>
    <w:rsid w:val="003542A2"/>
    <w:rsid w:val="003542AC"/>
    <w:rsid w:val="003548E8"/>
    <w:rsid w:val="00354B7B"/>
    <w:rsid w:val="00355439"/>
    <w:rsid w:val="003554C3"/>
    <w:rsid w:val="003555F6"/>
    <w:rsid w:val="00355777"/>
    <w:rsid w:val="00355811"/>
    <w:rsid w:val="00355A5D"/>
    <w:rsid w:val="00355BC6"/>
    <w:rsid w:val="00355CC0"/>
    <w:rsid w:val="00355CFF"/>
    <w:rsid w:val="0035602D"/>
    <w:rsid w:val="0035627C"/>
    <w:rsid w:val="00356342"/>
    <w:rsid w:val="00356481"/>
    <w:rsid w:val="003565CE"/>
    <w:rsid w:val="0035681C"/>
    <w:rsid w:val="003568BF"/>
    <w:rsid w:val="00356AE5"/>
    <w:rsid w:val="00356B8B"/>
    <w:rsid w:val="00356C51"/>
    <w:rsid w:val="00356E0B"/>
    <w:rsid w:val="00356FE0"/>
    <w:rsid w:val="003571D0"/>
    <w:rsid w:val="003572C1"/>
    <w:rsid w:val="0035796A"/>
    <w:rsid w:val="00357B0C"/>
    <w:rsid w:val="00357BA6"/>
    <w:rsid w:val="00357BBA"/>
    <w:rsid w:val="00357EC4"/>
    <w:rsid w:val="00360465"/>
    <w:rsid w:val="003604F7"/>
    <w:rsid w:val="00360658"/>
    <w:rsid w:val="00360A0C"/>
    <w:rsid w:val="00360E59"/>
    <w:rsid w:val="00360FE6"/>
    <w:rsid w:val="00361052"/>
    <w:rsid w:val="00361120"/>
    <w:rsid w:val="003611B3"/>
    <w:rsid w:val="003616B0"/>
    <w:rsid w:val="0036197E"/>
    <w:rsid w:val="00361A3F"/>
    <w:rsid w:val="00361B45"/>
    <w:rsid w:val="00361C08"/>
    <w:rsid w:val="00361F6E"/>
    <w:rsid w:val="0036207F"/>
    <w:rsid w:val="00362098"/>
    <w:rsid w:val="003620DA"/>
    <w:rsid w:val="00362344"/>
    <w:rsid w:val="0036236C"/>
    <w:rsid w:val="00362879"/>
    <w:rsid w:val="00362A04"/>
    <w:rsid w:val="00362CBB"/>
    <w:rsid w:val="00362DA1"/>
    <w:rsid w:val="00362F97"/>
    <w:rsid w:val="0036323D"/>
    <w:rsid w:val="00363434"/>
    <w:rsid w:val="003635DB"/>
    <w:rsid w:val="0036362C"/>
    <w:rsid w:val="0036367E"/>
    <w:rsid w:val="00363779"/>
    <w:rsid w:val="003639AE"/>
    <w:rsid w:val="00363AB9"/>
    <w:rsid w:val="00363BB1"/>
    <w:rsid w:val="00363FAE"/>
    <w:rsid w:val="0036416E"/>
    <w:rsid w:val="0036453E"/>
    <w:rsid w:val="00364810"/>
    <w:rsid w:val="003648FE"/>
    <w:rsid w:val="00364BB1"/>
    <w:rsid w:val="00364C88"/>
    <w:rsid w:val="0036503B"/>
    <w:rsid w:val="003659C5"/>
    <w:rsid w:val="00365C0D"/>
    <w:rsid w:val="00365EFD"/>
    <w:rsid w:val="0036649A"/>
    <w:rsid w:val="0036681E"/>
    <w:rsid w:val="00366ED0"/>
    <w:rsid w:val="00366F84"/>
    <w:rsid w:val="00367077"/>
    <w:rsid w:val="003670DF"/>
    <w:rsid w:val="003675BE"/>
    <w:rsid w:val="00367704"/>
    <w:rsid w:val="0036790D"/>
    <w:rsid w:val="0037009A"/>
    <w:rsid w:val="003705D0"/>
    <w:rsid w:val="0037075E"/>
    <w:rsid w:val="00370A19"/>
    <w:rsid w:val="00370A57"/>
    <w:rsid w:val="00370A5A"/>
    <w:rsid w:val="00370CA0"/>
    <w:rsid w:val="00370D37"/>
    <w:rsid w:val="003713A8"/>
    <w:rsid w:val="0037192B"/>
    <w:rsid w:val="0037197E"/>
    <w:rsid w:val="00372200"/>
    <w:rsid w:val="00372469"/>
    <w:rsid w:val="0037257E"/>
    <w:rsid w:val="00372718"/>
    <w:rsid w:val="00372876"/>
    <w:rsid w:val="0037290C"/>
    <w:rsid w:val="00372ED9"/>
    <w:rsid w:val="00372F61"/>
    <w:rsid w:val="003731E5"/>
    <w:rsid w:val="003741FD"/>
    <w:rsid w:val="0037422A"/>
    <w:rsid w:val="00374338"/>
    <w:rsid w:val="003746EC"/>
    <w:rsid w:val="00374900"/>
    <w:rsid w:val="00374B6D"/>
    <w:rsid w:val="00374BEC"/>
    <w:rsid w:val="00374D36"/>
    <w:rsid w:val="00374D3B"/>
    <w:rsid w:val="00374D58"/>
    <w:rsid w:val="00374F7E"/>
    <w:rsid w:val="00375053"/>
    <w:rsid w:val="003753D1"/>
    <w:rsid w:val="0037561F"/>
    <w:rsid w:val="003758C0"/>
    <w:rsid w:val="0037594F"/>
    <w:rsid w:val="00375DE7"/>
    <w:rsid w:val="00375EB0"/>
    <w:rsid w:val="003763AE"/>
    <w:rsid w:val="003763C2"/>
    <w:rsid w:val="00376469"/>
    <w:rsid w:val="00376886"/>
    <w:rsid w:val="003768FA"/>
    <w:rsid w:val="00376DB0"/>
    <w:rsid w:val="00377030"/>
    <w:rsid w:val="003770EF"/>
    <w:rsid w:val="0037748B"/>
    <w:rsid w:val="003775B2"/>
    <w:rsid w:val="0037777C"/>
    <w:rsid w:val="00377A18"/>
    <w:rsid w:val="00377BE2"/>
    <w:rsid w:val="003800D0"/>
    <w:rsid w:val="00380139"/>
    <w:rsid w:val="003804A5"/>
    <w:rsid w:val="003805C2"/>
    <w:rsid w:val="003807B8"/>
    <w:rsid w:val="00380D35"/>
    <w:rsid w:val="00380EC6"/>
    <w:rsid w:val="0038101A"/>
    <w:rsid w:val="0038107A"/>
    <w:rsid w:val="003810D6"/>
    <w:rsid w:val="00381994"/>
    <w:rsid w:val="00381A7F"/>
    <w:rsid w:val="00381D1E"/>
    <w:rsid w:val="00381EEC"/>
    <w:rsid w:val="00381F9E"/>
    <w:rsid w:val="003822E3"/>
    <w:rsid w:val="003827CF"/>
    <w:rsid w:val="003829FE"/>
    <w:rsid w:val="00382A60"/>
    <w:rsid w:val="00382C72"/>
    <w:rsid w:val="00382D34"/>
    <w:rsid w:val="00382DB7"/>
    <w:rsid w:val="00382F2F"/>
    <w:rsid w:val="00383276"/>
    <w:rsid w:val="00383296"/>
    <w:rsid w:val="00383370"/>
    <w:rsid w:val="00383421"/>
    <w:rsid w:val="003834AA"/>
    <w:rsid w:val="003838D8"/>
    <w:rsid w:val="003840E0"/>
    <w:rsid w:val="003841A6"/>
    <w:rsid w:val="003841CA"/>
    <w:rsid w:val="003842D8"/>
    <w:rsid w:val="00384490"/>
    <w:rsid w:val="0038449E"/>
    <w:rsid w:val="00384742"/>
    <w:rsid w:val="00384901"/>
    <w:rsid w:val="00384CB6"/>
    <w:rsid w:val="00384D4B"/>
    <w:rsid w:val="00384D5D"/>
    <w:rsid w:val="00384E06"/>
    <w:rsid w:val="00384F2E"/>
    <w:rsid w:val="0038520D"/>
    <w:rsid w:val="0038549E"/>
    <w:rsid w:val="003855C0"/>
    <w:rsid w:val="0038595A"/>
    <w:rsid w:val="003860D5"/>
    <w:rsid w:val="003862A6"/>
    <w:rsid w:val="00386601"/>
    <w:rsid w:val="00386A0D"/>
    <w:rsid w:val="00386BE5"/>
    <w:rsid w:val="00387120"/>
    <w:rsid w:val="003872C3"/>
    <w:rsid w:val="00387C0A"/>
    <w:rsid w:val="003902C0"/>
    <w:rsid w:val="003908EC"/>
    <w:rsid w:val="003911E5"/>
    <w:rsid w:val="00391629"/>
    <w:rsid w:val="00391639"/>
    <w:rsid w:val="00391707"/>
    <w:rsid w:val="00391798"/>
    <w:rsid w:val="003918EC"/>
    <w:rsid w:val="00391E9B"/>
    <w:rsid w:val="00391FF5"/>
    <w:rsid w:val="003920BA"/>
    <w:rsid w:val="003920EA"/>
    <w:rsid w:val="0039251E"/>
    <w:rsid w:val="00392645"/>
    <w:rsid w:val="0039268E"/>
    <w:rsid w:val="003928C0"/>
    <w:rsid w:val="00392C5F"/>
    <w:rsid w:val="00392CE8"/>
    <w:rsid w:val="003930BC"/>
    <w:rsid w:val="00393213"/>
    <w:rsid w:val="00393302"/>
    <w:rsid w:val="00393318"/>
    <w:rsid w:val="00393A97"/>
    <w:rsid w:val="00393AB7"/>
    <w:rsid w:val="00393C12"/>
    <w:rsid w:val="00394079"/>
    <w:rsid w:val="00394256"/>
    <w:rsid w:val="003943BC"/>
    <w:rsid w:val="003946C2"/>
    <w:rsid w:val="00394CE0"/>
    <w:rsid w:val="00394F70"/>
    <w:rsid w:val="00395105"/>
    <w:rsid w:val="003951CF"/>
    <w:rsid w:val="003955C0"/>
    <w:rsid w:val="003955F2"/>
    <w:rsid w:val="003957F3"/>
    <w:rsid w:val="003958DF"/>
    <w:rsid w:val="00395916"/>
    <w:rsid w:val="00395940"/>
    <w:rsid w:val="00395AF5"/>
    <w:rsid w:val="00395AFE"/>
    <w:rsid w:val="00395B98"/>
    <w:rsid w:val="00395D5C"/>
    <w:rsid w:val="00395E49"/>
    <w:rsid w:val="00396123"/>
    <w:rsid w:val="00396329"/>
    <w:rsid w:val="00396565"/>
    <w:rsid w:val="00396725"/>
    <w:rsid w:val="00396C5F"/>
    <w:rsid w:val="00396E42"/>
    <w:rsid w:val="0039720F"/>
    <w:rsid w:val="00397263"/>
    <w:rsid w:val="00397521"/>
    <w:rsid w:val="0039763F"/>
    <w:rsid w:val="003976D9"/>
    <w:rsid w:val="0039782C"/>
    <w:rsid w:val="00397C72"/>
    <w:rsid w:val="00397E37"/>
    <w:rsid w:val="00397EF0"/>
    <w:rsid w:val="003A05F3"/>
    <w:rsid w:val="003A06F8"/>
    <w:rsid w:val="003A0A74"/>
    <w:rsid w:val="003A0D32"/>
    <w:rsid w:val="003A0DCA"/>
    <w:rsid w:val="003A0FF8"/>
    <w:rsid w:val="003A11F3"/>
    <w:rsid w:val="003A1541"/>
    <w:rsid w:val="003A17AF"/>
    <w:rsid w:val="003A1800"/>
    <w:rsid w:val="003A19A9"/>
    <w:rsid w:val="003A23A9"/>
    <w:rsid w:val="003A2563"/>
    <w:rsid w:val="003A2574"/>
    <w:rsid w:val="003A2628"/>
    <w:rsid w:val="003A262B"/>
    <w:rsid w:val="003A264F"/>
    <w:rsid w:val="003A282D"/>
    <w:rsid w:val="003A2D45"/>
    <w:rsid w:val="003A2EBE"/>
    <w:rsid w:val="003A369F"/>
    <w:rsid w:val="003A3863"/>
    <w:rsid w:val="003A38C3"/>
    <w:rsid w:val="003A399F"/>
    <w:rsid w:val="003A3ACC"/>
    <w:rsid w:val="003A3E79"/>
    <w:rsid w:val="003A3EDC"/>
    <w:rsid w:val="003A4144"/>
    <w:rsid w:val="003A4252"/>
    <w:rsid w:val="003A4299"/>
    <w:rsid w:val="003A4399"/>
    <w:rsid w:val="003A43AB"/>
    <w:rsid w:val="003A4759"/>
    <w:rsid w:val="003A49E4"/>
    <w:rsid w:val="003A4D6B"/>
    <w:rsid w:val="003A4ED7"/>
    <w:rsid w:val="003A4F93"/>
    <w:rsid w:val="003A501B"/>
    <w:rsid w:val="003A56E2"/>
    <w:rsid w:val="003A5889"/>
    <w:rsid w:val="003A5B81"/>
    <w:rsid w:val="003A5D3B"/>
    <w:rsid w:val="003A5F40"/>
    <w:rsid w:val="003A68EC"/>
    <w:rsid w:val="003A6B2C"/>
    <w:rsid w:val="003A6BA9"/>
    <w:rsid w:val="003A6DEF"/>
    <w:rsid w:val="003A6E1E"/>
    <w:rsid w:val="003A71AC"/>
    <w:rsid w:val="003A74E3"/>
    <w:rsid w:val="003A788B"/>
    <w:rsid w:val="003A793A"/>
    <w:rsid w:val="003A7A6F"/>
    <w:rsid w:val="003A7B6D"/>
    <w:rsid w:val="003A7FE3"/>
    <w:rsid w:val="003B053D"/>
    <w:rsid w:val="003B0A99"/>
    <w:rsid w:val="003B1148"/>
    <w:rsid w:val="003B12CF"/>
    <w:rsid w:val="003B12ED"/>
    <w:rsid w:val="003B166C"/>
    <w:rsid w:val="003B1704"/>
    <w:rsid w:val="003B1D71"/>
    <w:rsid w:val="003B20AA"/>
    <w:rsid w:val="003B20DF"/>
    <w:rsid w:val="003B2174"/>
    <w:rsid w:val="003B2299"/>
    <w:rsid w:val="003B2476"/>
    <w:rsid w:val="003B24AA"/>
    <w:rsid w:val="003B263D"/>
    <w:rsid w:val="003B2749"/>
    <w:rsid w:val="003B2C3F"/>
    <w:rsid w:val="003B31A7"/>
    <w:rsid w:val="003B31ED"/>
    <w:rsid w:val="003B3400"/>
    <w:rsid w:val="003B3411"/>
    <w:rsid w:val="003B34D8"/>
    <w:rsid w:val="003B3586"/>
    <w:rsid w:val="003B3694"/>
    <w:rsid w:val="003B36D1"/>
    <w:rsid w:val="003B3AF2"/>
    <w:rsid w:val="003B3C30"/>
    <w:rsid w:val="003B4061"/>
    <w:rsid w:val="003B4121"/>
    <w:rsid w:val="003B4503"/>
    <w:rsid w:val="003B4519"/>
    <w:rsid w:val="003B4ACD"/>
    <w:rsid w:val="003B4D90"/>
    <w:rsid w:val="003B52DF"/>
    <w:rsid w:val="003B52E0"/>
    <w:rsid w:val="003B55A0"/>
    <w:rsid w:val="003B5919"/>
    <w:rsid w:val="003B5D5B"/>
    <w:rsid w:val="003B5EB8"/>
    <w:rsid w:val="003B60EB"/>
    <w:rsid w:val="003B6787"/>
    <w:rsid w:val="003B6B32"/>
    <w:rsid w:val="003B6BB2"/>
    <w:rsid w:val="003B6D14"/>
    <w:rsid w:val="003B70D9"/>
    <w:rsid w:val="003B7240"/>
    <w:rsid w:val="003B7247"/>
    <w:rsid w:val="003B7880"/>
    <w:rsid w:val="003B7F5E"/>
    <w:rsid w:val="003C0437"/>
    <w:rsid w:val="003C04DB"/>
    <w:rsid w:val="003C05B9"/>
    <w:rsid w:val="003C06D6"/>
    <w:rsid w:val="003C081B"/>
    <w:rsid w:val="003C0928"/>
    <w:rsid w:val="003C0AB3"/>
    <w:rsid w:val="003C0D89"/>
    <w:rsid w:val="003C1224"/>
    <w:rsid w:val="003C214E"/>
    <w:rsid w:val="003C231E"/>
    <w:rsid w:val="003C25D1"/>
    <w:rsid w:val="003C2660"/>
    <w:rsid w:val="003C2903"/>
    <w:rsid w:val="003C2C3E"/>
    <w:rsid w:val="003C2D9B"/>
    <w:rsid w:val="003C326D"/>
    <w:rsid w:val="003C33FE"/>
    <w:rsid w:val="003C366B"/>
    <w:rsid w:val="003C37E0"/>
    <w:rsid w:val="003C38A5"/>
    <w:rsid w:val="003C38C4"/>
    <w:rsid w:val="003C3911"/>
    <w:rsid w:val="003C3A0B"/>
    <w:rsid w:val="003C3A4D"/>
    <w:rsid w:val="003C3AA5"/>
    <w:rsid w:val="003C3C2E"/>
    <w:rsid w:val="003C3CB1"/>
    <w:rsid w:val="003C3D66"/>
    <w:rsid w:val="003C3DB9"/>
    <w:rsid w:val="003C3EE6"/>
    <w:rsid w:val="003C463A"/>
    <w:rsid w:val="003C473F"/>
    <w:rsid w:val="003C4822"/>
    <w:rsid w:val="003C4B16"/>
    <w:rsid w:val="003C4D47"/>
    <w:rsid w:val="003C4E40"/>
    <w:rsid w:val="003C4E42"/>
    <w:rsid w:val="003C581C"/>
    <w:rsid w:val="003C5892"/>
    <w:rsid w:val="003C5AC6"/>
    <w:rsid w:val="003C5B5C"/>
    <w:rsid w:val="003C5C73"/>
    <w:rsid w:val="003C603A"/>
    <w:rsid w:val="003C605F"/>
    <w:rsid w:val="003C609E"/>
    <w:rsid w:val="003C644F"/>
    <w:rsid w:val="003C646E"/>
    <w:rsid w:val="003C67E8"/>
    <w:rsid w:val="003C68D7"/>
    <w:rsid w:val="003C698B"/>
    <w:rsid w:val="003C6B36"/>
    <w:rsid w:val="003C6C11"/>
    <w:rsid w:val="003C6E24"/>
    <w:rsid w:val="003C6EB1"/>
    <w:rsid w:val="003C6F36"/>
    <w:rsid w:val="003C6FE2"/>
    <w:rsid w:val="003C7298"/>
    <w:rsid w:val="003C7685"/>
    <w:rsid w:val="003C7BE7"/>
    <w:rsid w:val="003C7CBE"/>
    <w:rsid w:val="003C7EAF"/>
    <w:rsid w:val="003D0030"/>
    <w:rsid w:val="003D008A"/>
    <w:rsid w:val="003D0334"/>
    <w:rsid w:val="003D03B7"/>
    <w:rsid w:val="003D08AA"/>
    <w:rsid w:val="003D090D"/>
    <w:rsid w:val="003D09C7"/>
    <w:rsid w:val="003D0C75"/>
    <w:rsid w:val="003D11E2"/>
    <w:rsid w:val="003D1604"/>
    <w:rsid w:val="003D196C"/>
    <w:rsid w:val="003D1C63"/>
    <w:rsid w:val="003D1C65"/>
    <w:rsid w:val="003D1D16"/>
    <w:rsid w:val="003D1EF4"/>
    <w:rsid w:val="003D222A"/>
    <w:rsid w:val="003D24A1"/>
    <w:rsid w:val="003D2573"/>
    <w:rsid w:val="003D2618"/>
    <w:rsid w:val="003D2830"/>
    <w:rsid w:val="003D2893"/>
    <w:rsid w:val="003D2F39"/>
    <w:rsid w:val="003D32FE"/>
    <w:rsid w:val="003D33D2"/>
    <w:rsid w:val="003D33EA"/>
    <w:rsid w:val="003D34A9"/>
    <w:rsid w:val="003D35E9"/>
    <w:rsid w:val="003D3631"/>
    <w:rsid w:val="003D38D3"/>
    <w:rsid w:val="003D3A08"/>
    <w:rsid w:val="003D3EB0"/>
    <w:rsid w:val="003D3F8C"/>
    <w:rsid w:val="003D417D"/>
    <w:rsid w:val="003D42C2"/>
    <w:rsid w:val="003D4BDE"/>
    <w:rsid w:val="003D4D39"/>
    <w:rsid w:val="003D4D46"/>
    <w:rsid w:val="003D4D97"/>
    <w:rsid w:val="003D4E06"/>
    <w:rsid w:val="003D4F00"/>
    <w:rsid w:val="003D4F30"/>
    <w:rsid w:val="003D5766"/>
    <w:rsid w:val="003D5BAA"/>
    <w:rsid w:val="003D5CE2"/>
    <w:rsid w:val="003D5EE4"/>
    <w:rsid w:val="003D6436"/>
    <w:rsid w:val="003D692F"/>
    <w:rsid w:val="003D6D07"/>
    <w:rsid w:val="003D6D93"/>
    <w:rsid w:val="003D7790"/>
    <w:rsid w:val="003D7A6A"/>
    <w:rsid w:val="003D7B50"/>
    <w:rsid w:val="003D7BF5"/>
    <w:rsid w:val="003D7E4E"/>
    <w:rsid w:val="003E0254"/>
    <w:rsid w:val="003E04FA"/>
    <w:rsid w:val="003E05EA"/>
    <w:rsid w:val="003E09F5"/>
    <w:rsid w:val="003E0CF1"/>
    <w:rsid w:val="003E0E25"/>
    <w:rsid w:val="003E0E70"/>
    <w:rsid w:val="003E0EA1"/>
    <w:rsid w:val="003E0F85"/>
    <w:rsid w:val="003E1107"/>
    <w:rsid w:val="003E11B3"/>
    <w:rsid w:val="003E14E8"/>
    <w:rsid w:val="003E17DA"/>
    <w:rsid w:val="003E182E"/>
    <w:rsid w:val="003E1ADF"/>
    <w:rsid w:val="003E1F4C"/>
    <w:rsid w:val="003E2027"/>
    <w:rsid w:val="003E2135"/>
    <w:rsid w:val="003E2369"/>
    <w:rsid w:val="003E24AE"/>
    <w:rsid w:val="003E25B1"/>
    <w:rsid w:val="003E26A7"/>
    <w:rsid w:val="003E27BF"/>
    <w:rsid w:val="003E27C7"/>
    <w:rsid w:val="003E293F"/>
    <w:rsid w:val="003E2E23"/>
    <w:rsid w:val="003E321A"/>
    <w:rsid w:val="003E3405"/>
    <w:rsid w:val="003E38DA"/>
    <w:rsid w:val="003E3B3C"/>
    <w:rsid w:val="003E3BD0"/>
    <w:rsid w:val="003E3CEA"/>
    <w:rsid w:val="003E3D47"/>
    <w:rsid w:val="003E3D72"/>
    <w:rsid w:val="003E3EF5"/>
    <w:rsid w:val="003E40F7"/>
    <w:rsid w:val="003E427C"/>
    <w:rsid w:val="003E4360"/>
    <w:rsid w:val="003E4477"/>
    <w:rsid w:val="003E44C3"/>
    <w:rsid w:val="003E4588"/>
    <w:rsid w:val="003E4D12"/>
    <w:rsid w:val="003E4D44"/>
    <w:rsid w:val="003E4F5A"/>
    <w:rsid w:val="003E560B"/>
    <w:rsid w:val="003E56A0"/>
    <w:rsid w:val="003E57AA"/>
    <w:rsid w:val="003E5877"/>
    <w:rsid w:val="003E5D90"/>
    <w:rsid w:val="003E5E9E"/>
    <w:rsid w:val="003E5F08"/>
    <w:rsid w:val="003E61C3"/>
    <w:rsid w:val="003E6403"/>
    <w:rsid w:val="003E6781"/>
    <w:rsid w:val="003E693F"/>
    <w:rsid w:val="003E6953"/>
    <w:rsid w:val="003E6D80"/>
    <w:rsid w:val="003E7028"/>
    <w:rsid w:val="003E7195"/>
    <w:rsid w:val="003E7320"/>
    <w:rsid w:val="003E7638"/>
    <w:rsid w:val="003E7698"/>
    <w:rsid w:val="003E786B"/>
    <w:rsid w:val="003E79D2"/>
    <w:rsid w:val="003E7C8F"/>
    <w:rsid w:val="003E7DDC"/>
    <w:rsid w:val="003F037C"/>
    <w:rsid w:val="003F04CE"/>
    <w:rsid w:val="003F0586"/>
    <w:rsid w:val="003F06D3"/>
    <w:rsid w:val="003F07E6"/>
    <w:rsid w:val="003F096D"/>
    <w:rsid w:val="003F09BE"/>
    <w:rsid w:val="003F0E59"/>
    <w:rsid w:val="003F1042"/>
    <w:rsid w:val="003F14E8"/>
    <w:rsid w:val="003F161A"/>
    <w:rsid w:val="003F16EF"/>
    <w:rsid w:val="003F1797"/>
    <w:rsid w:val="003F17BD"/>
    <w:rsid w:val="003F18D1"/>
    <w:rsid w:val="003F1A91"/>
    <w:rsid w:val="003F1ADB"/>
    <w:rsid w:val="003F1AE3"/>
    <w:rsid w:val="003F1C72"/>
    <w:rsid w:val="003F1F03"/>
    <w:rsid w:val="003F2800"/>
    <w:rsid w:val="003F281B"/>
    <w:rsid w:val="003F28EC"/>
    <w:rsid w:val="003F2903"/>
    <w:rsid w:val="003F2BB5"/>
    <w:rsid w:val="003F2ECE"/>
    <w:rsid w:val="003F304B"/>
    <w:rsid w:val="003F3065"/>
    <w:rsid w:val="003F30BC"/>
    <w:rsid w:val="003F33DD"/>
    <w:rsid w:val="003F3CA1"/>
    <w:rsid w:val="003F3EF6"/>
    <w:rsid w:val="003F409C"/>
    <w:rsid w:val="003F40C3"/>
    <w:rsid w:val="003F415C"/>
    <w:rsid w:val="003F429F"/>
    <w:rsid w:val="003F46B7"/>
    <w:rsid w:val="003F482E"/>
    <w:rsid w:val="003F4A32"/>
    <w:rsid w:val="003F513C"/>
    <w:rsid w:val="003F5168"/>
    <w:rsid w:val="003F5445"/>
    <w:rsid w:val="003F5503"/>
    <w:rsid w:val="003F5516"/>
    <w:rsid w:val="003F591D"/>
    <w:rsid w:val="003F5B3E"/>
    <w:rsid w:val="003F6352"/>
    <w:rsid w:val="003F6417"/>
    <w:rsid w:val="003F6524"/>
    <w:rsid w:val="003F6559"/>
    <w:rsid w:val="003F65BB"/>
    <w:rsid w:val="003F66BF"/>
    <w:rsid w:val="003F67C9"/>
    <w:rsid w:val="003F6C77"/>
    <w:rsid w:val="003F7066"/>
    <w:rsid w:val="003F7194"/>
    <w:rsid w:val="003F71DF"/>
    <w:rsid w:val="003F745C"/>
    <w:rsid w:val="003F7484"/>
    <w:rsid w:val="003F7AF4"/>
    <w:rsid w:val="003F7BAF"/>
    <w:rsid w:val="003F7BEA"/>
    <w:rsid w:val="003F7D51"/>
    <w:rsid w:val="003F7E93"/>
    <w:rsid w:val="003F7FC6"/>
    <w:rsid w:val="003F7FCD"/>
    <w:rsid w:val="0040006F"/>
    <w:rsid w:val="004000A5"/>
    <w:rsid w:val="004001F0"/>
    <w:rsid w:val="004004DA"/>
    <w:rsid w:val="00400556"/>
    <w:rsid w:val="00400564"/>
    <w:rsid w:val="00400888"/>
    <w:rsid w:val="00400DE0"/>
    <w:rsid w:val="00400E02"/>
    <w:rsid w:val="004012E4"/>
    <w:rsid w:val="004016A9"/>
    <w:rsid w:val="00401B75"/>
    <w:rsid w:val="0040201E"/>
    <w:rsid w:val="004025F3"/>
    <w:rsid w:val="00402662"/>
    <w:rsid w:val="00402772"/>
    <w:rsid w:val="004029D7"/>
    <w:rsid w:val="00402C36"/>
    <w:rsid w:val="00402CBA"/>
    <w:rsid w:val="00402D3A"/>
    <w:rsid w:val="0040313D"/>
    <w:rsid w:val="00403290"/>
    <w:rsid w:val="004038CD"/>
    <w:rsid w:val="00403C40"/>
    <w:rsid w:val="00404007"/>
    <w:rsid w:val="00404185"/>
    <w:rsid w:val="00404203"/>
    <w:rsid w:val="00404221"/>
    <w:rsid w:val="004042B4"/>
    <w:rsid w:val="00404A6E"/>
    <w:rsid w:val="00404AD8"/>
    <w:rsid w:val="00404CAE"/>
    <w:rsid w:val="00404F9B"/>
    <w:rsid w:val="00404FA6"/>
    <w:rsid w:val="00405109"/>
    <w:rsid w:val="004051EB"/>
    <w:rsid w:val="004059A0"/>
    <w:rsid w:val="00405C07"/>
    <w:rsid w:val="00405CD6"/>
    <w:rsid w:val="00406064"/>
    <w:rsid w:val="00406126"/>
    <w:rsid w:val="00406345"/>
    <w:rsid w:val="004065BE"/>
    <w:rsid w:val="004065DC"/>
    <w:rsid w:val="00406617"/>
    <w:rsid w:val="004068AF"/>
    <w:rsid w:val="00406A66"/>
    <w:rsid w:val="00406AC9"/>
    <w:rsid w:val="00406B86"/>
    <w:rsid w:val="00406DD9"/>
    <w:rsid w:val="0040724C"/>
    <w:rsid w:val="00407627"/>
    <w:rsid w:val="00407900"/>
    <w:rsid w:val="00407BF1"/>
    <w:rsid w:val="00407CB6"/>
    <w:rsid w:val="00407F77"/>
    <w:rsid w:val="004103DA"/>
    <w:rsid w:val="00410659"/>
    <w:rsid w:val="0041075D"/>
    <w:rsid w:val="0041079A"/>
    <w:rsid w:val="004107D9"/>
    <w:rsid w:val="00410AF5"/>
    <w:rsid w:val="00410D2B"/>
    <w:rsid w:val="00410D68"/>
    <w:rsid w:val="00410D72"/>
    <w:rsid w:val="004111B4"/>
    <w:rsid w:val="00411247"/>
    <w:rsid w:val="004112B1"/>
    <w:rsid w:val="004114FF"/>
    <w:rsid w:val="0041180B"/>
    <w:rsid w:val="00411B9E"/>
    <w:rsid w:val="00411DAF"/>
    <w:rsid w:val="00411F35"/>
    <w:rsid w:val="00412158"/>
    <w:rsid w:val="00412332"/>
    <w:rsid w:val="00412371"/>
    <w:rsid w:val="00412540"/>
    <w:rsid w:val="0041260C"/>
    <w:rsid w:val="00412699"/>
    <w:rsid w:val="004126E2"/>
    <w:rsid w:val="00412C71"/>
    <w:rsid w:val="00412CFE"/>
    <w:rsid w:val="0041325B"/>
    <w:rsid w:val="004135E4"/>
    <w:rsid w:val="004135EC"/>
    <w:rsid w:val="00413613"/>
    <w:rsid w:val="00413652"/>
    <w:rsid w:val="00413C64"/>
    <w:rsid w:val="00413CB6"/>
    <w:rsid w:val="00414431"/>
    <w:rsid w:val="0041466C"/>
    <w:rsid w:val="0041482F"/>
    <w:rsid w:val="00414C08"/>
    <w:rsid w:val="0041509B"/>
    <w:rsid w:val="00415368"/>
    <w:rsid w:val="0041583F"/>
    <w:rsid w:val="00415E2C"/>
    <w:rsid w:val="00415FC4"/>
    <w:rsid w:val="0041646B"/>
    <w:rsid w:val="00416501"/>
    <w:rsid w:val="0041665D"/>
    <w:rsid w:val="0041680B"/>
    <w:rsid w:val="00416831"/>
    <w:rsid w:val="00416BE3"/>
    <w:rsid w:val="00416C06"/>
    <w:rsid w:val="00416CB7"/>
    <w:rsid w:val="0041710A"/>
    <w:rsid w:val="0041731E"/>
    <w:rsid w:val="004176D3"/>
    <w:rsid w:val="00417D92"/>
    <w:rsid w:val="00417E88"/>
    <w:rsid w:val="00417F19"/>
    <w:rsid w:val="004200C9"/>
    <w:rsid w:val="00420206"/>
    <w:rsid w:val="00420360"/>
    <w:rsid w:val="004206F9"/>
    <w:rsid w:val="00420A43"/>
    <w:rsid w:val="00420DB2"/>
    <w:rsid w:val="00420DD8"/>
    <w:rsid w:val="00421607"/>
    <w:rsid w:val="0042186D"/>
    <w:rsid w:val="00421905"/>
    <w:rsid w:val="00421C44"/>
    <w:rsid w:val="004221DF"/>
    <w:rsid w:val="00422230"/>
    <w:rsid w:val="00422377"/>
    <w:rsid w:val="00422531"/>
    <w:rsid w:val="00422532"/>
    <w:rsid w:val="00422719"/>
    <w:rsid w:val="0042294C"/>
    <w:rsid w:val="00422ADB"/>
    <w:rsid w:val="00422B97"/>
    <w:rsid w:val="00422BDA"/>
    <w:rsid w:val="004232A1"/>
    <w:rsid w:val="004232BA"/>
    <w:rsid w:val="00423520"/>
    <w:rsid w:val="004235CD"/>
    <w:rsid w:val="00423651"/>
    <w:rsid w:val="004236F3"/>
    <w:rsid w:val="00423764"/>
    <w:rsid w:val="0042407B"/>
    <w:rsid w:val="004244E3"/>
    <w:rsid w:val="00424870"/>
    <w:rsid w:val="00424918"/>
    <w:rsid w:val="00424B3B"/>
    <w:rsid w:val="00424F88"/>
    <w:rsid w:val="004253EE"/>
    <w:rsid w:val="00425588"/>
    <w:rsid w:val="00425697"/>
    <w:rsid w:val="004257E9"/>
    <w:rsid w:val="004258BE"/>
    <w:rsid w:val="00425934"/>
    <w:rsid w:val="00425995"/>
    <w:rsid w:val="00425B8C"/>
    <w:rsid w:val="004261CA"/>
    <w:rsid w:val="00426232"/>
    <w:rsid w:val="0042655E"/>
    <w:rsid w:val="00426BB6"/>
    <w:rsid w:val="00426D8D"/>
    <w:rsid w:val="00426FEC"/>
    <w:rsid w:val="004275B2"/>
    <w:rsid w:val="004275C4"/>
    <w:rsid w:val="00427705"/>
    <w:rsid w:val="004301D0"/>
    <w:rsid w:val="0043045C"/>
    <w:rsid w:val="00430608"/>
    <w:rsid w:val="00430EED"/>
    <w:rsid w:val="00431107"/>
    <w:rsid w:val="00431329"/>
    <w:rsid w:val="004313C8"/>
    <w:rsid w:val="00431447"/>
    <w:rsid w:val="004316B2"/>
    <w:rsid w:val="004316C5"/>
    <w:rsid w:val="00431A87"/>
    <w:rsid w:val="00431AE6"/>
    <w:rsid w:val="00431B6D"/>
    <w:rsid w:val="00431CE1"/>
    <w:rsid w:val="004320EB"/>
    <w:rsid w:val="0043223D"/>
    <w:rsid w:val="004322F9"/>
    <w:rsid w:val="00432425"/>
    <w:rsid w:val="004324C5"/>
    <w:rsid w:val="0043268C"/>
    <w:rsid w:val="0043271C"/>
    <w:rsid w:val="00432974"/>
    <w:rsid w:val="004329B3"/>
    <w:rsid w:val="0043326D"/>
    <w:rsid w:val="00433565"/>
    <w:rsid w:val="004337F6"/>
    <w:rsid w:val="0043388F"/>
    <w:rsid w:val="004338CB"/>
    <w:rsid w:val="004340A9"/>
    <w:rsid w:val="00434623"/>
    <w:rsid w:val="00434B93"/>
    <w:rsid w:val="00434FE2"/>
    <w:rsid w:val="00435155"/>
    <w:rsid w:val="004352CB"/>
    <w:rsid w:val="0043575A"/>
    <w:rsid w:val="004357D6"/>
    <w:rsid w:val="00435865"/>
    <w:rsid w:val="00435B13"/>
    <w:rsid w:val="00435BE1"/>
    <w:rsid w:val="00435C4D"/>
    <w:rsid w:val="004361C8"/>
    <w:rsid w:val="00436314"/>
    <w:rsid w:val="004363A6"/>
    <w:rsid w:val="00436592"/>
    <w:rsid w:val="0043665C"/>
    <w:rsid w:val="00436AEE"/>
    <w:rsid w:val="00436BCD"/>
    <w:rsid w:val="00436C1E"/>
    <w:rsid w:val="00437184"/>
    <w:rsid w:val="0043734D"/>
    <w:rsid w:val="0043737E"/>
    <w:rsid w:val="004373C0"/>
    <w:rsid w:val="004373F5"/>
    <w:rsid w:val="004375AD"/>
    <w:rsid w:val="00437805"/>
    <w:rsid w:val="004378C8"/>
    <w:rsid w:val="004378D5"/>
    <w:rsid w:val="0043790E"/>
    <w:rsid w:val="00437A95"/>
    <w:rsid w:val="004400E3"/>
    <w:rsid w:val="004400E6"/>
    <w:rsid w:val="00440333"/>
    <w:rsid w:val="00440485"/>
    <w:rsid w:val="00440576"/>
    <w:rsid w:val="004409D0"/>
    <w:rsid w:val="00440AA3"/>
    <w:rsid w:val="00440F8A"/>
    <w:rsid w:val="00441058"/>
    <w:rsid w:val="004411BE"/>
    <w:rsid w:val="00441200"/>
    <w:rsid w:val="0044194E"/>
    <w:rsid w:val="00441BDD"/>
    <w:rsid w:val="00441F40"/>
    <w:rsid w:val="00442228"/>
    <w:rsid w:val="0044246B"/>
    <w:rsid w:val="0044259E"/>
    <w:rsid w:val="00442869"/>
    <w:rsid w:val="0044298D"/>
    <w:rsid w:val="00442A58"/>
    <w:rsid w:val="00442B10"/>
    <w:rsid w:val="00442B37"/>
    <w:rsid w:val="00442B78"/>
    <w:rsid w:val="00442F5C"/>
    <w:rsid w:val="00442FAF"/>
    <w:rsid w:val="00443077"/>
    <w:rsid w:val="00443190"/>
    <w:rsid w:val="00443287"/>
    <w:rsid w:val="004437FC"/>
    <w:rsid w:val="00443AD6"/>
    <w:rsid w:val="00443DF4"/>
    <w:rsid w:val="00444003"/>
    <w:rsid w:val="004440CC"/>
    <w:rsid w:val="00444319"/>
    <w:rsid w:val="0044468D"/>
    <w:rsid w:val="004446B4"/>
    <w:rsid w:val="00444838"/>
    <w:rsid w:val="004449D8"/>
    <w:rsid w:val="00444A5C"/>
    <w:rsid w:val="00444A9B"/>
    <w:rsid w:val="00444D0E"/>
    <w:rsid w:val="00445439"/>
    <w:rsid w:val="00445C65"/>
    <w:rsid w:val="00445E79"/>
    <w:rsid w:val="0044601C"/>
    <w:rsid w:val="004461A6"/>
    <w:rsid w:val="004461DD"/>
    <w:rsid w:val="00446446"/>
    <w:rsid w:val="00446598"/>
    <w:rsid w:val="0044677D"/>
    <w:rsid w:val="00446C5F"/>
    <w:rsid w:val="00446D87"/>
    <w:rsid w:val="00446EF7"/>
    <w:rsid w:val="004470CF"/>
    <w:rsid w:val="00447381"/>
    <w:rsid w:val="004479DA"/>
    <w:rsid w:val="00447B83"/>
    <w:rsid w:val="00447BD7"/>
    <w:rsid w:val="00447D44"/>
    <w:rsid w:val="00447EA9"/>
    <w:rsid w:val="00450248"/>
    <w:rsid w:val="004504A1"/>
    <w:rsid w:val="00450B04"/>
    <w:rsid w:val="00450DF6"/>
    <w:rsid w:val="00450E27"/>
    <w:rsid w:val="00451342"/>
    <w:rsid w:val="004519E3"/>
    <w:rsid w:val="00451A97"/>
    <w:rsid w:val="00451C1F"/>
    <w:rsid w:val="00451FAF"/>
    <w:rsid w:val="0045213F"/>
    <w:rsid w:val="00452A13"/>
    <w:rsid w:val="00452A4A"/>
    <w:rsid w:val="00452AAD"/>
    <w:rsid w:val="00452CAD"/>
    <w:rsid w:val="00452E3A"/>
    <w:rsid w:val="004534AD"/>
    <w:rsid w:val="00453724"/>
    <w:rsid w:val="004538DF"/>
    <w:rsid w:val="00453D5D"/>
    <w:rsid w:val="00453E15"/>
    <w:rsid w:val="004542F2"/>
    <w:rsid w:val="00454362"/>
    <w:rsid w:val="004543F4"/>
    <w:rsid w:val="004544DC"/>
    <w:rsid w:val="0045450D"/>
    <w:rsid w:val="004545EB"/>
    <w:rsid w:val="004546D7"/>
    <w:rsid w:val="00454735"/>
    <w:rsid w:val="004547FC"/>
    <w:rsid w:val="00454ADD"/>
    <w:rsid w:val="00454F59"/>
    <w:rsid w:val="004551D8"/>
    <w:rsid w:val="00455263"/>
    <w:rsid w:val="004552EC"/>
    <w:rsid w:val="004552F4"/>
    <w:rsid w:val="0045532E"/>
    <w:rsid w:val="004559DF"/>
    <w:rsid w:val="00455A20"/>
    <w:rsid w:val="00455E48"/>
    <w:rsid w:val="00455EE7"/>
    <w:rsid w:val="00455EFA"/>
    <w:rsid w:val="00455F30"/>
    <w:rsid w:val="00455FB4"/>
    <w:rsid w:val="0045609E"/>
    <w:rsid w:val="004560C1"/>
    <w:rsid w:val="004565E5"/>
    <w:rsid w:val="00456777"/>
    <w:rsid w:val="0045684D"/>
    <w:rsid w:val="00456A98"/>
    <w:rsid w:val="00456D00"/>
    <w:rsid w:val="0045708A"/>
    <w:rsid w:val="004570D0"/>
    <w:rsid w:val="004571E0"/>
    <w:rsid w:val="004572EF"/>
    <w:rsid w:val="004573BE"/>
    <w:rsid w:val="004575A2"/>
    <w:rsid w:val="004575CE"/>
    <w:rsid w:val="0045768F"/>
    <w:rsid w:val="004576A2"/>
    <w:rsid w:val="00457B8E"/>
    <w:rsid w:val="00457C52"/>
    <w:rsid w:val="00457DD3"/>
    <w:rsid w:val="00457FC2"/>
    <w:rsid w:val="00460166"/>
    <w:rsid w:val="00460382"/>
    <w:rsid w:val="004605DC"/>
    <w:rsid w:val="004608E6"/>
    <w:rsid w:val="00460943"/>
    <w:rsid w:val="00460C10"/>
    <w:rsid w:val="00460CA7"/>
    <w:rsid w:val="00461580"/>
    <w:rsid w:val="004618F0"/>
    <w:rsid w:val="00461A16"/>
    <w:rsid w:val="00461DBE"/>
    <w:rsid w:val="00461F15"/>
    <w:rsid w:val="004622B7"/>
    <w:rsid w:val="004623E3"/>
    <w:rsid w:val="004624C9"/>
    <w:rsid w:val="00462932"/>
    <w:rsid w:val="00462C5F"/>
    <w:rsid w:val="00462EA7"/>
    <w:rsid w:val="00463000"/>
    <w:rsid w:val="0046300E"/>
    <w:rsid w:val="004630DF"/>
    <w:rsid w:val="004631C1"/>
    <w:rsid w:val="004633FF"/>
    <w:rsid w:val="0046357E"/>
    <w:rsid w:val="004637D6"/>
    <w:rsid w:val="00463876"/>
    <w:rsid w:val="00463A99"/>
    <w:rsid w:val="00463B03"/>
    <w:rsid w:val="00463CA9"/>
    <w:rsid w:val="00463F78"/>
    <w:rsid w:val="00463FE3"/>
    <w:rsid w:val="004642DB"/>
    <w:rsid w:val="00464AEA"/>
    <w:rsid w:val="00464D02"/>
    <w:rsid w:val="00464FB9"/>
    <w:rsid w:val="00465438"/>
    <w:rsid w:val="004654FE"/>
    <w:rsid w:val="00465515"/>
    <w:rsid w:val="00465892"/>
    <w:rsid w:val="00465AC1"/>
    <w:rsid w:val="00465B24"/>
    <w:rsid w:val="00465BF8"/>
    <w:rsid w:val="00465CEF"/>
    <w:rsid w:val="00466213"/>
    <w:rsid w:val="00466537"/>
    <w:rsid w:val="0046726D"/>
    <w:rsid w:val="00467336"/>
    <w:rsid w:val="00467515"/>
    <w:rsid w:val="004675DF"/>
    <w:rsid w:val="004676B1"/>
    <w:rsid w:val="00467757"/>
    <w:rsid w:val="004677E9"/>
    <w:rsid w:val="004678D5"/>
    <w:rsid w:val="0046793A"/>
    <w:rsid w:val="00467D84"/>
    <w:rsid w:val="00467E10"/>
    <w:rsid w:val="00467F0C"/>
    <w:rsid w:val="004700FA"/>
    <w:rsid w:val="004703E9"/>
    <w:rsid w:val="00470480"/>
    <w:rsid w:val="00470734"/>
    <w:rsid w:val="00470ED2"/>
    <w:rsid w:val="00470F77"/>
    <w:rsid w:val="004711D7"/>
    <w:rsid w:val="0047135E"/>
    <w:rsid w:val="0047157F"/>
    <w:rsid w:val="0047167E"/>
    <w:rsid w:val="00471AD5"/>
    <w:rsid w:val="00471BCA"/>
    <w:rsid w:val="0047217B"/>
    <w:rsid w:val="004723F5"/>
    <w:rsid w:val="00472451"/>
    <w:rsid w:val="004725A3"/>
    <w:rsid w:val="004725A8"/>
    <w:rsid w:val="00472C95"/>
    <w:rsid w:val="00472D56"/>
    <w:rsid w:val="00472FD2"/>
    <w:rsid w:val="0047335E"/>
    <w:rsid w:val="00473435"/>
    <w:rsid w:val="004735C5"/>
    <w:rsid w:val="00473853"/>
    <w:rsid w:val="0047398E"/>
    <w:rsid w:val="00473BB1"/>
    <w:rsid w:val="00473E96"/>
    <w:rsid w:val="00473EA6"/>
    <w:rsid w:val="00474050"/>
    <w:rsid w:val="00474155"/>
    <w:rsid w:val="00474545"/>
    <w:rsid w:val="00474631"/>
    <w:rsid w:val="00474B02"/>
    <w:rsid w:val="004752A9"/>
    <w:rsid w:val="0047547A"/>
    <w:rsid w:val="0047567D"/>
    <w:rsid w:val="00475854"/>
    <w:rsid w:val="00475CEB"/>
    <w:rsid w:val="00475E2B"/>
    <w:rsid w:val="00475F4F"/>
    <w:rsid w:val="00476216"/>
    <w:rsid w:val="004762D5"/>
    <w:rsid w:val="00476352"/>
    <w:rsid w:val="0047651D"/>
    <w:rsid w:val="00476582"/>
    <w:rsid w:val="004766E2"/>
    <w:rsid w:val="004767FA"/>
    <w:rsid w:val="00476EE0"/>
    <w:rsid w:val="004772CB"/>
    <w:rsid w:val="00477418"/>
    <w:rsid w:val="0047744E"/>
    <w:rsid w:val="00477A2B"/>
    <w:rsid w:val="00477ACF"/>
    <w:rsid w:val="00477B0D"/>
    <w:rsid w:val="00477B36"/>
    <w:rsid w:val="00477D86"/>
    <w:rsid w:val="0048004F"/>
    <w:rsid w:val="004807AD"/>
    <w:rsid w:val="00480BA6"/>
    <w:rsid w:val="00480D57"/>
    <w:rsid w:val="004813F0"/>
    <w:rsid w:val="00481AC8"/>
    <w:rsid w:val="00482045"/>
    <w:rsid w:val="00482319"/>
    <w:rsid w:val="004823E6"/>
    <w:rsid w:val="0048266A"/>
    <w:rsid w:val="0048291D"/>
    <w:rsid w:val="00482D7E"/>
    <w:rsid w:val="00482F0D"/>
    <w:rsid w:val="004830F2"/>
    <w:rsid w:val="00483698"/>
    <w:rsid w:val="00483C45"/>
    <w:rsid w:val="00483C9C"/>
    <w:rsid w:val="00483CD6"/>
    <w:rsid w:val="00483F6B"/>
    <w:rsid w:val="0048408B"/>
    <w:rsid w:val="00484429"/>
    <w:rsid w:val="00484441"/>
    <w:rsid w:val="0048469D"/>
    <w:rsid w:val="00484944"/>
    <w:rsid w:val="0048497B"/>
    <w:rsid w:val="004849C1"/>
    <w:rsid w:val="00484AFC"/>
    <w:rsid w:val="00484B8D"/>
    <w:rsid w:val="004852DB"/>
    <w:rsid w:val="004855FA"/>
    <w:rsid w:val="0048579D"/>
    <w:rsid w:val="00485C9E"/>
    <w:rsid w:val="00485D1E"/>
    <w:rsid w:val="00486234"/>
    <w:rsid w:val="004862DB"/>
    <w:rsid w:val="0048655E"/>
    <w:rsid w:val="0048659F"/>
    <w:rsid w:val="00486656"/>
    <w:rsid w:val="004866EF"/>
    <w:rsid w:val="004867C9"/>
    <w:rsid w:val="0048685B"/>
    <w:rsid w:val="00486E62"/>
    <w:rsid w:val="00487159"/>
    <w:rsid w:val="00487569"/>
    <w:rsid w:val="004875D5"/>
    <w:rsid w:val="00487A11"/>
    <w:rsid w:val="00487A28"/>
    <w:rsid w:val="00487B9C"/>
    <w:rsid w:val="00487DA7"/>
    <w:rsid w:val="00487F8A"/>
    <w:rsid w:val="00490372"/>
    <w:rsid w:val="00490C27"/>
    <w:rsid w:val="00490C40"/>
    <w:rsid w:val="00490DBD"/>
    <w:rsid w:val="00490F9F"/>
    <w:rsid w:val="00491102"/>
    <w:rsid w:val="00491171"/>
    <w:rsid w:val="004913AE"/>
    <w:rsid w:val="00491523"/>
    <w:rsid w:val="00491741"/>
    <w:rsid w:val="00491781"/>
    <w:rsid w:val="004919B0"/>
    <w:rsid w:val="004919E8"/>
    <w:rsid w:val="00491A1A"/>
    <w:rsid w:val="00491A3C"/>
    <w:rsid w:val="00491ACB"/>
    <w:rsid w:val="00492284"/>
    <w:rsid w:val="004922C3"/>
    <w:rsid w:val="00492338"/>
    <w:rsid w:val="00492968"/>
    <w:rsid w:val="00492A9C"/>
    <w:rsid w:val="00492BEF"/>
    <w:rsid w:val="00492CA4"/>
    <w:rsid w:val="00492F3B"/>
    <w:rsid w:val="004930F4"/>
    <w:rsid w:val="00493156"/>
    <w:rsid w:val="0049338B"/>
    <w:rsid w:val="0049347F"/>
    <w:rsid w:val="00493624"/>
    <w:rsid w:val="004937D7"/>
    <w:rsid w:val="0049391C"/>
    <w:rsid w:val="00493B1B"/>
    <w:rsid w:val="00493B30"/>
    <w:rsid w:val="00493C65"/>
    <w:rsid w:val="00493E8B"/>
    <w:rsid w:val="0049426A"/>
    <w:rsid w:val="0049457A"/>
    <w:rsid w:val="004949F2"/>
    <w:rsid w:val="00494B10"/>
    <w:rsid w:val="00494CC1"/>
    <w:rsid w:val="00494D3B"/>
    <w:rsid w:val="00494EC2"/>
    <w:rsid w:val="004954C4"/>
    <w:rsid w:val="00495555"/>
    <w:rsid w:val="0049581A"/>
    <w:rsid w:val="00495B1F"/>
    <w:rsid w:val="00495ECC"/>
    <w:rsid w:val="004961BD"/>
    <w:rsid w:val="0049645A"/>
    <w:rsid w:val="004965E8"/>
    <w:rsid w:val="00496C0D"/>
    <w:rsid w:val="00497135"/>
    <w:rsid w:val="00497200"/>
    <w:rsid w:val="00497612"/>
    <w:rsid w:val="004977BE"/>
    <w:rsid w:val="0049795F"/>
    <w:rsid w:val="00497A94"/>
    <w:rsid w:val="00497C15"/>
    <w:rsid w:val="00497E6C"/>
    <w:rsid w:val="004A00D1"/>
    <w:rsid w:val="004A03C0"/>
    <w:rsid w:val="004A04A3"/>
    <w:rsid w:val="004A05A7"/>
    <w:rsid w:val="004A060E"/>
    <w:rsid w:val="004A0809"/>
    <w:rsid w:val="004A094A"/>
    <w:rsid w:val="004A1116"/>
    <w:rsid w:val="004A168E"/>
    <w:rsid w:val="004A1744"/>
    <w:rsid w:val="004A1788"/>
    <w:rsid w:val="004A19DA"/>
    <w:rsid w:val="004A1BFE"/>
    <w:rsid w:val="004A1F28"/>
    <w:rsid w:val="004A20BD"/>
    <w:rsid w:val="004A20E4"/>
    <w:rsid w:val="004A2324"/>
    <w:rsid w:val="004A235C"/>
    <w:rsid w:val="004A262C"/>
    <w:rsid w:val="004A26AA"/>
    <w:rsid w:val="004A2A82"/>
    <w:rsid w:val="004A2F64"/>
    <w:rsid w:val="004A303E"/>
    <w:rsid w:val="004A34E1"/>
    <w:rsid w:val="004A36D7"/>
    <w:rsid w:val="004A36E6"/>
    <w:rsid w:val="004A3745"/>
    <w:rsid w:val="004A380F"/>
    <w:rsid w:val="004A3B5B"/>
    <w:rsid w:val="004A3DD5"/>
    <w:rsid w:val="004A3ECB"/>
    <w:rsid w:val="004A4077"/>
    <w:rsid w:val="004A41B6"/>
    <w:rsid w:val="004A426E"/>
    <w:rsid w:val="004A455B"/>
    <w:rsid w:val="004A4AC1"/>
    <w:rsid w:val="004A4AD4"/>
    <w:rsid w:val="004A4BBD"/>
    <w:rsid w:val="004A4C8F"/>
    <w:rsid w:val="004A4F8F"/>
    <w:rsid w:val="004A5201"/>
    <w:rsid w:val="004A5397"/>
    <w:rsid w:val="004A53A5"/>
    <w:rsid w:val="004A54CF"/>
    <w:rsid w:val="004A593D"/>
    <w:rsid w:val="004A5AA9"/>
    <w:rsid w:val="004A5B53"/>
    <w:rsid w:val="004A5CF6"/>
    <w:rsid w:val="004A6038"/>
    <w:rsid w:val="004A606B"/>
    <w:rsid w:val="004A61B0"/>
    <w:rsid w:val="004A650C"/>
    <w:rsid w:val="004A656E"/>
    <w:rsid w:val="004A6703"/>
    <w:rsid w:val="004A698F"/>
    <w:rsid w:val="004A6AE9"/>
    <w:rsid w:val="004A6DB3"/>
    <w:rsid w:val="004A6F54"/>
    <w:rsid w:val="004A6FCA"/>
    <w:rsid w:val="004A735A"/>
    <w:rsid w:val="004A7849"/>
    <w:rsid w:val="004A79FE"/>
    <w:rsid w:val="004A7CFE"/>
    <w:rsid w:val="004B0472"/>
    <w:rsid w:val="004B0479"/>
    <w:rsid w:val="004B0CCD"/>
    <w:rsid w:val="004B0F8C"/>
    <w:rsid w:val="004B0FFA"/>
    <w:rsid w:val="004B10A5"/>
    <w:rsid w:val="004B131D"/>
    <w:rsid w:val="004B147F"/>
    <w:rsid w:val="004B15A6"/>
    <w:rsid w:val="004B1878"/>
    <w:rsid w:val="004B1B6C"/>
    <w:rsid w:val="004B1E1C"/>
    <w:rsid w:val="004B1FCA"/>
    <w:rsid w:val="004B23B5"/>
    <w:rsid w:val="004B2441"/>
    <w:rsid w:val="004B2615"/>
    <w:rsid w:val="004B2B2B"/>
    <w:rsid w:val="004B318A"/>
    <w:rsid w:val="004B319A"/>
    <w:rsid w:val="004B31CD"/>
    <w:rsid w:val="004B36AD"/>
    <w:rsid w:val="004B3897"/>
    <w:rsid w:val="004B3C94"/>
    <w:rsid w:val="004B3D97"/>
    <w:rsid w:val="004B3E76"/>
    <w:rsid w:val="004B4060"/>
    <w:rsid w:val="004B40CD"/>
    <w:rsid w:val="004B4306"/>
    <w:rsid w:val="004B4636"/>
    <w:rsid w:val="004B4754"/>
    <w:rsid w:val="004B4BBB"/>
    <w:rsid w:val="004B55A9"/>
    <w:rsid w:val="004B56C6"/>
    <w:rsid w:val="004B5707"/>
    <w:rsid w:val="004B5E25"/>
    <w:rsid w:val="004B6349"/>
    <w:rsid w:val="004B68A8"/>
    <w:rsid w:val="004B6CB9"/>
    <w:rsid w:val="004B70F2"/>
    <w:rsid w:val="004B7169"/>
    <w:rsid w:val="004B718A"/>
    <w:rsid w:val="004B7283"/>
    <w:rsid w:val="004B75A6"/>
    <w:rsid w:val="004B76D9"/>
    <w:rsid w:val="004B791E"/>
    <w:rsid w:val="004B7C83"/>
    <w:rsid w:val="004B7CB2"/>
    <w:rsid w:val="004C0230"/>
    <w:rsid w:val="004C066E"/>
    <w:rsid w:val="004C0985"/>
    <w:rsid w:val="004C0AA0"/>
    <w:rsid w:val="004C0C51"/>
    <w:rsid w:val="004C0E66"/>
    <w:rsid w:val="004C0F88"/>
    <w:rsid w:val="004C118A"/>
    <w:rsid w:val="004C12A8"/>
    <w:rsid w:val="004C132F"/>
    <w:rsid w:val="004C14B6"/>
    <w:rsid w:val="004C14EA"/>
    <w:rsid w:val="004C1907"/>
    <w:rsid w:val="004C1B7D"/>
    <w:rsid w:val="004C1DBA"/>
    <w:rsid w:val="004C1ED9"/>
    <w:rsid w:val="004C1EEA"/>
    <w:rsid w:val="004C2281"/>
    <w:rsid w:val="004C235D"/>
    <w:rsid w:val="004C236A"/>
    <w:rsid w:val="004C23A7"/>
    <w:rsid w:val="004C2479"/>
    <w:rsid w:val="004C2622"/>
    <w:rsid w:val="004C276A"/>
    <w:rsid w:val="004C30A5"/>
    <w:rsid w:val="004C315E"/>
    <w:rsid w:val="004C31DC"/>
    <w:rsid w:val="004C3284"/>
    <w:rsid w:val="004C3BE6"/>
    <w:rsid w:val="004C4134"/>
    <w:rsid w:val="004C4367"/>
    <w:rsid w:val="004C43C0"/>
    <w:rsid w:val="004C43DE"/>
    <w:rsid w:val="004C44A2"/>
    <w:rsid w:val="004C4571"/>
    <w:rsid w:val="004C46EF"/>
    <w:rsid w:val="004C4712"/>
    <w:rsid w:val="004C474F"/>
    <w:rsid w:val="004C4ADB"/>
    <w:rsid w:val="004C4B72"/>
    <w:rsid w:val="004C4CA5"/>
    <w:rsid w:val="004C4DF1"/>
    <w:rsid w:val="004C50A8"/>
    <w:rsid w:val="004C5594"/>
    <w:rsid w:val="004C5628"/>
    <w:rsid w:val="004C5743"/>
    <w:rsid w:val="004C5AA6"/>
    <w:rsid w:val="004C600F"/>
    <w:rsid w:val="004C612C"/>
    <w:rsid w:val="004C616A"/>
    <w:rsid w:val="004C636B"/>
    <w:rsid w:val="004C64B4"/>
    <w:rsid w:val="004C67B3"/>
    <w:rsid w:val="004C6B24"/>
    <w:rsid w:val="004C6C3F"/>
    <w:rsid w:val="004C6DF8"/>
    <w:rsid w:val="004C7022"/>
    <w:rsid w:val="004C726B"/>
    <w:rsid w:val="004C74A8"/>
    <w:rsid w:val="004C756A"/>
    <w:rsid w:val="004C7736"/>
    <w:rsid w:val="004C7C72"/>
    <w:rsid w:val="004C7EAB"/>
    <w:rsid w:val="004C7F5E"/>
    <w:rsid w:val="004D01CF"/>
    <w:rsid w:val="004D15BA"/>
    <w:rsid w:val="004D16C2"/>
    <w:rsid w:val="004D1C37"/>
    <w:rsid w:val="004D1C87"/>
    <w:rsid w:val="004D1CB9"/>
    <w:rsid w:val="004D1D70"/>
    <w:rsid w:val="004D1F9E"/>
    <w:rsid w:val="004D2014"/>
    <w:rsid w:val="004D2204"/>
    <w:rsid w:val="004D2393"/>
    <w:rsid w:val="004D23AC"/>
    <w:rsid w:val="004D23FA"/>
    <w:rsid w:val="004D25BB"/>
    <w:rsid w:val="004D29DA"/>
    <w:rsid w:val="004D2A7E"/>
    <w:rsid w:val="004D2D47"/>
    <w:rsid w:val="004D2F05"/>
    <w:rsid w:val="004D34D6"/>
    <w:rsid w:val="004D39FC"/>
    <w:rsid w:val="004D3BC3"/>
    <w:rsid w:val="004D3C69"/>
    <w:rsid w:val="004D3D66"/>
    <w:rsid w:val="004D4495"/>
    <w:rsid w:val="004D4C34"/>
    <w:rsid w:val="004D4CA0"/>
    <w:rsid w:val="004D4CCD"/>
    <w:rsid w:val="004D4D84"/>
    <w:rsid w:val="004D50B4"/>
    <w:rsid w:val="004D51B5"/>
    <w:rsid w:val="004D52D5"/>
    <w:rsid w:val="004D5319"/>
    <w:rsid w:val="004D563E"/>
    <w:rsid w:val="004D56E7"/>
    <w:rsid w:val="004D59D5"/>
    <w:rsid w:val="004D5AE3"/>
    <w:rsid w:val="004D6115"/>
    <w:rsid w:val="004D6278"/>
    <w:rsid w:val="004D6629"/>
    <w:rsid w:val="004D69B9"/>
    <w:rsid w:val="004D6C55"/>
    <w:rsid w:val="004D6CA1"/>
    <w:rsid w:val="004D6FD8"/>
    <w:rsid w:val="004D7188"/>
    <w:rsid w:val="004D76F8"/>
    <w:rsid w:val="004D7AE6"/>
    <w:rsid w:val="004D7C67"/>
    <w:rsid w:val="004E010B"/>
    <w:rsid w:val="004E0800"/>
    <w:rsid w:val="004E0A04"/>
    <w:rsid w:val="004E0C91"/>
    <w:rsid w:val="004E106D"/>
    <w:rsid w:val="004E131C"/>
    <w:rsid w:val="004E1CE5"/>
    <w:rsid w:val="004E2082"/>
    <w:rsid w:val="004E277A"/>
    <w:rsid w:val="004E280A"/>
    <w:rsid w:val="004E28FD"/>
    <w:rsid w:val="004E2993"/>
    <w:rsid w:val="004E2FA2"/>
    <w:rsid w:val="004E2FF4"/>
    <w:rsid w:val="004E3498"/>
    <w:rsid w:val="004E34C7"/>
    <w:rsid w:val="004E363E"/>
    <w:rsid w:val="004E3CB1"/>
    <w:rsid w:val="004E3E5A"/>
    <w:rsid w:val="004E3FDA"/>
    <w:rsid w:val="004E426E"/>
    <w:rsid w:val="004E43EA"/>
    <w:rsid w:val="004E443A"/>
    <w:rsid w:val="004E45C5"/>
    <w:rsid w:val="004E463D"/>
    <w:rsid w:val="004E484E"/>
    <w:rsid w:val="004E4908"/>
    <w:rsid w:val="004E4DD0"/>
    <w:rsid w:val="004E4E3F"/>
    <w:rsid w:val="004E5097"/>
    <w:rsid w:val="004E50B2"/>
    <w:rsid w:val="004E513F"/>
    <w:rsid w:val="004E5526"/>
    <w:rsid w:val="004E5630"/>
    <w:rsid w:val="004E56A3"/>
    <w:rsid w:val="004E5A8C"/>
    <w:rsid w:val="004E5B39"/>
    <w:rsid w:val="004E5FA0"/>
    <w:rsid w:val="004E65D1"/>
    <w:rsid w:val="004E6890"/>
    <w:rsid w:val="004E68BD"/>
    <w:rsid w:val="004E6C91"/>
    <w:rsid w:val="004E6E93"/>
    <w:rsid w:val="004E712B"/>
    <w:rsid w:val="004E7388"/>
    <w:rsid w:val="004E7510"/>
    <w:rsid w:val="004E75D9"/>
    <w:rsid w:val="004E780F"/>
    <w:rsid w:val="004E792A"/>
    <w:rsid w:val="004E7963"/>
    <w:rsid w:val="004E7B36"/>
    <w:rsid w:val="004E7D00"/>
    <w:rsid w:val="004F023F"/>
    <w:rsid w:val="004F02B8"/>
    <w:rsid w:val="004F02E1"/>
    <w:rsid w:val="004F0465"/>
    <w:rsid w:val="004F0664"/>
    <w:rsid w:val="004F07CB"/>
    <w:rsid w:val="004F09C7"/>
    <w:rsid w:val="004F0A71"/>
    <w:rsid w:val="004F0B49"/>
    <w:rsid w:val="004F0BDB"/>
    <w:rsid w:val="004F0C18"/>
    <w:rsid w:val="004F0CA1"/>
    <w:rsid w:val="004F11A9"/>
    <w:rsid w:val="004F134F"/>
    <w:rsid w:val="004F161B"/>
    <w:rsid w:val="004F19BD"/>
    <w:rsid w:val="004F1B1D"/>
    <w:rsid w:val="004F1B7C"/>
    <w:rsid w:val="004F1D30"/>
    <w:rsid w:val="004F20D8"/>
    <w:rsid w:val="004F27B8"/>
    <w:rsid w:val="004F2B27"/>
    <w:rsid w:val="004F2DCF"/>
    <w:rsid w:val="004F321C"/>
    <w:rsid w:val="004F3236"/>
    <w:rsid w:val="004F34D2"/>
    <w:rsid w:val="004F3542"/>
    <w:rsid w:val="004F35D0"/>
    <w:rsid w:val="004F3622"/>
    <w:rsid w:val="004F3647"/>
    <w:rsid w:val="004F3887"/>
    <w:rsid w:val="004F3910"/>
    <w:rsid w:val="004F3CB9"/>
    <w:rsid w:val="004F3DE6"/>
    <w:rsid w:val="004F3FB9"/>
    <w:rsid w:val="004F41D6"/>
    <w:rsid w:val="004F454B"/>
    <w:rsid w:val="004F484D"/>
    <w:rsid w:val="004F4949"/>
    <w:rsid w:val="004F49A4"/>
    <w:rsid w:val="004F4FD4"/>
    <w:rsid w:val="004F5175"/>
    <w:rsid w:val="004F51D9"/>
    <w:rsid w:val="004F55D7"/>
    <w:rsid w:val="004F5637"/>
    <w:rsid w:val="004F58E8"/>
    <w:rsid w:val="004F59B0"/>
    <w:rsid w:val="004F5BA9"/>
    <w:rsid w:val="004F5C14"/>
    <w:rsid w:val="004F5D02"/>
    <w:rsid w:val="004F5D0B"/>
    <w:rsid w:val="004F5E54"/>
    <w:rsid w:val="004F5EE8"/>
    <w:rsid w:val="004F5F33"/>
    <w:rsid w:val="004F5F62"/>
    <w:rsid w:val="004F6148"/>
    <w:rsid w:val="004F638F"/>
    <w:rsid w:val="004F63B5"/>
    <w:rsid w:val="004F640F"/>
    <w:rsid w:val="004F643E"/>
    <w:rsid w:val="004F652B"/>
    <w:rsid w:val="004F67C4"/>
    <w:rsid w:val="004F698E"/>
    <w:rsid w:val="004F6F3F"/>
    <w:rsid w:val="004F70EC"/>
    <w:rsid w:val="004F7466"/>
    <w:rsid w:val="004F7517"/>
    <w:rsid w:val="004F78F5"/>
    <w:rsid w:val="004F793F"/>
    <w:rsid w:val="004F7B49"/>
    <w:rsid w:val="004F7F67"/>
    <w:rsid w:val="00500209"/>
    <w:rsid w:val="00500374"/>
    <w:rsid w:val="0050037F"/>
    <w:rsid w:val="00500B0F"/>
    <w:rsid w:val="00500B18"/>
    <w:rsid w:val="00500E4D"/>
    <w:rsid w:val="00500E6B"/>
    <w:rsid w:val="0050112D"/>
    <w:rsid w:val="00501163"/>
    <w:rsid w:val="005012A3"/>
    <w:rsid w:val="00501880"/>
    <w:rsid w:val="0050201F"/>
    <w:rsid w:val="0050206C"/>
    <w:rsid w:val="005023B8"/>
    <w:rsid w:val="005023F7"/>
    <w:rsid w:val="00502486"/>
    <w:rsid w:val="00502804"/>
    <w:rsid w:val="0050285F"/>
    <w:rsid w:val="00502F43"/>
    <w:rsid w:val="00503021"/>
    <w:rsid w:val="00503410"/>
    <w:rsid w:val="0050361E"/>
    <w:rsid w:val="00503B68"/>
    <w:rsid w:val="00504097"/>
    <w:rsid w:val="00504235"/>
    <w:rsid w:val="0050441B"/>
    <w:rsid w:val="0050461F"/>
    <w:rsid w:val="00504809"/>
    <w:rsid w:val="00505061"/>
    <w:rsid w:val="0050514D"/>
    <w:rsid w:val="005051B4"/>
    <w:rsid w:val="00505B5B"/>
    <w:rsid w:val="00505B6C"/>
    <w:rsid w:val="00505DF9"/>
    <w:rsid w:val="00505E33"/>
    <w:rsid w:val="00506218"/>
    <w:rsid w:val="0050647C"/>
    <w:rsid w:val="005064CD"/>
    <w:rsid w:val="005064D2"/>
    <w:rsid w:val="005069E2"/>
    <w:rsid w:val="005069FB"/>
    <w:rsid w:val="00506D28"/>
    <w:rsid w:val="00506E50"/>
    <w:rsid w:val="00506E63"/>
    <w:rsid w:val="00506F78"/>
    <w:rsid w:val="00506FF6"/>
    <w:rsid w:val="0050728C"/>
    <w:rsid w:val="005073E1"/>
    <w:rsid w:val="0050741E"/>
    <w:rsid w:val="005075DB"/>
    <w:rsid w:val="00507854"/>
    <w:rsid w:val="00507954"/>
    <w:rsid w:val="005079C7"/>
    <w:rsid w:val="00507A83"/>
    <w:rsid w:val="00507F19"/>
    <w:rsid w:val="0051005C"/>
    <w:rsid w:val="005101AA"/>
    <w:rsid w:val="00510337"/>
    <w:rsid w:val="005106B4"/>
    <w:rsid w:val="00510808"/>
    <w:rsid w:val="00510A6E"/>
    <w:rsid w:val="00510DA9"/>
    <w:rsid w:val="0051124D"/>
    <w:rsid w:val="0051135C"/>
    <w:rsid w:val="005117C2"/>
    <w:rsid w:val="0051191D"/>
    <w:rsid w:val="005119E3"/>
    <w:rsid w:val="00511C09"/>
    <w:rsid w:val="00511CAE"/>
    <w:rsid w:val="00511D52"/>
    <w:rsid w:val="00511D70"/>
    <w:rsid w:val="0051223B"/>
    <w:rsid w:val="005124D9"/>
    <w:rsid w:val="0051253E"/>
    <w:rsid w:val="00513599"/>
    <w:rsid w:val="00513C50"/>
    <w:rsid w:val="00513E45"/>
    <w:rsid w:val="00514318"/>
    <w:rsid w:val="0051450C"/>
    <w:rsid w:val="00514525"/>
    <w:rsid w:val="0051455F"/>
    <w:rsid w:val="005146BE"/>
    <w:rsid w:val="00514CF7"/>
    <w:rsid w:val="00515092"/>
    <w:rsid w:val="00515205"/>
    <w:rsid w:val="00515315"/>
    <w:rsid w:val="0051533B"/>
    <w:rsid w:val="0051549F"/>
    <w:rsid w:val="005155CD"/>
    <w:rsid w:val="00515C7D"/>
    <w:rsid w:val="00515F35"/>
    <w:rsid w:val="005167E7"/>
    <w:rsid w:val="00516827"/>
    <w:rsid w:val="005168B0"/>
    <w:rsid w:val="00516AE0"/>
    <w:rsid w:val="00516C41"/>
    <w:rsid w:val="00517006"/>
    <w:rsid w:val="005171D2"/>
    <w:rsid w:val="005175C0"/>
    <w:rsid w:val="005175CC"/>
    <w:rsid w:val="005177BF"/>
    <w:rsid w:val="00517DB9"/>
    <w:rsid w:val="00517F65"/>
    <w:rsid w:val="00520EEE"/>
    <w:rsid w:val="00521380"/>
    <w:rsid w:val="00521454"/>
    <w:rsid w:val="00521560"/>
    <w:rsid w:val="00521601"/>
    <w:rsid w:val="00521691"/>
    <w:rsid w:val="005218DF"/>
    <w:rsid w:val="0052193B"/>
    <w:rsid w:val="00521CA8"/>
    <w:rsid w:val="00521CCA"/>
    <w:rsid w:val="0052203C"/>
    <w:rsid w:val="0052217C"/>
    <w:rsid w:val="005221ED"/>
    <w:rsid w:val="005222F8"/>
    <w:rsid w:val="00522A51"/>
    <w:rsid w:val="00522C68"/>
    <w:rsid w:val="00522EDF"/>
    <w:rsid w:val="005232E4"/>
    <w:rsid w:val="00523695"/>
    <w:rsid w:val="00523958"/>
    <w:rsid w:val="0052396D"/>
    <w:rsid w:val="00523AA5"/>
    <w:rsid w:val="0052402B"/>
    <w:rsid w:val="00524031"/>
    <w:rsid w:val="00524262"/>
    <w:rsid w:val="005242ED"/>
    <w:rsid w:val="005244E3"/>
    <w:rsid w:val="00524670"/>
    <w:rsid w:val="005249AB"/>
    <w:rsid w:val="005249C7"/>
    <w:rsid w:val="005252B4"/>
    <w:rsid w:val="00525326"/>
    <w:rsid w:val="00525345"/>
    <w:rsid w:val="00525435"/>
    <w:rsid w:val="00525503"/>
    <w:rsid w:val="0052594F"/>
    <w:rsid w:val="00525DC8"/>
    <w:rsid w:val="00525E7D"/>
    <w:rsid w:val="00526334"/>
    <w:rsid w:val="0052646A"/>
    <w:rsid w:val="00526A2A"/>
    <w:rsid w:val="00526CBF"/>
    <w:rsid w:val="00526EE6"/>
    <w:rsid w:val="00526EFA"/>
    <w:rsid w:val="0052704B"/>
    <w:rsid w:val="0052756D"/>
    <w:rsid w:val="0052783D"/>
    <w:rsid w:val="00527A94"/>
    <w:rsid w:val="00527BA1"/>
    <w:rsid w:val="0053028D"/>
    <w:rsid w:val="005302D6"/>
    <w:rsid w:val="00530392"/>
    <w:rsid w:val="005305DB"/>
    <w:rsid w:val="00530B72"/>
    <w:rsid w:val="00530EB0"/>
    <w:rsid w:val="005311CD"/>
    <w:rsid w:val="00531262"/>
    <w:rsid w:val="0053180E"/>
    <w:rsid w:val="005319B9"/>
    <w:rsid w:val="00531A2D"/>
    <w:rsid w:val="00531A6A"/>
    <w:rsid w:val="00531AC5"/>
    <w:rsid w:val="00531B95"/>
    <w:rsid w:val="00531D93"/>
    <w:rsid w:val="005321F8"/>
    <w:rsid w:val="0053238F"/>
    <w:rsid w:val="00532A68"/>
    <w:rsid w:val="00532C47"/>
    <w:rsid w:val="00533D26"/>
    <w:rsid w:val="00533EC6"/>
    <w:rsid w:val="00533F34"/>
    <w:rsid w:val="00534167"/>
    <w:rsid w:val="005344BE"/>
    <w:rsid w:val="0053465A"/>
    <w:rsid w:val="00534B78"/>
    <w:rsid w:val="00534E60"/>
    <w:rsid w:val="00535018"/>
    <w:rsid w:val="00535458"/>
    <w:rsid w:val="005354EE"/>
    <w:rsid w:val="00535592"/>
    <w:rsid w:val="005359C5"/>
    <w:rsid w:val="00535D0A"/>
    <w:rsid w:val="00535D76"/>
    <w:rsid w:val="0053625D"/>
    <w:rsid w:val="00536291"/>
    <w:rsid w:val="00536329"/>
    <w:rsid w:val="00536A9C"/>
    <w:rsid w:val="00536BCE"/>
    <w:rsid w:val="00536D00"/>
    <w:rsid w:val="00537215"/>
    <w:rsid w:val="00537421"/>
    <w:rsid w:val="00537586"/>
    <w:rsid w:val="0053775D"/>
    <w:rsid w:val="005378D8"/>
    <w:rsid w:val="00537B87"/>
    <w:rsid w:val="00537C6D"/>
    <w:rsid w:val="00540068"/>
    <w:rsid w:val="00540C32"/>
    <w:rsid w:val="00540CD0"/>
    <w:rsid w:val="00541020"/>
    <w:rsid w:val="00541379"/>
    <w:rsid w:val="0054166E"/>
    <w:rsid w:val="00541880"/>
    <w:rsid w:val="005418F4"/>
    <w:rsid w:val="00541AD2"/>
    <w:rsid w:val="00541E7C"/>
    <w:rsid w:val="0054205F"/>
    <w:rsid w:val="0054220C"/>
    <w:rsid w:val="00542504"/>
    <w:rsid w:val="0054280A"/>
    <w:rsid w:val="00542B2A"/>
    <w:rsid w:val="00542F76"/>
    <w:rsid w:val="0054314A"/>
    <w:rsid w:val="0054331C"/>
    <w:rsid w:val="00543342"/>
    <w:rsid w:val="0054347F"/>
    <w:rsid w:val="005438DA"/>
    <w:rsid w:val="00543C20"/>
    <w:rsid w:val="00543DDB"/>
    <w:rsid w:val="0054406E"/>
    <w:rsid w:val="00544394"/>
    <w:rsid w:val="005443E3"/>
    <w:rsid w:val="0054447C"/>
    <w:rsid w:val="00544670"/>
    <w:rsid w:val="005447A3"/>
    <w:rsid w:val="005448B2"/>
    <w:rsid w:val="005448EE"/>
    <w:rsid w:val="00544A22"/>
    <w:rsid w:val="00544BFC"/>
    <w:rsid w:val="00545167"/>
    <w:rsid w:val="00545174"/>
    <w:rsid w:val="005451B1"/>
    <w:rsid w:val="0054523E"/>
    <w:rsid w:val="005452DF"/>
    <w:rsid w:val="0054548E"/>
    <w:rsid w:val="00545879"/>
    <w:rsid w:val="0054590F"/>
    <w:rsid w:val="00545BB9"/>
    <w:rsid w:val="00545C35"/>
    <w:rsid w:val="00546337"/>
    <w:rsid w:val="00546395"/>
    <w:rsid w:val="00546466"/>
    <w:rsid w:val="005467AC"/>
    <w:rsid w:val="00546855"/>
    <w:rsid w:val="00546C02"/>
    <w:rsid w:val="00546C5C"/>
    <w:rsid w:val="00546F56"/>
    <w:rsid w:val="005471F6"/>
    <w:rsid w:val="005474D4"/>
    <w:rsid w:val="005475C9"/>
    <w:rsid w:val="00547704"/>
    <w:rsid w:val="00547719"/>
    <w:rsid w:val="0054782D"/>
    <w:rsid w:val="005478A9"/>
    <w:rsid w:val="00550145"/>
    <w:rsid w:val="00550360"/>
    <w:rsid w:val="00550540"/>
    <w:rsid w:val="005509AE"/>
    <w:rsid w:val="00550AB7"/>
    <w:rsid w:val="00550E60"/>
    <w:rsid w:val="00551562"/>
    <w:rsid w:val="00551D35"/>
    <w:rsid w:val="00551E61"/>
    <w:rsid w:val="00551E7A"/>
    <w:rsid w:val="00552175"/>
    <w:rsid w:val="00552335"/>
    <w:rsid w:val="00552478"/>
    <w:rsid w:val="005524C2"/>
    <w:rsid w:val="005524F7"/>
    <w:rsid w:val="00552AA9"/>
    <w:rsid w:val="00552B55"/>
    <w:rsid w:val="00552C1D"/>
    <w:rsid w:val="00552C82"/>
    <w:rsid w:val="0055371F"/>
    <w:rsid w:val="0055377C"/>
    <w:rsid w:val="005537AA"/>
    <w:rsid w:val="0055380C"/>
    <w:rsid w:val="00553C91"/>
    <w:rsid w:val="00553E94"/>
    <w:rsid w:val="0055455D"/>
    <w:rsid w:val="005546FA"/>
    <w:rsid w:val="005547F2"/>
    <w:rsid w:val="00554A9C"/>
    <w:rsid w:val="00554EA6"/>
    <w:rsid w:val="0055516F"/>
    <w:rsid w:val="0055520C"/>
    <w:rsid w:val="0055527F"/>
    <w:rsid w:val="00555346"/>
    <w:rsid w:val="00555362"/>
    <w:rsid w:val="005553D8"/>
    <w:rsid w:val="00555510"/>
    <w:rsid w:val="0055557F"/>
    <w:rsid w:val="0055563E"/>
    <w:rsid w:val="0055572B"/>
    <w:rsid w:val="00555DB2"/>
    <w:rsid w:val="00555E7C"/>
    <w:rsid w:val="0055617A"/>
    <w:rsid w:val="0055632C"/>
    <w:rsid w:val="00556555"/>
    <w:rsid w:val="00556B20"/>
    <w:rsid w:val="00556C2D"/>
    <w:rsid w:val="00556D55"/>
    <w:rsid w:val="00556F28"/>
    <w:rsid w:val="00556F87"/>
    <w:rsid w:val="00557188"/>
    <w:rsid w:val="005571DC"/>
    <w:rsid w:val="0055783E"/>
    <w:rsid w:val="0055789B"/>
    <w:rsid w:val="00557B52"/>
    <w:rsid w:val="00557BA1"/>
    <w:rsid w:val="005601A3"/>
    <w:rsid w:val="0056071D"/>
    <w:rsid w:val="00560794"/>
    <w:rsid w:val="0056097E"/>
    <w:rsid w:val="005609E0"/>
    <w:rsid w:val="00560C41"/>
    <w:rsid w:val="00560F5B"/>
    <w:rsid w:val="005612C6"/>
    <w:rsid w:val="005612EA"/>
    <w:rsid w:val="0056186B"/>
    <w:rsid w:val="00561A4B"/>
    <w:rsid w:val="00561CD4"/>
    <w:rsid w:val="0056210B"/>
    <w:rsid w:val="005622E1"/>
    <w:rsid w:val="00562405"/>
    <w:rsid w:val="005624F0"/>
    <w:rsid w:val="00562527"/>
    <w:rsid w:val="005626C2"/>
    <w:rsid w:val="0056289B"/>
    <w:rsid w:val="0056298F"/>
    <w:rsid w:val="00562A53"/>
    <w:rsid w:val="00562B07"/>
    <w:rsid w:val="00562C9D"/>
    <w:rsid w:val="005631E3"/>
    <w:rsid w:val="00563276"/>
    <w:rsid w:val="005633B2"/>
    <w:rsid w:val="00563A0F"/>
    <w:rsid w:val="00563A3D"/>
    <w:rsid w:val="00563A3E"/>
    <w:rsid w:val="00563B01"/>
    <w:rsid w:val="00563FD5"/>
    <w:rsid w:val="005642DF"/>
    <w:rsid w:val="0056444C"/>
    <w:rsid w:val="00564615"/>
    <w:rsid w:val="0056491F"/>
    <w:rsid w:val="00564C55"/>
    <w:rsid w:val="00564C8A"/>
    <w:rsid w:val="0056540B"/>
    <w:rsid w:val="005654BC"/>
    <w:rsid w:val="005657DA"/>
    <w:rsid w:val="00565D6E"/>
    <w:rsid w:val="005660BB"/>
    <w:rsid w:val="0056616C"/>
    <w:rsid w:val="00566312"/>
    <w:rsid w:val="0056664D"/>
    <w:rsid w:val="00566920"/>
    <w:rsid w:val="00566BDC"/>
    <w:rsid w:val="00566F22"/>
    <w:rsid w:val="0056704C"/>
    <w:rsid w:val="00567150"/>
    <w:rsid w:val="0056756C"/>
    <w:rsid w:val="00567679"/>
    <w:rsid w:val="00567752"/>
    <w:rsid w:val="00567B6C"/>
    <w:rsid w:val="00567BBC"/>
    <w:rsid w:val="00567F87"/>
    <w:rsid w:val="00570250"/>
    <w:rsid w:val="005704A9"/>
    <w:rsid w:val="005704B5"/>
    <w:rsid w:val="005704E8"/>
    <w:rsid w:val="005706BF"/>
    <w:rsid w:val="005706C8"/>
    <w:rsid w:val="005709B4"/>
    <w:rsid w:val="00570A2A"/>
    <w:rsid w:val="00570B2A"/>
    <w:rsid w:val="00570CD8"/>
    <w:rsid w:val="00570F10"/>
    <w:rsid w:val="005711AC"/>
    <w:rsid w:val="00571593"/>
    <w:rsid w:val="00571E78"/>
    <w:rsid w:val="00571F1B"/>
    <w:rsid w:val="00571FC9"/>
    <w:rsid w:val="00572A6F"/>
    <w:rsid w:val="00572BC1"/>
    <w:rsid w:val="00572D97"/>
    <w:rsid w:val="00572DAE"/>
    <w:rsid w:val="00572E43"/>
    <w:rsid w:val="00572EE5"/>
    <w:rsid w:val="005731B5"/>
    <w:rsid w:val="005731C8"/>
    <w:rsid w:val="00573253"/>
    <w:rsid w:val="005732CF"/>
    <w:rsid w:val="005737B4"/>
    <w:rsid w:val="005737E2"/>
    <w:rsid w:val="00573831"/>
    <w:rsid w:val="00573A13"/>
    <w:rsid w:val="00573C20"/>
    <w:rsid w:val="00573C2E"/>
    <w:rsid w:val="00574096"/>
    <w:rsid w:val="005745AE"/>
    <w:rsid w:val="0057470A"/>
    <w:rsid w:val="00574788"/>
    <w:rsid w:val="00574A44"/>
    <w:rsid w:val="00574BF7"/>
    <w:rsid w:val="005752B1"/>
    <w:rsid w:val="005753B8"/>
    <w:rsid w:val="0057563E"/>
    <w:rsid w:val="00575715"/>
    <w:rsid w:val="00575893"/>
    <w:rsid w:val="005759AF"/>
    <w:rsid w:val="00575C10"/>
    <w:rsid w:val="00575FB2"/>
    <w:rsid w:val="00576041"/>
    <w:rsid w:val="0057630D"/>
    <w:rsid w:val="005763E6"/>
    <w:rsid w:val="0057649F"/>
    <w:rsid w:val="0057666E"/>
    <w:rsid w:val="0057687A"/>
    <w:rsid w:val="0057696B"/>
    <w:rsid w:val="00576FD9"/>
    <w:rsid w:val="005770A8"/>
    <w:rsid w:val="00577133"/>
    <w:rsid w:val="0057730D"/>
    <w:rsid w:val="00577904"/>
    <w:rsid w:val="00577E74"/>
    <w:rsid w:val="005800A1"/>
    <w:rsid w:val="005800C7"/>
    <w:rsid w:val="00580166"/>
    <w:rsid w:val="00580189"/>
    <w:rsid w:val="005802EF"/>
    <w:rsid w:val="00580318"/>
    <w:rsid w:val="00580378"/>
    <w:rsid w:val="0058041F"/>
    <w:rsid w:val="00580833"/>
    <w:rsid w:val="00580CDD"/>
    <w:rsid w:val="00580FF4"/>
    <w:rsid w:val="0058126F"/>
    <w:rsid w:val="0058172B"/>
    <w:rsid w:val="005817E9"/>
    <w:rsid w:val="00581AE2"/>
    <w:rsid w:val="00581C3E"/>
    <w:rsid w:val="00581E71"/>
    <w:rsid w:val="00581ED3"/>
    <w:rsid w:val="00582043"/>
    <w:rsid w:val="005821A5"/>
    <w:rsid w:val="00582272"/>
    <w:rsid w:val="005823A8"/>
    <w:rsid w:val="005825D0"/>
    <w:rsid w:val="00582A47"/>
    <w:rsid w:val="00582C67"/>
    <w:rsid w:val="00582E4A"/>
    <w:rsid w:val="00582E50"/>
    <w:rsid w:val="00582F2E"/>
    <w:rsid w:val="005832BC"/>
    <w:rsid w:val="005832C2"/>
    <w:rsid w:val="005832C3"/>
    <w:rsid w:val="0058338E"/>
    <w:rsid w:val="00583573"/>
    <w:rsid w:val="00583927"/>
    <w:rsid w:val="00583A69"/>
    <w:rsid w:val="00584341"/>
    <w:rsid w:val="00584566"/>
    <w:rsid w:val="005845FC"/>
    <w:rsid w:val="00584896"/>
    <w:rsid w:val="005849FD"/>
    <w:rsid w:val="00584B0A"/>
    <w:rsid w:val="00584C75"/>
    <w:rsid w:val="00584D2A"/>
    <w:rsid w:val="00584D84"/>
    <w:rsid w:val="005850EC"/>
    <w:rsid w:val="005851FA"/>
    <w:rsid w:val="00585203"/>
    <w:rsid w:val="00585596"/>
    <w:rsid w:val="00585990"/>
    <w:rsid w:val="00585AD5"/>
    <w:rsid w:val="00585EAE"/>
    <w:rsid w:val="00585F8F"/>
    <w:rsid w:val="00586030"/>
    <w:rsid w:val="005863E6"/>
    <w:rsid w:val="005865A4"/>
    <w:rsid w:val="00586862"/>
    <w:rsid w:val="00587007"/>
    <w:rsid w:val="0058705E"/>
    <w:rsid w:val="005870A2"/>
    <w:rsid w:val="00587530"/>
    <w:rsid w:val="0058753D"/>
    <w:rsid w:val="0058756A"/>
    <w:rsid w:val="0058759E"/>
    <w:rsid w:val="00587601"/>
    <w:rsid w:val="00587722"/>
    <w:rsid w:val="005877DC"/>
    <w:rsid w:val="00587CF0"/>
    <w:rsid w:val="00587ED9"/>
    <w:rsid w:val="00587F87"/>
    <w:rsid w:val="00587FC5"/>
    <w:rsid w:val="005901EF"/>
    <w:rsid w:val="0059028E"/>
    <w:rsid w:val="0059029D"/>
    <w:rsid w:val="0059037B"/>
    <w:rsid w:val="0059043C"/>
    <w:rsid w:val="00590B12"/>
    <w:rsid w:val="00590D5E"/>
    <w:rsid w:val="005910E6"/>
    <w:rsid w:val="0059133C"/>
    <w:rsid w:val="0059165B"/>
    <w:rsid w:val="00591B80"/>
    <w:rsid w:val="00591C23"/>
    <w:rsid w:val="005922DF"/>
    <w:rsid w:val="005923B5"/>
    <w:rsid w:val="00592436"/>
    <w:rsid w:val="005925B2"/>
    <w:rsid w:val="00592723"/>
    <w:rsid w:val="005929F6"/>
    <w:rsid w:val="00592AEC"/>
    <w:rsid w:val="005931E3"/>
    <w:rsid w:val="00593519"/>
    <w:rsid w:val="00593963"/>
    <w:rsid w:val="00593BD0"/>
    <w:rsid w:val="00593F4C"/>
    <w:rsid w:val="00593F5D"/>
    <w:rsid w:val="005942D5"/>
    <w:rsid w:val="005942F3"/>
    <w:rsid w:val="00594329"/>
    <w:rsid w:val="00594558"/>
    <w:rsid w:val="00594593"/>
    <w:rsid w:val="005947EB"/>
    <w:rsid w:val="005947FC"/>
    <w:rsid w:val="005948E3"/>
    <w:rsid w:val="005948F3"/>
    <w:rsid w:val="005948FA"/>
    <w:rsid w:val="00594B5D"/>
    <w:rsid w:val="00594DD5"/>
    <w:rsid w:val="0059524F"/>
    <w:rsid w:val="00595352"/>
    <w:rsid w:val="005954BD"/>
    <w:rsid w:val="0059564F"/>
    <w:rsid w:val="005959D1"/>
    <w:rsid w:val="00595ADF"/>
    <w:rsid w:val="00595C0C"/>
    <w:rsid w:val="00595D16"/>
    <w:rsid w:val="005961A2"/>
    <w:rsid w:val="005961D1"/>
    <w:rsid w:val="005961EC"/>
    <w:rsid w:val="00596303"/>
    <w:rsid w:val="00596319"/>
    <w:rsid w:val="00596371"/>
    <w:rsid w:val="0059651A"/>
    <w:rsid w:val="0059656A"/>
    <w:rsid w:val="005966DD"/>
    <w:rsid w:val="00596B53"/>
    <w:rsid w:val="00596C26"/>
    <w:rsid w:val="00596D73"/>
    <w:rsid w:val="00596E0F"/>
    <w:rsid w:val="0059726C"/>
    <w:rsid w:val="005972BF"/>
    <w:rsid w:val="00597452"/>
    <w:rsid w:val="00597931"/>
    <w:rsid w:val="00597ED2"/>
    <w:rsid w:val="005A00AD"/>
    <w:rsid w:val="005A04AA"/>
    <w:rsid w:val="005A0608"/>
    <w:rsid w:val="005A084D"/>
    <w:rsid w:val="005A0883"/>
    <w:rsid w:val="005A0CF5"/>
    <w:rsid w:val="005A0D5C"/>
    <w:rsid w:val="005A0F38"/>
    <w:rsid w:val="005A117C"/>
    <w:rsid w:val="005A1389"/>
    <w:rsid w:val="005A1469"/>
    <w:rsid w:val="005A15A9"/>
    <w:rsid w:val="005A16B6"/>
    <w:rsid w:val="005A1809"/>
    <w:rsid w:val="005A1866"/>
    <w:rsid w:val="005A1872"/>
    <w:rsid w:val="005A19EB"/>
    <w:rsid w:val="005A1B17"/>
    <w:rsid w:val="005A1C5D"/>
    <w:rsid w:val="005A1F62"/>
    <w:rsid w:val="005A211C"/>
    <w:rsid w:val="005A2774"/>
    <w:rsid w:val="005A281B"/>
    <w:rsid w:val="005A2994"/>
    <w:rsid w:val="005A2A15"/>
    <w:rsid w:val="005A2E07"/>
    <w:rsid w:val="005A2FF4"/>
    <w:rsid w:val="005A30EB"/>
    <w:rsid w:val="005A355B"/>
    <w:rsid w:val="005A35E2"/>
    <w:rsid w:val="005A3869"/>
    <w:rsid w:val="005A39D5"/>
    <w:rsid w:val="005A3C48"/>
    <w:rsid w:val="005A3C88"/>
    <w:rsid w:val="005A40E7"/>
    <w:rsid w:val="005A4107"/>
    <w:rsid w:val="005A433F"/>
    <w:rsid w:val="005A4420"/>
    <w:rsid w:val="005A44E2"/>
    <w:rsid w:val="005A455F"/>
    <w:rsid w:val="005A45E2"/>
    <w:rsid w:val="005A4935"/>
    <w:rsid w:val="005A4C70"/>
    <w:rsid w:val="005A4DB2"/>
    <w:rsid w:val="005A4E3E"/>
    <w:rsid w:val="005A4F00"/>
    <w:rsid w:val="005A4FE5"/>
    <w:rsid w:val="005A5CDA"/>
    <w:rsid w:val="005A5EF4"/>
    <w:rsid w:val="005A5F3A"/>
    <w:rsid w:val="005A5FB4"/>
    <w:rsid w:val="005A60C3"/>
    <w:rsid w:val="005A69E7"/>
    <w:rsid w:val="005A6B2D"/>
    <w:rsid w:val="005A6B83"/>
    <w:rsid w:val="005A6CB5"/>
    <w:rsid w:val="005A6E13"/>
    <w:rsid w:val="005A72D0"/>
    <w:rsid w:val="005A74E7"/>
    <w:rsid w:val="005A7761"/>
    <w:rsid w:val="005A78CB"/>
    <w:rsid w:val="005B04EE"/>
    <w:rsid w:val="005B0763"/>
    <w:rsid w:val="005B09F9"/>
    <w:rsid w:val="005B0BE2"/>
    <w:rsid w:val="005B135E"/>
    <w:rsid w:val="005B1472"/>
    <w:rsid w:val="005B16CC"/>
    <w:rsid w:val="005B1C6A"/>
    <w:rsid w:val="005B1D5E"/>
    <w:rsid w:val="005B1EFA"/>
    <w:rsid w:val="005B2108"/>
    <w:rsid w:val="005B219D"/>
    <w:rsid w:val="005B23A6"/>
    <w:rsid w:val="005B30F5"/>
    <w:rsid w:val="005B3259"/>
    <w:rsid w:val="005B3408"/>
    <w:rsid w:val="005B3524"/>
    <w:rsid w:val="005B36F2"/>
    <w:rsid w:val="005B3838"/>
    <w:rsid w:val="005B3BAC"/>
    <w:rsid w:val="005B3C96"/>
    <w:rsid w:val="005B3D2C"/>
    <w:rsid w:val="005B3DF7"/>
    <w:rsid w:val="005B3E62"/>
    <w:rsid w:val="005B3F6B"/>
    <w:rsid w:val="005B45CA"/>
    <w:rsid w:val="005B4D26"/>
    <w:rsid w:val="005B5229"/>
    <w:rsid w:val="005B540C"/>
    <w:rsid w:val="005B56CC"/>
    <w:rsid w:val="005B5953"/>
    <w:rsid w:val="005B5AF0"/>
    <w:rsid w:val="005B5EB5"/>
    <w:rsid w:val="005B5EBF"/>
    <w:rsid w:val="005B5F01"/>
    <w:rsid w:val="005B62DE"/>
    <w:rsid w:val="005B63FA"/>
    <w:rsid w:val="005B6650"/>
    <w:rsid w:val="005B66FF"/>
    <w:rsid w:val="005B6A0A"/>
    <w:rsid w:val="005B6ACC"/>
    <w:rsid w:val="005B6B65"/>
    <w:rsid w:val="005B6E79"/>
    <w:rsid w:val="005B75DC"/>
    <w:rsid w:val="005B7702"/>
    <w:rsid w:val="005B7806"/>
    <w:rsid w:val="005B783B"/>
    <w:rsid w:val="005B7857"/>
    <w:rsid w:val="005B78B9"/>
    <w:rsid w:val="005B7BF3"/>
    <w:rsid w:val="005B7E47"/>
    <w:rsid w:val="005B7F82"/>
    <w:rsid w:val="005C008B"/>
    <w:rsid w:val="005C01DA"/>
    <w:rsid w:val="005C0840"/>
    <w:rsid w:val="005C0B03"/>
    <w:rsid w:val="005C0B9B"/>
    <w:rsid w:val="005C0D01"/>
    <w:rsid w:val="005C1139"/>
    <w:rsid w:val="005C14BC"/>
    <w:rsid w:val="005C1CDC"/>
    <w:rsid w:val="005C1E05"/>
    <w:rsid w:val="005C1E48"/>
    <w:rsid w:val="005C2131"/>
    <w:rsid w:val="005C2240"/>
    <w:rsid w:val="005C2450"/>
    <w:rsid w:val="005C26E0"/>
    <w:rsid w:val="005C27B0"/>
    <w:rsid w:val="005C29E0"/>
    <w:rsid w:val="005C2B7D"/>
    <w:rsid w:val="005C2BE2"/>
    <w:rsid w:val="005C2D03"/>
    <w:rsid w:val="005C2ECD"/>
    <w:rsid w:val="005C2F0E"/>
    <w:rsid w:val="005C2FBD"/>
    <w:rsid w:val="005C2FDC"/>
    <w:rsid w:val="005C303D"/>
    <w:rsid w:val="005C30D3"/>
    <w:rsid w:val="005C3284"/>
    <w:rsid w:val="005C334C"/>
    <w:rsid w:val="005C335E"/>
    <w:rsid w:val="005C3641"/>
    <w:rsid w:val="005C36BA"/>
    <w:rsid w:val="005C36D6"/>
    <w:rsid w:val="005C3744"/>
    <w:rsid w:val="005C38F7"/>
    <w:rsid w:val="005C3C03"/>
    <w:rsid w:val="005C3CF6"/>
    <w:rsid w:val="005C3D03"/>
    <w:rsid w:val="005C41F1"/>
    <w:rsid w:val="005C4465"/>
    <w:rsid w:val="005C46C2"/>
    <w:rsid w:val="005C4A9C"/>
    <w:rsid w:val="005C50DD"/>
    <w:rsid w:val="005C54F3"/>
    <w:rsid w:val="005C566D"/>
    <w:rsid w:val="005C5802"/>
    <w:rsid w:val="005C5A31"/>
    <w:rsid w:val="005C5B21"/>
    <w:rsid w:val="005C5BC3"/>
    <w:rsid w:val="005C5DBA"/>
    <w:rsid w:val="005C5E1B"/>
    <w:rsid w:val="005C6350"/>
    <w:rsid w:val="005C6569"/>
    <w:rsid w:val="005C664F"/>
    <w:rsid w:val="005C6753"/>
    <w:rsid w:val="005C675F"/>
    <w:rsid w:val="005C683C"/>
    <w:rsid w:val="005C704E"/>
    <w:rsid w:val="005C71D8"/>
    <w:rsid w:val="005C72B6"/>
    <w:rsid w:val="005C7563"/>
    <w:rsid w:val="005C77D4"/>
    <w:rsid w:val="005C77EB"/>
    <w:rsid w:val="005C7AF6"/>
    <w:rsid w:val="005C7B12"/>
    <w:rsid w:val="005C7CA4"/>
    <w:rsid w:val="005D0203"/>
    <w:rsid w:val="005D02F0"/>
    <w:rsid w:val="005D0629"/>
    <w:rsid w:val="005D080B"/>
    <w:rsid w:val="005D0913"/>
    <w:rsid w:val="005D101F"/>
    <w:rsid w:val="005D1216"/>
    <w:rsid w:val="005D12D6"/>
    <w:rsid w:val="005D1344"/>
    <w:rsid w:val="005D13E8"/>
    <w:rsid w:val="005D1628"/>
    <w:rsid w:val="005D1682"/>
    <w:rsid w:val="005D169C"/>
    <w:rsid w:val="005D1704"/>
    <w:rsid w:val="005D179D"/>
    <w:rsid w:val="005D1AD1"/>
    <w:rsid w:val="005D1BA5"/>
    <w:rsid w:val="005D1F5A"/>
    <w:rsid w:val="005D1FC6"/>
    <w:rsid w:val="005D21FA"/>
    <w:rsid w:val="005D2272"/>
    <w:rsid w:val="005D2DC6"/>
    <w:rsid w:val="005D32D2"/>
    <w:rsid w:val="005D34E1"/>
    <w:rsid w:val="005D40E6"/>
    <w:rsid w:val="005D412B"/>
    <w:rsid w:val="005D45DC"/>
    <w:rsid w:val="005D46C4"/>
    <w:rsid w:val="005D4926"/>
    <w:rsid w:val="005D4E23"/>
    <w:rsid w:val="005D5020"/>
    <w:rsid w:val="005D55F1"/>
    <w:rsid w:val="005D59ED"/>
    <w:rsid w:val="005D5A2A"/>
    <w:rsid w:val="005D5E0A"/>
    <w:rsid w:val="005D5FFE"/>
    <w:rsid w:val="005D609A"/>
    <w:rsid w:val="005D62F3"/>
    <w:rsid w:val="005D6449"/>
    <w:rsid w:val="005D6BC6"/>
    <w:rsid w:val="005D7345"/>
    <w:rsid w:val="005D7509"/>
    <w:rsid w:val="005D776E"/>
    <w:rsid w:val="005D7D34"/>
    <w:rsid w:val="005E011B"/>
    <w:rsid w:val="005E0479"/>
    <w:rsid w:val="005E063E"/>
    <w:rsid w:val="005E0652"/>
    <w:rsid w:val="005E0681"/>
    <w:rsid w:val="005E076E"/>
    <w:rsid w:val="005E096E"/>
    <w:rsid w:val="005E0AD4"/>
    <w:rsid w:val="005E0B46"/>
    <w:rsid w:val="005E0CF8"/>
    <w:rsid w:val="005E1018"/>
    <w:rsid w:val="005E123A"/>
    <w:rsid w:val="005E1559"/>
    <w:rsid w:val="005E1C12"/>
    <w:rsid w:val="005E1C5A"/>
    <w:rsid w:val="005E1D65"/>
    <w:rsid w:val="005E23BF"/>
    <w:rsid w:val="005E257D"/>
    <w:rsid w:val="005E26B5"/>
    <w:rsid w:val="005E2C7A"/>
    <w:rsid w:val="005E2DD9"/>
    <w:rsid w:val="005E3116"/>
    <w:rsid w:val="005E3207"/>
    <w:rsid w:val="005E3358"/>
    <w:rsid w:val="005E3404"/>
    <w:rsid w:val="005E38CE"/>
    <w:rsid w:val="005E3C08"/>
    <w:rsid w:val="005E3D37"/>
    <w:rsid w:val="005E3DA0"/>
    <w:rsid w:val="005E44EB"/>
    <w:rsid w:val="005E486B"/>
    <w:rsid w:val="005E4AEF"/>
    <w:rsid w:val="005E4D4D"/>
    <w:rsid w:val="005E5311"/>
    <w:rsid w:val="005E534E"/>
    <w:rsid w:val="005E597C"/>
    <w:rsid w:val="005E5D51"/>
    <w:rsid w:val="005E5DE5"/>
    <w:rsid w:val="005E5FD3"/>
    <w:rsid w:val="005E6167"/>
    <w:rsid w:val="005E62EF"/>
    <w:rsid w:val="005E6851"/>
    <w:rsid w:val="005E695B"/>
    <w:rsid w:val="005E6ECB"/>
    <w:rsid w:val="005E7158"/>
    <w:rsid w:val="005E74D2"/>
    <w:rsid w:val="005E776D"/>
    <w:rsid w:val="005E7796"/>
    <w:rsid w:val="005E7B38"/>
    <w:rsid w:val="005E7B8C"/>
    <w:rsid w:val="005E7CD9"/>
    <w:rsid w:val="005E7D31"/>
    <w:rsid w:val="005E7D72"/>
    <w:rsid w:val="005E7DF8"/>
    <w:rsid w:val="005F003F"/>
    <w:rsid w:val="005F01CB"/>
    <w:rsid w:val="005F062A"/>
    <w:rsid w:val="005F0A80"/>
    <w:rsid w:val="005F0EFE"/>
    <w:rsid w:val="005F1086"/>
    <w:rsid w:val="005F13F7"/>
    <w:rsid w:val="005F1434"/>
    <w:rsid w:val="005F15B2"/>
    <w:rsid w:val="005F1668"/>
    <w:rsid w:val="005F1763"/>
    <w:rsid w:val="005F1DC1"/>
    <w:rsid w:val="005F1F9C"/>
    <w:rsid w:val="005F2156"/>
    <w:rsid w:val="005F23EE"/>
    <w:rsid w:val="005F2586"/>
    <w:rsid w:val="005F2642"/>
    <w:rsid w:val="005F292A"/>
    <w:rsid w:val="005F2948"/>
    <w:rsid w:val="005F2B33"/>
    <w:rsid w:val="005F2C05"/>
    <w:rsid w:val="005F32CC"/>
    <w:rsid w:val="005F338E"/>
    <w:rsid w:val="005F349B"/>
    <w:rsid w:val="005F35C6"/>
    <w:rsid w:val="005F385D"/>
    <w:rsid w:val="005F39CA"/>
    <w:rsid w:val="005F3B1F"/>
    <w:rsid w:val="005F3EA4"/>
    <w:rsid w:val="005F40C8"/>
    <w:rsid w:val="005F44AF"/>
    <w:rsid w:val="005F4AD5"/>
    <w:rsid w:val="005F4B26"/>
    <w:rsid w:val="005F4B6A"/>
    <w:rsid w:val="005F4BDD"/>
    <w:rsid w:val="005F51D3"/>
    <w:rsid w:val="005F52B8"/>
    <w:rsid w:val="005F54D8"/>
    <w:rsid w:val="005F569B"/>
    <w:rsid w:val="005F5B3E"/>
    <w:rsid w:val="005F5C9B"/>
    <w:rsid w:val="005F6464"/>
    <w:rsid w:val="005F646B"/>
    <w:rsid w:val="005F64F6"/>
    <w:rsid w:val="005F65D8"/>
    <w:rsid w:val="005F660E"/>
    <w:rsid w:val="005F6A61"/>
    <w:rsid w:val="005F6B25"/>
    <w:rsid w:val="005F6B3B"/>
    <w:rsid w:val="005F6E29"/>
    <w:rsid w:val="005F7398"/>
    <w:rsid w:val="005F776D"/>
    <w:rsid w:val="005F7D08"/>
    <w:rsid w:val="0060018B"/>
    <w:rsid w:val="006001AD"/>
    <w:rsid w:val="006005E3"/>
    <w:rsid w:val="006006C3"/>
    <w:rsid w:val="00600CBD"/>
    <w:rsid w:val="00600D6B"/>
    <w:rsid w:val="00600F29"/>
    <w:rsid w:val="006013E1"/>
    <w:rsid w:val="006013EC"/>
    <w:rsid w:val="006014A0"/>
    <w:rsid w:val="006018E6"/>
    <w:rsid w:val="00601A0B"/>
    <w:rsid w:val="00601D66"/>
    <w:rsid w:val="00601DCE"/>
    <w:rsid w:val="00601F6C"/>
    <w:rsid w:val="0060221A"/>
    <w:rsid w:val="006022E1"/>
    <w:rsid w:val="00602347"/>
    <w:rsid w:val="00602573"/>
    <w:rsid w:val="00602D69"/>
    <w:rsid w:val="00602EFC"/>
    <w:rsid w:val="00602F1C"/>
    <w:rsid w:val="006030D1"/>
    <w:rsid w:val="0060311E"/>
    <w:rsid w:val="006032A1"/>
    <w:rsid w:val="00603671"/>
    <w:rsid w:val="006036D6"/>
    <w:rsid w:val="006038BC"/>
    <w:rsid w:val="00603A49"/>
    <w:rsid w:val="00604B9B"/>
    <w:rsid w:val="00604F51"/>
    <w:rsid w:val="0060515B"/>
    <w:rsid w:val="0060522B"/>
    <w:rsid w:val="00605279"/>
    <w:rsid w:val="00605565"/>
    <w:rsid w:val="00605BC1"/>
    <w:rsid w:val="00606093"/>
    <w:rsid w:val="0060639A"/>
    <w:rsid w:val="0060675C"/>
    <w:rsid w:val="006067ED"/>
    <w:rsid w:val="00606925"/>
    <w:rsid w:val="00606A2E"/>
    <w:rsid w:val="00606DD7"/>
    <w:rsid w:val="006073E1"/>
    <w:rsid w:val="006074D9"/>
    <w:rsid w:val="00607703"/>
    <w:rsid w:val="00607724"/>
    <w:rsid w:val="00607795"/>
    <w:rsid w:val="00607811"/>
    <w:rsid w:val="00607893"/>
    <w:rsid w:val="00607BA9"/>
    <w:rsid w:val="00607DD8"/>
    <w:rsid w:val="00607E41"/>
    <w:rsid w:val="00610378"/>
    <w:rsid w:val="006103D2"/>
    <w:rsid w:val="006104B2"/>
    <w:rsid w:val="006107E7"/>
    <w:rsid w:val="0061081F"/>
    <w:rsid w:val="00610945"/>
    <w:rsid w:val="00610B06"/>
    <w:rsid w:val="00610CD4"/>
    <w:rsid w:val="00611086"/>
    <w:rsid w:val="00611643"/>
    <w:rsid w:val="006116C7"/>
    <w:rsid w:val="00611878"/>
    <w:rsid w:val="006118EB"/>
    <w:rsid w:val="00611C2E"/>
    <w:rsid w:val="00611D2F"/>
    <w:rsid w:val="00611E5D"/>
    <w:rsid w:val="00611EFB"/>
    <w:rsid w:val="00611F10"/>
    <w:rsid w:val="0061222D"/>
    <w:rsid w:val="00612232"/>
    <w:rsid w:val="006122EE"/>
    <w:rsid w:val="00612391"/>
    <w:rsid w:val="0061299D"/>
    <w:rsid w:val="00613042"/>
    <w:rsid w:val="006134C9"/>
    <w:rsid w:val="00613663"/>
    <w:rsid w:val="006138CF"/>
    <w:rsid w:val="00613950"/>
    <w:rsid w:val="0061399C"/>
    <w:rsid w:val="00613CDA"/>
    <w:rsid w:val="00613D6A"/>
    <w:rsid w:val="00613F7A"/>
    <w:rsid w:val="006143DE"/>
    <w:rsid w:val="006143FB"/>
    <w:rsid w:val="0061453B"/>
    <w:rsid w:val="006146B1"/>
    <w:rsid w:val="00614762"/>
    <w:rsid w:val="006147B5"/>
    <w:rsid w:val="00614B95"/>
    <w:rsid w:val="00614CAF"/>
    <w:rsid w:val="00614CD2"/>
    <w:rsid w:val="00614F56"/>
    <w:rsid w:val="00615492"/>
    <w:rsid w:val="00615A38"/>
    <w:rsid w:val="00615AC1"/>
    <w:rsid w:val="006160CE"/>
    <w:rsid w:val="006162D8"/>
    <w:rsid w:val="00616551"/>
    <w:rsid w:val="00616B97"/>
    <w:rsid w:val="00616E5D"/>
    <w:rsid w:val="00617088"/>
    <w:rsid w:val="006171C2"/>
    <w:rsid w:val="006171D8"/>
    <w:rsid w:val="00617222"/>
    <w:rsid w:val="0061773E"/>
    <w:rsid w:val="006178C1"/>
    <w:rsid w:val="00617A98"/>
    <w:rsid w:val="00617AB6"/>
    <w:rsid w:val="00617CA1"/>
    <w:rsid w:val="00617DFE"/>
    <w:rsid w:val="00617FDF"/>
    <w:rsid w:val="0062007C"/>
    <w:rsid w:val="006201E8"/>
    <w:rsid w:val="0062021A"/>
    <w:rsid w:val="006203E6"/>
    <w:rsid w:val="0062068F"/>
    <w:rsid w:val="006206F0"/>
    <w:rsid w:val="0062095F"/>
    <w:rsid w:val="00620ABD"/>
    <w:rsid w:val="006211B4"/>
    <w:rsid w:val="006212C0"/>
    <w:rsid w:val="00621307"/>
    <w:rsid w:val="0062144C"/>
    <w:rsid w:val="00621654"/>
    <w:rsid w:val="00621749"/>
    <w:rsid w:val="006217AC"/>
    <w:rsid w:val="006218D9"/>
    <w:rsid w:val="00621A92"/>
    <w:rsid w:val="00621AA7"/>
    <w:rsid w:val="00621C01"/>
    <w:rsid w:val="00621CC3"/>
    <w:rsid w:val="00622442"/>
    <w:rsid w:val="0062278D"/>
    <w:rsid w:val="00622A7A"/>
    <w:rsid w:val="00622AE7"/>
    <w:rsid w:val="00622DD4"/>
    <w:rsid w:val="00623215"/>
    <w:rsid w:val="00623718"/>
    <w:rsid w:val="00623778"/>
    <w:rsid w:val="00623F21"/>
    <w:rsid w:val="00623F55"/>
    <w:rsid w:val="006241A6"/>
    <w:rsid w:val="00624202"/>
    <w:rsid w:val="00624215"/>
    <w:rsid w:val="006244D5"/>
    <w:rsid w:val="0062491A"/>
    <w:rsid w:val="00624A16"/>
    <w:rsid w:val="00624AD6"/>
    <w:rsid w:val="00624B60"/>
    <w:rsid w:val="00624D66"/>
    <w:rsid w:val="00624E5B"/>
    <w:rsid w:val="006250B7"/>
    <w:rsid w:val="006251F6"/>
    <w:rsid w:val="00625586"/>
    <w:rsid w:val="00625784"/>
    <w:rsid w:val="00625957"/>
    <w:rsid w:val="00625DD2"/>
    <w:rsid w:val="00625E2F"/>
    <w:rsid w:val="00625FEF"/>
    <w:rsid w:val="00626394"/>
    <w:rsid w:val="00626457"/>
    <w:rsid w:val="00626841"/>
    <w:rsid w:val="00626FE1"/>
    <w:rsid w:val="006270BD"/>
    <w:rsid w:val="0062762A"/>
    <w:rsid w:val="00627A23"/>
    <w:rsid w:val="00627A49"/>
    <w:rsid w:val="00627C37"/>
    <w:rsid w:val="00627CD4"/>
    <w:rsid w:val="00627D26"/>
    <w:rsid w:val="00630111"/>
    <w:rsid w:val="0063032F"/>
    <w:rsid w:val="006304CD"/>
    <w:rsid w:val="00630A35"/>
    <w:rsid w:val="00630CF7"/>
    <w:rsid w:val="00630E01"/>
    <w:rsid w:val="00630FA9"/>
    <w:rsid w:val="0063122F"/>
    <w:rsid w:val="00631293"/>
    <w:rsid w:val="00631382"/>
    <w:rsid w:val="006318AB"/>
    <w:rsid w:val="0063192C"/>
    <w:rsid w:val="00631960"/>
    <w:rsid w:val="00631B26"/>
    <w:rsid w:val="00631D0D"/>
    <w:rsid w:val="00631F54"/>
    <w:rsid w:val="00631F6C"/>
    <w:rsid w:val="006322BB"/>
    <w:rsid w:val="00632660"/>
    <w:rsid w:val="00632759"/>
    <w:rsid w:val="006327BC"/>
    <w:rsid w:val="00632CE4"/>
    <w:rsid w:val="00632D0E"/>
    <w:rsid w:val="00632D84"/>
    <w:rsid w:val="00632D86"/>
    <w:rsid w:val="006332CD"/>
    <w:rsid w:val="006334BE"/>
    <w:rsid w:val="00633777"/>
    <w:rsid w:val="00633ABA"/>
    <w:rsid w:val="00633DFD"/>
    <w:rsid w:val="006342A1"/>
    <w:rsid w:val="00634323"/>
    <w:rsid w:val="0063437E"/>
    <w:rsid w:val="006346AE"/>
    <w:rsid w:val="00634C76"/>
    <w:rsid w:val="00634F05"/>
    <w:rsid w:val="006352B6"/>
    <w:rsid w:val="0063538D"/>
    <w:rsid w:val="0063555B"/>
    <w:rsid w:val="0063568F"/>
    <w:rsid w:val="00635733"/>
    <w:rsid w:val="00635835"/>
    <w:rsid w:val="006359AB"/>
    <w:rsid w:val="00635D23"/>
    <w:rsid w:val="00635D4B"/>
    <w:rsid w:val="0063608A"/>
    <w:rsid w:val="0063666B"/>
    <w:rsid w:val="006369ED"/>
    <w:rsid w:val="00636AC4"/>
    <w:rsid w:val="00636C7E"/>
    <w:rsid w:val="00637023"/>
    <w:rsid w:val="00637721"/>
    <w:rsid w:val="0063777C"/>
    <w:rsid w:val="0063780E"/>
    <w:rsid w:val="006379A1"/>
    <w:rsid w:val="006405BF"/>
    <w:rsid w:val="0064067F"/>
    <w:rsid w:val="00640789"/>
    <w:rsid w:val="00640A1D"/>
    <w:rsid w:val="00641384"/>
    <w:rsid w:val="0064156D"/>
    <w:rsid w:val="0064159B"/>
    <w:rsid w:val="00641645"/>
    <w:rsid w:val="0064197D"/>
    <w:rsid w:val="00641BC0"/>
    <w:rsid w:val="00641BDC"/>
    <w:rsid w:val="00641CCB"/>
    <w:rsid w:val="00641DBC"/>
    <w:rsid w:val="00641DE3"/>
    <w:rsid w:val="00641E75"/>
    <w:rsid w:val="00641FC2"/>
    <w:rsid w:val="0064211C"/>
    <w:rsid w:val="006421FD"/>
    <w:rsid w:val="0064233E"/>
    <w:rsid w:val="006423A3"/>
    <w:rsid w:val="006426B2"/>
    <w:rsid w:val="006426CD"/>
    <w:rsid w:val="0064291A"/>
    <w:rsid w:val="00642935"/>
    <w:rsid w:val="00642961"/>
    <w:rsid w:val="00642AF5"/>
    <w:rsid w:val="00642B5C"/>
    <w:rsid w:val="00642F9F"/>
    <w:rsid w:val="00643450"/>
    <w:rsid w:val="0064357A"/>
    <w:rsid w:val="00643793"/>
    <w:rsid w:val="006437BC"/>
    <w:rsid w:val="00643B41"/>
    <w:rsid w:val="00643B9E"/>
    <w:rsid w:val="00643F99"/>
    <w:rsid w:val="00644291"/>
    <w:rsid w:val="00644334"/>
    <w:rsid w:val="0064434D"/>
    <w:rsid w:val="006447AE"/>
    <w:rsid w:val="00644884"/>
    <w:rsid w:val="00644914"/>
    <w:rsid w:val="00645010"/>
    <w:rsid w:val="00645060"/>
    <w:rsid w:val="00645355"/>
    <w:rsid w:val="00645A13"/>
    <w:rsid w:val="00645E94"/>
    <w:rsid w:val="00646133"/>
    <w:rsid w:val="006463C3"/>
    <w:rsid w:val="00646652"/>
    <w:rsid w:val="0064673A"/>
    <w:rsid w:val="006469FE"/>
    <w:rsid w:val="00646ACC"/>
    <w:rsid w:val="00646C2D"/>
    <w:rsid w:val="00647118"/>
    <w:rsid w:val="006471B3"/>
    <w:rsid w:val="00647257"/>
    <w:rsid w:val="0064742E"/>
    <w:rsid w:val="006474F7"/>
    <w:rsid w:val="00647550"/>
    <w:rsid w:val="006476BF"/>
    <w:rsid w:val="006478ED"/>
    <w:rsid w:val="0064794B"/>
    <w:rsid w:val="00647C3B"/>
    <w:rsid w:val="00647DDF"/>
    <w:rsid w:val="00650568"/>
    <w:rsid w:val="00650939"/>
    <w:rsid w:val="00650A3D"/>
    <w:rsid w:val="00650E76"/>
    <w:rsid w:val="00651026"/>
    <w:rsid w:val="0065163E"/>
    <w:rsid w:val="00651847"/>
    <w:rsid w:val="00651996"/>
    <w:rsid w:val="00651A8D"/>
    <w:rsid w:val="00651B91"/>
    <w:rsid w:val="00651D03"/>
    <w:rsid w:val="00651D55"/>
    <w:rsid w:val="00651E20"/>
    <w:rsid w:val="00652628"/>
    <w:rsid w:val="00652783"/>
    <w:rsid w:val="00652828"/>
    <w:rsid w:val="00652A1D"/>
    <w:rsid w:val="00652A7B"/>
    <w:rsid w:val="00652CEE"/>
    <w:rsid w:val="00652D94"/>
    <w:rsid w:val="00652EFC"/>
    <w:rsid w:val="00652F47"/>
    <w:rsid w:val="006530F1"/>
    <w:rsid w:val="00653139"/>
    <w:rsid w:val="0065342C"/>
    <w:rsid w:val="00653AF4"/>
    <w:rsid w:val="0065433A"/>
    <w:rsid w:val="0065437C"/>
    <w:rsid w:val="00654480"/>
    <w:rsid w:val="00654499"/>
    <w:rsid w:val="006546EB"/>
    <w:rsid w:val="00654812"/>
    <w:rsid w:val="0065489E"/>
    <w:rsid w:val="006548BD"/>
    <w:rsid w:val="00654A70"/>
    <w:rsid w:val="00654CA6"/>
    <w:rsid w:val="00654DD0"/>
    <w:rsid w:val="00655186"/>
    <w:rsid w:val="006551E3"/>
    <w:rsid w:val="00655A05"/>
    <w:rsid w:val="00655DA2"/>
    <w:rsid w:val="00655DD6"/>
    <w:rsid w:val="00655E80"/>
    <w:rsid w:val="0065630D"/>
    <w:rsid w:val="00656354"/>
    <w:rsid w:val="006566B6"/>
    <w:rsid w:val="00656736"/>
    <w:rsid w:val="006569F1"/>
    <w:rsid w:val="00656A44"/>
    <w:rsid w:val="00656AD5"/>
    <w:rsid w:val="00656D01"/>
    <w:rsid w:val="00656F1E"/>
    <w:rsid w:val="0065704C"/>
    <w:rsid w:val="00657288"/>
    <w:rsid w:val="006573D4"/>
    <w:rsid w:val="0065766C"/>
    <w:rsid w:val="00657901"/>
    <w:rsid w:val="00657C08"/>
    <w:rsid w:val="00660151"/>
    <w:rsid w:val="0066045D"/>
    <w:rsid w:val="006606E8"/>
    <w:rsid w:val="00660A76"/>
    <w:rsid w:val="00661079"/>
    <w:rsid w:val="006612B8"/>
    <w:rsid w:val="00661A0A"/>
    <w:rsid w:val="00661A5A"/>
    <w:rsid w:val="00661B24"/>
    <w:rsid w:val="00661B68"/>
    <w:rsid w:val="00661D60"/>
    <w:rsid w:val="006622CD"/>
    <w:rsid w:val="00662945"/>
    <w:rsid w:val="00662958"/>
    <w:rsid w:val="00662AF8"/>
    <w:rsid w:val="00662D10"/>
    <w:rsid w:val="00663094"/>
    <w:rsid w:val="006633AD"/>
    <w:rsid w:val="00663507"/>
    <w:rsid w:val="0066359F"/>
    <w:rsid w:val="006637DE"/>
    <w:rsid w:val="00663A9F"/>
    <w:rsid w:val="00663AD8"/>
    <w:rsid w:val="00663D0F"/>
    <w:rsid w:val="00663E3B"/>
    <w:rsid w:val="00663EE6"/>
    <w:rsid w:val="00663FF1"/>
    <w:rsid w:val="0066421E"/>
    <w:rsid w:val="00664278"/>
    <w:rsid w:val="00664368"/>
    <w:rsid w:val="00664D5F"/>
    <w:rsid w:val="00665104"/>
    <w:rsid w:val="0066520D"/>
    <w:rsid w:val="006652F0"/>
    <w:rsid w:val="00665691"/>
    <w:rsid w:val="006656F3"/>
    <w:rsid w:val="00665733"/>
    <w:rsid w:val="00665859"/>
    <w:rsid w:val="006658BC"/>
    <w:rsid w:val="006659A7"/>
    <w:rsid w:val="006659F8"/>
    <w:rsid w:val="00665AF1"/>
    <w:rsid w:val="00665E45"/>
    <w:rsid w:val="0066637E"/>
    <w:rsid w:val="006666B7"/>
    <w:rsid w:val="00666938"/>
    <w:rsid w:val="006669D9"/>
    <w:rsid w:val="00666C16"/>
    <w:rsid w:val="006675F2"/>
    <w:rsid w:val="0066789B"/>
    <w:rsid w:val="00667A36"/>
    <w:rsid w:val="00667CD7"/>
    <w:rsid w:val="00667EA1"/>
    <w:rsid w:val="00670089"/>
    <w:rsid w:val="0067028C"/>
    <w:rsid w:val="006703CF"/>
    <w:rsid w:val="006709F4"/>
    <w:rsid w:val="00670C37"/>
    <w:rsid w:val="00670CFD"/>
    <w:rsid w:val="00670F04"/>
    <w:rsid w:val="00670FBB"/>
    <w:rsid w:val="00671012"/>
    <w:rsid w:val="006715E6"/>
    <w:rsid w:val="00671A25"/>
    <w:rsid w:val="00671E28"/>
    <w:rsid w:val="00671EDE"/>
    <w:rsid w:val="00672164"/>
    <w:rsid w:val="0067218B"/>
    <w:rsid w:val="00672243"/>
    <w:rsid w:val="0067246F"/>
    <w:rsid w:val="006725B2"/>
    <w:rsid w:val="00672751"/>
    <w:rsid w:val="00672CDC"/>
    <w:rsid w:val="00672D51"/>
    <w:rsid w:val="00672F10"/>
    <w:rsid w:val="0067338F"/>
    <w:rsid w:val="0067342B"/>
    <w:rsid w:val="00673651"/>
    <w:rsid w:val="006739D4"/>
    <w:rsid w:val="00673AD1"/>
    <w:rsid w:val="00673FB0"/>
    <w:rsid w:val="00674094"/>
    <w:rsid w:val="00674347"/>
    <w:rsid w:val="00674369"/>
    <w:rsid w:val="00675315"/>
    <w:rsid w:val="00675646"/>
    <w:rsid w:val="0067590A"/>
    <w:rsid w:val="00675A16"/>
    <w:rsid w:val="00675A7F"/>
    <w:rsid w:val="00675D9F"/>
    <w:rsid w:val="00675DFB"/>
    <w:rsid w:val="00675F41"/>
    <w:rsid w:val="00676427"/>
    <w:rsid w:val="00676602"/>
    <w:rsid w:val="0067670F"/>
    <w:rsid w:val="006767F2"/>
    <w:rsid w:val="00676BCF"/>
    <w:rsid w:val="00676C07"/>
    <w:rsid w:val="00676C7F"/>
    <w:rsid w:val="00677087"/>
    <w:rsid w:val="006779A0"/>
    <w:rsid w:val="00677C12"/>
    <w:rsid w:val="00677C3F"/>
    <w:rsid w:val="00677EAA"/>
    <w:rsid w:val="0068014F"/>
    <w:rsid w:val="00680636"/>
    <w:rsid w:val="00680687"/>
    <w:rsid w:val="006806BA"/>
    <w:rsid w:val="00680C8A"/>
    <w:rsid w:val="00680E13"/>
    <w:rsid w:val="00680E6F"/>
    <w:rsid w:val="00681083"/>
    <w:rsid w:val="006813FA"/>
    <w:rsid w:val="00681552"/>
    <w:rsid w:val="0068156E"/>
    <w:rsid w:val="00681630"/>
    <w:rsid w:val="0068163D"/>
    <w:rsid w:val="00681679"/>
    <w:rsid w:val="00681B24"/>
    <w:rsid w:val="00681BEF"/>
    <w:rsid w:val="00681FF7"/>
    <w:rsid w:val="00682799"/>
    <w:rsid w:val="00682859"/>
    <w:rsid w:val="00682860"/>
    <w:rsid w:val="006828D0"/>
    <w:rsid w:val="006829E0"/>
    <w:rsid w:val="00682A0C"/>
    <w:rsid w:val="00682ECA"/>
    <w:rsid w:val="00682EDA"/>
    <w:rsid w:val="00683062"/>
    <w:rsid w:val="00683616"/>
    <w:rsid w:val="00683F0E"/>
    <w:rsid w:val="006842FB"/>
    <w:rsid w:val="0068447F"/>
    <w:rsid w:val="00684813"/>
    <w:rsid w:val="0068494B"/>
    <w:rsid w:val="00684A37"/>
    <w:rsid w:val="00684A3E"/>
    <w:rsid w:val="00684A6B"/>
    <w:rsid w:val="00684D8F"/>
    <w:rsid w:val="00685426"/>
    <w:rsid w:val="006854AB"/>
    <w:rsid w:val="006856FA"/>
    <w:rsid w:val="006857A2"/>
    <w:rsid w:val="00685B0F"/>
    <w:rsid w:val="00685BD2"/>
    <w:rsid w:val="00685E01"/>
    <w:rsid w:val="00685F12"/>
    <w:rsid w:val="00685F8D"/>
    <w:rsid w:val="00686041"/>
    <w:rsid w:val="00686062"/>
    <w:rsid w:val="006860A1"/>
    <w:rsid w:val="0068615E"/>
    <w:rsid w:val="006864E8"/>
    <w:rsid w:val="00686728"/>
    <w:rsid w:val="0068685D"/>
    <w:rsid w:val="00686A61"/>
    <w:rsid w:val="00686A8F"/>
    <w:rsid w:val="00686CEF"/>
    <w:rsid w:val="00686E23"/>
    <w:rsid w:val="00687170"/>
    <w:rsid w:val="006872BD"/>
    <w:rsid w:val="00687363"/>
    <w:rsid w:val="006875AC"/>
    <w:rsid w:val="006876DB"/>
    <w:rsid w:val="00687829"/>
    <w:rsid w:val="006878B3"/>
    <w:rsid w:val="0068792B"/>
    <w:rsid w:val="0068793C"/>
    <w:rsid w:val="00687F40"/>
    <w:rsid w:val="00690058"/>
    <w:rsid w:val="00690206"/>
    <w:rsid w:val="006902D0"/>
    <w:rsid w:val="0069080A"/>
    <w:rsid w:val="0069085D"/>
    <w:rsid w:val="006908D1"/>
    <w:rsid w:val="006908F6"/>
    <w:rsid w:val="00690CFB"/>
    <w:rsid w:val="0069102B"/>
    <w:rsid w:val="00691D93"/>
    <w:rsid w:val="00691F25"/>
    <w:rsid w:val="00692199"/>
    <w:rsid w:val="006921EA"/>
    <w:rsid w:val="00692425"/>
    <w:rsid w:val="006925C7"/>
    <w:rsid w:val="006929EB"/>
    <w:rsid w:val="00692B42"/>
    <w:rsid w:val="00692C81"/>
    <w:rsid w:val="00692FBB"/>
    <w:rsid w:val="00693086"/>
    <w:rsid w:val="00693254"/>
    <w:rsid w:val="00693267"/>
    <w:rsid w:val="006933BA"/>
    <w:rsid w:val="00693838"/>
    <w:rsid w:val="00693C97"/>
    <w:rsid w:val="00693CC9"/>
    <w:rsid w:val="00694052"/>
    <w:rsid w:val="0069440C"/>
    <w:rsid w:val="0069481A"/>
    <w:rsid w:val="00694AC0"/>
    <w:rsid w:val="00694B08"/>
    <w:rsid w:val="00694B79"/>
    <w:rsid w:val="00694BA8"/>
    <w:rsid w:val="00694BDC"/>
    <w:rsid w:val="00694D21"/>
    <w:rsid w:val="00695177"/>
    <w:rsid w:val="00695518"/>
    <w:rsid w:val="0069588C"/>
    <w:rsid w:val="00695B0D"/>
    <w:rsid w:val="0069672E"/>
    <w:rsid w:val="0069690C"/>
    <w:rsid w:val="00696917"/>
    <w:rsid w:val="00696C34"/>
    <w:rsid w:val="00697259"/>
    <w:rsid w:val="00697465"/>
    <w:rsid w:val="0069755B"/>
    <w:rsid w:val="00697AE8"/>
    <w:rsid w:val="00697CA6"/>
    <w:rsid w:val="00697CE5"/>
    <w:rsid w:val="00697DCD"/>
    <w:rsid w:val="006A0060"/>
    <w:rsid w:val="006A027F"/>
    <w:rsid w:val="006A061C"/>
    <w:rsid w:val="006A065C"/>
    <w:rsid w:val="006A0A4D"/>
    <w:rsid w:val="006A0BF7"/>
    <w:rsid w:val="006A11A5"/>
    <w:rsid w:val="006A1429"/>
    <w:rsid w:val="006A1679"/>
    <w:rsid w:val="006A1A26"/>
    <w:rsid w:val="006A295F"/>
    <w:rsid w:val="006A2C63"/>
    <w:rsid w:val="006A2F17"/>
    <w:rsid w:val="006A31ED"/>
    <w:rsid w:val="006A3379"/>
    <w:rsid w:val="006A3504"/>
    <w:rsid w:val="006A3633"/>
    <w:rsid w:val="006A3B68"/>
    <w:rsid w:val="006A3F78"/>
    <w:rsid w:val="006A3FC5"/>
    <w:rsid w:val="006A3FE8"/>
    <w:rsid w:val="006A4129"/>
    <w:rsid w:val="006A4236"/>
    <w:rsid w:val="006A446A"/>
    <w:rsid w:val="006A4476"/>
    <w:rsid w:val="006A45F0"/>
    <w:rsid w:val="006A46D1"/>
    <w:rsid w:val="006A4758"/>
    <w:rsid w:val="006A49CE"/>
    <w:rsid w:val="006A49EE"/>
    <w:rsid w:val="006A4A5C"/>
    <w:rsid w:val="006A4ACD"/>
    <w:rsid w:val="006A4B8C"/>
    <w:rsid w:val="006A4C31"/>
    <w:rsid w:val="006A4EE5"/>
    <w:rsid w:val="006A4EFD"/>
    <w:rsid w:val="006A51C3"/>
    <w:rsid w:val="006A5311"/>
    <w:rsid w:val="006A542F"/>
    <w:rsid w:val="006A56CB"/>
    <w:rsid w:val="006A58CF"/>
    <w:rsid w:val="006A59FA"/>
    <w:rsid w:val="006A5ABA"/>
    <w:rsid w:val="006A63BC"/>
    <w:rsid w:val="006A64BC"/>
    <w:rsid w:val="006A6B34"/>
    <w:rsid w:val="006A6CC3"/>
    <w:rsid w:val="006A6CDD"/>
    <w:rsid w:val="006A6D23"/>
    <w:rsid w:val="006A6E5E"/>
    <w:rsid w:val="006A6F75"/>
    <w:rsid w:val="006A70E6"/>
    <w:rsid w:val="006A7363"/>
    <w:rsid w:val="006A763D"/>
    <w:rsid w:val="006A7767"/>
    <w:rsid w:val="006A7813"/>
    <w:rsid w:val="006A7D93"/>
    <w:rsid w:val="006A7F2E"/>
    <w:rsid w:val="006B0079"/>
    <w:rsid w:val="006B077F"/>
    <w:rsid w:val="006B07FA"/>
    <w:rsid w:val="006B0853"/>
    <w:rsid w:val="006B0F01"/>
    <w:rsid w:val="006B1072"/>
    <w:rsid w:val="006B10F8"/>
    <w:rsid w:val="006B14F3"/>
    <w:rsid w:val="006B1B4D"/>
    <w:rsid w:val="006B2054"/>
    <w:rsid w:val="006B2216"/>
    <w:rsid w:val="006B2253"/>
    <w:rsid w:val="006B2589"/>
    <w:rsid w:val="006B25E9"/>
    <w:rsid w:val="006B271B"/>
    <w:rsid w:val="006B2D38"/>
    <w:rsid w:val="006B2DFC"/>
    <w:rsid w:val="006B2DFE"/>
    <w:rsid w:val="006B2E94"/>
    <w:rsid w:val="006B303E"/>
    <w:rsid w:val="006B30D3"/>
    <w:rsid w:val="006B3199"/>
    <w:rsid w:val="006B31B9"/>
    <w:rsid w:val="006B3412"/>
    <w:rsid w:val="006B35F1"/>
    <w:rsid w:val="006B36E7"/>
    <w:rsid w:val="006B37DF"/>
    <w:rsid w:val="006B38D9"/>
    <w:rsid w:val="006B391E"/>
    <w:rsid w:val="006B3A55"/>
    <w:rsid w:val="006B3EDC"/>
    <w:rsid w:val="006B3F50"/>
    <w:rsid w:val="006B3F6C"/>
    <w:rsid w:val="006B3FC7"/>
    <w:rsid w:val="006B4021"/>
    <w:rsid w:val="006B432A"/>
    <w:rsid w:val="006B4364"/>
    <w:rsid w:val="006B4672"/>
    <w:rsid w:val="006B47F5"/>
    <w:rsid w:val="006B4A8B"/>
    <w:rsid w:val="006B4CD8"/>
    <w:rsid w:val="006B5063"/>
    <w:rsid w:val="006B527A"/>
    <w:rsid w:val="006B597D"/>
    <w:rsid w:val="006B59FC"/>
    <w:rsid w:val="006B5CAF"/>
    <w:rsid w:val="006B5EAD"/>
    <w:rsid w:val="006B5F9E"/>
    <w:rsid w:val="006B6124"/>
    <w:rsid w:val="006B61E2"/>
    <w:rsid w:val="006B686D"/>
    <w:rsid w:val="006B6BA9"/>
    <w:rsid w:val="006B6F5A"/>
    <w:rsid w:val="006B7015"/>
    <w:rsid w:val="006B71DD"/>
    <w:rsid w:val="006B71E6"/>
    <w:rsid w:val="006B737C"/>
    <w:rsid w:val="006B77BB"/>
    <w:rsid w:val="006B791F"/>
    <w:rsid w:val="006B79A8"/>
    <w:rsid w:val="006B7A53"/>
    <w:rsid w:val="006B7CF4"/>
    <w:rsid w:val="006B7D6A"/>
    <w:rsid w:val="006B7D88"/>
    <w:rsid w:val="006B7DE1"/>
    <w:rsid w:val="006B7DE9"/>
    <w:rsid w:val="006C041A"/>
    <w:rsid w:val="006C0802"/>
    <w:rsid w:val="006C09F3"/>
    <w:rsid w:val="006C0A32"/>
    <w:rsid w:val="006C0A5D"/>
    <w:rsid w:val="006C0AAD"/>
    <w:rsid w:val="006C0ADA"/>
    <w:rsid w:val="006C0D86"/>
    <w:rsid w:val="006C1137"/>
    <w:rsid w:val="006C1428"/>
    <w:rsid w:val="006C1445"/>
    <w:rsid w:val="006C1457"/>
    <w:rsid w:val="006C1534"/>
    <w:rsid w:val="006C17CC"/>
    <w:rsid w:val="006C1864"/>
    <w:rsid w:val="006C1A77"/>
    <w:rsid w:val="006C1C41"/>
    <w:rsid w:val="006C273C"/>
    <w:rsid w:val="006C2B4F"/>
    <w:rsid w:val="006C2F47"/>
    <w:rsid w:val="006C3510"/>
    <w:rsid w:val="006C3642"/>
    <w:rsid w:val="006C372A"/>
    <w:rsid w:val="006C38AE"/>
    <w:rsid w:val="006C38FF"/>
    <w:rsid w:val="006C3A1F"/>
    <w:rsid w:val="006C3F15"/>
    <w:rsid w:val="006C450B"/>
    <w:rsid w:val="006C4613"/>
    <w:rsid w:val="006C4699"/>
    <w:rsid w:val="006C46E6"/>
    <w:rsid w:val="006C47A8"/>
    <w:rsid w:val="006C4865"/>
    <w:rsid w:val="006C4869"/>
    <w:rsid w:val="006C48DB"/>
    <w:rsid w:val="006C4974"/>
    <w:rsid w:val="006C4A5A"/>
    <w:rsid w:val="006C4D29"/>
    <w:rsid w:val="006C4D9A"/>
    <w:rsid w:val="006C4F43"/>
    <w:rsid w:val="006C50CA"/>
    <w:rsid w:val="006C5404"/>
    <w:rsid w:val="006C5C2D"/>
    <w:rsid w:val="006C5F20"/>
    <w:rsid w:val="006C66FF"/>
    <w:rsid w:val="006C68E3"/>
    <w:rsid w:val="006C6D01"/>
    <w:rsid w:val="006C7055"/>
    <w:rsid w:val="006C70C9"/>
    <w:rsid w:val="006C76FD"/>
    <w:rsid w:val="006C787C"/>
    <w:rsid w:val="006C7BAB"/>
    <w:rsid w:val="006C7F62"/>
    <w:rsid w:val="006D0082"/>
    <w:rsid w:val="006D0365"/>
    <w:rsid w:val="006D0500"/>
    <w:rsid w:val="006D0857"/>
    <w:rsid w:val="006D0A0F"/>
    <w:rsid w:val="006D10B8"/>
    <w:rsid w:val="006D184C"/>
    <w:rsid w:val="006D23A5"/>
    <w:rsid w:val="006D2B04"/>
    <w:rsid w:val="006D2E0D"/>
    <w:rsid w:val="006D2EA1"/>
    <w:rsid w:val="006D3286"/>
    <w:rsid w:val="006D3624"/>
    <w:rsid w:val="006D3C4A"/>
    <w:rsid w:val="006D42EA"/>
    <w:rsid w:val="006D4750"/>
    <w:rsid w:val="006D499D"/>
    <w:rsid w:val="006D4A6E"/>
    <w:rsid w:val="006D4D25"/>
    <w:rsid w:val="006D4D4F"/>
    <w:rsid w:val="006D4DB7"/>
    <w:rsid w:val="006D5048"/>
    <w:rsid w:val="006D5827"/>
    <w:rsid w:val="006D5A27"/>
    <w:rsid w:val="006D6108"/>
    <w:rsid w:val="006D6173"/>
    <w:rsid w:val="006D6279"/>
    <w:rsid w:val="006D668C"/>
    <w:rsid w:val="006D66F7"/>
    <w:rsid w:val="006D6B08"/>
    <w:rsid w:val="006D721F"/>
    <w:rsid w:val="006D73E1"/>
    <w:rsid w:val="006D7692"/>
    <w:rsid w:val="006D78B0"/>
    <w:rsid w:val="006D79FA"/>
    <w:rsid w:val="006D7EE9"/>
    <w:rsid w:val="006D7F47"/>
    <w:rsid w:val="006E005B"/>
    <w:rsid w:val="006E0284"/>
    <w:rsid w:val="006E03BD"/>
    <w:rsid w:val="006E04B7"/>
    <w:rsid w:val="006E0531"/>
    <w:rsid w:val="006E07A1"/>
    <w:rsid w:val="006E0A5A"/>
    <w:rsid w:val="006E0A88"/>
    <w:rsid w:val="006E0B31"/>
    <w:rsid w:val="006E0D5D"/>
    <w:rsid w:val="006E1A2C"/>
    <w:rsid w:val="006E1A89"/>
    <w:rsid w:val="006E2383"/>
    <w:rsid w:val="006E24C0"/>
    <w:rsid w:val="006E24DD"/>
    <w:rsid w:val="006E26B8"/>
    <w:rsid w:val="006E277D"/>
    <w:rsid w:val="006E2802"/>
    <w:rsid w:val="006E2A89"/>
    <w:rsid w:val="006E2A99"/>
    <w:rsid w:val="006E2C53"/>
    <w:rsid w:val="006E2FF9"/>
    <w:rsid w:val="006E31D4"/>
    <w:rsid w:val="006E3763"/>
    <w:rsid w:val="006E38BE"/>
    <w:rsid w:val="006E46AD"/>
    <w:rsid w:val="006E475D"/>
    <w:rsid w:val="006E4873"/>
    <w:rsid w:val="006E490E"/>
    <w:rsid w:val="006E4957"/>
    <w:rsid w:val="006E5487"/>
    <w:rsid w:val="006E55AF"/>
    <w:rsid w:val="006E5621"/>
    <w:rsid w:val="006E592C"/>
    <w:rsid w:val="006E5AA0"/>
    <w:rsid w:val="006E5C32"/>
    <w:rsid w:val="006E62CA"/>
    <w:rsid w:val="006E6462"/>
    <w:rsid w:val="006E661C"/>
    <w:rsid w:val="006E66DE"/>
    <w:rsid w:val="006E683E"/>
    <w:rsid w:val="006E6BF2"/>
    <w:rsid w:val="006E6E31"/>
    <w:rsid w:val="006E6E4A"/>
    <w:rsid w:val="006E6F15"/>
    <w:rsid w:val="006E7004"/>
    <w:rsid w:val="006E768A"/>
    <w:rsid w:val="006E7828"/>
    <w:rsid w:val="006E794B"/>
    <w:rsid w:val="006F0204"/>
    <w:rsid w:val="006F0239"/>
    <w:rsid w:val="006F041D"/>
    <w:rsid w:val="006F0697"/>
    <w:rsid w:val="006F07FB"/>
    <w:rsid w:val="006F09D6"/>
    <w:rsid w:val="006F0A3E"/>
    <w:rsid w:val="006F0AD2"/>
    <w:rsid w:val="006F125B"/>
    <w:rsid w:val="006F14B6"/>
    <w:rsid w:val="006F158D"/>
    <w:rsid w:val="006F1630"/>
    <w:rsid w:val="006F167C"/>
    <w:rsid w:val="006F182D"/>
    <w:rsid w:val="006F190F"/>
    <w:rsid w:val="006F1FB1"/>
    <w:rsid w:val="006F2376"/>
    <w:rsid w:val="006F2493"/>
    <w:rsid w:val="006F24F8"/>
    <w:rsid w:val="006F2A0F"/>
    <w:rsid w:val="006F2F3B"/>
    <w:rsid w:val="006F2F91"/>
    <w:rsid w:val="006F3013"/>
    <w:rsid w:val="006F3367"/>
    <w:rsid w:val="006F3368"/>
    <w:rsid w:val="006F33C6"/>
    <w:rsid w:val="006F36E4"/>
    <w:rsid w:val="006F37C2"/>
    <w:rsid w:val="006F3A48"/>
    <w:rsid w:val="006F3D6C"/>
    <w:rsid w:val="006F3EF4"/>
    <w:rsid w:val="006F41E6"/>
    <w:rsid w:val="006F4470"/>
    <w:rsid w:val="006F4A25"/>
    <w:rsid w:val="006F4B84"/>
    <w:rsid w:val="006F4D49"/>
    <w:rsid w:val="006F4FB9"/>
    <w:rsid w:val="006F547D"/>
    <w:rsid w:val="006F5551"/>
    <w:rsid w:val="006F55DE"/>
    <w:rsid w:val="006F5654"/>
    <w:rsid w:val="006F575D"/>
    <w:rsid w:val="006F58EF"/>
    <w:rsid w:val="006F5AC7"/>
    <w:rsid w:val="006F5BCA"/>
    <w:rsid w:val="006F5CD3"/>
    <w:rsid w:val="006F5FAE"/>
    <w:rsid w:val="006F602B"/>
    <w:rsid w:val="006F62CD"/>
    <w:rsid w:val="006F67D9"/>
    <w:rsid w:val="006F68C0"/>
    <w:rsid w:val="006F6F54"/>
    <w:rsid w:val="006F700C"/>
    <w:rsid w:val="006F719E"/>
    <w:rsid w:val="006F731D"/>
    <w:rsid w:val="006F7435"/>
    <w:rsid w:val="006F79C9"/>
    <w:rsid w:val="006F79F2"/>
    <w:rsid w:val="006F7E15"/>
    <w:rsid w:val="006F7E5E"/>
    <w:rsid w:val="006F7E98"/>
    <w:rsid w:val="00700120"/>
    <w:rsid w:val="007002AE"/>
    <w:rsid w:val="0070061B"/>
    <w:rsid w:val="0070071F"/>
    <w:rsid w:val="0070079C"/>
    <w:rsid w:val="007009C2"/>
    <w:rsid w:val="00700D7E"/>
    <w:rsid w:val="00701227"/>
    <w:rsid w:val="0070127B"/>
    <w:rsid w:val="007016A0"/>
    <w:rsid w:val="00701945"/>
    <w:rsid w:val="007019A7"/>
    <w:rsid w:val="00701B06"/>
    <w:rsid w:val="00701D4A"/>
    <w:rsid w:val="00701D5A"/>
    <w:rsid w:val="00701E56"/>
    <w:rsid w:val="0070246A"/>
    <w:rsid w:val="007024B7"/>
    <w:rsid w:val="007024FB"/>
    <w:rsid w:val="007027F9"/>
    <w:rsid w:val="007031EB"/>
    <w:rsid w:val="007036E3"/>
    <w:rsid w:val="00703AA2"/>
    <w:rsid w:val="00703B68"/>
    <w:rsid w:val="00703C8C"/>
    <w:rsid w:val="007042EE"/>
    <w:rsid w:val="00704526"/>
    <w:rsid w:val="007046E9"/>
    <w:rsid w:val="00704890"/>
    <w:rsid w:val="007048CE"/>
    <w:rsid w:val="00704A79"/>
    <w:rsid w:val="00704FF6"/>
    <w:rsid w:val="0070506F"/>
    <w:rsid w:val="00705198"/>
    <w:rsid w:val="00705200"/>
    <w:rsid w:val="0070538C"/>
    <w:rsid w:val="00705409"/>
    <w:rsid w:val="00705746"/>
    <w:rsid w:val="007058D6"/>
    <w:rsid w:val="00705B6F"/>
    <w:rsid w:val="00705C77"/>
    <w:rsid w:val="00705E0D"/>
    <w:rsid w:val="00705F73"/>
    <w:rsid w:val="007060C9"/>
    <w:rsid w:val="0070647A"/>
    <w:rsid w:val="007064B5"/>
    <w:rsid w:val="00706894"/>
    <w:rsid w:val="00706955"/>
    <w:rsid w:val="00706A0C"/>
    <w:rsid w:val="00706C3A"/>
    <w:rsid w:val="00706E89"/>
    <w:rsid w:val="00706F2A"/>
    <w:rsid w:val="0070715C"/>
    <w:rsid w:val="007076AB"/>
    <w:rsid w:val="0070797B"/>
    <w:rsid w:val="00707A92"/>
    <w:rsid w:val="0071037D"/>
    <w:rsid w:val="007106A2"/>
    <w:rsid w:val="007106A3"/>
    <w:rsid w:val="007106FA"/>
    <w:rsid w:val="007107A0"/>
    <w:rsid w:val="0071082B"/>
    <w:rsid w:val="00710E6D"/>
    <w:rsid w:val="0071129B"/>
    <w:rsid w:val="007112D6"/>
    <w:rsid w:val="00711499"/>
    <w:rsid w:val="00711668"/>
    <w:rsid w:val="00711A12"/>
    <w:rsid w:val="00711E8F"/>
    <w:rsid w:val="00712109"/>
    <w:rsid w:val="007122C1"/>
    <w:rsid w:val="007123C5"/>
    <w:rsid w:val="007125B8"/>
    <w:rsid w:val="007125C4"/>
    <w:rsid w:val="007126BB"/>
    <w:rsid w:val="0071336B"/>
    <w:rsid w:val="0071365D"/>
    <w:rsid w:val="00713786"/>
    <w:rsid w:val="0071397A"/>
    <w:rsid w:val="00713A70"/>
    <w:rsid w:val="00713B68"/>
    <w:rsid w:val="00713C4E"/>
    <w:rsid w:val="00713C58"/>
    <w:rsid w:val="00714568"/>
    <w:rsid w:val="0071475F"/>
    <w:rsid w:val="00714A71"/>
    <w:rsid w:val="00714AC8"/>
    <w:rsid w:val="00714B13"/>
    <w:rsid w:val="00714C42"/>
    <w:rsid w:val="0071529D"/>
    <w:rsid w:val="007152A8"/>
    <w:rsid w:val="0071533D"/>
    <w:rsid w:val="0071562E"/>
    <w:rsid w:val="007159F3"/>
    <w:rsid w:val="00715BDC"/>
    <w:rsid w:val="00715C28"/>
    <w:rsid w:val="00715CEA"/>
    <w:rsid w:val="00715D2A"/>
    <w:rsid w:val="0071633E"/>
    <w:rsid w:val="007164A4"/>
    <w:rsid w:val="007165E3"/>
    <w:rsid w:val="0071695D"/>
    <w:rsid w:val="00716B4D"/>
    <w:rsid w:val="00716C19"/>
    <w:rsid w:val="00716CBD"/>
    <w:rsid w:val="00716E30"/>
    <w:rsid w:val="00716E94"/>
    <w:rsid w:val="00717297"/>
    <w:rsid w:val="00717368"/>
    <w:rsid w:val="00717585"/>
    <w:rsid w:val="007176B1"/>
    <w:rsid w:val="007178A4"/>
    <w:rsid w:val="00717A35"/>
    <w:rsid w:val="00717AFF"/>
    <w:rsid w:val="00717C62"/>
    <w:rsid w:val="00717DE5"/>
    <w:rsid w:val="00717E24"/>
    <w:rsid w:val="00717EBD"/>
    <w:rsid w:val="0072013D"/>
    <w:rsid w:val="0072041A"/>
    <w:rsid w:val="0072086A"/>
    <w:rsid w:val="00720AAC"/>
    <w:rsid w:val="00720AC8"/>
    <w:rsid w:val="007219EE"/>
    <w:rsid w:val="00721B47"/>
    <w:rsid w:val="00721C39"/>
    <w:rsid w:val="00722351"/>
    <w:rsid w:val="007224D7"/>
    <w:rsid w:val="007225E5"/>
    <w:rsid w:val="007226F3"/>
    <w:rsid w:val="007229F1"/>
    <w:rsid w:val="00722B8E"/>
    <w:rsid w:val="00722D3F"/>
    <w:rsid w:val="00722F15"/>
    <w:rsid w:val="007231F3"/>
    <w:rsid w:val="007232A5"/>
    <w:rsid w:val="00723351"/>
    <w:rsid w:val="0072351B"/>
    <w:rsid w:val="00723658"/>
    <w:rsid w:val="00723803"/>
    <w:rsid w:val="007239D7"/>
    <w:rsid w:val="00723DF7"/>
    <w:rsid w:val="007244C8"/>
    <w:rsid w:val="007245AB"/>
    <w:rsid w:val="00724617"/>
    <w:rsid w:val="00725013"/>
    <w:rsid w:val="00725039"/>
    <w:rsid w:val="0072506C"/>
    <w:rsid w:val="007250B5"/>
    <w:rsid w:val="007252F5"/>
    <w:rsid w:val="00725361"/>
    <w:rsid w:val="00725756"/>
    <w:rsid w:val="0072575D"/>
    <w:rsid w:val="0072579C"/>
    <w:rsid w:val="007258E9"/>
    <w:rsid w:val="00725A1C"/>
    <w:rsid w:val="00725BA8"/>
    <w:rsid w:val="00725C15"/>
    <w:rsid w:val="00726174"/>
    <w:rsid w:val="0072650B"/>
    <w:rsid w:val="0072663F"/>
    <w:rsid w:val="0072667B"/>
    <w:rsid w:val="0072690E"/>
    <w:rsid w:val="00726DB5"/>
    <w:rsid w:val="0072717E"/>
    <w:rsid w:val="00727280"/>
    <w:rsid w:val="007276EF"/>
    <w:rsid w:val="00727713"/>
    <w:rsid w:val="0072778E"/>
    <w:rsid w:val="007277EF"/>
    <w:rsid w:val="00727994"/>
    <w:rsid w:val="00727D3F"/>
    <w:rsid w:val="00727F0D"/>
    <w:rsid w:val="00727F56"/>
    <w:rsid w:val="007301A7"/>
    <w:rsid w:val="00730583"/>
    <w:rsid w:val="0073078E"/>
    <w:rsid w:val="00730A3E"/>
    <w:rsid w:val="00730BBF"/>
    <w:rsid w:val="00730CD0"/>
    <w:rsid w:val="00730D88"/>
    <w:rsid w:val="00730D8B"/>
    <w:rsid w:val="0073139C"/>
    <w:rsid w:val="0073157A"/>
    <w:rsid w:val="007316B8"/>
    <w:rsid w:val="00731732"/>
    <w:rsid w:val="00731B6C"/>
    <w:rsid w:val="007321D4"/>
    <w:rsid w:val="007323BF"/>
    <w:rsid w:val="00732668"/>
    <w:rsid w:val="0073276A"/>
    <w:rsid w:val="007327A1"/>
    <w:rsid w:val="007327C4"/>
    <w:rsid w:val="00732DD8"/>
    <w:rsid w:val="00732EFB"/>
    <w:rsid w:val="00733741"/>
    <w:rsid w:val="00733858"/>
    <w:rsid w:val="0073387E"/>
    <w:rsid w:val="00733938"/>
    <w:rsid w:val="00733A55"/>
    <w:rsid w:val="00733CD0"/>
    <w:rsid w:val="00733D34"/>
    <w:rsid w:val="007345BE"/>
    <w:rsid w:val="00734608"/>
    <w:rsid w:val="007349B8"/>
    <w:rsid w:val="00734CA7"/>
    <w:rsid w:val="00734DAB"/>
    <w:rsid w:val="00735169"/>
    <w:rsid w:val="007352BF"/>
    <w:rsid w:val="007357D4"/>
    <w:rsid w:val="007359BF"/>
    <w:rsid w:val="00736165"/>
    <w:rsid w:val="00736A73"/>
    <w:rsid w:val="00736C66"/>
    <w:rsid w:val="00736CDF"/>
    <w:rsid w:val="00736DFD"/>
    <w:rsid w:val="00737045"/>
    <w:rsid w:val="0073735F"/>
    <w:rsid w:val="00737432"/>
    <w:rsid w:val="007374B3"/>
    <w:rsid w:val="007378CE"/>
    <w:rsid w:val="00737D80"/>
    <w:rsid w:val="00737E0A"/>
    <w:rsid w:val="00737EBF"/>
    <w:rsid w:val="007406A5"/>
    <w:rsid w:val="00740708"/>
    <w:rsid w:val="00740724"/>
    <w:rsid w:val="00740842"/>
    <w:rsid w:val="00740C7A"/>
    <w:rsid w:val="00740FE9"/>
    <w:rsid w:val="00741148"/>
    <w:rsid w:val="007411C8"/>
    <w:rsid w:val="0074135B"/>
    <w:rsid w:val="00741481"/>
    <w:rsid w:val="007417C1"/>
    <w:rsid w:val="00741823"/>
    <w:rsid w:val="007418B3"/>
    <w:rsid w:val="00741D80"/>
    <w:rsid w:val="00741D89"/>
    <w:rsid w:val="00741E4C"/>
    <w:rsid w:val="00742015"/>
    <w:rsid w:val="00742133"/>
    <w:rsid w:val="007422B6"/>
    <w:rsid w:val="00742691"/>
    <w:rsid w:val="00742D01"/>
    <w:rsid w:val="00742F8A"/>
    <w:rsid w:val="00743023"/>
    <w:rsid w:val="00743267"/>
    <w:rsid w:val="0074330C"/>
    <w:rsid w:val="00743478"/>
    <w:rsid w:val="007434B1"/>
    <w:rsid w:val="00743646"/>
    <w:rsid w:val="00743E0D"/>
    <w:rsid w:val="0074407A"/>
    <w:rsid w:val="007445A0"/>
    <w:rsid w:val="00744600"/>
    <w:rsid w:val="007449B9"/>
    <w:rsid w:val="00744AFA"/>
    <w:rsid w:val="0074532F"/>
    <w:rsid w:val="007455F1"/>
    <w:rsid w:val="007455F6"/>
    <w:rsid w:val="00745A4C"/>
    <w:rsid w:val="00745FE1"/>
    <w:rsid w:val="007461FC"/>
    <w:rsid w:val="0074626E"/>
    <w:rsid w:val="00746681"/>
    <w:rsid w:val="007466C4"/>
    <w:rsid w:val="007468FA"/>
    <w:rsid w:val="00746FF9"/>
    <w:rsid w:val="007471CC"/>
    <w:rsid w:val="007473C8"/>
    <w:rsid w:val="0074764F"/>
    <w:rsid w:val="00747722"/>
    <w:rsid w:val="007477A2"/>
    <w:rsid w:val="00747A09"/>
    <w:rsid w:val="00747ACC"/>
    <w:rsid w:val="00747B7F"/>
    <w:rsid w:val="00747CD6"/>
    <w:rsid w:val="00747D69"/>
    <w:rsid w:val="0075000F"/>
    <w:rsid w:val="00750288"/>
    <w:rsid w:val="007502AC"/>
    <w:rsid w:val="00750526"/>
    <w:rsid w:val="00750A38"/>
    <w:rsid w:val="00750A74"/>
    <w:rsid w:val="00750C53"/>
    <w:rsid w:val="00751271"/>
    <w:rsid w:val="00751332"/>
    <w:rsid w:val="007513B0"/>
    <w:rsid w:val="007519B1"/>
    <w:rsid w:val="00751A47"/>
    <w:rsid w:val="00751E12"/>
    <w:rsid w:val="00751E75"/>
    <w:rsid w:val="0075208C"/>
    <w:rsid w:val="007526CA"/>
    <w:rsid w:val="007526EC"/>
    <w:rsid w:val="0075271C"/>
    <w:rsid w:val="00752D98"/>
    <w:rsid w:val="00752DA0"/>
    <w:rsid w:val="00752E2D"/>
    <w:rsid w:val="00752EBE"/>
    <w:rsid w:val="00752F2E"/>
    <w:rsid w:val="007530A5"/>
    <w:rsid w:val="0075312E"/>
    <w:rsid w:val="0075324C"/>
    <w:rsid w:val="00753347"/>
    <w:rsid w:val="00753415"/>
    <w:rsid w:val="00753695"/>
    <w:rsid w:val="00753DC3"/>
    <w:rsid w:val="00754495"/>
    <w:rsid w:val="007545E8"/>
    <w:rsid w:val="007547B7"/>
    <w:rsid w:val="0075491C"/>
    <w:rsid w:val="00754A2C"/>
    <w:rsid w:val="00754B78"/>
    <w:rsid w:val="00754F1C"/>
    <w:rsid w:val="00755054"/>
    <w:rsid w:val="00755655"/>
    <w:rsid w:val="007558D8"/>
    <w:rsid w:val="007559F8"/>
    <w:rsid w:val="00755D14"/>
    <w:rsid w:val="00755EC9"/>
    <w:rsid w:val="00756240"/>
    <w:rsid w:val="0075646F"/>
    <w:rsid w:val="0075669C"/>
    <w:rsid w:val="00756853"/>
    <w:rsid w:val="00756A07"/>
    <w:rsid w:val="00756A59"/>
    <w:rsid w:val="00757156"/>
    <w:rsid w:val="0075735A"/>
    <w:rsid w:val="0075737B"/>
    <w:rsid w:val="007575F6"/>
    <w:rsid w:val="00757E52"/>
    <w:rsid w:val="0076017E"/>
    <w:rsid w:val="0076078B"/>
    <w:rsid w:val="00760889"/>
    <w:rsid w:val="00760CAD"/>
    <w:rsid w:val="00760D20"/>
    <w:rsid w:val="00760D22"/>
    <w:rsid w:val="00760FBB"/>
    <w:rsid w:val="0076104B"/>
    <w:rsid w:val="007610B5"/>
    <w:rsid w:val="007612D7"/>
    <w:rsid w:val="00761A1A"/>
    <w:rsid w:val="00761E00"/>
    <w:rsid w:val="007621B2"/>
    <w:rsid w:val="00762983"/>
    <w:rsid w:val="00762B67"/>
    <w:rsid w:val="00762D08"/>
    <w:rsid w:val="00762E09"/>
    <w:rsid w:val="00762F0E"/>
    <w:rsid w:val="00763229"/>
    <w:rsid w:val="007633D9"/>
    <w:rsid w:val="0076375D"/>
    <w:rsid w:val="00763798"/>
    <w:rsid w:val="007638C6"/>
    <w:rsid w:val="007639B2"/>
    <w:rsid w:val="00763D80"/>
    <w:rsid w:val="00763E5F"/>
    <w:rsid w:val="0076402D"/>
    <w:rsid w:val="00764103"/>
    <w:rsid w:val="007641C6"/>
    <w:rsid w:val="0076425D"/>
    <w:rsid w:val="007642AE"/>
    <w:rsid w:val="007643D6"/>
    <w:rsid w:val="0076445E"/>
    <w:rsid w:val="007645B1"/>
    <w:rsid w:val="00764870"/>
    <w:rsid w:val="0076496A"/>
    <w:rsid w:val="00764A82"/>
    <w:rsid w:val="00764D27"/>
    <w:rsid w:val="007650E1"/>
    <w:rsid w:val="007652A8"/>
    <w:rsid w:val="007655F5"/>
    <w:rsid w:val="007656BE"/>
    <w:rsid w:val="00765A3E"/>
    <w:rsid w:val="00765E42"/>
    <w:rsid w:val="00765E84"/>
    <w:rsid w:val="00766196"/>
    <w:rsid w:val="007666B9"/>
    <w:rsid w:val="007667AA"/>
    <w:rsid w:val="00766D62"/>
    <w:rsid w:val="00766F3E"/>
    <w:rsid w:val="007674B2"/>
    <w:rsid w:val="00767627"/>
    <w:rsid w:val="00767A00"/>
    <w:rsid w:val="00767F0A"/>
    <w:rsid w:val="00767FF5"/>
    <w:rsid w:val="0077049D"/>
    <w:rsid w:val="00770C6F"/>
    <w:rsid w:val="00770D0B"/>
    <w:rsid w:val="007711E0"/>
    <w:rsid w:val="0077131F"/>
    <w:rsid w:val="0077145B"/>
    <w:rsid w:val="0077155C"/>
    <w:rsid w:val="00771918"/>
    <w:rsid w:val="007719B3"/>
    <w:rsid w:val="00771DF4"/>
    <w:rsid w:val="00771F8E"/>
    <w:rsid w:val="00771FA5"/>
    <w:rsid w:val="0077226B"/>
    <w:rsid w:val="00772461"/>
    <w:rsid w:val="00772729"/>
    <w:rsid w:val="00772EAD"/>
    <w:rsid w:val="0077302E"/>
    <w:rsid w:val="007734F9"/>
    <w:rsid w:val="00773709"/>
    <w:rsid w:val="00773720"/>
    <w:rsid w:val="007738BC"/>
    <w:rsid w:val="00773998"/>
    <w:rsid w:val="0077402D"/>
    <w:rsid w:val="007740F1"/>
    <w:rsid w:val="007741B2"/>
    <w:rsid w:val="007744BE"/>
    <w:rsid w:val="007745ED"/>
    <w:rsid w:val="007748FF"/>
    <w:rsid w:val="00774914"/>
    <w:rsid w:val="00774A4C"/>
    <w:rsid w:val="00774A89"/>
    <w:rsid w:val="007753EA"/>
    <w:rsid w:val="007755EA"/>
    <w:rsid w:val="007757F3"/>
    <w:rsid w:val="00775809"/>
    <w:rsid w:val="00775C17"/>
    <w:rsid w:val="00775C85"/>
    <w:rsid w:val="00775C8E"/>
    <w:rsid w:val="00775D6F"/>
    <w:rsid w:val="00775F89"/>
    <w:rsid w:val="0077638C"/>
    <w:rsid w:val="00776749"/>
    <w:rsid w:val="00776984"/>
    <w:rsid w:val="00776E38"/>
    <w:rsid w:val="0077703B"/>
    <w:rsid w:val="00777232"/>
    <w:rsid w:val="0077730F"/>
    <w:rsid w:val="00777327"/>
    <w:rsid w:val="0077753D"/>
    <w:rsid w:val="007775E4"/>
    <w:rsid w:val="00777603"/>
    <w:rsid w:val="007778B0"/>
    <w:rsid w:val="00777BB1"/>
    <w:rsid w:val="00777CD0"/>
    <w:rsid w:val="007801D6"/>
    <w:rsid w:val="007802A1"/>
    <w:rsid w:val="007804A4"/>
    <w:rsid w:val="00780512"/>
    <w:rsid w:val="0078064B"/>
    <w:rsid w:val="00780760"/>
    <w:rsid w:val="00780894"/>
    <w:rsid w:val="00780A29"/>
    <w:rsid w:val="00780D2C"/>
    <w:rsid w:val="00780FAA"/>
    <w:rsid w:val="00781101"/>
    <w:rsid w:val="00781163"/>
    <w:rsid w:val="00781445"/>
    <w:rsid w:val="0078162F"/>
    <w:rsid w:val="007816DA"/>
    <w:rsid w:val="0078196D"/>
    <w:rsid w:val="00781AEC"/>
    <w:rsid w:val="00781C80"/>
    <w:rsid w:val="00781CD6"/>
    <w:rsid w:val="00781CE7"/>
    <w:rsid w:val="00781F13"/>
    <w:rsid w:val="0078247C"/>
    <w:rsid w:val="00782871"/>
    <w:rsid w:val="00782A73"/>
    <w:rsid w:val="00782B06"/>
    <w:rsid w:val="007830FD"/>
    <w:rsid w:val="007831AE"/>
    <w:rsid w:val="00783207"/>
    <w:rsid w:val="0078352E"/>
    <w:rsid w:val="0078360E"/>
    <w:rsid w:val="00783A36"/>
    <w:rsid w:val="00783BBD"/>
    <w:rsid w:val="00783F06"/>
    <w:rsid w:val="0078403E"/>
    <w:rsid w:val="007840D1"/>
    <w:rsid w:val="00784CD9"/>
    <w:rsid w:val="00784DC1"/>
    <w:rsid w:val="00784ED5"/>
    <w:rsid w:val="00785044"/>
    <w:rsid w:val="0078534B"/>
    <w:rsid w:val="007858C2"/>
    <w:rsid w:val="00785B94"/>
    <w:rsid w:val="00786290"/>
    <w:rsid w:val="007862DB"/>
    <w:rsid w:val="007864EA"/>
    <w:rsid w:val="007865C1"/>
    <w:rsid w:val="00786772"/>
    <w:rsid w:val="007867FF"/>
    <w:rsid w:val="0078681A"/>
    <w:rsid w:val="007868D6"/>
    <w:rsid w:val="00786AB9"/>
    <w:rsid w:val="0078703B"/>
    <w:rsid w:val="007873A1"/>
    <w:rsid w:val="007874FD"/>
    <w:rsid w:val="00787528"/>
    <w:rsid w:val="00787613"/>
    <w:rsid w:val="00787854"/>
    <w:rsid w:val="007879CC"/>
    <w:rsid w:val="007879E2"/>
    <w:rsid w:val="00787B3D"/>
    <w:rsid w:val="00790039"/>
    <w:rsid w:val="007906C1"/>
    <w:rsid w:val="00790DA8"/>
    <w:rsid w:val="00790E0E"/>
    <w:rsid w:val="007910A5"/>
    <w:rsid w:val="00791521"/>
    <w:rsid w:val="00791611"/>
    <w:rsid w:val="0079188F"/>
    <w:rsid w:val="00792099"/>
    <w:rsid w:val="00792103"/>
    <w:rsid w:val="007924FB"/>
    <w:rsid w:val="007925DA"/>
    <w:rsid w:val="007928BA"/>
    <w:rsid w:val="00792C16"/>
    <w:rsid w:val="00793034"/>
    <w:rsid w:val="00793369"/>
    <w:rsid w:val="007933ED"/>
    <w:rsid w:val="007933FD"/>
    <w:rsid w:val="007934B8"/>
    <w:rsid w:val="0079370B"/>
    <w:rsid w:val="00793B8C"/>
    <w:rsid w:val="00793C0E"/>
    <w:rsid w:val="0079426A"/>
    <w:rsid w:val="007942F2"/>
    <w:rsid w:val="0079440D"/>
    <w:rsid w:val="00794803"/>
    <w:rsid w:val="00794B86"/>
    <w:rsid w:val="00794BFA"/>
    <w:rsid w:val="00794F17"/>
    <w:rsid w:val="007952F2"/>
    <w:rsid w:val="0079530A"/>
    <w:rsid w:val="00795399"/>
    <w:rsid w:val="00795482"/>
    <w:rsid w:val="007955BB"/>
    <w:rsid w:val="007959BE"/>
    <w:rsid w:val="00795C02"/>
    <w:rsid w:val="007962A2"/>
    <w:rsid w:val="0079630B"/>
    <w:rsid w:val="00796659"/>
    <w:rsid w:val="00796A74"/>
    <w:rsid w:val="00796BCB"/>
    <w:rsid w:val="0079728C"/>
    <w:rsid w:val="007973FD"/>
    <w:rsid w:val="00797537"/>
    <w:rsid w:val="00797A26"/>
    <w:rsid w:val="00797D09"/>
    <w:rsid w:val="00797D8F"/>
    <w:rsid w:val="007A009D"/>
    <w:rsid w:val="007A0549"/>
    <w:rsid w:val="007A061E"/>
    <w:rsid w:val="007A0955"/>
    <w:rsid w:val="007A0D46"/>
    <w:rsid w:val="007A0D9A"/>
    <w:rsid w:val="007A0F2D"/>
    <w:rsid w:val="007A0F85"/>
    <w:rsid w:val="007A132F"/>
    <w:rsid w:val="007A14AB"/>
    <w:rsid w:val="007A167C"/>
    <w:rsid w:val="007A1792"/>
    <w:rsid w:val="007A1994"/>
    <w:rsid w:val="007A1BE5"/>
    <w:rsid w:val="007A20A5"/>
    <w:rsid w:val="007A21BD"/>
    <w:rsid w:val="007A23E1"/>
    <w:rsid w:val="007A261A"/>
    <w:rsid w:val="007A278C"/>
    <w:rsid w:val="007A27DE"/>
    <w:rsid w:val="007A2A73"/>
    <w:rsid w:val="007A2A8C"/>
    <w:rsid w:val="007A2AB1"/>
    <w:rsid w:val="007A2DD4"/>
    <w:rsid w:val="007A3361"/>
    <w:rsid w:val="007A3402"/>
    <w:rsid w:val="007A341E"/>
    <w:rsid w:val="007A34B4"/>
    <w:rsid w:val="007A35FB"/>
    <w:rsid w:val="007A39A6"/>
    <w:rsid w:val="007A3A96"/>
    <w:rsid w:val="007A3AFA"/>
    <w:rsid w:val="007A3CF3"/>
    <w:rsid w:val="007A3ED0"/>
    <w:rsid w:val="007A3F8D"/>
    <w:rsid w:val="007A4056"/>
    <w:rsid w:val="007A4218"/>
    <w:rsid w:val="007A4728"/>
    <w:rsid w:val="007A4AD5"/>
    <w:rsid w:val="007A4B08"/>
    <w:rsid w:val="007A4D1F"/>
    <w:rsid w:val="007A4DC3"/>
    <w:rsid w:val="007A52AB"/>
    <w:rsid w:val="007A56A7"/>
    <w:rsid w:val="007A57B3"/>
    <w:rsid w:val="007A58E3"/>
    <w:rsid w:val="007A5968"/>
    <w:rsid w:val="007A5C41"/>
    <w:rsid w:val="007A5DD7"/>
    <w:rsid w:val="007A5E19"/>
    <w:rsid w:val="007A5EFA"/>
    <w:rsid w:val="007A60C5"/>
    <w:rsid w:val="007A64E5"/>
    <w:rsid w:val="007A6703"/>
    <w:rsid w:val="007A6791"/>
    <w:rsid w:val="007A699B"/>
    <w:rsid w:val="007A7088"/>
    <w:rsid w:val="007A7157"/>
    <w:rsid w:val="007A73A8"/>
    <w:rsid w:val="007A7401"/>
    <w:rsid w:val="007A76DF"/>
    <w:rsid w:val="007A7759"/>
    <w:rsid w:val="007A791C"/>
    <w:rsid w:val="007A7D09"/>
    <w:rsid w:val="007B00DA"/>
    <w:rsid w:val="007B0121"/>
    <w:rsid w:val="007B0843"/>
    <w:rsid w:val="007B0A6D"/>
    <w:rsid w:val="007B0B49"/>
    <w:rsid w:val="007B0C43"/>
    <w:rsid w:val="007B0C99"/>
    <w:rsid w:val="007B0E1D"/>
    <w:rsid w:val="007B12BC"/>
    <w:rsid w:val="007B19E0"/>
    <w:rsid w:val="007B1E3B"/>
    <w:rsid w:val="007B1EF8"/>
    <w:rsid w:val="007B1F46"/>
    <w:rsid w:val="007B2097"/>
    <w:rsid w:val="007B23C8"/>
    <w:rsid w:val="007B2433"/>
    <w:rsid w:val="007B2974"/>
    <w:rsid w:val="007B2A2A"/>
    <w:rsid w:val="007B2A91"/>
    <w:rsid w:val="007B2C5E"/>
    <w:rsid w:val="007B2CCD"/>
    <w:rsid w:val="007B2DC5"/>
    <w:rsid w:val="007B2DCC"/>
    <w:rsid w:val="007B3051"/>
    <w:rsid w:val="007B30FF"/>
    <w:rsid w:val="007B3481"/>
    <w:rsid w:val="007B38B4"/>
    <w:rsid w:val="007B3A92"/>
    <w:rsid w:val="007B3D36"/>
    <w:rsid w:val="007B3E18"/>
    <w:rsid w:val="007B3EAC"/>
    <w:rsid w:val="007B3F82"/>
    <w:rsid w:val="007B4038"/>
    <w:rsid w:val="007B40F0"/>
    <w:rsid w:val="007B47C1"/>
    <w:rsid w:val="007B4931"/>
    <w:rsid w:val="007B4C53"/>
    <w:rsid w:val="007B4C89"/>
    <w:rsid w:val="007B4DC0"/>
    <w:rsid w:val="007B4E8C"/>
    <w:rsid w:val="007B4E90"/>
    <w:rsid w:val="007B5252"/>
    <w:rsid w:val="007B5650"/>
    <w:rsid w:val="007B5C65"/>
    <w:rsid w:val="007B6039"/>
    <w:rsid w:val="007B636D"/>
    <w:rsid w:val="007B67BB"/>
    <w:rsid w:val="007B6A25"/>
    <w:rsid w:val="007B6B09"/>
    <w:rsid w:val="007B7296"/>
    <w:rsid w:val="007B7308"/>
    <w:rsid w:val="007B731A"/>
    <w:rsid w:val="007B738A"/>
    <w:rsid w:val="007B77C4"/>
    <w:rsid w:val="007B78F0"/>
    <w:rsid w:val="007C01D8"/>
    <w:rsid w:val="007C0200"/>
    <w:rsid w:val="007C02F2"/>
    <w:rsid w:val="007C058B"/>
    <w:rsid w:val="007C0C80"/>
    <w:rsid w:val="007C10BB"/>
    <w:rsid w:val="007C1265"/>
    <w:rsid w:val="007C126E"/>
    <w:rsid w:val="007C1271"/>
    <w:rsid w:val="007C12C8"/>
    <w:rsid w:val="007C1AB0"/>
    <w:rsid w:val="007C2260"/>
    <w:rsid w:val="007C25E3"/>
    <w:rsid w:val="007C291D"/>
    <w:rsid w:val="007C30C7"/>
    <w:rsid w:val="007C32A7"/>
    <w:rsid w:val="007C33E4"/>
    <w:rsid w:val="007C3444"/>
    <w:rsid w:val="007C3650"/>
    <w:rsid w:val="007C3A27"/>
    <w:rsid w:val="007C3C0A"/>
    <w:rsid w:val="007C3EBE"/>
    <w:rsid w:val="007C3EE5"/>
    <w:rsid w:val="007C3EE9"/>
    <w:rsid w:val="007C4101"/>
    <w:rsid w:val="007C418A"/>
    <w:rsid w:val="007C43B1"/>
    <w:rsid w:val="007C46C4"/>
    <w:rsid w:val="007C46F9"/>
    <w:rsid w:val="007C4745"/>
    <w:rsid w:val="007C4BB1"/>
    <w:rsid w:val="007C4D9B"/>
    <w:rsid w:val="007C4F68"/>
    <w:rsid w:val="007C4F83"/>
    <w:rsid w:val="007C5443"/>
    <w:rsid w:val="007C550E"/>
    <w:rsid w:val="007C5656"/>
    <w:rsid w:val="007C593A"/>
    <w:rsid w:val="007C6099"/>
    <w:rsid w:val="007C62F5"/>
    <w:rsid w:val="007C6448"/>
    <w:rsid w:val="007C647F"/>
    <w:rsid w:val="007C68CC"/>
    <w:rsid w:val="007C69B6"/>
    <w:rsid w:val="007C69FA"/>
    <w:rsid w:val="007C6AFE"/>
    <w:rsid w:val="007C6D96"/>
    <w:rsid w:val="007C7087"/>
    <w:rsid w:val="007C76E7"/>
    <w:rsid w:val="007C7AAE"/>
    <w:rsid w:val="007C7C3A"/>
    <w:rsid w:val="007C7DBB"/>
    <w:rsid w:val="007C7EDA"/>
    <w:rsid w:val="007C7EF4"/>
    <w:rsid w:val="007C7FDD"/>
    <w:rsid w:val="007D0078"/>
    <w:rsid w:val="007D02DD"/>
    <w:rsid w:val="007D0762"/>
    <w:rsid w:val="007D093A"/>
    <w:rsid w:val="007D09F4"/>
    <w:rsid w:val="007D0D33"/>
    <w:rsid w:val="007D0D8C"/>
    <w:rsid w:val="007D0DB3"/>
    <w:rsid w:val="007D1250"/>
    <w:rsid w:val="007D12ED"/>
    <w:rsid w:val="007D14E3"/>
    <w:rsid w:val="007D1A60"/>
    <w:rsid w:val="007D1E32"/>
    <w:rsid w:val="007D1E4B"/>
    <w:rsid w:val="007D2139"/>
    <w:rsid w:val="007D22E7"/>
    <w:rsid w:val="007D2A2C"/>
    <w:rsid w:val="007D2B34"/>
    <w:rsid w:val="007D2B54"/>
    <w:rsid w:val="007D2B9D"/>
    <w:rsid w:val="007D2F23"/>
    <w:rsid w:val="007D3121"/>
    <w:rsid w:val="007D32F2"/>
    <w:rsid w:val="007D37E3"/>
    <w:rsid w:val="007D37EE"/>
    <w:rsid w:val="007D3AEE"/>
    <w:rsid w:val="007D3CD4"/>
    <w:rsid w:val="007D4C21"/>
    <w:rsid w:val="007D50DD"/>
    <w:rsid w:val="007D5922"/>
    <w:rsid w:val="007D5A15"/>
    <w:rsid w:val="007D5C71"/>
    <w:rsid w:val="007D60BF"/>
    <w:rsid w:val="007D6240"/>
    <w:rsid w:val="007D656B"/>
    <w:rsid w:val="007D66F3"/>
    <w:rsid w:val="007D6843"/>
    <w:rsid w:val="007D696B"/>
    <w:rsid w:val="007D69AB"/>
    <w:rsid w:val="007D6E63"/>
    <w:rsid w:val="007D702B"/>
    <w:rsid w:val="007D70C9"/>
    <w:rsid w:val="007D72D7"/>
    <w:rsid w:val="007D73BF"/>
    <w:rsid w:val="007D7568"/>
    <w:rsid w:val="007D761E"/>
    <w:rsid w:val="007D7853"/>
    <w:rsid w:val="007D7A0E"/>
    <w:rsid w:val="007D7E89"/>
    <w:rsid w:val="007E0191"/>
    <w:rsid w:val="007E0239"/>
    <w:rsid w:val="007E0370"/>
    <w:rsid w:val="007E0412"/>
    <w:rsid w:val="007E050F"/>
    <w:rsid w:val="007E059F"/>
    <w:rsid w:val="007E08D4"/>
    <w:rsid w:val="007E08F9"/>
    <w:rsid w:val="007E0CCF"/>
    <w:rsid w:val="007E1126"/>
    <w:rsid w:val="007E1686"/>
    <w:rsid w:val="007E16EB"/>
    <w:rsid w:val="007E1726"/>
    <w:rsid w:val="007E17BE"/>
    <w:rsid w:val="007E1948"/>
    <w:rsid w:val="007E1A2C"/>
    <w:rsid w:val="007E1BE8"/>
    <w:rsid w:val="007E1F45"/>
    <w:rsid w:val="007E24E6"/>
    <w:rsid w:val="007E2553"/>
    <w:rsid w:val="007E27CE"/>
    <w:rsid w:val="007E27DB"/>
    <w:rsid w:val="007E282D"/>
    <w:rsid w:val="007E2CE3"/>
    <w:rsid w:val="007E2F36"/>
    <w:rsid w:val="007E2FBB"/>
    <w:rsid w:val="007E3255"/>
    <w:rsid w:val="007E33DA"/>
    <w:rsid w:val="007E34B7"/>
    <w:rsid w:val="007E3B15"/>
    <w:rsid w:val="007E3B3A"/>
    <w:rsid w:val="007E3B64"/>
    <w:rsid w:val="007E3DD9"/>
    <w:rsid w:val="007E3E94"/>
    <w:rsid w:val="007E3EF3"/>
    <w:rsid w:val="007E4100"/>
    <w:rsid w:val="007E414D"/>
    <w:rsid w:val="007E46FA"/>
    <w:rsid w:val="007E49F0"/>
    <w:rsid w:val="007E49F2"/>
    <w:rsid w:val="007E49FD"/>
    <w:rsid w:val="007E4A77"/>
    <w:rsid w:val="007E4C9C"/>
    <w:rsid w:val="007E4D89"/>
    <w:rsid w:val="007E5144"/>
    <w:rsid w:val="007E55B8"/>
    <w:rsid w:val="007E5676"/>
    <w:rsid w:val="007E587C"/>
    <w:rsid w:val="007E5BAC"/>
    <w:rsid w:val="007E5BDA"/>
    <w:rsid w:val="007E5C2D"/>
    <w:rsid w:val="007E5C5E"/>
    <w:rsid w:val="007E5E81"/>
    <w:rsid w:val="007E6125"/>
    <w:rsid w:val="007E6160"/>
    <w:rsid w:val="007E61A5"/>
    <w:rsid w:val="007E6244"/>
    <w:rsid w:val="007E65D4"/>
    <w:rsid w:val="007E65FD"/>
    <w:rsid w:val="007E6827"/>
    <w:rsid w:val="007E6FCE"/>
    <w:rsid w:val="007E7AD4"/>
    <w:rsid w:val="007E7E72"/>
    <w:rsid w:val="007F0119"/>
    <w:rsid w:val="007F050F"/>
    <w:rsid w:val="007F0594"/>
    <w:rsid w:val="007F07BA"/>
    <w:rsid w:val="007F0933"/>
    <w:rsid w:val="007F0A19"/>
    <w:rsid w:val="007F0B61"/>
    <w:rsid w:val="007F0D92"/>
    <w:rsid w:val="007F1098"/>
    <w:rsid w:val="007F13AD"/>
    <w:rsid w:val="007F1558"/>
    <w:rsid w:val="007F17D3"/>
    <w:rsid w:val="007F1CBF"/>
    <w:rsid w:val="007F1E5C"/>
    <w:rsid w:val="007F1E7A"/>
    <w:rsid w:val="007F20EE"/>
    <w:rsid w:val="007F2420"/>
    <w:rsid w:val="007F2463"/>
    <w:rsid w:val="007F251D"/>
    <w:rsid w:val="007F2655"/>
    <w:rsid w:val="007F2814"/>
    <w:rsid w:val="007F2A41"/>
    <w:rsid w:val="007F2AAF"/>
    <w:rsid w:val="007F2F56"/>
    <w:rsid w:val="007F2F72"/>
    <w:rsid w:val="007F30BB"/>
    <w:rsid w:val="007F318C"/>
    <w:rsid w:val="007F324D"/>
    <w:rsid w:val="007F3CFB"/>
    <w:rsid w:val="007F3E11"/>
    <w:rsid w:val="007F3E88"/>
    <w:rsid w:val="007F3F8B"/>
    <w:rsid w:val="007F3F9E"/>
    <w:rsid w:val="007F4901"/>
    <w:rsid w:val="007F4B1A"/>
    <w:rsid w:val="007F5118"/>
    <w:rsid w:val="007F5220"/>
    <w:rsid w:val="007F5241"/>
    <w:rsid w:val="007F53AB"/>
    <w:rsid w:val="007F5730"/>
    <w:rsid w:val="007F57BF"/>
    <w:rsid w:val="007F58BF"/>
    <w:rsid w:val="007F5E16"/>
    <w:rsid w:val="007F5FE9"/>
    <w:rsid w:val="007F627C"/>
    <w:rsid w:val="007F6402"/>
    <w:rsid w:val="007F66D1"/>
    <w:rsid w:val="007F67FF"/>
    <w:rsid w:val="007F6BF5"/>
    <w:rsid w:val="007F6C9B"/>
    <w:rsid w:val="007F6D36"/>
    <w:rsid w:val="007F7020"/>
    <w:rsid w:val="007F71DE"/>
    <w:rsid w:val="007F74A1"/>
    <w:rsid w:val="007F77FB"/>
    <w:rsid w:val="007F799F"/>
    <w:rsid w:val="007F7A50"/>
    <w:rsid w:val="008003A3"/>
    <w:rsid w:val="008003B4"/>
    <w:rsid w:val="0080061D"/>
    <w:rsid w:val="00800654"/>
    <w:rsid w:val="00800BFA"/>
    <w:rsid w:val="00800D45"/>
    <w:rsid w:val="00800EC5"/>
    <w:rsid w:val="00801100"/>
    <w:rsid w:val="00801185"/>
    <w:rsid w:val="00801289"/>
    <w:rsid w:val="00801339"/>
    <w:rsid w:val="00801368"/>
    <w:rsid w:val="0080164D"/>
    <w:rsid w:val="00801832"/>
    <w:rsid w:val="0080194A"/>
    <w:rsid w:val="00801988"/>
    <w:rsid w:val="008019EE"/>
    <w:rsid w:val="00801FBF"/>
    <w:rsid w:val="00802398"/>
    <w:rsid w:val="008025A2"/>
    <w:rsid w:val="008026D5"/>
    <w:rsid w:val="00802903"/>
    <w:rsid w:val="00802941"/>
    <w:rsid w:val="0080299D"/>
    <w:rsid w:val="00802ABC"/>
    <w:rsid w:val="00802CB3"/>
    <w:rsid w:val="008030B8"/>
    <w:rsid w:val="00803840"/>
    <w:rsid w:val="0080386C"/>
    <w:rsid w:val="00803997"/>
    <w:rsid w:val="00803A05"/>
    <w:rsid w:val="00803AA2"/>
    <w:rsid w:val="00803C01"/>
    <w:rsid w:val="008041FB"/>
    <w:rsid w:val="008044A1"/>
    <w:rsid w:val="0080462F"/>
    <w:rsid w:val="008049E0"/>
    <w:rsid w:val="00804B63"/>
    <w:rsid w:val="00804CC2"/>
    <w:rsid w:val="00804CFF"/>
    <w:rsid w:val="00804F38"/>
    <w:rsid w:val="00804FE1"/>
    <w:rsid w:val="008055AA"/>
    <w:rsid w:val="00805A2B"/>
    <w:rsid w:val="00805BD1"/>
    <w:rsid w:val="00805E18"/>
    <w:rsid w:val="0080673A"/>
    <w:rsid w:val="00806DC0"/>
    <w:rsid w:val="00807026"/>
    <w:rsid w:val="0080757C"/>
    <w:rsid w:val="008100FA"/>
    <w:rsid w:val="00810606"/>
    <w:rsid w:val="00810753"/>
    <w:rsid w:val="00810886"/>
    <w:rsid w:val="00810BE7"/>
    <w:rsid w:val="00810CA0"/>
    <w:rsid w:val="00810D32"/>
    <w:rsid w:val="00810DB2"/>
    <w:rsid w:val="0081117C"/>
    <w:rsid w:val="0081121C"/>
    <w:rsid w:val="008112DB"/>
    <w:rsid w:val="008112EB"/>
    <w:rsid w:val="00811366"/>
    <w:rsid w:val="0081157B"/>
    <w:rsid w:val="00811694"/>
    <w:rsid w:val="00811792"/>
    <w:rsid w:val="00811ABF"/>
    <w:rsid w:val="00811F2F"/>
    <w:rsid w:val="0081204B"/>
    <w:rsid w:val="00812108"/>
    <w:rsid w:val="0081218C"/>
    <w:rsid w:val="008121FA"/>
    <w:rsid w:val="0081235B"/>
    <w:rsid w:val="00812424"/>
    <w:rsid w:val="008125E7"/>
    <w:rsid w:val="008127DB"/>
    <w:rsid w:val="0081280C"/>
    <w:rsid w:val="00812B29"/>
    <w:rsid w:val="00812DB1"/>
    <w:rsid w:val="00813CA5"/>
    <w:rsid w:val="00813EDF"/>
    <w:rsid w:val="00813FA9"/>
    <w:rsid w:val="0081435A"/>
    <w:rsid w:val="00814522"/>
    <w:rsid w:val="008145F5"/>
    <w:rsid w:val="00814C87"/>
    <w:rsid w:val="00814E89"/>
    <w:rsid w:val="00814EA7"/>
    <w:rsid w:val="00815087"/>
    <w:rsid w:val="00815738"/>
    <w:rsid w:val="00815752"/>
    <w:rsid w:val="00815869"/>
    <w:rsid w:val="00815CBB"/>
    <w:rsid w:val="00815D82"/>
    <w:rsid w:val="008160DC"/>
    <w:rsid w:val="008161F4"/>
    <w:rsid w:val="0081681B"/>
    <w:rsid w:val="00816854"/>
    <w:rsid w:val="008168D9"/>
    <w:rsid w:val="00816B9B"/>
    <w:rsid w:val="00816C60"/>
    <w:rsid w:val="00816EE8"/>
    <w:rsid w:val="00816F7C"/>
    <w:rsid w:val="0081708F"/>
    <w:rsid w:val="00817409"/>
    <w:rsid w:val="008176A7"/>
    <w:rsid w:val="008179A8"/>
    <w:rsid w:val="00817B0B"/>
    <w:rsid w:val="00817C4C"/>
    <w:rsid w:val="00817CF1"/>
    <w:rsid w:val="00817DFB"/>
    <w:rsid w:val="00817ED6"/>
    <w:rsid w:val="00820249"/>
    <w:rsid w:val="00820386"/>
    <w:rsid w:val="0082049D"/>
    <w:rsid w:val="0082084C"/>
    <w:rsid w:val="008208D8"/>
    <w:rsid w:val="00820A65"/>
    <w:rsid w:val="00820B4C"/>
    <w:rsid w:val="00820E4A"/>
    <w:rsid w:val="00820EF3"/>
    <w:rsid w:val="00820EFA"/>
    <w:rsid w:val="00820F8B"/>
    <w:rsid w:val="0082105A"/>
    <w:rsid w:val="00821392"/>
    <w:rsid w:val="00821593"/>
    <w:rsid w:val="00821705"/>
    <w:rsid w:val="008217F6"/>
    <w:rsid w:val="00821F95"/>
    <w:rsid w:val="008220C1"/>
    <w:rsid w:val="00822490"/>
    <w:rsid w:val="008224AB"/>
    <w:rsid w:val="00822781"/>
    <w:rsid w:val="00822A05"/>
    <w:rsid w:val="00822ABC"/>
    <w:rsid w:val="00822C25"/>
    <w:rsid w:val="00822C59"/>
    <w:rsid w:val="00822C5E"/>
    <w:rsid w:val="00822D13"/>
    <w:rsid w:val="00822E85"/>
    <w:rsid w:val="00822FCC"/>
    <w:rsid w:val="0082303B"/>
    <w:rsid w:val="0082344A"/>
    <w:rsid w:val="00823B72"/>
    <w:rsid w:val="00823EDD"/>
    <w:rsid w:val="008240FF"/>
    <w:rsid w:val="00824343"/>
    <w:rsid w:val="0082459D"/>
    <w:rsid w:val="008246B2"/>
    <w:rsid w:val="00824762"/>
    <w:rsid w:val="00824A76"/>
    <w:rsid w:val="00824B78"/>
    <w:rsid w:val="00824FCB"/>
    <w:rsid w:val="0082515F"/>
    <w:rsid w:val="00825269"/>
    <w:rsid w:val="008255FB"/>
    <w:rsid w:val="00825D31"/>
    <w:rsid w:val="00825EE1"/>
    <w:rsid w:val="008262C6"/>
    <w:rsid w:val="00826669"/>
    <w:rsid w:val="008269B8"/>
    <w:rsid w:val="008269FE"/>
    <w:rsid w:val="00826AAB"/>
    <w:rsid w:val="00826D45"/>
    <w:rsid w:val="00826DE2"/>
    <w:rsid w:val="0082798B"/>
    <w:rsid w:val="00827DA6"/>
    <w:rsid w:val="00830529"/>
    <w:rsid w:val="008305FF"/>
    <w:rsid w:val="008306BD"/>
    <w:rsid w:val="00830845"/>
    <w:rsid w:val="008309CF"/>
    <w:rsid w:val="0083105D"/>
    <w:rsid w:val="0083116A"/>
    <w:rsid w:val="008311CD"/>
    <w:rsid w:val="008311D2"/>
    <w:rsid w:val="008311EC"/>
    <w:rsid w:val="00831223"/>
    <w:rsid w:val="008317C3"/>
    <w:rsid w:val="00831D0A"/>
    <w:rsid w:val="00831D2B"/>
    <w:rsid w:val="008321E2"/>
    <w:rsid w:val="0083221B"/>
    <w:rsid w:val="008325B6"/>
    <w:rsid w:val="00832862"/>
    <w:rsid w:val="00832865"/>
    <w:rsid w:val="00832FFF"/>
    <w:rsid w:val="0083315F"/>
    <w:rsid w:val="00833394"/>
    <w:rsid w:val="0083342F"/>
    <w:rsid w:val="008334EA"/>
    <w:rsid w:val="00833575"/>
    <w:rsid w:val="008335C5"/>
    <w:rsid w:val="0083380B"/>
    <w:rsid w:val="00833871"/>
    <w:rsid w:val="008338FF"/>
    <w:rsid w:val="0083392A"/>
    <w:rsid w:val="00833DDC"/>
    <w:rsid w:val="00834042"/>
    <w:rsid w:val="00834A2E"/>
    <w:rsid w:val="00834D6C"/>
    <w:rsid w:val="0083506F"/>
    <w:rsid w:val="00835071"/>
    <w:rsid w:val="00835135"/>
    <w:rsid w:val="00835519"/>
    <w:rsid w:val="0083569E"/>
    <w:rsid w:val="00835950"/>
    <w:rsid w:val="00835A50"/>
    <w:rsid w:val="00835DAF"/>
    <w:rsid w:val="008360F3"/>
    <w:rsid w:val="008361CA"/>
    <w:rsid w:val="008361E7"/>
    <w:rsid w:val="008365BE"/>
    <w:rsid w:val="008366EC"/>
    <w:rsid w:val="008369D2"/>
    <w:rsid w:val="00836D59"/>
    <w:rsid w:val="00836FC9"/>
    <w:rsid w:val="00837078"/>
    <w:rsid w:val="00837228"/>
    <w:rsid w:val="00837492"/>
    <w:rsid w:val="00837553"/>
    <w:rsid w:val="0083758E"/>
    <w:rsid w:val="0083769B"/>
    <w:rsid w:val="008377C7"/>
    <w:rsid w:val="008378DF"/>
    <w:rsid w:val="008407C5"/>
    <w:rsid w:val="00840B80"/>
    <w:rsid w:val="00840FBC"/>
    <w:rsid w:val="008410F0"/>
    <w:rsid w:val="00841162"/>
    <w:rsid w:val="0084129B"/>
    <w:rsid w:val="008414F7"/>
    <w:rsid w:val="008415E4"/>
    <w:rsid w:val="008416C0"/>
    <w:rsid w:val="008417EE"/>
    <w:rsid w:val="00841858"/>
    <w:rsid w:val="00841B3C"/>
    <w:rsid w:val="00841EAD"/>
    <w:rsid w:val="00842255"/>
    <w:rsid w:val="00842297"/>
    <w:rsid w:val="008424C0"/>
    <w:rsid w:val="008425AE"/>
    <w:rsid w:val="00842939"/>
    <w:rsid w:val="00842C59"/>
    <w:rsid w:val="00842DB4"/>
    <w:rsid w:val="008432A0"/>
    <w:rsid w:val="0084331E"/>
    <w:rsid w:val="00843380"/>
    <w:rsid w:val="00843967"/>
    <w:rsid w:val="00844109"/>
    <w:rsid w:val="0084415E"/>
    <w:rsid w:val="00844259"/>
    <w:rsid w:val="0084428B"/>
    <w:rsid w:val="008442F5"/>
    <w:rsid w:val="0084466D"/>
    <w:rsid w:val="008446E3"/>
    <w:rsid w:val="00844A43"/>
    <w:rsid w:val="00844AE2"/>
    <w:rsid w:val="008453DF"/>
    <w:rsid w:val="00845992"/>
    <w:rsid w:val="00845B6A"/>
    <w:rsid w:val="00845E20"/>
    <w:rsid w:val="0084616A"/>
    <w:rsid w:val="00846B71"/>
    <w:rsid w:val="00846DAE"/>
    <w:rsid w:val="008473FF"/>
    <w:rsid w:val="008474BD"/>
    <w:rsid w:val="00847623"/>
    <w:rsid w:val="00847928"/>
    <w:rsid w:val="00847AA5"/>
    <w:rsid w:val="00847E51"/>
    <w:rsid w:val="0085006E"/>
    <w:rsid w:val="0085027D"/>
    <w:rsid w:val="008502B4"/>
    <w:rsid w:val="00850AA0"/>
    <w:rsid w:val="00850D5B"/>
    <w:rsid w:val="00850E6C"/>
    <w:rsid w:val="00850EBD"/>
    <w:rsid w:val="00851053"/>
    <w:rsid w:val="00851128"/>
    <w:rsid w:val="00851240"/>
    <w:rsid w:val="0085183D"/>
    <w:rsid w:val="00851921"/>
    <w:rsid w:val="00851E1D"/>
    <w:rsid w:val="00851E4A"/>
    <w:rsid w:val="00851F6E"/>
    <w:rsid w:val="00852501"/>
    <w:rsid w:val="00852AE4"/>
    <w:rsid w:val="0085317D"/>
    <w:rsid w:val="008535AA"/>
    <w:rsid w:val="0085363B"/>
    <w:rsid w:val="008537FC"/>
    <w:rsid w:val="00853B2E"/>
    <w:rsid w:val="00853B6D"/>
    <w:rsid w:val="00853DD1"/>
    <w:rsid w:val="00853DD4"/>
    <w:rsid w:val="00854064"/>
    <w:rsid w:val="00854290"/>
    <w:rsid w:val="008545CD"/>
    <w:rsid w:val="008547DB"/>
    <w:rsid w:val="00854E51"/>
    <w:rsid w:val="00854F06"/>
    <w:rsid w:val="00854FE1"/>
    <w:rsid w:val="00855052"/>
    <w:rsid w:val="00855398"/>
    <w:rsid w:val="008555BC"/>
    <w:rsid w:val="008556EB"/>
    <w:rsid w:val="0085572C"/>
    <w:rsid w:val="00855B40"/>
    <w:rsid w:val="00855CAC"/>
    <w:rsid w:val="00856826"/>
    <w:rsid w:val="0085691F"/>
    <w:rsid w:val="00856FEF"/>
    <w:rsid w:val="0085726E"/>
    <w:rsid w:val="008573D2"/>
    <w:rsid w:val="0085749C"/>
    <w:rsid w:val="00857524"/>
    <w:rsid w:val="008578CC"/>
    <w:rsid w:val="00857CA4"/>
    <w:rsid w:val="00857E39"/>
    <w:rsid w:val="00860108"/>
    <w:rsid w:val="0086011F"/>
    <w:rsid w:val="008606E4"/>
    <w:rsid w:val="00860702"/>
    <w:rsid w:val="0086082C"/>
    <w:rsid w:val="008609E8"/>
    <w:rsid w:val="00860AD5"/>
    <w:rsid w:val="00860B5F"/>
    <w:rsid w:val="00860D57"/>
    <w:rsid w:val="00860F54"/>
    <w:rsid w:val="0086102C"/>
    <w:rsid w:val="0086107E"/>
    <w:rsid w:val="008612E9"/>
    <w:rsid w:val="00861505"/>
    <w:rsid w:val="00861E31"/>
    <w:rsid w:val="00861F0A"/>
    <w:rsid w:val="00861F24"/>
    <w:rsid w:val="00862143"/>
    <w:rsid w:val="00862914"/>
    <w:rsid w:val="00862FCD"/>
    <w:rsid w:val="008637E0"/>
    <w:rsid w:val="008638C0"/>
    <w:rsid w:val="00863D0C"/>
    <w:rsid w:val="008646F5"/>
    <w:rsid w:val="00864AB5"/>
    <w:rsid w:val="00864B3B"/>
    <w:rsid w:val="00864B53"/>
    <w:rsid w:val="00864BA9"/>
    <w:rsid w:val="00864E44"/>
    <w:rsid w:val="00864E7A"/>
    <w:rsid w:val="008651C6"/>
    <w:rsid w:val="008652AD"/>
    <w:rsid w:val="0086534A"/>
    <w:rsid w:val="00865B96"/>
    <w:rsid w:val="00865B98"/>
    <w:rsid w:val="00865C18"/>
    <w:rsid w:val="008661B4"/>
    <w:rsid w:val="0086639C"/>
    <w:rsid w:val="00866447"/>
    <w:rsid w:val="0086682F"/>
    <w:rsid w:val="008669B9"/>
    <w:rsid w:val="00866A82"/>
    <w:rsid w:val="00866B34"/>
    <w:rsid w:val="00866C2D"/>
    <w:rsid w:val="00866CE7"/>
    <w:rsid w:val="00866CF2"/>
    <w:rsid w:val="00866D19"/>
    <w:rsid w:val="00866DAE"/>
    <w:rsid w:val="008675C3"/>
    <w:rsid w:val="0086772F"/>
    <w:rsid w:val="008678D1"/>
    <w:rsid w:val="0087071F"/>
    <w:rsid w:val="00870E6E"/>
    <w:rsid w:val="00871008"/>
    <w:rsid w:val="0087170A"/>
    <w:rsid w:val="00871733"/>
    <w:rsid w:val="008717DF"/>
    <w:rsid w:val="008719CA"/>
    <w:rsid w:val="00871F59"/>
    <w:rsid w:val="00872044"/>
    <w:rsid w:val="00872260"/>
    <w:rsid w:val="00872360"/>
    <w:rsid w:val="0087257B"/>
    <w:rsid w:val="00872778"/>
    <w:rsid w:val="008727FC"/>
    <w:rsid w:val="00872C91"/>
    <w:rsid w:val="00872E00"/>
    <w:rsid w:val="00872F26"/>
    <w:rsid w:val="00873174"/>
    <w:rsid w:val="008731FB"/>
    <w:rsid w:val="00873613"/>
    <w:rsid w:val="00873686"/>
    <w:rsid w:val="0087379E"/>
    <w:rsid w:val="00873A32"/>
    <w:rsid w:val="00873B8C"/>
    <w:rsid w:val="00873D13"/>
    <w:rsid w:val="0087409C"/>
    <w:rsid w:val="008745D0"/>
    <w:rsid w:val="00874773"/>
    <w:rsid w:val="00874846"/>
    <w:rsid w:val="00874A6E"/>
    <w:rsid w:val="00874D8C"/>
    <w:rsid w:val="00874F6A"/>
    <w:rsid w:val="00875215"/>
    <w:rsid w:val="008752BB"/>
    <w:rsid w:val="00875311"/>
    <w:rsid w:val="008754BB"/>
    <w:rsid w:val="00875944"/>
    <w:rsid w:val="00875983"/>
    <w:rsid w:val="00875989"/>
    <w:rsid w:val="00875AE4"/>
    <w:rsid w:val="00875DA7"/>
    <w:rsid w:val="0087618D"/>
    <w:rsid w:val="00876488"/>
    <w:rsid w:val="00876563"/>
    <w:rsid w:val="00876586"/>
    <w:rsid w:val="0087664A"/>
    <w:rsid w:val="00876752"/>
    <w:rsid w:val="00876863"/>
    <w:rsid w:val="008768E5"/>
    <w:rsid w:val="00876AF1"/>
    <w:rsid w:val="00876C30"/>
    <w:rsid w:val="00876C6C"/>
    <w:rsid w:val="00876C7C"/>
    <w:rsid w:val="00876E3D"/>
    <w:rsid w:val="00877044"/>
    <w:rsid w:val="00877233"/>
    <w:rsid w:val="008777BE"/>
    <w:rsid w:val="00877C57"/>
    <w:rsid w:val="00877EA2"/>
    <w:rsid w:val="0088005A"/>
    <w:rsid w:val="008801D9"/>
    <w:rsid w:val="00880328"/>
    <w:rsid w:val="008804D0"/>
    <w:rsid w:val="008804D3"/>
    <w:rsid w:val="00880633"/>
    <w:rsid w:val="008806A8"/>
    <w:rsid w:val="00880727"/>
    <w:rsid w:val="00880947"/>
    <w:rsid w:val="00880C40"/>
    <w:rsid w:val="00880E61"/>
    <w:rsid w:val="00880FB6"/>
    <w:rsid w:val="0088121F"/>
    <w:rsid w:val="008812A9"/>
    <w:rsid w:val="0088146C"/>
    <w:rsid w:val="00881B7F"/>
    <w:rsid w:val="0088208C"/>
    <w:rsid w:val="00882311"/>
    <w:rsid w:val="0088232A"/>
    <w:rsid w:val="0088235E"/>
    <w:rsid w:val="008824FD"/>
    <w:rsid w:val="008829F8"/>
    <w:rsid w:val="00882D5F"/>
    <w:rsid w:val="008831F2"/>
    <w:rsid w:val="00883338"/>
    <w:rsid w:val="00883417"/>
    <w:rsid w:val="008834EE"/>
    <w:rsid w:val="00883874"/>
    <w:rsid w:val="00883B5E"/>
    <w:rsid w:val="00883EE5"/>
    <w:rsid w:val="008840DB"/>
    <w:rsid w:val="00884435"/>
    <w:rsid w:val="00884A43"/>
    <w:rsid w:val="00884C0A"/>
    <w:rsid w:val="00884F34"/>
    <w:rsid w:val="00885040"/>
    <w:rsid w:val="008851FE"/>
    <w:rsid w:val="0088547E"/>
    <w:rsid w:val="0088571B"/>
    <w:rsid w:val="0088594D"/>
    <w:rsid w:val="0088594F"/>
    <w:rsid w:val="00885D24"/>
    <w:rsid w:val="00885E72"/>
    <w:rsid w:val="00885EA3"/>
    <w:rsid w:val="008864F4"/>
    <w:rsid w:val="00886744"/>
    <w:rsid w:val="0088692C"/>
    <w:rsid w:val="0088696B"/>
    <w:rsid w:val="00886C7A"/>
    <w:rsid w:val="00886F2E"/>
    <w:rsid w:val="00886FBC"/>
    <w:rsid w:val="0088705C"/>
    <w:rsid w:val="00887921"/>
    <w:rsid w:val="00887C69"/>
    <w:rsid w:val="00887E1B"/>
    <w:rsid w:val="00890073"/>
    <w:rsid w:val="00890142"/>
    <w:rsid w:val="00890177"/>
    <w:rsid w:val="008903C6"/>
    <w:rsid w:val="0089076F"/>
    <w:rsid w:val="00890837"/>
    <w:rsid w:val="00890865"/>
    <w:rsid w:val="0089092E"/>
    <w:rsid w:val="00890EA3"/>
    <w:rsid w:val="00890FBF"/>
    <w:rsid w:val="0089118D"/>
    <w:rsid w:val="0089168E"/>
    <w:rsid w:val="008917D6"/>
    <w:rsid w:val="00891976"/>
    <w:rsid w:val="00891A94"/>
    <w:rsid w:val="00891AB9"/>
    <w:rsid w:val="00891C2F"/>
    <w:rsid w:val="0089212E"/>
    <w:rsid w:val="00892251"/>
    <w:rsid w:val="0089227A"/>
    <w:rsid w:val="008922AB"/>
    <w:rsid w:val="00892445"/>
    <w:rsid w:val="0089286E"/>
    <w:rsid w:val="00892C3F"/>
    <w:rsid w:val="00892CA7"/>
    <w:rsid w:val="00892CF9"/>
    <w:rsid w:val="00892D97"/>
    <w:rsid w:val="00892DD4"/>
    <w:rsid w:val="008933A2"/>
    <w:rsid w:val="008935FD"/>
    <w:rsid w:val="008936F5"/>
    <w:rsid w:val="00893AB7"/>
    <w:rsid w:val="00893AC0"/>
    <w:rsid w:val="00893DA0"/>
    <w:rsid w:val="008946E8"/>
    <w:rsid w:val="00894946"/>
    <w:rsid w:val="00894A78"/>
    <w:rsid w:val="00894B12"/>
    <w:rsid w:val="00894CE1"/>
    <w:rsid w:val="00894E3C"/>
    <w:rsid w:val="00895035"/>
    <w:rsid w:val="008950DC"/>
    <w:rsid w:val="0089549C"/>
    <w:rsid w:val="00895660"/>
    <w:rsid w:val="00896128"/>
    <w:rsid w:val="0089678D"/>
    <w:rsid w:val="00896C0B"/>
    <w:rsid w:val="00897020"/>
    <w:rsid w:val="00897124"/>
    <w:rsid w:val="008971EB"/>
    <w:rsid w:val="008972FC"/>
    <w:rsid w:val="008977AE"/>
    <w:rsid w:val="008977B9"/>
    <w:rsid w:val="008977C2"/>
    <w:rsid w:val="00897975"/>
    <w:rsid w:val="008A0147"/>
    <w:rsid w:val="008A075C"/>
    <w:rsid w:val="008A09FE"/>
    <w:rsid w:val="008A0BCD"/>
    <w:rsid w:val="008A0C63"/>
    <w:rsid w:val="008A122E"/>
    <w:rsid w:val="008A20C3"/>
    <w:rsid w:val="008A26C9"/>
    <w:rsid w:val="008A2B47"/>
    <w:rsid w:val="008A2BE0"/>
    <w:rsid w:val="008A2C50"/>
    <w:rsid w:val="008A2C8B"/>
    <w:rsid w:val="008A2D41"/>
    <w:rsid w:val="008A33B5"/>
    <w:rsid w:val="008A3EF5"/>
    <w:rsid w:val="008A3FDB"/>
    <w:rsid w:val="008A42E5"/>
    <w:rsid w:val="008A4304"/>
    <w:rsid w:val="008A43F2"/>
    <w:rsid w:val="008A4CF9"/>
    <w:rsid w:val="008A4D1E"/>
    <w:rsid w:val="008A5CF7"/>
    <w:rsid w:val="008A5EA1"/>
    <w:rsid w:val="008A5F3F"/>
    <w:rsid w:val="008A608D"/>
    <w:rsid w:val="008A6343"/>
    <w:rsid w:val="008A6356"/>
    <w:rsid w:val="008A63A3"/>
    <w:rsid w:val="008A66DC"/>
    <w:rsid w:val="008A6705"/>
    <w:rsid w:val="008A6981"/>
    <w:rsid w:val="008A6B0F"/>
    <w:rsid w:val="008A6BA8"/>
    <w:rsid w:val="008A6BAB"/>
    <w:rsid w:val="008A6EBC"/>
    <w:rsid w:val="008A7290"/>
    <w:rsid w:val="008A74A3"/>
    <w:rsid w:val="008A7AA6"/>
    <w:rsid w:val="008A7BCE"/>
    <w:rsid w:val="008A7CE8"/>
    <w:rsid w:val="008A7E38"/>
    <w:rsid w:val="008A7ED9"/>
    <w:rsid w:val="008B0027"/>
    <w:rsid w:val="008B013A"/>
    <w:rsid w:val="008B08E4"/>
    <w:rsid w:val="008B1424"/>
    <w:rsid w:val="008B144F"/>
    <w:rsid w:val="008B17CB"/>
    <w:rsid w:val="008B17FB"/>
    <w:rsid w:val="008B1803"/>
    <w:rsid w:val="008B1A5D"/>
    <w:rsid w:val="008B1B2E"/>
    <w:rsid w:val="008B1D0C"/>
    <w:rsid w:val="008B1D56"/>
    <w:rsid w:val="008B1D8F"/>
    <w:rsid w:val="008B1E2A"/>
    <w:rsid w:val="008B21B3"/>
    <w:rsid w:val="008B2432"/>
    <w:rsid w:val="008B26CB"/>
    <w:rsid w:val="008B272B"/>
    <w:rsid w:val="008B280E"/>
    <w:rsid w:val="008B281A"/>
    <w:rsid w:val="008B2929"/>
    <w:rsid w:val="008B2C63"/>
    <w:rsid w:val="008B3041"/>
    <w:rsid w:val="008B30CD"/>
    <w:rsid w:val="008B31B4"/>
    <w:rsid w:val="008B3261"/>
    <w:rsid w:val="008B356F"/>
    <w:rsid w:val="008B35ED"/>
    <w:rsid w:val="008B35EF"/>
    <w:rsid w:val="008B35FE"/>
    <w:rsid w:val="008B36B9"/>
    <w:rsid w:val="008B3775"/>
    <w:rsid w:val="008B382C"/>
    <w:rsid w:val="008B387D"/>
    <w:rsid w:val="008B3903"/>
    <w:rsid w:val="008B3A7D"/>
    <w:rsid w:val="008B3D3A"/>
    <w:rsid w:val="008B3FA2"/>
    <w:rsid w:val="008B43D4"/>
    <w:rsid w:val="008B479A"/>
    <w:rsid w:val="008B4AFB"/>
    <w:rsid w:val="008B4BEF"/>
    <w:rsid w:val="008B4C5F"/>
    <w:rsid w:val="008B4E21"/>
    <w:rsid w:val="008B4FFB"/>
    <w:rsid w:val="008B5035"/>
    <w:rsid w:val="008B5730"/>
    <w:rsid w:val="008B577E"/>
    <w:rsid w:val="008B58CB"/>
    <w:rsid w:val="008B5940"/>
    <w:rsid w:val="008B5A85"/>
    <w:rsid w:val="008B5B98"/>
    <w:rsid w:val="008B6007"/>
    <w:rsid w:val="008B6105"/>
    <w:rsid w:val="008B6610"/>
    <w:rsid w:val="008B663F"/>
    <w:rsid w:val="008B6B6E"/>
    <w:rsid w:val="008B6BBF"/>
    <w:rsid w:val="008B6FAF"/>
    <w:rsid w:val="008B75D8"/>
    <w:rsid w:val="008B7743"/>
    <w:rsid w:val="008B78B6"/>
    <w:rsid w:val="008B7AE9"/>
    <w:rsid w:val="008B7C50"/>
    <w:rsid w:val="008C0528"/>
    <w:rsid w:val="008C062B"/>
    <w:rsid w:val="008C0917"/>
    <w:rsid w:val="008C098F"/>
    <w:rsid w:val="008C09A9"/>
    <w:rsid w:val="008C0A3F"/>
    <w:rsid w:val="008C0BDC"/>
    <w:rsid w:val="008C146B"/>
    <w:rsid w:val="008C1798"/>
    <w:rsid w:val="008C1883"/>
    <w:rsid w:val="008C1C71"/>
    <w:rsid w:val="008C1C7D"/>
    <w:rsid w:val="008C1C93"/>
    <w:rsid w:val="008C1F64"/>
    <w:rsid w:val="008C2031"/>
    <w:rsid w:val="008C2288"/>
    <w:rsid w:val="008C2A2A"/>
    <w:rsid w:val="008C2C45"/>
    <w:rsid w:val="008C2DE4"/>
    <w:rsid w:val="008C31AC"/>
    <w:rsid w:val="008C325A"/>
    <w:rsid w:val="008C35FD"/>
    <w:rsid w:val="008C3769"/>
    <w:rsid w:val="008C382E"/>
    <w:rsid w:val="008C388D"/>
    <w:rsid w:val="008C3DF7"/>
    <w:rsid w:val="008C4038"/>
    <w:rsid w:val="008C404B"/>
    <w:rsid w:val="008C469B"/>
    <w:rsid w:val="008C473C"/>
    <w:rsid w:val="008C49DE"/>
    <w:rsid w:val="008C4EE5"/>
    <w:rsid w:val="008C4FEC"/>
    <w:rsid w:val="008C51D0"/>
    <w:rsid w:val="008C523A"/>
    <w:rsid w:val="008C5634"/>
    <w:rsid w:val="008C57F1"/>
    <w:rsid w:val="008C5862"/>
    <w:rsid w:val="008C5A76"/>
    <w:rsid w:val="008C5AA7"/>
    <w:rsid w:val="008C5B53"/>
    <w:rsid w:val="008C63D8"/>
    <w:rsid w:val="008C64B3"/>
    <w:rsid w:val="008C6A47"/>
    <w:rsid w:val="008C6C51"/>
    <w:rsid w:val="008C6E2D"/>
    <w:rsid w:val="008C6E59"/>
    <w:rsid w:val="008C6F09"/>
    <w:rsid w:val="008C70E9"/>
    <w:rsid w:val="008C792E"/>
    <w:rsid w:val="008C7C88"/>
    <w:rsid w:val="008C7DC8"/>
    <w:rsid w:val="008C7FC8"/>
    <w:rsid w:val="008D0099"/>
    <w:rsid w:val="008D00AD"/>
    <w:rsid w:val="008D0178"/>
    <w:rsid w:val="008D03CA"/>
    <w:rsid w:val="008D0647"/>
    <w:rsid w:val="008D06AE"/>
    <w:rsid w:val="008D0855"/>
    <w:rsid w:val="008D097F"/>
    <w:rsid w:val="008D0C3E"/>
    <w:rsid w:val="008D0F9B"/>
    <w:rsid w:val="008D12D8"/>
    <w:rsid w:val="008D1577"/>
    <w:rsid w:val="008D15FD"/>
    <w:rsid w:val="008D194E"/>
    <w:rsid w:val="008D1977"/>
    <w:rsid w:val="008D1A7A"/>
    <w:rsid w:val="008D1C9C"/>
    <w:rsid w:val="008D1E1C"/>
    <w:rsid w:val="008D1EA1"/>
    <w:rsid w:val="008D1F94"/>
    <w:rsid w:val="008D21D1"/>
    <w:rsid w:val="008D223A"/>
    <w:rsid w:val="008D2324"/>
    <w:rsid w:val="008D255E"/>
    <w:rsid w:val="008D25B7"/>
    <w:rsid w:val="008D25C7"/>
    <w:rsid w:val="008D291A"/>
    <w:rsid w:val="008D2A28"/>
    <w:rsid w:val="008D2A65"/>
    <w:rsid w:val="008D2B16"/>
    <w:rsid w:val="008D2FA5"/>
    <w:rsid w:val="008D34EF"/>
    <w:rsid w:val="008D3790"/>
    <w:rsid w:val="008D38D5"/>
    <w:rsid w:val="008D3BAA"/>
    <w:rsid w:val="008D3DF2"/>
    <w:rsid w:val="008D3E8E"/>
    <w:rsid w:val="008D4030"/>
    <w:rsid w:val="008D40D9"/>
    <w:rsid w:val="008D4116"/>
    <w:rsid w:val="008D4809"/>
    <w:rsid w:val="008D49AA"/>
    <w:rsid w:val="008D4F8B"/>
    <w:rsid w:val="008D4FFC"/>
    <w:rsid w:val="008D5298"/>
    <w:rsid w:val="008D5B1B"/>
    <w:rsid w:val="008D5E32"/>
    <w:rsid w:val="008D5EE7"/>
    <w:rsid w:val="008D6021"/>
    <w:rsid w:val="008D64D3"/>
    <w:rsid w:val="008D6632"/>
    <w:rsid w:val="008D6CD9"/>
    <w:rsid w:val="008D6E3E"/>
    <w:rsid w:val="008D6ED2"/>
    <w:rsid w:val="008D6EE4"/>
    <w:rsid w:val="008D6FAC"/>
    <w:rsid w:val="008D6FF9"/>
    <w:rsid w:val="008D72E5"/>
    <w:rsid w:val="008D74C6"/>
    <w:rsid w:val="008D7684"/>
    <w:rsid w:val="008D7788"/>
    <w:rsid w:val="008D7C6D"/>
    <w:rsid w:val="008E0004"/>
    <w:rsid w:val="008E0254"/>
    <w:rsid w:val="008E0918"/>
    <w:rsid w:val="008E0C21"/>
    <w:rsid w:val="008E0CAD"/>
    <w:rsid w:val="008E0DE0"/>
    <w:rsid w:val="008E0F2D"/>
    <w:rsid w:val="008E1205"/>
    <w:rsid w:val="008E126E"/>
    <w:rsid w:val="008E12FE"/>
    <w:rsid w:val="008E14D6"/>
    <w:rsid w:val="008E18F4"/>
    <w:rsid w:val="008E19CE"/>
    <w:rsid w:val="008E1C3B"/>
    <w:rsid w:val="008E1CCB"/>
    <w:rsid w:val="008E1E03"/>
    <w:rsid w:val="008E1F84"/>
    <w:rsid w:val="008E2171"/>
    <w:rsid w:val="008E2A8E"/>
    <w:rsid w:val="008E2AF2"/>
    <w:rsid w:val="008E2BE4"/>
    <w:rsid w:val="008E2C3A"/>
    <w:rsid w:val="008E33E2"/>
    <w:rsid w:val="008E367C"/>
    <w:rsid w:val="008E36AB"/>
    <w:rsid w:val="008E37BF"/>
    <w:rsid w:val="008E3936"/>
    <w:rsid w:val="008E3AB5"/>
    <w:rsid w:val="008E3C85"/>
    <w:rsid w:val="008E3DA5"/>
    <w:rsid w:val="008E3E8C"/>
    <w:rsid w:val="008E41C4"/>
    <w:rsid w:val="008E42E5"/>
    <w:rsid w:val="008E430D"/>
    <w:rsid w:val="008E4664"/>
    <w:rsid w:val="008E4A53"/>
    <w:rsid w:val="008E4B3B"/>
    <w:rsid w:val="008E4CF0"/>
    <w:rsid w:val="008E502E"/>
    <w:rsid w:val="008E5072"/>
    <w:rsid w:val="008E50BB"/>
    <w:rsid w:val="008E563C"/>
    <w:rsid w:val="008E572A"/>
    <w:rsid w:val="008E5B3C"/>
    <w:rsid w:val="008E5C8F"/>
    <w:rsid w:val="008E5D2E"/>
    <w:rsid w:val="008E5E81"/>
    <w:rsid w:val="008E5EA6"/>
    <w:rsid w:val="008E5ED6"/>
    <w:rsid w:val="008E5F91"/>
    <w:rsid w:val="008E6058"/>
    <w:rsid w:val="008E6100"/>
    <w:rsid w:val="008E614A"/>
    <w:rsid w:val="008E6198"/>
    <w:rsid w:val="008E621D"/>
    <w:rsid w:val="008E62FE"/>
    <w:rsid w:val="008E6939"/>
    <w:rsid w:val="008E6A87"/>
    <w:rsid w:val="008E6F0C"/>
    <w:rsid w:val="008E6FBA"/>
    <w:rsid w:val="008E740A"/>
    <w:rsid w:val="008E7603"/>
    <w:rsid w:val="008E788F"/>
    <w:rsid w:val="008E7D3A"/>
    <w:rsid w:val="008E7EAA"/>
    <w:rsid w:val="008F04B6"/>
    <w:rsid w:val="008F09EE"/>
    <w:rsid w:val="008F0ABC"/>
    <w:rsid w:val="008F0B5A"/>
    <w:rsid w:val="008F1232"/>
    <w:rsid w:val="008F1385"/>
    <w:rsid w:val="008F1777"/>
    <w:rsid w:val="008F1909"/>
    <w:rsid w:val="008F1945"/>
    <w:rsid w:val="008F1ABB"/>
    <w:rsid w:val="008F1BB1"/>
    <w:rsid w:val="008F1D8E"/>
    <w:rsid w:val="008F21B7"/>
    <w:rsid w:val="008F2201"/>
    <w:rsid w:val="008F25B8"/>
    <w:rsid w:val="008F2770"/>
    <w:rsid w:val="008F28A4"/>
    <w:rsid w:val="008F28D4"/>
    <w:rsid w:val="008F2B6F"/>
    <w:rsid w:val="008F2C6A"/>
    <w:rsid w:val="008F3279"/>
    <w:rsid w:val="008F3595"/>
    <w:rsid w:val="008F3981"/>
    <w:rsid w:val="008F3AA0"/>
    <w:rsid w:val="008F3FB0"/>
    <w:rsid w:val="008F414D"/>
    <w:rsid w:val="008F41F5"/>
    <w:rsid w:val="008F4395"/>
    <w:rsid w:val="008F439F"/>
    <w:rsid w:val="008F4979"/>
    <w:rsid w:val="008F49A1"/>
    <w:rsid w:val="008F4AB7"/>
    <w:rsid w:val="008F4C78"/>
    <w:rsid w:val="008F4E3C"/>
    <w:rsid w:val="008F5227"/>
    <w:rsid w:val="008F535B"/>
    <w:rsid w:val="008F545C"/>
    <w:rsid w:val="008F5772"/>
    <w:rsid w:val="008F5C12"/>
    <w:rsid w:val="008F5CD3"/>
    <w:rsid w:val="008F5EF7"/>
    <w:rsid w:val="008F600B"/>
    <w:rsid w:val="008F6260"/>
    <w:rsid w:val="008F6305"/>
    <w:rsid w:val="008F6A19"/>
    <w:rsid w:val="008F6A25"/>
    <w:rsid w:val="008F6C57"/>
    <w:rsid w:val="008F6D92"/>
    <w:rsid w:val="008F6F76"/>
    <w:rsid w:val="008F7197"/>
    <w:rsid w:val="008F732C"/>
    <w:rsid w:val="008F76A5"/>
    <w:rsid w:val="008F794A"/>
    <w:rsid w:val="008F7AE2"/>
    <w:rsid w:val="008F7B1A"/>
    <w:rsid w:val="008F7C01"/>
    <w:rsid w:val="008F7D68"/>
    <w:rsid w:val="00900036"/>
    <w:rsid w:val="0090094E"/>
    <w:rsid w:val="009009C8"/>
    <w:rsid w:val="00900B59"/>
    <w:rsid w:val="00900B7C"/>
    <w:rsid w:val="00900D0F"/>
    <w:rsid w:val="0090109F"/>
    <w:rsid w:val="009017A3"/>
    <w:rsid w:val="00901B0A"/>
    <w:rsid w:val="00901B5C"/>
    <w:rsid w:val="00901BFA"/>
    <w:rsid w:val="00901CF8"/>
    <w:rsid w:val="00901D78"/>
    <w:rsid w:val="00901DA4"/>
    <w:rsid w:val="00901DC9"/>
    <w:rsid w:val="00901E19"/>
    <w:rsid w:val="0090240A"/>
    <w:rsid w:val="009026A8"/>
    <w:rsid w:val="009026ED"/>
    <w:rsid w:val="009026F6"/>
    <w:rsid w:val="009027FB"/>
    <w:rsid w:val="00902C7E"/>
    <w:rsid w:val="00903130"/>
    <w:rsid w:val="00903384"/>
    <w:rsid w:val="0090345E"/>
    <w:rsid w:val="00903536"/>
    <w:rsid w:val="00903759"/>
    <w:rsid w:val="009037B3"/>
    <w:rsid w:val="00903A89"/>
    <w:rsid w:val="00904877"/>
    <w:rsid w:val="00904935"/>
    <w:rsid w:val="00904ADB"/>
    <w:rsid w:val="00904BC0"/>
    <w:rsid w:val="0090533D"/>
    <w:rsid w:val="009053A0"/>
    <w:rsid w:val="009053BB"/>
    <w:rsid w:val="0090587F"/>
    <w:rsid w:val="00905914"/>
    <w:rsid w:val="00905A74"/>
    <w:rsid w:val="00905AC8"/>
    <w:rsid w:val="00905DA3"/>
    <w:rsid w:val="009066B5"/>
    <w:rsid w:val="009069C3"/>
    <w:rsid w:val="009069C7"/>
    <w:rsid w:val="00906A57"/>
    <w:rsid w:val="00906A5A"/>
    <w:rsid w:val="00906D4E"/>
    <w:rsid w:val="00906DE5"/>
    <w:rsid w:val="009071CF"/>
    <w:rsid w:val="0090727A"/>
    <w:rsid w:val="00907543"/>
    <w:rsid w:val="009076B7"/>
    <w:rsid w:val="009078E4"/>
    <w:rsid w:val="00907B27"/>
    <w:rsid w:val="00907B8D"/>
    <w:rsid w:val="00907EBB"/>
    <w:rsid w:val="00907FBC"/>
    <w:rsid w:val="00910273"/>
    <w:rsid w:val="0091047A"/>
    <w:rsid w:val="00910760"/>
    <w:rsid w:val="009108B3"/>
    <w:rsid w:val="00910B6A"/>
    <w:rsid w:val="00910E5A"/>
    <w:rsid w:val="00910EDE"/>
    <w:rsid w:val="0091118D"/>
    <w:rsid w:val="009112E3"/>
    <w:rsid w:val="009114EE"/>
    <w:rsid w:val="0091187F"/>
    <w:rsid w:val="00911AC9"/>
    <w:rsid w:val="00911B2B"/>
    <w:rsid w:val="00911EA1"/>
    <w:rsid w:val="00912186"/>
    <w:rsid w:val="009121EF"/>
    <w:rsid w:val="00912B0A"/>
    <w:rsid w:val="00912BF4"/>
    <w:rsid w:val="00912C08"/>
    <w:rsid w:val="00912DC3"/>
    <w:rsid w:val="00913100"/>
    <w:rsid w:val="009131CF"/>
    <w:rsid w:val="009132A8"/>
    <w:rsid w:val="00913571"/>
    <w:rsid w:val="0091388E"/>
    <w:rsid w:val="00913BFB"/>
    <w:rsid w:val="00914760"/>
    <w:rsid w:val="0091478B"/>
    <w:rsid w:val="00914CE0"/>
    <w:rsid w:val="00914D2C"/>
    <w:rsid w:val="00914DA4"/>
    <w:rsid w:val="00914F51"/>
    <w:rsid w:val="009154F9"/>
    <w:rsid w:val="009156A4"/>
    <w:rsid w:val="009156FE"/>
    <w:rsid w:val="00915A96"/>
    <w:rsid w:val="00915AA8"/>
    <w:rsid w:val="00915E3D"/>
    <w:rsid w:val="00915E4E"/>
    <w:rsid w:val="00915EBC"/>
    <w:rsid w:val="00915EDA"/>
    <w:rsid w:val="00915F7E"/>
    <w:rsid w:val="00916448"/>
    <w:rsid w:val="00916508"/>
    <w:rsid w:val="0091651A"/>
    <w:rsid w:val="00916829"/>
    <w:rsid w:val="00916BCC"/>
    <w:rsid w:val="00916C25"/>
    <w:rsid w:val="00917221"/>
    <w:rsid w:val="009172B8"/>
    <w:rsid w:val="009173B6"/>
    <w:rsid w:val="009177B4"/>
    <w:rsid w:val="00917B46"/>
    <w:rsid w:val="00917BE8"/>
    <w:rsid w:val="00917C8A"/>
    <w:rsid w:val="00917E4D"/>
    <w:rsid w:val="00917F04"/>
    <w:rsid w:val="00920081"/>
    <w:rsid w:val="00920240"/>
    <w:rsid w:val="009202E2"/>
    <w:rsid w:val="009203FB"/>
    <w:rsid w:val="00920404"/>
    <w:rsid w:val="009207F7"/>
    <w:rsid w:val="00920838"/>
    <w:rsid w:val="00920B8F"/>
    <w:rsid w:val="00920EC4"/>
    <w:rsid w:val="00921023"/>
    <w:rsid w:val="00921052"/>
    <w:rsid w:val="009212FE"/>
    <w:rsid w:val="00921498"/>
    <w:rsid w:val="009215C0"/>
    <w:rsid w:val="009219BD"/>
    <w:rsid w:val="009219DA"/>
    <w:rsid w:val="00921FCB"/>
    <w:rsid w:val="009220DE"/>
    <w:rsid w:val="009224D4"/>
    <w:rsid w:val="009226D7"/>
    <w:rsid w:val="00922B0C"/>
    <w:rsid w:val="00922F01"/>
    <w:rsid w:val="00922F2D"/>
    <w:rsid w:val="00922FCC"/>
    <w:rsid w:val="009230C0"/>
    <w:rsid w:val="00923272"/>
    <w:rsid w:val="0092333F"/>
    <w:rsid w:val="00923B72"/>
    <w:rsid w:val="00923BE6"/>
    <w:rsid w:val="00923CBD"/>
    <w:rsid w:val="00923E55"/>
    <w:rsid w:val="0092412A"/>
    <w:rsid w:val="00924310"/>
    <w:rsid w:val="00924576"/>
    <w:rsid w:val="009246B2"/>
    <w:rsid w:val="00924768"/>
    <w:rsid w:val="00924857"/>
    <w:rsid w:val="0092487C"/>
    <w:rsid w:val="00924973"/>
    <w:rsid w:val="00924A27"/>
    <w:rsid w:val="00924B8F"/>
    <w:rsid w:val="00925012"/>
    <w:rsid w:val="0092524C"/>
    <w:rsid w:val="00925521"/>
    <w:rsid w:val="0092570E"/>
    <w:rsid w:val="00925893"/>
    <w:rsid w:val="00925B71"/>
    <w:rsid w:val="00925C39"/>
    <w:rsid w:val="009263FD"/>
    <w:rsid w:val="0092642F"/>
    <w:rsid w:val="009268F7"/>
    <w:rsid w:val="0092694F"/>
    <w:rsid w:val="00926ACB"/>
    <w:rsid w:val="00926B5B"/>
    <w:rsid w:val="00926C11"/>
    <w:rsid w:val="00926DAE"/>
    <w:rsid w:val="009272D0"/>
    <w:rsid w:val="00927869"/>
    <w:rsid w:val="009279DE"/>
    <w:rsid w:val="00927D63"/>
    <w:rsid w:val="00930409"/>
    <w:rsid w:val="0093068A"/>
    <w:rsid w:val="009306CE"/>
    <w:rsid w:val="00930BA3"/>
    <w:rsid w:val="00930DFD"/>
    <w:rsid w:val="009310D3"/>
    <w:rsid w:val="00931192"/>
    <w:rsid w:val="00931196"/>
    <w:rsid w:val="009313DC"/>
    <w:rsid w:val="0093148E"/>
    <w:rsid w:val="009314CB"/>
    <w:rsid w:val="00931C58"/>
    <w:rsid w:val="00931EAF"/>
    <w:rsid w:val="00931F52"/>
    <w:rsid w:val="00932201"/>
    <w:rsid w:val="009322C7"/>
    <w:rsid w:val="00932399"/>
    <w:rsid w:val="0093258D"/>
    <w:rsid w:val="009328D9"/>
    <w:rsid w:val="00932F00"/>
    <w:rsid w:val="00933121"/>
    <w:rsid w:val="00933129"/>
    <w:rsid w:val="00933298"/>
    <w:rsid w:val="009336E0"/>
    <w:rsid w:val="009338B2"/>
    <w:rsid w:val="00933C23"/>
    <w:rsid w:val="00933D1E"/>
    <w:rsid w:val="00933DB2"/>
    <w:rsid w:val="00933E45"/>
    <w:rsid w:val="00933FEF"/>
    <w:rsid w:val="0093412E"/>
    <w:rsid w:val="009342BC"/>
    <w:rsid w:val="009344C4"/>
    <w:rsid w:val="00934545"/>
    <w:rsid w:val="009347F9"/>
    <w:rsid w:val="0093499B"/>
    <w:rsid w:val="00934A17"/>
    <w:rsid w:val="00934BAA"/>
    <w:rsid w:val="00934CDE"/>
    <w:rsid w:val="00934FD0"/>
    <w:rsid w:val="00934FD5"/>
    <w:rsid w:val="009352AC"/>
    <w:rsid w:val="00935745"/>
    <w:rsid w:val="009358D3"/>
    <w:rsid w:val="00935A7C"/>
    <w:rsid w:val="00935FC0"/>
    <w:rsid w:val="00935FFD"/>
    <w:rsid w:val="009360A0"/>
    <w:rsid w:val="00936422"/>
    <w:rsid w:val="00936523"/>
    <w:rsid w:val="009367B7"/>
    <w:rsid w:val="00936A06"/>
    <w:rsid w:val="00936BD4"/>
    <w:rsid w:val="00936BFE"/>
    <w:rsid w:val="00936F00"/>
    <w:rsid w:val="0093716E"/>
    <w:rsid w:val="00937405"/>
    <w:rsid w:val="009375D4"/>
    <w:rsid w:val="00937BD4"/>
    <w:rsid w:val="00937C51"/>
    <w:rsid w:val="0094008F"/>
    <w:rsid w:val="00940110"/>
    <w:rsid w:val="00940375"/>
    <w:rsid w:val="00940668"/>
    <w:rsid w:val="009408B4"/>
    <w:rsid w:val="00940AA0"/>
    <w:rsid w:val="00940C06"/>
    <w:rsid w:val="00940C7B"/>
    <w:rsid w:val="00940E40"/>
    <w:rsid w:val="0094159C"/>
    <w:rsid w:val="00941643"/>
    <w:rsid w:val="00941A9F"/>
    <w:rsid w:val="00941B4C"/>
    <w:rsid w:val="00941E08"/>
    <w:rsid w:val="00941EDC"/>
    <w:rsid w:val="00941F4E"/>
    <w:rsid w:val="009425F4"/>
    <w:rsid w:val="00943176"/>
    <w:rsid w:val="00943466"/>
    <w:rsid w:val="009434AD"/>
    <w:rsid w:val="0094351B"/>
    <w:rsid w:val="00943567"/>
    <w:rsid w:val="00943843"/>
    <w:rsid w:val="00943C1F"/>
    <w:rsid w:val="00943C28"/>
    <w:rsid w:val="00943CD3"/>
    <w:rsid w:val="00943DBD"/>
    <w:rsid w:val="00943F3A"/>
    <w:rsid w:val="00944198"/>
    <w:rsid w:val="0094443E"/>
    <w:rsid w:val="00944510"/>
    <w:rsid w:val="0094462E"/>
    <w:rsid w:val="0094488E"/>
    <w:rsid w:val="00944B19"/>
    <w:rsid w:val="00944EBE"/>
    <w:rsid w:val="00944ED7"/>
    <w:rsid w:val="00945230"/>
    <w:rsid w:val="00945303"/>
    <w:rsid w:val="00945D45"/>
    <w:rsid w:val="00945F49"/>
    <w:rsid w:val="0094601C"/>
    <w:rsid w:val="009465D3"/>
    <w:rsid w:val="00946648"/>
    <w:rsid w:val="009468BA"/>
    <w:rsid w:val="00946C18"/>
    <w:rsid w:val="00946C64"/>
    <w:rsid w:val="00947069"/>
    <w:rsid w:val="0094764F"/>
    <w:rsid w:val="00947A57"/>
    <w:rsid w:val="00947B6D"/>
    <w:rsid w:val="0095009E"/>
    <w:rsid w:val="009501EB"/>
    <w:rsid w:val="0095048A"/>
    <w:rsid w:val="009504A4"/>
    <w:rsid w:val="009508A1"/>
    <w:rsid w:val="009510DC"/>
    <w:rsid w:val="00951542"/>
    <w:rsid w:val="00951781"/>
    <w:rsid w:val="0095192E"/>
    <w:rsid w:val="00951C06"/>
    <w:rsid w:val="00952257"/>
    <w:rsid w:val="00952378"/>
    <w:rsid w:val="009523D6"/>
    <w:rsid w:val="0095244E"/>
    <w:rsid w:val="009527C8"/>
    <w:rsid w:val="00952999"/>
    <w:rsid w:val="00952DD5"/>
    <w:rsid w:val="0095313C"/>
    <w:rsid w:val="00953435"/>
    <w:rsid w:val="009534BE"/>
    <w:rsid w:val="00953C00"/>
    <w:rsid w:val="009540FE"/>
    <w:rsid w:val="009548BA"/>
    <w:rsid w:val="00954C7C"/>
    <w:rsid w:val="00954D73"/>
    <w:rsid w:val="00954DCF"/>
    <w:rsid w:val="00954F00"/>
    <w:rsid w:val="00954F20"/>
    <w:rsid w:val="00955290"/>
    <w:rsid w:val="0095547A"/>
    <w:rsid w:val="009559A9"/>
    <w:rsid w:val="00956014"/>
    <w:rsid w:val="009561C2"/>
    <w:rsid w:val="009563B5"/>
    <w:rsid w:val="009564B0"/>
    <w:rsid w:val="0095674A"/>
    <w:rsid w:val="0095681B"/>
    <w:rsid w:val="00956F79"/>
    <w:rsid w:val="0095722B"/>
    <w:rsid w:val="00957E30"/>
    <w:rsid w:val="00957F6D"/>
    <w:rsid w:val="009604B0"/>
    <w:rsid w:val="00960592"/>
    <w:rsid w:val="00960A43"/>
    <w:rsid w:val="00960EEB"/>
    <w:rsid w:val="00961104"/>
    <w:rsid w:val="009611C4"/>
    <w:rsid w:val="0096130C"/>
    <w:rsid w:val="009614B8"/>
    <w:rsid w:val="00961B12"/>
    <w:rsid w:val="00962310"/>
    <w:rsid w:val="00962871"/>
    <w:rsid w:val="00962BC4"/>
    <w:rsid w:val="00962DF4"/>
    <w:rsid w:val="0096357A"/>
    <w:rsid w:val="009637B0"/>
    <w:rsid w:val="009638D8"/>
    <w:rsid w:val="009638F0"/>
    <w:rsid w:val="00963976"/>
    <w:rsid w:val="00963F37"/>
    <w:rsid w:val="0096425B"/>
    <w:rsid w:val="00964587"/>
    <w:rsid w:val="009645F4"/>
    <w:rsid w:val="00964602"/>
    <w:rsid w:val="0096460D"/>
    <w:rsid w:val="0096461D"/>
    <w:rsid w:val="009648B7"/>
    <w:rsid w:val="009648C6"/>
    <w:rsid w:val="00964C29"/>
    <w:rsid w:val="009651C6"/>
    <w:rsid w:val="009653C6"/>
    <w:rsid w:val="0096578E"/>
    <w:rsid w:val="009657CA"/>
    <w:rsid w:val="00965A30"/>
    <w:rsid w:val="00965B0F"/>
    <w:rsid w:val="00965F76"/>
    <w:rsid w:val="0096600A"/>
    <w:rsid w:val="0096603B"/>
    <w:rsid w:val="009665A5"/>
    <w:rsid w:val="00966859"/>
    <w:rsid w:val="0096687C"/>
    <w:rsid w:val="00966C93"/>
    <w:rsid w:val="00966D56"/>
    <w:rsid w:val="0096700E"/>
    <w:rsid w:val="0096717F"/>
    <w:rsid w:val="00967281"/>
    <w:rsid w:val="0096759F"/>
    <w:rsid w:val="00967774"/>
    <w:rsid w:val="009677FA"/>
    <w:rsid w:val="009678C6"/>
    <w:rsid w:val="00967BCF"/>
    <w:rsid w:val="0097001F"/>
    <w:rsid w:val="00970055"/>
    <w:rsid w:val="00970255"/>
    <w:rsid w:val="009702C1"/>
    <w:rsid w:val="0097037D"/>
    <w:rsid w:val="00970393"/>
    <w:rsid w:val="009708A1"/>
    <w:rsid w:val="00970DDA"/>
    <w:rsid w:val="00970E64"/>
    <w:rsid w:val="00971130"/>
    <w:rsid w:val="00971AEE"/>
    <w:rsid w:val="00971C0C"/>
    <w:rsid w:val="00971E5A"/>
    <w:rsid w:val="00972177"/>
    <w:rsid w:val="009721F3"/>
    <w:rsid w:val="0097257D"/>
    <w:rsid w:val="00972A51"/>
    <w:rsid w:val="00973041"/>
    <w:rsid w:val="009730C7"/>
    <w:rsid w:val="009730EC"/>
    <w:rsid w:val="00973203"/>
    <w:rsid w:val="00973388"/>
    <w:rsid w:val="009733B6"/>
    <w:rsid w:val="0097343F"/>
    <w:rsid w:val="00973560"/>
    <w:rsid w:val="009737E3"/>
    <w:rsid w:val="009738FD"/>
    <w:rsid w:val="00973967"/>
    <w:rsid w:val="00973A25"/>
    <w:rsid w:val="00973A58"/>
    <w:rsid w:val="00973D0D"/>
    <w:rsid w:val="00973D7E"/>
    <w:rsid w:val="00973DA8"/>
    <w:rsid w:val="00973DBE"/>
    <w:rsid w:val="009743CF"/>
    <w:rsid w:val="009743F8"/>
    <w:rsid w:val="009745E7"/>
    <w:rsid w:val="009746E0"/>
    <w:rsid w:val="00974721"/>
    <w:rsid w:val="0097481C"/>
    <w:rsid w:val="009748E6"/>
    <w:rsid w:val="00974C16"/>
    <w:rsid w:val="00974FEF"/>
    <w:rsid w:val="0097534F"/>
    <w:rsid w:val="009755D8"/>
    <w:rsid w:val="0097586C"/>
    <w:rsid w:val="009758B4"/>
    <w:rsid w:val="00975914"/>
    <w:rsid w:val="00975AE0"/>
    <w:rsid w:val="00975B40"/>
    <w:rsid w:val="00975EFD"/>
    <w:rsid w:val="0097625F"/>
    <w:rsid w:val="0097630F"/>
    <w:rsid w:val="009768D5"/>
    <w:rsid w:val="00976A11"/>
    <w:rsid w:val="00976C59"/>
    <w:rsid w:val="00976DCA"/>
    <w:rsid w:val="009771A8"/>
    <w:rsid w:val="00977512"/>
    <w:rsid w:val="0097752D"/>
    <w:rsid w:val="009775DE"/>
    <w:rsid w:val="009776BC"/>
    <w:rsid w:val="0097771E"/>
    <w:rsid w:val="00977745"/>
    <w:rsid w:val="0097787C"/>
    <w:rsid w:val="009802E0"/>
    <w:rsid w:val="00980326"/>
    <w:rsid w:val="00980552"/>
    <w:rsid w:val="009806DA"/>
    <w:rsid w:val="009807F5"/>
    <w:rsid w:val="009809AE"/>
    <w:rsid w:val="00980E4F"/>
    <w:rsid w:val="009810F2"/>
    <w:rsid w:val="00981130"/>
    <w:rsid w:val="00981566"/>
    <w:rsid w:val="00981604"/>
    <w:rsid w:val="0098161A"/>
    <w:rsid w:val="0098167F"/>
    <w:rsid w:val="0098186A"/>
    <w:rsid w:val="00981874"/>
    <w:rsid w:val="00981BA3"/>
    <w:rsid w:val="00981D04"/>
    <w:rsid w:val="00981D45"/>
    <w:rsid w:val="00981F44"/>
    <w:rsid w:val="009826B6"/>
    <w:rsid w:val="009827CD"/>
    <w:rsid w:val="009828D1"/>
    <w:rsid w:val="009829CF"/>
    <w:rsid w:val="00982EC5"/>
    <w:rsid w:val="009832B5"/>
    <w:rsid w:val="00983487"/>
    <w:rsid w:val="0098358F"/>
    <w:rsid w:val="009835AC"/>
    <w:rsid w:val="00983A8F"/>
    <w:rsid w:val="00983BA8"/>
    <w:rsid w:val="00983CB8"/>
    <w:rsid w:val="00983F2E"/>
    <w:rsid w:val="00983F62"/>
    <w:rsid w:val="00983FD9"/>
    <w:rsid w:val="009841C6"/>
    <w:rsid w:val="009841DF"/>
    <w:rsid w:val="00984E91"/>
    <w:rsid w:val="00984F18"/>
    <w:rsid w:val="0098539C"/>
    <w:rsid w:val="0098543F"/>
    <w:rsid w:val="0098571C"/>
    <w:rsid w:val="00985751"/>
    <w:rsid w:val="0098584A"/>
    <w:rsid w:val="00985D59"/>
    <w:rsid w:val="00985E09"/>
    <w:rsid w:val="00985ED7"/>
    <w:rsid w:val="00986188"/>
    <w:rsid w:val="00986332"/>
    <w:rsid w:val="00986752"/>
    <w:rsid w:val="009867D2"/>
    <w:rsid w:val="00986AEA"/>
    <w:rsid w:val="00986DB4"/>
    <w:rsid w:val="00987085"/>
    <w:rsid w:val="009870C7"/>
    <w:rsid w:val="00987109"/>
    <w:rsid w:val="009871A7"/>
    <w:rsid w:val="00987256"/>
    <w:rsid w:val="0098758B"/>
    <w:rsid w:val="009875BA"/>
    <w:rsid w:val="00987963"/>
    <w:rsid w:val="00987D09"/>
    <w:rsid w:val="00987D7D"/>
    <w:rsid w:val="00987DFC"/>
    <w:rsid w:val="00987EF3"/>
    <w:rsid w:val="009901E9"/>
    <w:rsid w:val="0099039D"/>
    <w:rsid w:val="009903DF"/>
    <w:rsid w:val="009904D8"/>
    <w:rsid w:val="0099075A"/>
    <w:rsid w:val="00990925"/>
    <w:rsid w:val="00990979"/>
    <w:rsid w:val="009910CF"/>
    <w:rsid w:val="0099133B"/>
    <w:rsid w:val="00991672"/>
    <w:rsid w:val="009917A5"/>
    <w:rsid w:val="00991A44"/>
    <w:rsid w:val="00991E25"/>
    <w:rsid w:val="00991E7D"/>
    <w:rsid w:val="0099255D"/>
    <w:rsid w:val="00992824"/>
    <w:rsid w:val="009928CE"/>
    <w:rsid w:val="00992EDC"/>
    <w:rsid w:val="009930F0"/>
    <w:rsid w:val="00993206"/>
    <w:rsid w:val="009932D9"/>
    <w:rsid w:val="00993841"/>
    <w:rsid w:val="00993904"/>
    <w:rsid w:val="00993B38"/>
    <w:rsid w:val="00993D8E"/>
    <w:rsid w:val="00994117"/>
    <w:rsid w:val="00994702"/>
    <w:rsid w:val="00994729"/>
    <w:rsid w:val="00994996"/>
    <w:rsid w:val="00994B04"/>
    <w:rsid w:val="00994CCA"/>
    <w:rsid w:val="009951C4"/>
    <w:rsid w:val="00995433"/>
    <w:rsid w:val="009955D8"/>
    <w:rsid w:val="00995941"/>
    <w:rsid w:val="00995A06"/>
    <w:rsid w:val="00995A0F"/>
    <w:rsid w:val="00995BC9"/>
    <w:rsid w:val="00995CCD"/>
    <w:rsid w:val="00996552"/>
    <w:rsid w:val="00996732"/>
    <w:rsid w:val="009968A0"/>
    <w:rsid w:val="009968FE"/>
    <w:rsid w:val="00996CB4"/>
    <w:rsid w:val="00996D3A"/>
    <w:rsid w:val="00996E7A"/>
    <w:rsid w:val="00996FA6"/>
    <w:rsid w:val="00997406"/>
    <w:rsid w:val="00997461"/>
    <w:rsid w:val="00997655"/>
    <w:rsid w:val="00997723"/>
    <w:rsid w:val="009978E5"/>
    <w:rsid w:val="00997D17"/>
    <w:rsid w:val="009A0056"/>
    <w:rsid w:val="009A00C0"/>
    <w:rsid w:val="009A00CD"/>
    <w:rsid w:val="009A04C5"/>
    <w:rsid w:val="009A065B"/>
    <w:rsid w:val="009A0683"/>
    <w:rsid w:val="009A089D"/>
    <w:rsid w:val="009A08F2"/>
    <w:rsid w:val="009A0966"/>
    <w:rsid w:val="009A0CFF"/>
    <w:rsid w:val="009A0D79"/>
    <w:rsid w:val="009A0EA9"/>
    <w:rsid w:val="009A0F4B"/>
    <w:rsid w:val="009A115F"/>
    <w:rsid w:val="009A11AE"/>
    <w:rsid w:val="009A121E"/>
    <w:rsid w:val="009A1430"/>
    <w:rsid w:val="009A166C"/>
    <w:rsid w:val="009A1707"/>
    <w:rsid w:val="009A180E"/>
    <w:rsid w:val="009A186E"/>
    <w:rsid w:val="009A1C7F"/>
    <w:rsid w:val="009A1FCC"/>
    <w:rsid w:val="009A275B"/>
    <w:rsid w:val="009A27EC"/>
    <w:rsid w:val="009A2852"/>
    <w:rsid w:val="009A2D90"/>
    <w:rsid w:val="009A2E36"/>
    <w:rsid w:val="009A2EF1"/>
    <w:rsid w:val="009A2F4B"/>
    <w:rsid w:val="009A2F81"/>
    <w:rsid w:val="009A3008"/>
    <w:rsid w:val="009A3365"/>
    <w:rsid w:val="009A370A"/>
    <w:rsid w:val="009A3A1E"/>
    <w:rsid w:val="009A3A41"/>
    <w:rsid w:val="009A3D1E"/>
    <w:rsid w:val="009A3E62"/>
    <w:rsid w:val="009A3F27"/>
    <w:rsid w:val="009A40A1"/>
    <w:rsid w:val="009A40E5"/>
    <w:rsid w:val="009A4149"/>
    <w:rsid w:val="009A41A6"/>
    <w:rsid w:val="009A43C1"/>
    <w:rsid w:val="009A43EF"/>
    <w:rsid w:val="009A47E7"/>
    <w:rsid w:val="009A4A25"/>
    <w:rsid w:val="009A522D"/>
    <w:rsid w:val="009A524B"/>
    <w:rsid w:val="009A542D"/>
    <w:rsid w:val="009A5479"/>
    <w:rsid w:val="009A5487"/>
    <w:rsid w:val="009A5B70"/>
    <w:rsid w:val="009A5D3D"/>
    <w:rsid w:val="009A6378"/>
    <w:rsid w:val="009A63A0"/>
    <w:rsid w:val="009A64C1"/>
    <w:rsid w:val="009A6B4D"/>
    <w:rsid w:val="009A7677"/>
    <w:rsid w:val="009A76B9"/>
    <w:rsid w:val="009A7997"/>
    <w:rsid w:val="009B0385"/>
    <w:rsid w:val="009B08AE"/>
    <w:rsid w:val="009B0C0C"/>
    <w:rsid w:val="009B0C4B"/>
    <w:rsid w:val="009B0F75"/>
    <w:rsid w:val="009B12DD"/>
    <w:rsid w:val="009B1935"/>
    <w:rsid w:val="009B1DD3"/>
    <w:rsid w:val="009B2050"/>
    <w:rsid w:val="009B20C6"/>
    <w:rsid w:val="009B25BB"/>
    <w:rsid w:val="009B2BC4"/>
    <w:rsid w:val="009B3072"/>
    <w:rsid w:val="009B3256"/>
    <w:rsid w:val="009B33A3"/>
    <w:rsid w:val="009B3427"/>
    <w:rsid w:val="009B34D4"/>
    <w:rsid w:val="009B399E"/>
    <w:rsid w:val="009B3B4A"/>
    <w:rsid w:val="009B3CD0"/>
    <w:rsid w:val="009B3DE8"/>
    <w:rsid w:val="009B3E0A"/>
    <w:rsid w:val="009B410D"/>
    <w:rsid w:val="009B41A5"/>
    <w:rsid w:val="009B421B"/>
    <w:rsid w:val="009B4272"/>
    <w:rsid w:val="009B42E6"/>
    <w:rsid w:val="009B437B"/>
    <w:rsid w:val="009B4390"/>
    <w:rsid w:val="009B491E"/>
    <w:rsid w:val="009B492C"/>
    <w:rsid w:val="009B49F6"/>
    <w:rsid w:val="009B4E7F"/>
    <w:rsid w:val="009B502D"/>
    <w:rsid w:val="009B5433"/>
    <w:rsid w:val="009B54A3"/>
    <w:rsid w:val="009B56E5"/>
    <w:rsid w:val="009B5A4C"/>
    <w:rsid w:val="009B5D86"/>
    <w:rsid w:val="009B5EEF"/>
    <w:rsid w:val="009B6057"/>
    <w:rsid w:val="009B60BD"/>
    <w:rsid w:val="009B642C"/>
    <w:rsid w:val="009B64A3"/>
    <w:rsid w:val="009B672A"/>
    <w:rsid w:val="009B6AD8"/>
    <w:rsid w:val="009B6D3A"/>
    <w:rsid w:val="009B6E06"/>
    <w:rsid w:val="009B6EDE"/>
    <w:rsid w:val="009B6EED"/>
    <w:rsid w:val="009B7499"/>
    <w:rsid w:val="009B74B5"/>
    <w:rsid w:val="009B7533"/>
    <w:rsid w:val="009B78E4"/>
    <w:rsid w:val="009B7960"/>
    <w:rsid w:val="009B7CEB"/>
    <w:rsid w:val="009C00AA"/>
    <w:rsid w:val="009C055A"/>
    <w:rsid w:val="009C0829"/>
    <w:rsid w:val="009C0CF6"/>
    <w:rsid w:val="009C0D6B"/>
    <w:rsid w:val="009C0EAB"/>
    <w:rsid w:val="009C0F1E"/>
    <w:rsid w:val="009C13EF"/>
    <w:rsid w:val="009C1864"/>
    <w:rsid w:val="009C2053"/>
    <w:rsid w:val="009C21C1"/>
    <w:rsid w:val="009C23CF"/>
    <w:rsid w:val="009C2630"/>
    <w:rsid w:val="009C27F1"/>
    <w:rsid w:val="009C292C"/>
    <w:rsid w:val="009C29C7"/>
    <w:rsid w:val="009C2C9C"/>
    <w:rsid w:val="009C304A"/>
    <w:rsid w:val="009C30A4"/>
    <w:rsid w:val="009C321C"/>
    <w:rsid w:val="009C365A"/>
    <w:rsid w:val="009C3E58"/>
    <w:rsid w:val="009C4604"/>
    <w:rsid w:val="009C47FD"/>
    <w:rsid w:val="009C4CF0"/>
    <w:rsid w:val="009C5034"/>
    <w:rsid w:val="009C514B"/>
    <w:rsid w:val="009C5444"/>
    <w:rsid w:val="009C57CE"/>
    <w:rsid w:val="009C5DBF"/>
    <w:rsid w:val="009C5DD6"/>
    <w:rsid w:val="009C5EDA"/>
    <w:rsid w:val="009C5FB6"/>
    <w:rsid w:val="009C6167"/>
    <w:rsid w:val="009C61DF"/>
    <w:rsid w:val="009C623E"/>
    <w:rsid w:val="009C632D"/>
    <w:rsid w:val="009C6C14"/>
    <w:rsid w:val="009C6EB2"/>
    <w:rsid w:val="009C72B1"/>
    <w:rsid w:val="009C73EA"/>
    <w:rsid w:val="009C748A"/>
    <w:rsid w:val="009C7506"/>
    <w:rsid w:val="009C780C"/>
    <w:rsid w:val="009C7905"/>
    <w:rsid w:val="009C7A94"/>
    <w:rsid w:val="009C7AC9"/>
    <w:rsid w:val="009C7AFB"/>
    <w:rsid w:val="009D02C1"/>
    <w:rsid w:val="009D03EB"/>
    <w:rsid w:val="009D0516"/>
    <w:rsid w:val="009D0633"/>
    <w:rsid w:val="009D06C3"/>
    <w:rsid w:val="009D09FE"/>
    <w:rsid w:val="009D0B22"/>
    <w:rsid w:val="009D0B9E"/>
    <w:rsid w:val="009D0DAD"/>
    <w:rsid w:val="009D0E97"/>
    <w:rsid w:val="009D109C"/>
    <w:rsid w:val="009D1187"/>
    <w:rsid w:val="009D1310"/>
    <w:rsid w:val="009D1314"/>
    <w:rsid w:val="009D14D2"/>
    <w:rsid w:val="009D1667"/>
    <w:rsid w:val="009D1871"/>
    <w:rsid w:val="009D18BE"/>
    <w:rsid w:val="009D1C76"/>
    <w:rsid w:val="009D1E91"/>
    <w:rsid w:val="009D1F9E"/>
    <w:rsid w:val="009D2190"/>
    <w:rsid w:val="009D2218"/>
    <w:rsid w:val="009D224A"/>
    <w:rsid w:val="009D229E"/>
    <w:rsid w:val="009D24B9"/>
    <w:rsid w:val="009D2509"/>
    <w:rsid w:val="009D255B"/>
    <w:rsid w:val="009D255F"/>
    <w:rsid w:val="009D258E"/>
    <w:rsid w:val="009D26FD"/>
    <w:rsid w:val="009D2911"/>
    <w:rsid w:val="009D2E6A"/>
    <w:rsid w:val="009D2EFF"/>
    <w:rsid w:val="009D2FE4"/>
    <w:rsid w:val="009D31D4"/>
    <w:rsid w:val="009D33EE"/>
    <w:rsid w:val="009D347E"/>
    <w:rsid w:val="009D3722"/>
    <w:rsid w:val="009D3A04"/>
    <w:rsid w:val="009D3CC9"/>
    <w:rsid w:val="009D460B"/>
    <w:rsid w:val="009D469B"/>
    <w:rsid w:val="009D4B23"/>
    <w:rsid w:val="009D4B71"/>
    <w:rsid w:val="009D4E0E"/>
    <w:rsid w:val="009D4F09"/>
    <w:rsid w:val="009D5112"/>
    <w:rsid w:val="009D52DC"/>
    <w:rsid w:val="009D5310"/>
    <w:rsid w:val="009D569E"/>
    <w:rsid w:val="009D56C3"/>
    <w:rsid w:val="009D573A"/>
    <w:rsid w:val="009D595E"/>
    <w:rsid w:val="009D5A05"/>
    <w:rsid w:val="009D5C5D"/>
    <w:rsid w:val="009D5E36"/>
    <w:rsid w:val="009D6295"/>
    <w:rsid w:val="009D6C37"/>
    <w:rsid w:val="009D6F4E"/>
    <w:rsid w:val="009D7498"/>
    <w:rsid w:val="009D74BE"/>
    <w:rsid w:val="009D74FF"/>
    <w:rsid w:val="009D7977"/>
    <w:rsid w:val="009D7C28"/>
    <w:rsid w:val="009E0373"/>
    <w:rsid w:val="009E0485"/>
    <w:rsid w:val="009E04AF"/>
    <w:rsid w:val="009E08EC"/>
    <w:rsid w:val="009E093E"/>
    <w:rsid w:val="009E094A"/>
    <w:rsid w:val="009E0BF4"/>
    <w:rsid w:val="009E0D14"/>
    <w:rsid w:val="009E11A7"/>
    <w:rsid w:val="009E121A"/>
    <w:rsid w:val="009E12BF"/>
    <w:rsid w:val="009E1307"/>
    <w:rsid w:val="009E1455"/>
    <w:rsid w:val="009E17AB"/>
    <w:rsid w:val="009E18E2"/>
    <w:rsid w:val="009E19BD"/>
    <w:rsid w:val="009E1A76"/>
    <w:rsid w:val="009E1B33"/>
    <w:rsid w:val="009E1BD4"/>
    <w:rsid w:val="009E21C5"/>
    <w:rsid w:val="009E232C"/>
    <w:rsid w:val="009E2616"/>
    <w:rsid w:val="009E27CC"/>
    <w:rsid w:val="009E28CC"/>
    <w:rsid w:val="009E2A21"/>
    <w:rsid w:val="009E2A70"/>
    <w:rsid w:val="009E34E2"/>
    <w:rsid w:val="009E3A9C"/>
    <w:rsid w:val="009E3C05"/>
    <w:rsid w:val="009E42BA"/>
    <w:rsid w:val="009E4682"/>
    <w:rsid w:val="009E47B3"/>
    <w:rsid w:val="009E4ACC"/>
    <w:rsid w:val="009E4CDE"/>
    <w:rsid w:val="009E4E1B"/>
    <w:rsid w:val="009E4F67"/>
    <w:rsid w:val="009E5242"/>
    <w:rsid w:val="009E53D8"/>
    <w:rsid w:val="009E548B"/>
    <w:rsid w:val="009E5A4F"/>
    <w:rsid w:val="009E5A70"/>
    <w:rsid w:val="009E5D15"/>
    <w:rsid w:val="009E5DA3"/>
    <w:rsid w:val="009E604F"/>
    <w:rsid w:val="009E60AA"/>
    <w:rsid w:val="009E60C1"/>
    <w:rsid w:val="009E6386"/>
    <w:rsid w:val="009E67E6"/>
    <w:rsid w:val="009E690D"/>
    <w:rsid w:val="009E6AEE"/>
    <w:rsid w:val="009E6CEB"/>
    <w:rsid w:val="009E6D2C"/>
    <w:rsid w:val="009E6D37"/>
    <w:rsid w:val="009E6F07"/>
    <w:rsid w:val="009E6F27"/>
    <w:rsid w:val="009E7147"/>
    <w:rsid w:val="009E715B"/>
    <w:rsid w:val="009E7291"/>
    <w:rsid w:val="009E7318"/>
    <w:rsid w:val="009E738A"/>
    <w:rsid w:val="009E794A"/>
    <w:rsid w:val="009E7DED"/>
    <w:rsid w:val="009F0091"/>
    <w:rsid w:val="009F022F"/>
    <w:rsid w:val="009F060B"/>
    <w:rsid w:val="009F0809"/>
    <w:rsid w:val="009F098E"/>
    <w:rsid w:val="009F0A23"/>
    <w:rsid w:val="009F0C35"/>
    <w:rsid w:val="009F0D56"/>
    <w:rsid w:val="009F0D78"/>
    <w:rsid w:val="009F0E3B"/>
    <w:rsid w:val="009F0F31"/>
    <w:rsid w:val="009F131A"/>
    <w:rsid w:val="009F1E85"/>
    <w:rsid w:val="009F1ED5"/>
    <w:rsid w:val="009F1FA1"/>
    <w:rsid w:val="009F244B"/>
    <w:rsid w:val="009F2619"/>
    <w:rsid w:val="009F2B96"/>
    <w:rsid w:val="009F2E5D"/>
    <w:rsid w:val="009F2F3C"/>
    <w:rsid w:val="009F2F62"/>
    <w:rsid w:val="009F2FB7"/>
    <w:rsid w:val="009F3464"/>
    <w:rsid w:val="009F3874"/>
    <w:rsid w:val="009F3A66"/>
    <w:rsid w:val="009F3AD3"/>
    <w:rsid w:val="009F3D42"/>
    <w:rsid w:val="009F3F37"/>
    <w:rsid w:val="009F3F7E"/>
    <w:rsid w:val="009F4363"/>
    <w:rsid w:val="009F4994"/>
    <w:rsid w:val="009F4B3A"/>
    <w:rsid w:val="009F4C2C"/>
    <w:rsid w:val="009F5560"/>
    <w:rsid w:val="009F5592"/>
    <w:rsid w:val="009F5A6A"/>
    <w:rsid w:val="009F5B8C"/>
    <w:rsid w:val="009F5FF9"/>
    <w:rsid w:val="009F68BD"/>
    <w:rsid w:val="009F6C26"/>
    <w:rsid w:val="009F6C30"/>
    <w:rsid w:val="009F6E53"/>
    <w:rsid w:val="009F6F7C"/>
    <w:rsid w:val="009F7095"/>
    <w:rsid w:val="009F713B"/>
    <w:rsid w:val="009F71B4"/>
    <w:rsid w:val="009F74AC"/>
    <w:rsid w:val="009F753E"/>
    <w:rsid w:val="009F7642"/>
    <w:rsid w:val="009F7816"/>
    <w:rsid w:val="009F7924"/>
    <w:rsid w:val="00A00081"/>
    <w:rsid w:val="00A000B2"/>
    <w:rsid w:val="00A0050A"/>
    <w:rsid w:val="00A005EB"/>
    <w:rsid w:val="00A006A2"/>
    <w:rsid w:val="00A00757"/>
    <w:rsid w:val="00A008D1"/>
    <w:rsid w:val="00A012BA"/>
    <w:rsid w:val="00A01B43"/>
    <w:rsid w:val="00A01CB3"/>
    <w:rsid w:val="00A01EF7"/>
    <w:rsid w:val="00A02260"/>
    <w:rsid w:val="00A022CD"/>
    <w:rsid w:val="00A026D1"/>
    <w:rsid w:val="00A028A3"/>
    <w:rsid w:val="00A02ABA"/>
    <w:rsid w:val="00A02DE4"/>
    <w:rsid w:val="00A03052"/>
    <w:rsid w:val="00A0361A"/>
    <w:rsid w:val="00A037EA"/>
    <w:rsid w:val="00A03885"/>
    <w:rsid w:val="00A03962"/>
    <w:rsid w:val="00A03BFA"/>
    <w:rsid w:val="00A03D82"/>
    <w:rsid w:val="00A03E31"/>
    <w:rsid w:val="00A04445"/>
    <w:rsid w:val="00A04492"/>
    <w:rsid w:val="00A045E1"/>
    <w:rsid w:val="00A04724"/>
    <w:rsid w:val="00A04983"/>
    <w:rsid w:val="00A04C45"/>
    <w:rsid w:val="00A05053"/>
    <w:rsid w:val="00A051A9"/>
    <w:rsid w:val="00A05BB7"/>
    <w:rsid w:val="00A066BB"/>
    <w:rsid w:val="00A06DE6"/>
    <w:rsid w:val="00A070E7"/>
    <w:rsid w:val="00A1023B"/>
    <w:rsid w:val="00A1056F"/>
    <w:rsid w:val="00A107F9"/>
    <w:rsid w:val="00A10897"/>
    <w:rsid w:val="00A10958"/>
    <w:rsid w:val="00A109DA"/>
    <w:rsid w:val="00A10AB9"/>
    <w:rsid w:val="00A10EF3"/>
    <w:rsid w:val="00A110D1"/>
    <w:rsid w:val="00A112D4"/>
    <w:rsid w:val="00A11394"/>
    <w:rsid w:val="00A115DE"/>
    <w:rsid w:val="00A1187A"/>
    <w:rsid w:val="00A11D04"/>
    <w:rsid w:val="00A12117"/>
    <w:rsid w:val="00A12407"/>
    <w:rsid w:val="00A125A2"/>
    <w:rsid w:val="00A12758"/>
    <w:rsid w:val="00A129CD"/>
    <w:rsid w:val="00A12A07"/>
    <w:rsid w:val="00A13247"/>
    <w:rsid w:val="00A13261"/>
    <w:rsid w:val="00A13266"/>
    <w:rsid w:val="00A13372"/>
    <w:rsid w:val="00A13453"/>
    <w:rsid w:val="00A13462"/>
    <w:rsid w:val="00A13698"/>
    <w:rsid w:val="00A136F5"/>
    <w:rsid w:val="00A138F4"/>
    <w:rsid w:val="00A13D29"/>
    <w:rsid w:val="00A141BF"/>
    <w:rsid w:val="00A141D9"/>
    <w:rsid w:val="00A14218"/>
    <w:rsid w:val="00A14FCF"/>
    <w:rsid w:val="00A15590"/>
    <w:rsid w:val="00A1579E"/>
    <w:rsid w:val="00A157EE"/>
    <w:rsid w:val="00A15C12"/>
    <w:rsid w:val="00A15C7C"/>
    <w:rsid w:val="00A15D85"/>
    <w:rsid w:val="00A16219"/>
    <w:rsid w:val="00A16287"/>
    <w:rsid w:val="00A16471"/>
    <w:rsid w:val="00A165A9"/>
    <w:rsid w:val="00A16643"/>
    <w:rsid w:val="00A16875"/>
    <w:rsid w:val="00A16B8B"/>
    <w:rsid w:val="00A16D3E"/>
    <w:rsid w:val="00A16D77"/>
    <w:rsid w:val="00A171B0"/>
    <w:rsid w:val="00A175F5"/>
    <w:rsid w:val="00A17B35"/>
    <w:rsid w:val="00A17C63"/>
    <w:rsid w:val="00A17C8B"/>
    <w:rsid w:val="00A17E40"/>
    <w:rsid w:val="00A17FB6"/>
    <w:rsid w:val="00A17FE0"/>
    <w:rsid w:val="00A202BA"/>
    <w:rsid w:val="00A20334"/>
    <w:rsid w:val="00A204A6"/>
    <w:rsid w:val="00A20666"/>
    <w:rsid w:val="00A20DF8"/>
    <w:rsid w:val="00A20F94"/>
    <w:rsid w:val="00A21429"/>
    <w:rsid w:val="00A21462"/>
    <w:rsid w:val="00A214A8"/>
    <w:rsid w:val="00A2174A"/>
    <w:rsid w:val="00A219DF"/>
    <w:rsid w:val="00A21AE7"/>
    <w:rsid w:val="00A21ED8"/>
    <w:rsid w:val="00A21F18"/>
    <w:rsid w:val="00A22236"/>
    <w:rsid w:val="00A22532"/>
    <w:rsid w:val="00A22912"/>
    <w:rsid w:val="00A22A5A"/>
    <w:rsid w:val="00A22C2C"/>
    <w:rsid w:val="00A22C39"/>
    <w:rsid w:val="00A22C51"/>
    <w:rsid w:val="00A22F4F"/>
    <w:rsid w:val="00A23146"/>
    <w:rsid w:val="00A23226"/>
    <w:rsid w:val="00A235AB"/>
    <w:rsid w:val="00A23939"/>
    <w:rsid w:val="00A23AF9"/>
    <w:rsid w:val="00A23BD7"/>
    <w:rsid w:val="00A23DF4"/>
    <w:rsid w:val="00A23E7F"/>
    <w:rsid w:val="00A24067"/>
    <w:rsid w:val="00A2416D"/>
    <w:rsid w:val="00A24233"/>
    <w:rsid w:val="00A24539"/>
    <w:rsid w:val="00A25158"/>
    <w:rsid w:val="00A251F3"/>
    <w:rsid w:val="00A252AD"/>
    <w:rsid w:val="00A2532F"/>
    <w:rsid w:val="00A258EF"/>
    <w:rsid w:val="00A259F9"/>
    <w:rsid w:val="00A25B96"/>
    <w:rsid w:val="00A25B9A"/>
    <w:rsid w:val="00A25D4B"/>
    <w:rsid w:val="00A25EBC"/>
    <w:rsid w:val="00A26103"/>
    <w:rsid w:val="00A261F1"/>
    <w:rsid w:val="00A262CB"/>
    <w:rsid w:val="00A2636E"/>
    <w:rsid w:val="00A26394"/>
    <w:rsid w:val="00A263CC"/>
    <w:rsid w:val="00A26702"/>
    <w:rsid w:val="00A26C61"/>
    <w:rsid w:val="00A26D0E"/>
    <w:rsid w:val="00A2718A"/>
    <w:rsid w:val="00A277EA"/>
    <w:rsid w:val="00A27843"/>
    <w:rsid w:val="00A27B48"/>
    <w:rsid w:val="00A27C8B"/>
    <w:rsid w:val="00A27CFD"/>
    <w:rsid w:val="00A30351"/>
    <w:rsid w:val="00A307E2"/>
    <w:rsid w:val="00A30A0C"/>
    <w:rsid w:val="00A30BA5"/>
    <w:rsid w:val="00A30CD7"/>
    <w:rsid w:val="00A30D0A"/>
    <w:rsid w:val="00A30E83"/>
    <w:rsid w:val="00A30F65"/>
    <w:rsid w:val="00A310E2"/>
    <w:rsid w:val="00A31243"/>
    <w:rsid w:val="00A3143A"/>
    <w:rsid w:val="00A3146D"/>
    <w:rsid w:val="00A314B3"/>
    <w:rsid w:val="00A31BBB"/>
    <w:rsid w:val="00A31BE8"/>
    <w:rsid w:val="00A31CE5"/>
    <w:rsid w:val="00A31D26"/>
    <w:rsid w:val="00A3258E"/>
    <w:rsid w:val="00A32991"/>
    <w:rsid w:val="00A3310F"/>
    <w:rsid w:val="00A33335"/>
    <w:rsid w:val="00A33576"/>
    <w:rsid w:val="00A3374C"/>
    <w:rsid w:val="00A33755"/>
    <w:rsid w:val="00A33BF6"/>
    <w:rsid w:val="00A34765"/>
    <w:rsid w:val="00A34855"/>
    <w:rsid w:val="00A34A08"/>
    <w:rsid w:val="00A35046"/>
    <w:rsid w:val="00A35207"/>
    <w:rsid w:val="00A35412"/>
    <w:rsid w:val="00A35888"/>
    <w:rsid w:val="00A35EFC"/>
    <w:rsid w:val="00A36297"/>
    <w:rsid w:val="00A369DD"/>
    <w:rsid w:val="00A36EAD"/>
    <w:rsid w:val="00A36EBE"/>
    <w:rsid w:val="00A36F42"/>
    <w:rsid w:val="00A371CF"/>
    <w:rsid w:val="00A372CA"/>
    <w:rsid w:val="00A374BB"/>
    <w:rsid w:val="00A375FE"/>
    <w:rsid w:val="00A37A70"/>
    <w:rsid w:val="00A37E1E"/>
    <w:rsid w:val="00A37E80"/>
    <w:rsid w:val="00A40152"/>
    <w:rsid w:val="00A40391"/>
    <w:rsid w:val="00A40537"/>
    <w:rsid w:val="00A40612"/>
    <w:rsid w:val="00A40860"/>
    <w:rsid w:val="00A40BC3"/>
    <w:rsid w:val="00A41008"/>
    <w:rsid w:val="00A41080"/>
    <w:rsid w:val="00A4111D"/>
    <w:rsid w:val="00A412E9"/>
    <w:rsid w:val="00A413E1"/>
    <w:rsid w:val="00A414A1"/>
    <w:rsid w:val="00A41636"/>
    <w:rsid w:val="00A41827"/>
    <w:rsid w:val="00A41EA2"/>
    <w:rsid w:val="00A41F72"/>
    <w:rsid w:val="00A421BD"/>
    <w:rsid w:val="00A4222F"/>
    <w:rsid w:val="00A4229C"/>
    <w:rsid w:val="00A42341"/>
    <w:rsid w:val="00A42581"/>
    <w:rsid w:val="00A426C9"/>
    <w:rsid w:val="00A4290F"/>
    <w:rsid w:val="00A42D76"/>
    <w:rsid w:val="00A42E9A"/>
    <w:rsid w:val="00A43370"/>
    <w:rsid w:val="00A43539"/>
    <w:rsid w:val="00A435EB"/>
    <w:rsid w:val="00A437EE"/>
    <w:rsid w:val="00A43A32"/>
    <w:rsid w:val="00A43ABB"/>
    <w:rsid w:val="00A43BE8"/>
    <w:rsid w:val="00A44906"/>
    <w:rsid w:val="00A44A60"/>
    <w:rsid w:val="00A44DBA"/>
    <w:rsid w:val="00A45311"/>
    <w:rsid w:val="00A45676"/>
    <w:rsid w:val="00A459CA"/>
    <w:rsid w:val="00A46437"/>
    <w:rsid w:val="00A465F3"/>
    <w:rsid w:val="00A468A5"/>
    <w:rsid w:val="00A46959"/>
    <w:rsid w:val="00A46A03"/>
    <w:rsid w:val="00A46ACA"/>
    <w:rsid w:val="00A46D7E"/>
    <w:rsid w:val="00A47299"/>
    <w:rsid w:val="00A47495"/>
    <w:rsid w:val="00A4777A"/>
    <w:rsid w:val="00A478C5"/>
    <w:rsid w:val="00A4790C"/>
    <w:rsid w:val="00A47948"/>
    <w:rsid w:val="00A47951"/>
    <w:rsid w:val="00A47AA4"/>
    <w:rsid w:val="00A50687"/>
    <w:rsid w:val="00A50926"/>
    <w:rsid w:val="00A509A2"/>
    <w:rsid w:val="00A50F02"/>
    <w:rsid w:val="00A50FFF"/>
    <w:rsid w:val="00A51077"/>
    <w:rsid w:val="00A510B5"/>
    <w:rsid w:val="00A5132A"/>
    <w:rsid w:val="00A51474"/>
    <w:rsid w:val="00A51776"/>
    <w:rsid w:val="00A51D20"/>
    <w:rsid w:val="00A51E15"/>
    <w:rsid w:val="00A52086"/>
    <w:rsid w:val="00A520B4"/>
    <w:rsid w:val="00A523AB"/>
    <w:rsid w:val="00A52420"/>
    <w:rsid w:val="00A52448"/>
    <w:rsid w:val="00A5254D"/>
    <w:rsid w:val="00A52879"/>
    <w:rsid w:val="00A52A2E"/>
    <w:rsid w:val="00A52A63"/>
    <w:rsid w:val="00A52AE1"/>
    <w:rsid w:val="00A52F3E"/>
    <w:rsid w:val="00A5319C"/>
    <w:rsid w:val="00A53267"/>
    <w:rsid w:val="00A533A1"/>
    <w:rsid w:val="00A53424"/>
    <w:rsid w:val="00A5360B"/>
    <w:rsid w:val="00A53D2C"/>
    <w:rsid w:val="00A53EC5"/>
    <w:rsid w:val="00A53FB0"/>
    <w:rsid w:val="00A541D5"/>
    <w:rsid w:val="00A542D7"/>
    <w:rsid w:val="00A545D1"/>
    <w:rsid w:val="00A545E0"/>
    <w:rsid w:val="00A54778"/>
    <w:rsid w:val="00A5488B"/>
    <w:rsid w:val="00A54C12"/>
    <w:rsid w:val="00A55293"/>
    <w:rsid w:val="00A55385"/>
    <w:rsid w:val="00A55A7D"/>
    <w:rsid w:val="00A55B6C"/>
    <w:rsid w:val="00A55CC9"/>
    <w:rsid w:val="00A5603C"/>
    <w:rsid w:val="00A562A5"/>
    <w:rsid w:val="00A56442"/>
    <w:rsid w:val="00A564C1"/>
    <w:rsid w:val="00A56670"/>
    <w:rsid w:val="00A567A2"/>
    <w:rsid w:val="00A5695E"/>
    <w:rsid w:val="00A56C29"/>
    <w:rsid w:val="00A56CC9"/>
    <w:rsid w:val="00A56D78"/>
    <w:rsid w:val="00A56F5B"/>
    <w:rsid w:val="00A57019"/>
    <w:rsid w:val="00A570E7"/>
    <w:rsid w:val="00A572C7"/>
    <w:rsid w:val="00A57408"/>
    <w:rsid w:val="00A57556"/>
    <w:rsid w:val="00A575C5"/>
    <w:rsid w:val="00A5765A"/>
    <w:rsid w:val="00A57969"/>
    <w:rsid w:val="00A57CF2"/>
    <w:rsid w:val="00A600BE"/>
    <w:rsid w:val="00A60175"/>
    <w:rsid w:val="00A60648"/>
    <w:rsid w:val="00A607E6"/>
    <w:rsid w:val="00A608E0"/>
    <w:rsid w:val="00A60AAF"/>
    <w:rsid w:val="00A6122D"/>
    <w:rsid w:val="00A612DA"/>
    <w:rsid w:val="00A615F0"/>
    <w:rsid w:val="00A61927"/>
    <w:rsid w:val="00A61A76"/>
    <w:rsid w:val="00A61B15"/>
    <w:rsid w:val="00A61C2A"/>
    <w:rsid w:val="00A6206E"/>
    <w:rsid w:val="00A62133"/>
    <w:rsid w:val="00A623B3"/>
    <w:rsid w:val="00A62A96"/>
    <w:rsid w:val="00A62C93"/>
    <w:rsid w:val="00A63186"/>
    <w:rsid w:val="00A635B9"/>
    <w:rsid w:val="00A63865"/>
    <w:rsid w:val="00A638AE"/>
    <w:rsid w:val="00A63BD6"/>
    <w:rsid w:val="00A64210"/>
    <w:rsid w:val="00A6435D"/>
    <w:rsid w:val="00A645D1"/>
    <w:rsid w:val="00A64697"/>
    <w:rsid w:val="00A6474F"/>
    <w:rsid w:val="00A64923"/>
    <w:rsid w:val="00A64B7B"/>
    <w:rsid w:val="00A64D1A"/>
    <w:rsid w:val="00A64DE8"/>
    <w:rsid w:val="00A65213"/>
    <w:rsid w:val="00A652E4"/>
    <w:rsid w:val="00A6555E"/>
    <w:rsid w:val="00A6571A"/>
    <w:rsid w:val="00A65C80"/>
    <w:rsid w:val="00A65E6A"/>
    <w:rsid w:val="00A65F12"/>
    <w:rsid w:val="00A6645E"/>
    <w:rsid w:val="00A665EE"/>
    <w:rsid w:val="00A66BB4"/>
    <w:rsid w:val="00A66E5E"/>
    <w:rsid w:val="00A674E4"/>
    <w:rsid w:val="00A67B4C"/>
    <w:rsid w:val="00A67B6B"/>
    <w:rsid w:val="00A67FC3"/>
    <w:rsid w:val="00A70028"/>
    <w:rsid w:val="00A70202"/>
    <w:rsid w:val="00A705D9"/>
    <w:rsid w:val="00A70ABD"/>
    <w:rsid w:val="00A70B2D"/>
    <w:rsid w:val="00A70C78"/>
    <w:rsid w:val="00A70E2D"/>
    <w:rsid w:val="00A7109A"/>
    <w:rsid w:val="00A7160B"/>
    <w:rsid w:val="00A71870"/>
    <w:rsid w:val="00A718DC"/>
    <w:rsid w:val="00A71A2D"/>
    <w:rsid w:val="00A71A6D"/>
    <w:rsid w:val="00A71B44"/>
    <w:rsid w:val="00A72732"/>
    <w:rsid w:val="00A727D0"/>
    <w:rsid w:val="00A72D99"/>
    <w:rsid w:val="00A72DD9"/>
    <w:rsid w:val="00A73180"/>
    <w:rsid w:val="00A73559"/>
    <w:rsid w:val="00A73759"/>
    <w:rsid w:val="00A73AA1"/>
    <w:rsid w:val="00A73C10"/>
    <w:rsid w:val="00A740DB"/>
    <w:rsid w:val="00A74346"/>
    <w:rsid w:val="00A7450F"/>
    <w:rsid w:val="00A74611"/>
    <w:rsid w:val="00A74717"/>
    <w:rsid w:val="00A747D2"/>
    <w:rsid w:val="00A7493E"/>
    <w:rsid w:val="00A74B27"/>
    <w:rsid w:val="00A74EAE"/>
    <w:rsid w:val="00A7517B"/>
    <w:rsid w:val="00A753D5"/>
    <w:rsid w:val="00A75E06"/>
    <w:rsid w:val="00A762E5"/>
    <w:rsid w:val="00A76471"/>
    <w:rsid w:val="00A76A04"/>
    <w:rsid w:val="00A76C87"/>
    <w:rsid w:val="00A76E34"/>
    <w:rsid w:val="00A770BF"/>
    <w:rsid w:val="00A771DE"/>
    <w:rsid w:val="00A773E3"/>
    <w:rsid w:val="00A77485"/>
    <w:rsid w:val="00A7754D"/>
    <w:rsid w:val="00A77743"/>
    <w:rsid w:val="00A8002D"/>
    <w:rsid w:val="00A8029B"/>
    <w:rsid w:val="00A804C6"/>
    <w:rsid w:val="00A81313"/>
    <w:rsid w:val="00A8164F"/>
    <w:rsid w:val="00A8167E"/>
    <w:rsid w:val="00A81825"/>
    <w:rsid w:val="00A8182A"/>
    <w:rsid w:val="00A81DA4"/>
    <w:rsid w:val="00A8209E"/>
    <w:rsid w:val="00A8209F"/>
    <w:rsid w:val="00A8226D"/>
    <w:rsid w:val="00A82AAC"/>
    <w:rsid w:val="00A82F16"/>
    <w:rsid w:val="00A8303A"/>
    <w:rsid w:val="00A8373C"/>
    <w:rsid w:val="00A83811"/>
    <w:rsid w:val="00A83EF8"/>
    <w:rsid w:val="00A84040"/>
    <w:rsid w:val="00A841A5"/>
    <w:rsid w:val="00A84392"/>
    <w:rsid w:val="00A84543"/>
    <w:rsid w:val="00A84784"/>
    <w:rsid w:val="00A84D85"/>
    <w:rsid w:val="00A84FA4"/>
    <w:rsid w:val="00A85210"/>
    <w:rsid w:val="00A854B4"/>
    <w:rsid w:val="00A8556B"/>
    <w:rsid w:val="00A856AC"/>
    <w:rsid w:val="00A85771"/>
    <w:rsid w:val="00A85D04"/>
    <w:rsid w:val="00A85FDC"/>
    <w:rsid w:val="00A8623E"/>
    <w:rsid w:val="00A86389"/>
    <w:rsid w:val="00A8656E"/>
    <w:rsid w:val="00A8661E"/>
    <w:rsid w:val="00A8684A"/>
    <w:rsid w:val="00A86AB8"/>
    <w:rsid w:val="00A86B57"/>
    <w:rsid w:val="00A86DAF"/>
    <w:rsid w:val="00A86E69"/>
    <w:rsid w:val="00A86FFF"/>
    <w:rsid w:val="00A87062"/>
    <w:rsid w:val="00A871B5"/>
    <w:rsid w:val="00A87328"/>
    <w:rsid w:val="00A874D4"/>
    <w:rsid w:val="00A87673"/>
    <w:rsid w:val="00A8772E"/>
    <w:rsid w:val="00A87BF5"/>
    <w:rsid w:val="00A9000B"/>
    <w:rsid w:val="00A9017E"/>
    <w:rsid w:val="00A90272"/>
    <w:rsid w:val="00A905EB"/>
    <w:rsid w:val="00A90A73"/>
    <w:rsid w:val="00A90CAB"/>
    <w:rsid w:val="00A91222"/>
    <w:rsid w:val="00A9128D"/>
    <w:rsid w:val="00A91450"/>
    <w:rsid w:val="00A91455"/>
    <w:rsid w:val="00A9168D"/>
    <w:rsid w:val="00A91751"/>
    <w:rsid w:val="00A918E8"/>
    <w:rsid w:val="00A91D0C"/>
    <w:rsid w:val="00A91D2C"/>
    <w:rsid w:val="00A92233"/>
    <w:rsid w:val="00A93243"/>
    <w:rsid w:val="00A93492"/>
    <w:rsid w:val="00A938C0"/>
    <w:rsid w:val="00A93A4C"/>
    <w:rsid w:val="00A941EB"/>
    <w:rsid w:val="00A94273"/>
    <w:rsid w:val="00A943AC"/>
    <w:rsid w:val="00A9467A"/>
    <w:rsid w:val="00A946CC"/>
    <w:rsid w:val="00A9473F"/>
    <w:rsid w:val="00A94A2C"/>
    <w:rsid w:val="00A94AD1"/>
    <w:rsid w:val="00A94C0F"/>
    <w:rsid w:val="00A94EF2"/>
    <w:rsid w:val="00A950CA"/>
    <w:rsid w:val="00A95238"/>
    <w:rsid w:val="00A9523E"/>
    <w:rsid w:val="00A9538F"/>
    <w:rsid w:val="00A95678"/>
    <w:rsid w:val="00A95CC4"/>
    <w:rsid w:val="00A96033"/>
    <w:rsid w:val="00A9605A"/>
    <w:rsid w:val="00A96290"/>
    <w:rsid w:val="00A96490"/>
    <w:rsid w:val="00A964E1"/>
    <w:rsid w:val="00A964F4"/>
    <w:rsid w:val="00A96670"/>
    <w:rsid w:val="00A9673A"/>
    <w:rsid w:val="00A96C44"/>
    <w:rsid w:val="00A96EC1"/>
    <w:rsid w:val="00A97708"/>
    <w:rsid w:val="00A97B45"/>
    <w:rsid w:val="00A97CA4"/>
    <w:rsid w:val="00A97D3A"/>
    <w:rsid w:val="00AA0145"/>
    <w:rsid w:val="00AA0242"/>
    <w:rsid w:val="00AA04AB"/>
    <w:rsid w:val="00AA05C5"/>
    <w:rsid w:val="00AA0760"/>
    <w:rsid w:val="00AA07F7"/>
    <w:rsid w:val="00AA0C41"/>
    <w:rsid w:val="00AA1267"/>
    <w:rsid w:val="00AA133D"/>
    <w:rsid w:val="00AA136D"/>
    <w:rsid w:val="00AA145B"/>
    <w:rsid w:val="00AA16A4"/>
    <w:rsid w:val="00AA1830"/>
    <w:rsid w:val="00AA18C8"/>
    <w:rsid w:val="00AA1DE9"/>
    <w:rsid w:val="00AA1DF2"/>
    <w:rsid w:val="00AA2406"/>
    <w:rsid w:val="00AA2AE8"/>
    <w:rsid w:val="00AA2B8A"/>
    <w:rsid w:val="00AA2BF8"/>
    <w:rsid w:val="00AA2E46"/>
    <w:rsid w:val="00AA309A"/>
    <w:rsid w:val="00AA30E1"/>
    <w:rsid w:val="00AA3713"/>
    <w:rsid w:val="00AA3749"/>
    <w:rsid w:val="00AA383F"/>
    <w:rsid w:val="00AA4013"/>
    <w:rsid w:val="00AA40AA"/>
    <w:rsid w:val="00AA40D2"/>
    <w:rsid w:val="00AA4239"/>
    <w:rsid w:val="00AA444C"/>
    <w:rsid w:val="00AA4638"/>
    <w:rsid w:val="00AA4666"/>
    <w:rsid w:val="00AA48BB"/>
    <w:rsid w:val="00AA4C6D"/>
    <w:rsid w:val="00AA4DB9"/>
    <w:rsid w:val="00AA5157"/>
    <w:rsid w:val="00AA52AE"/>
    <w:rsid w:val="00AA52D9"/>
    <w:rsid w:val="00AA540F"/>
    <w:rsid w:val="00AA5574"/>
    <w:rsid w:val="00AA55DF"/>
    <w:rsid w:val="00AA55EB"/>
    <w:rsid w:val="00AA5638"/>
    <w:rsid w:val="00AA57DD"/>
    <w:rsid w:val="00AA580E"/>
    <w:rsid w:val="00AA5C30"/>
    <w:rsid w:val="00AA5C9D"/>
    <w:rsid w:val="00AA6061"/>
    <w:rsid w:val="00AA6217"/>
    <w:rsid w:val="00AA62E1"/>
    <w:rsid w:val="00AA63B4"/>
    <w:rsid w:val="00AA643D"/>
    <w:rsid w:val="00AA692D"/>
    <w:rsid w:val="00AA6956"/>
    <w:rsid w:val="00AA69E7"/>
    <w:rsid w:val="00AA6B57"/>
    <w:rsid w:val="00AA6BE1"/>
    <w:rsid w:val="00AA6F96"/>
    <w:rsid w:val="00AA72E9"/>
    <w:rsid w:val="00AA7700"/>
    <w:rsid w:val="00AA792E"/>
    <w:rsid w:val="00AA7D2F"/>
    <w:rsid w:val="00AA7F18"/>
    <w:rsid w:val="00AB0309"/>
    <w:rsid w:val="00AB0CE9"/>
    <w:rsid w:val="00AB0F1F"/>
    <w:rsid w:val="00AB118E"/>
    <w:rsid w:val="00AB156E"/>
    <w:rsid w:val="00AB1570"/>
    <w:rsid w:val="00AB18D8"/>
    <w:rsid w:val="00AB1976"/>
    <w:rsid w:val="00AB1A5C"/>
    <w:rsid w:val="00AB1A74"/>
    <w:rsid w:val="00AB1BE2"/>
    <w:rsid w:val="00AB1D0D"/>
    <w:rsid w:val="00AB1D33"/>
    <w:rsid w:val="00AB1E9B"/>
    <w:rsid w:val="00AB2018"/>
    <w:rsid w:val="00AB20BF"/>
    <w:rsid w:val="00AB222B"/>
    <w:rsid w:val="00AB235C"/>
    <w:rsid w:val="00AB24E3"/>
    <w:rsid w:val="00AB2528"/>
    <w:rsid w:val="00AB2691"/>
    <w:rsid w:val="00AB26C7"/>
    <w:rsid w:val="00AB27CB"/>
    <w:rsid w:val="00AB28FB"/>
    <w:rsid w:val="00AB3383"/>
    <w:rsid w:val="00AB34AC"/>
    <w:rsid w:val="00AB3822"/>
    <w:rsid w:val="00AB3B85"/>
    <w:rsid w:val="00AB3BDD"/>
    <w:rsid w:val="00AB3FD3"/>
    <w:rsid w:val="00AB40A1"/>
    <w:rsid w:val="00AB43D2"/>
    <w:rsid w:val="00AB48AA"/>
    <w:rsid w:val="00AB48CA"/>
    <w:rsid w:val="00AB4CE0"/>
    <w:rsid w:val="00AB4D8F"/>
    <w:rsid w:val="00AB4F0D"/>
    <w:rsid w:val="00AB5134"/>
    <w:rsid w:val="00AB5206"/>
    <w:rsid w:val="00AB5262"/>
    <w:rsid w:val="00AB5278"/>
    <w:rsid w:val="00AB54A7"/>
    <w:rsid w:val="00AB5D0A"/>
    <w:rsid w:val="00AB60DF"/>
    <w:rsid w:val="00AB62DC"/>
    <w:rsid w:val="00AB6353"/>
    <w:rsid w:val="00AB63D1"/>
    <w:rsid w:val="00AB65B8"/>
    <w:rsid w:val="00AB6D50"/>
    <w:rsid w:val="00AB6F2B"/>
    <w:rsid w:val="00AB6F94"/>
    <w:rsid w:val="00AB759D"/>
    <w:rsid w:val="00AB76CD"/>
    <w:rsid w:val="00AB7815"/>
    <w:rsid w:val="00AB7A14"/>
    <w:rsid w:val="00AB7E2D"/>
    <w:rsid w:val="00AC024E"/>
    <w:rsid w:val="00AC04C2"/>
    <w:rsid w:val="00AC0699"/>
    <w:rsid w:val="00AC06A3"/>
    <w:rsid w:val="00AC0AAF"/>
    <w:rsid w:val="00AC0CB0"/>
    <w:rsid w:val="00AC11D4"/>
    <w:rsid w:val="00AC15BB"/>
    <w:rsid w:val="00AC1A4D"/>
    <w:rsid w:val="00AC1E5D"/>
    <w:rsid w:val="00AC1FB3"/>
    <w:rsid w:val="00AC21A8"/>
    <w:rsid w:val="00AC22BC"/>
    <w:rsid w:val="00AC242C"/>
    <w:rsid w:val="00AC285E"/>
    <w:rsid w:val="00AC2899"/>
    <w:rsid w:val="00AC2B08"/>
    <w:rsid w:val="00AC2B98"/>
    <w:rsid w:val="00AC2D26"/>
    <w:rsid w:val="00AC30D0"/>
    <w:rsid w:val="00AC30FE"/>
    <w:rsid w:val="00AC3101"/>
    <w:rsid w:val="00AC34C2"/>
    <w:rsid w:val="00AC366A"/>
    <w:rsid w:val="00AC3AE0"/>
    <w:rsid w:val="00AC3EB0"/>
    <w:rsid w:val="00AC3F1B"/>
    <w:rsid w:val="00AC3F2C"/>
    <w:rsid w:val="00AC3F49"/>
    <w:rsid w:val="00AC3FAD"/>
    <w:rsid w:val="00AC417D"/>
    <w:rsid w:val="00AC436E"/>
    <w:rsid w:val="00AC4605"/>
    <w:rsid w:val="00AC4A80"/>
    <w:rsid w:val="00AC4B1A"/>
    <w:rsid w:val="00AC4C31"/>
    <w:rsid w:val="00AC4D0E"/>
    <w:rsid w:val="00AC5358"/>
    <w:rsid w:val="00AC5432"/>
    <w:rsid w:val="00AC54AE"/>
    <w:rsid w:val="00AC596E"/>
    <w:rsid w:val="00AC5C47"/>
    <w:rsid w:val="00AC5DAC"/>
    <w:rsid w:val="00AC6302"/>
    <w:rsid w:val="00AC6808"/>
    <w:rsid w:val="00AC68DF"/>
    <w:rsid w:val="00AC6920"/>
    <w:rsid w:val="00AC6A1E"/>
    <w:rsid w:val="00AC6D5A"/>
    <w:rsid w:val="00AC6E96"/>
    <w:rsid w:val="00AC71AC"/>
    <w:rsid w:val="00AC788A"/>
    <w:rsid w:val="00AC7900"/>
    <w:rsid w:val="00AC7CC7"/>
    <w:rsid w:val="00AD03E4"/>
    <w:rsid w:val="00AD148E"/>
    <w:rsid w:val="00AD1733"/>
    <w:rsid w:val="00AD1910"/>
    <w:rsid w:val="00AD19FC"/>
    <w:rsid w:val="00AD221D"/>
    <w:rsid w:val="00AD28B9"/>
    <w:rsid w:val="00AD2A8B"/>
    <w:rsid w:val="00AD2C1F"/>
    <w:rsid w:val="00AD2DB6"/>
    <w:rsid w:val="00AD2DBE"/>
    <w:rsid w:val="00AD2FC8"/>
    <w:rsid w:val="00AD3106"/>
    <w:rsid w:val="00AD31FB"/>
    <w:rsid w:val="00AD352B"/>
    <w:rsid w:val="00AD3D97"/>
    <w:rsid w:val="00AD3E67"/>
    <w:rsid w:val="00AD4040"/>
    <w:rsid w:val="00AD433F"/>
    <w:rsid w:val="00AD435F"/>
    <w:rsid w:val="00AD43E1"/>
    <w:rsid w:val="00AD46BF"/>
    <w:rsid w:val="00AD493F"/>
    <w:rsid w:val="00AD4C59"/>
    <w:rsid w:val="00AD4D80"/>
    <w:rsid w:val="00AD54CC"/>
    <w:rsid w:val="00AD5576"/>
    <w:rsid w:val="00AD55C8"/>
    <w:rsid w:val="00AD56D3"/>
    <w:rsid w:val="00AD56D4"/>
    <w:rsid w:val="00AD56DF"/>
    <w:rsid w:val="00AD598B"/>
    <w:rsid w:val="00AD59A6"/>
    <w:rsid w:val="00AD5B6E"/>
    <w:rsid w:val="00AD5D8C"/>
    <w:rsid w:val="00AD5F89"/>
    <w:rsid w:val="00AD62E2"/>
    <w:rsid w:val="00AD6395"/>
    <w:rsid w:val="00AD6824"/>
    <w:rsid w:val="00AD68A6"/>
    <w:rsid w:val="00AD68AD"/>
    <w:rsid w:val="00AD6933"/>
    <w:rsid w:val="00AD696C"/>
    <w:rsid w:val="00AD6A3A"/>
    <w:rsid w:val="00AD715A"/>
    <w:rsid w:val="00AD72CA"/>
    <w:rsid w:val="00AD73D8"/>
    <w:rsid w:val="00AD76E6"/>
    <w:rsid w:val="00AD7716"/>
    <w:rsid w:val="00AD773D"/>
    <w:rsid w:val="00AD7968"/>
    <w:rsid w:val="00AD7B66"/>
    <w:rsid w:val="00AE0160"/>
    <w:rsid w:val="00AE0385"/>
    <w:rsid w:val="00AE0505"/>
    <w:rsid w:val="00AE060A"/>
    <w:rsid w:val="00AE0750"/>
    <w:rsid w:val="00AE0BFB"/>
    <w:rsid w:val="00AE0CEF"/>
    <w:rsid w:val="00AE0DF7"/>
    <w:rsid w:val="00AE0F53"/>
    <w:rsid w:val="00AE1797"/>
    <w:rsid w:val="00AE1908"/>
    <w:rsid w:val="00AE1C90"/>
    <w:rsid w:val="00AE261C"/>
    <w:rsid w:val="00AE2689"/>
    <w:rsid w:val="00AE2704"/>
    <w:rsid w:val="00AE2971"/>
    <w:rsid w:val="00AE29B5"/>
    <w:rsid w:val="00AE29DD"/>
    <w:rsid w:val="00AE2A41"/>
    <w:rsid w:val="00AE2EA0"/>
    <w:rsid w:val="00AE32FC"/>
    <w:rsid w:val="00AE3741"/>
    <w:rsid w:val="00AE3AC7"/>
    <w:rsid w:val="00AE3AD7"/>
    <w:rsid w:val="00AE3BF9"/>
    <w:rsid w:val="00AE41C6"/>
    <w:rsid w:val="00AE451B"/>
    <w:rsid w:val="00AE4584"/>
    <w:rsid w:val="00AE4980"/>
    <w:rsid w:val="00AE4994"/>
    <w:rsid w:val="00AE4BFE"/>
    <w:rsid w:val="00AE4D76"/>
    <w:rsid w:val="00AE4E48"/>
    <w:rsid w:val="00AE50F2"/>
    <w:rsid w:val="00AE5178"/>
    <w:rsid w:val="00AE5693"/>
    <w:rsid w:val="00AE584B"/>
    <w:rsid w:val="00AE587D"/>
    <w:rsid w:val="00AE5DCD"/>
    <w:rsid w:val="00AE609B"/>
    <w:rsid w:val="00AE6212"/>
    <w:rsid w:val="00AE6296"/>
    <w:rsid w:val="00AE6372"/>
    <w:rsid w:val="00AE64AF"/>
    <w:rsid w:val="00AE6A06"/>
    <w:rsid w:val="00AE6BD2"/>
    <w:rsid w:val="00AE6C4A"/>
    <w:rsid w:val="00AE7573"/>
    <w:rsid w:val="00AE7CB5"/>
    <w:rsid w:val="00AE7FE4"/>
    <w:rsid w:val="00AF0068"/>
    <w:rsid w:val="00AF00F9"/>
    <w:rsid w:val="00AF0427"/>
    <w:rsid w:val="00AF09FA"/>
    <w:rsid w:val="00AF111A"/>
    <w:rsid w:val="00AF141C"/>
    <w:rsid w:val="00AF15E4"/>
    <w:rsid w:val="00AF1EA1"/>
    <w:rsid w:val="00AF1EE8"/>
    <w:rsid w:val="00AF1F43"/>
    <w:rsid w:val="00AF2202"/>
    <w:rsid w:val="00AF24A0"/>
    <w:rsid w:val="00AF264C"/>
    <w:rsid w:val="00AF2669"/>
    <w:rsid w:val="00AF29D2"/>
    <w:rsid w:val="00AF2BEE"/>
    <w:rsid w:val="00AF2C03"/>
    <w:rsid w:val="00AF2DF7"/>
    <w:rsid w:val="00AF308E"/>
    <w:rsid w:val="00AF30F2"/>
    <w:rsid w:val="00AF31D2"/>
    <w:rsid w:val="00AF34D8"/>
    <w:rsid w:val="00AF3605"/>
    <w:rsid w:val="00AF3A0D"/>
    <w:rsid w:val="00AF3C14"/>
    <w:rsid w:val="00AF3DAD"/>
    <w:rsid w:val="00AF4127"/>
    <w:rsid w:val="00AF44A7"/>
    <w:rsid w:val="00AF4581"/>
    <w:rsid w:val="00AF49E2"/>
    <w:rsid w:val="00AF4A2A"/>
    <w:rsid w:val="00AF4AA2"/>
    <w:rsid w:val="00AF4F6A"/>
    <w:rsid w:val="00AF52C3"/>
    <w:rsid w:val="00AF5515"/>
    <w:rsid w:val="00AF559E"/>
    <w:rsid w:val="00AF55D6"/>
    <w:rsid w:val="00AF577F"/>
    <w:rsid w:val="00AF5907"/>
    <w:rsid w:val="00AF5936"/>
    <w:rsid w:val="00AF5C83"/>
    <w:rsid w:val="00AF5CBF"/>
    <w:rsid w:val="00AF5D1A"/>
    <w:rsid w:val="00AF603C"/>
    <w:rsid w:val="00AF6052"/>
    <w:rsid w:val="00AF60C5"/>
    <w:rsid w:val="00AF60D9"/>
    <w:rsid w:val="00AF6298"/>
    <w:rsid w:val="00AF6518"/>
    <w:rsid w:val="00AF6C44"/>
    <w:rsid w:val="00AF6E95"/>
    <w:rsid w:val="00AF6FDB"/>
    <w:rsid w:val="00AF7168"/>
    <w:rsid w:val="00AF7699"/>
    <w:rsid w:val="00AF7BFD"/>
    <w:rsid w:val="00B002F4"/>
    <w:rsid w:val="00B0038D"/>
    <w:rsid w:val="00B0082C"/>
    <w:rsid w:val="00B0087A"/>
    <w:rsid w:val="00B00934"/>
    <w:rsid w:val="00B00A45"/>
    <w:rsid w:val="00B00B25"/>
    <w:rsid w:val="00B00CA4"/>
    <w:rsid w:val="00B01031"/>
    <w:rsid w:val="00B01403"/>
    <w:rsid w:val="00B0149A"/>
    <w:rsid w:val="00B0172E"/>
    <w:rsid w:val="00B0181A"/>
    <w:rsid w:val="00B0194C"/>
    <w:rsid w:val="00B01DFE"/>
    <w:rsid w:val="00B01E49"/>
    <w:rsid w:val="00B0270F"/>
    <w:rsid w:val="00B0274E"/>
    <w:rsid w:val="00B0280E"/>
    <w:rsid w:val="00B02876"/>
    <w:rsid w:val="00B02C53"/>
    <w:rsid w:val="00B02CDD"/>
    <w:rsid w:val="00B02FBE"/>
    <w:rsid w:val="00B02FE0"/>
    <w:rsid w:val="00B03472"/>
    <w:rsid w:val="00B035A1"/>
    <w:rsid w:val="00B03839"/>
    <w:rsid w:val="00B03BC1"/>
    <w:rsid w:val="00B03D5B"/>
    <w:rsid w:val="00B03FD1"/>
    <w:rsid w:val="00B0404F"/>
    <w:rsid w:val="00B0408E"/>
    <w:rsid w:val="00B045A0"/>
    <w:rsid w:val="00B046AB"/>
    <w:rsid w:val="00B048C8"/>
    <w:rsid w:val="00B04A5D"/>
    <w:rsid w:val="00B04B3F"/>
    <w:rsid w:val="00B050B6"/>
    <w:rsid w:val="00B053B5"/>
    <w:rsid w:val="00B05444"/>
    <w:rsid w:val="00B055A9"/>
    <w:rsid w:val="00B05622"/>
    <w:rsid w:val="00B05748"/>
    <w:rsid w:val="00B05D65"/>
    <w:rsid w:val="00B05D80"/>
    <w:rsid w:val="00B06342"/>
    <w:rsid w:val="00B0655C"/>
    <w:rsid w:val="00B06A0B"/>
    <w:rsid w:val="00B06AB9"/>
    <w:rsid w:val="00B06AD5"/>
    <w:rsid w:val="00B06B04"/>
    <w:rsid w:val="00B0716B"/>
    <w:rsid w:val="00B07297"/>
    <w:rsid w:val="00B078D4"/>
    <w:rsid w:val="00B07CC5"/>
    <w:rsid w:val="00B07F25"/>
    <w:rsid w:val="00B10297"/>
    <w:rsid w:val="00B103D4"/>
    <w:rsid w:val="00B10AE5"/>
    <w:rsid w:val="00B10B56"/>
    <w:rsid w:val="00B10D39"/>
    <w:rsid w:val="00B1110A"/>
    <w:rsid w:val="00B1122D"/>
    <w:rsid w:val="00B112AF"/>
    <w:rsid w:val="00B11CCF"/>
    <w:rsid w:val="00B12048"/>
    <w:rsid w:val="00B12230"/>
    <w:rsid w:val="00B123A5"/>
    <w:rsid w:val="00B123D7"/>
    <w:rsid w:val="00B1283B"/>
    <w:rsid w:val="00B129A4"/>
    <w:rsid w:val="00B12A8E"/>
    <w:rsid w:val="00B12FB2"/>
    <w:rsid w:val="00B13041"/>
    <w:rsid w:val="00B13058"/>
    <w:rsid w:val="00B131EA"/>
    <w:rsid w:val="00B133A7"/>
    <w:rsid w:val="00B134C3"/>
    <w:rsid w:val="00B13647"/>
    <w:rsid w:val="00B137C3"/>
    <w:rsid w:val="00B13D2A"/>
    <w:rsid w:val="00B13D92"/>
    <w:rsid w:val="00B13E45"/>
    <w:rsid w:val="00B14122"/>
    <w:rsid w:val="00B1416A"/>
    <w:rsid w:val="00B144CF"/>
    <w:rsid w:val="00B14558"/>
    <w:rsid w:val="00B146C9"/>
    <w:rsid w:val="00B14723"/>
    <w:rsid w:val="00B14D62"/>
    <w:rsid w:val="00B14F0E"/>
    <w:rsid w:val="00B15076"/>
    <w:rsid w:val="00B15466"/>
    <w:rsid w:val="00B1546A"/>
    <w:rsid w:val="00B15A58"/>
    <w:rsid w:val="00B15B35"/>
    <w:rsid w:val="00B1680D"/>
    <w:rsid w:val="00B16974"/>
    <w:rsid w:val="00B16B07"/>
    <w:rsid w:val="00B16B3B"/>
    <w:rsid w:val="00B16BA3"/>
    <w:rsid w:val="00B16C5E"/>
    <w:rsid w:val="00B1705D"/>
    <w:rsid w:val="00B170C1"/>
    <w:rsid w:val="00B171D7"/>
    <w:rsid w:val="00B173D3"/>
    <w:rsid w:val="00B17862"/>
    <w:rsid w:val="00B179B1"/>
    <w:rsid w:val="00B17A20"/>
    <w:rsid w:val="00B17E69"/>
    <w:rsid w:val="00B20167"/>
    <w:rsid w:val="00B2037B"/>
    <w:rsid w:val="00B2039C"/>
    <w:rsid w:val="00B20529"/>
    <w:rsid w:val="00B206AE"/>
    <w:rsid w:val="00B20889"/>
    <w:rsid w:val="00B208A4"/>
    <w:rsid w:val="00B20B30"/>
    <w:rsid w:val="00B20ED4"/>
    <w:rsid w:val="00B20F21"/>
    <w:rsid w:val="00B210D0"/>
    <w:rsid w:val="00B212A1"/>
    <w:rsid w:val="00B214DF"/>
    <w:rsid w:val="00B21579"/>
    <w:rsid w:val="00B21902"/>
    <w:rsid w:val="00B21A2A"/>
    <w:rsid w:val="00B21BAA"/>
    <w:rsid w:val="00B21C9D"/>
    <w:rsid w:val="00B220E2"/>
    <w:rsid w:val="00B22330"/>
    <w:rsid w:val="00B22553"/>
    <w:rsid w:val="00B227B2"/>
    <w:rsid w:val="00B22C69"/>
    <w:rsid w:val="00B22EDD"/>
    <w:rsid w:val="00B230F7"/>
    <w:rsid w:val="00B231E2"/>
    <w:rsid w:val="00B23653"/>
    <w:rsid w:val="00B2374B"/>
    <w:rsid w:val="00B23774"/>
    <w:rsid w:val="00B23913"/>
    <w:rsid w:val="00B23B74"/>
    <w:rsid w:val="00B23D08"/>
    <w:rsid w:val="00B23DA4"/>
    <w:rsid w:val="00B2403C"/>
    <w:rsid w:val="00B24221"/>
    <w:rsid w:val="00B24230"/>
    <w:rsid w:val="00B244EB"/>
    <w:rsid w:val="00B2459B"/>
    <w:rsid w:val="00B24836"/>
    <w:rsid w:val="00B24923"/>
    <w:rsid w:val="00B24A4C"/>
    <w:rsid w:val="00B24E6B"/>
    <w:rsid w:val="00B24ECD"/>
    <w:rsid w:val="00B25034"/>
    <w:rsid w:val="00B250DE"/>
    <w:rsid w:val="00B2526D"/>
    <w:rsid w:val="00B2528E"/>
    <w:rsid w:val="00B25468"/>
    <w:rsid w:val="00B25624"/>
    <w:rsid w:val="00B2589A"/>
    <w:rsid w:val="00B25B1A"/>
    <w:rsid w:val="00B25D1B"/>
    <w:rsid w:val="00B26207"/>
    <w:rsid w:val="00B263D4"/>
    <w:rsid w:val="00B265F8"/>
    <w:rsid w:val="00B2678F"/>
    <w:rsid w:val="00B26A24"/>
    <w:rsid w:val="00B27038"/>
    <w:rsid w:val="00B2704B"/>
    <w:rsid w:val="00B2710D"/>
    <w:rsid w:val="00B2714F"/>
    <w:rsid w:val="00B27532"/>
    <w:rsid w:val="00B27671"/>
    <w:rsid w:val="00B277B4"/>
    <w:rsid w:val="00B27880"/>
    <w:rsid w:val="00B2793B"/>
    <w:rsid w:val="00B27EE2"/>
    <w:rsid w:val="00B306BB"/>
    <w:rsid w:val="00B30802"/>
    <w:rsid w:val="00B309F7"/>
    <w:rsid w:val="00B3129D"/>
    <w:rsid w:val="00B31369"/>
    <w:rsid w:val="00B313FD"/>
    <w:rsid w:val="00B3156F"/>
    <w:rsid w:val="00B3170A"/>
    <w:rsid w:val="00B3171F"/>
    <w:rsid w:val="00B31A9A"/>
    <w:rsid w:val="00B31F19"/>
    <w:rsid w:val="00B31FB9"/>
    <w:rsid w:val="00B320C5"/>
    <w:rsid w:val="00B3234E"/>
    <w:rsid w:val="00B325C9"/>
    <w:rsid w:val="00B32678"/>
    <w:rsid w:val="00B32847"/>
    <w:rsid w:val="00B32A2D"/>
    <w:rsid w:val="00B32AA1"/>
    <w:rsid w:val="00B32D1D"/>
    <w:rsid w:val="00B3303F"/>
    <w:rsid w:val="00B33618"/>
    <w:rsid w:val="00B3361F"/>
    <w:rsid w:val="00B33992"/>
    <w:rsid w:val="00B33C4B"/>
    <w:rsid w:val="00B34615"/>
    <w:rsid w:val="00B348D2"/>
    <w:rsid w:val="00B34A73"/>
    <w:rsid w:val="00B34AD9"/>
    <w:rsid w:val="00B34C6A"/>
    <w:rsid w:val="00B34D68"/>
    <w:rsid w:val="00B34D75"/>
    <w:rsid w:val="00B34D80"/>
    <w:rsid w:val="00B34D99"/>
    <w:rsid w:val="00B34DF1"/>
    <w:rsid w:val="00B35340"/>
    <w:rsid w:val="00B355BD"/>
    <w:rsid w:val="00B355E4"/>
    <w:rsid w:val="00B3578B"/>
    <w:rsid w:val="00B35AA7"/>
    <w:rsid w:val="00B35EB8"/>
    <w:rsid w:val="00B36047"/>
    <w:rsid w:val="00B3650F"/>
    <w:rsid w:val="00B3677D"/>
    <w:rsid w:val="00B368CF"/>
    <w:rsid w:val="00B36DC3"/>
    <w:rsid w:val="00B37003"/>
    <w:rsid w:val="00B370CF"/>
    <w:rsid w:val="00B371AA"/>
    <w:rsid w:val="00B372D3"/>
    <w:rsid w:val="00B37355"/>
    <w:rsid w:val="00B40039"/>
    <w:rsid w:val="00B4019D"/>
    <w:rsid w:val="00B40276"/>
    <w:rsid w:val="00B402D4"/>
    <w:rsid w:val="00B4033C"/>
    <w:rsid w:val="00B403D1"/>
    <w:rsid w:val="00B40558"/>
    <w:rsid w:val="00B40599"/>
    <w:rsid w:val="00B405DF"/>
    <w:rsid w:val="00B406A2"/>
    <w:rsid w:val="00B40B09"/>
    <w:rsid w:val="00B40DE9"/>
    <w:rsid w:val="00B4107B"/>
    <w:rsid w:val="00B41081"/>
    <w:rsid w:val="00B410C6"/>
    <w:rsid w:val="00B41103"/>
    <w:rsid w:val="00B411B8"/>
    <w:rsid w:val="00B412CC"/>
    <w:rsid w:val="00B4133A"/>
    <w:rsid w:val="00B4141A"/>
    <w:rsid w:val="00B41A65"/>
    <w:rsid w:val="00B41AAB"/>
    <w:rsid w:val="00B41BDB"/>
    <w:rsid w:val="00B41F73"/>
    <w:rsid w:val="00B41F9E"/>
    <w:rsid w:val="00B42027"/>
    <w:rsid w:val="00B42103"/>
    <w:rsid w:val="00B4234F"/>
    <w:rsid w:val="00B42438"/>
    <w:rsid w:val="00B42534"/>
    <w:rsid w:val="00B4264C"/>
    <w:rsid w:val="00B42775"/>
    <w:rsid w:val="00B4277F"/>
    <w:rsid w:val="00B42BBE"/>
    <w:rsid w:val="00B42D89"/>
    <w:rsid w:val="00B432B6"/>
    <w:rsid w:val="00B43A6E"/>
    <w:rsid w:val="00B43BDF"/>
    <w:rsid w:val="00B43C79"/>
    <w:rsid w:val="00B43E59"/>
    <w:rsid w:val="00B44171"/>
    <w:rsid w:val="00B442CF"/>
    <w:rsid w:val="00B44360"/>
    <w:rsid w:val="00B4488B"/>
    <w:rsid w:val="00B44B1F"/>
    <w:rsid w:val="00B451A5"/>
    <w:rsid w:val="00B451C3"/>
    <w:rsid w:val="00B45337"/>
    <w:rsid w:val="00B453A0"/>
    <w:rsid w:val="00B456E7"/>
    <w:rsid w:val="00B458B1"/>
    <w:rsid w:val="00B45961"/>
    <w:rsid w:val="00B45B24"/>
    <w:rsid w:val="00B46312"/>
    <w:rsid w:val="00B46322"/>
    <w:rsid w:val="00B4659D"/>
    <w:rsid w:val="00B465FE"/>
    <w:rsid w:val="00B46A5A"/>
    <w:rsid w:val="00B46C55"/>
    <w:rsid w:val="00B4730D"/>
    <w:rsid w:val="00B473A9"/>
    <w:rsid w:val="00B47561"/>
    <w:rsid w:val="00B4781D"/>
    <w:rsid w:val="00B47AE6"/>
    <w:rsid w:val="00B47C3E"/>
    <w:rsid w:val="00B501BD"/>
    <w:rsid w:val="00B503D9"/>
    <w:rsid w:val="00B5054F"/>
    <w:rsid w:val="00B5064F"/>
    <w:rsid w:val="00B50C8F"/>
    <w:rsid w:val="00B5123B"/>
    <w:rsid w:val="00B51241"/>
    <w:rsid w:val="00B51495"/>
    <w:rsid w:val="00B5150D"/>
    <w:rsid w:val="00B51613"/>
    <w:rsid w:val="00B5199F"/>
    <w:rsid w:val="00B51AF5"/>
    <w:rsid w:val="00B52061"/>
    <w:rsid w:val="00B521E6"/>
    <w:rsid w:val="00B52297"/>
    <w:rsid w:val="00B52409"/>
    <w:rsid w:val="00B5270B"/>
    <w:rsid w:val="00B52772"/>
    <w:rsid w:val="00B529DF"/>
    <w:rsid w:val="00B52C2E"/>
    <w:rsid w:val="00B5351F"/>
    <w:rsid w:val="00B5353B"/>
    <w:rsid w:val="00B5378A"/>
    <w:rsid w:val="00B53B52"/>
    <w:rsid w:val="00B53CFC"/>
    <w:rsid w:val="00B54477"/>
    <w:rsid w:val="00B54879"/>
    <w:rsid w:val="00B54BC0"/>
    <w:rsid w:val="00B54CB9"/>
    <w:rsid w:val="00B54CBE"/>
    <w:rsid w:val="00B54CCB"/>
    <w:rsid w:val="00B54D30"/>
    <w:rsid w:val="00B54E21"/>
    <w:rsid w:val="00B54EC5"/>
    <w:rsid w:val="00B55087"/>
    <w:rsid w:val="00B5512F"/>
    <w:rsid w:val="00B55169"/>
    <w:rsid w:val="00B553FE"/>
    <w:rsid w:val="00B55521"/>
    <w:rsid w:val="00B5575C"/>
    <w:rsid w:val="00B55999"/>
    <w:rsid w:val="00B559A5"/>
    <w:rsid w:val="00B55B0A"/>
    <w:rsid w:val="00B55C04"/>
    <w:rsid w:val="00B55C22"/>
    <w:rsid w:val="00B55F39"/>
    <w:rsid w:val="00B56108"/>
    <w:rsid w:val="00B56239"/>
    <w:rsid w:val="00B56261"/>
    <w:rsid w:val="00B56D9A"/>
    <w:rsid w:val="00B56E96"/>
    <w:rsid w:val="00B56F76"/>
    <w:rsid w:val="00B5732E"/>
    <w:rsid w:val="00B5769B"/>
    <w:rsid w:val="00B57A35"/>
    <w:rsid w:val="00B57BA1"/>
    <w:rsid w:val="00B60394"/>
    <w:rsid w:val="00B60658"/>
    <w:rsid w:val="00B6083A"/>
    <w:rsid w:val="00B612F7"/>
    <w:rsid w:val="00B6132A"/>
    <w:rsid w:val="00B6194E"/>
    <w:rsid w:val="00B61B9B"/>
    <w:rsid w:val="00B61BE7"/>
    <w:rsid w:val="00B61BF6"/>
    <w:rsid w:val="00B61D25"/>
    <w:rsid w:val="00B61F05"/>
    <w:rsid w:val="00B62088"/>
    <w:rsid w:val="00B62477"/>
    <w:rsid w:val="00B62C75"/>
    <w:rsid w:val="00B62CF0"/>
    <w:rsid w:val="00B62D36"/>
    <w:rsid w:val="00B634B4"/>
    <w:rsid w:val="00B636FC"/>
    <w:rsid w:val="00B6373B"/>
    <w:rsid w:val="00B638F5"/>
    <w:rsid w:val="00B63C4A"/>
    <w:rsid w:val="00B63D9D"/>
    <w:rsid w:val="00B63F0D"/>
    <w:rsid w:val="00B64197"/>
    <w:rsid w:val="00B641F6"/>
    <w:rsid w:val="00B644B4"/>
    <w:rsid w:val="00B64613"/>
    <w:rsid w:val="00B646F7"/>
    <w:rsid w:val="00B64EFB"/>
    <w:rsid w:val="00B650B7"/>
    <w:rsid w:val="00B65247"/>
    <w:rsid w:val="00B652B4"/>
    <w:rsid w:val="00B652E9"/>
    <w:rsid w:val="00B6548D"/>
    <w:rsid w:val="00B65FBD"/>
    <w:rsid w:val="00B6608C"/>
    <w:rsid w:val="00B66226"/>
    <w:rsid w:val="00B66528"/>
    <w:rsid w:val="00B6681F"/>
    <w:rsid w:val="00B66CE7"/>
    <w:rsid w:val="00B66F6A"/>
    <w:rsid w:val="00B66F98"/>
    <w:rsid w:val="00B67014"/>
    <w:rsid w:val="00B674BB"/>
    <w:rsid w:val="00B678F0"/>
    <w:rsid w:val="00B679E2"/>
    <w:rsid w:val="00B67FF1"/>
    <w:rsid w:val="00B700BC"/>
    <w:rsid w:val="00B70335"/>
    <w:rsid w:val="00B70349"/>
    <w:rsid w:val="00B7070B"/>
    <w:rsid w:val="00B70806"/>
    <w:rsid w:val="00B70B41"/>
    <w:rsid w:val="00B70B97"/>
    <w:rsid w:val="00B70CED"/>
    <w:rsid w:val="00B70DAA"/>
    <w:rsid w:val="00B70EAD"/>
    <w:rsid w:val="00B71042"/>
    <w:rsid w:val="00B71217"/>
    <w:rsid w:val="00B71489"/>
    <w:rsid w:val="00B71491"/>
    <w:rsid w:val="00B71986"/>
    <w:rsid w:val="00B71D82"/>
    <w:rsid w:val="00B71E11"/>
    <w:rsid w:val="00B71E58"/>
    <w:rsid w:val="00B71FDA"/>
    <w:rsid w:val="00B72318"/>
    <w:rsid w:val="00B723AA"/>
    <w:rsid w:val="00B724E0"/>
    <w:rsid w:val="00B7259E"/>
    <w:rsid w:val="00B72998"/>
    <w:rsid w:val="00B72BE1"/>
    <w:rsid w:val="00B73172"/>
    <w:rsid w:val="00B732A2"/>
    <w:rsid w:val="00B733A6"/>
    <w:rsid w:val="00B738FD"/>
    <w:rsid w:val="00B73B8B"/>
    <w:rsid w:val="00B73E5A"/>
    <w:rsid w:val="00B73F0C"/>
    <w:rsid w:val="00B73F44"/>
    <w:rsid w:val="00B740D1"/>
    <w:rsid w:val="00B741DB"/>
    <w:rsid w:val="00B7510E"/>
    <w:rsid w:val="00B7529D"/>
    <w:rsid w:val="00B7538F"/>
    <w:rsid w:val="00B7606A"/>
    <w:rsid w:val="00B761AE"/>
    <w:rsid w:val="00B76387"/>
    <w:rsid w:val="00B766AD"/>
    <w:rsid w:val="00B7688F"/>
    <w:rsid w:val="00B76B59"/>
    <w:rsid w:val="00B76CDD"/>
    <w:rsid w:val="00B76DB8"/>
    <w:rsid w:val="00B76EFA"/>
    <w:rsid w:val="00B76F1D"/>
    <w:rsid w:val="00B77211"/>
    <w:rsid w:val="00B772CA"/>
    <w:rsid w:val="00B77424"/>
    <w:rsid w:val="00B776D6"/>
    <w:rsid w:val="00B7770F"/>
    <w:rsid w:val="00B778BA"/>
    <w:rsid w:val="00B77914"/>
    <w:rsid w:val="00B77954"/>
    <w:rsid w:val="00B77974"/>
    <w:rsid w:val="00B77C35"/>
    <w:rsid w:val="00B77CAB"/>
    <w:rsid w:val="00B77FA4"/>
    <w:rsid w:val="00B8013A"/>
    <w:rsid w:val="00B801B4"/>
    <w:rsid w:val="00B8055B"/>
    <w:rsid w:val="00B806DC"/>
    <w:rsid w:val="00B806EF"/>
    <w:rsid w:val="00B80C29"/>
    <w:rsid w:val="00B8108F"/>
    <w:rsid w:val="00B810D0"/>
    <w:rsid w:val="00B81262"/>
    <w:rsid w:val="00B812C6"/>
    <w:rsid w:val="00B8146C"/>
    <w:rsid w:val="00B814E2"/>
    <w:rsid w:val="00B81518"/>
    <w:rsid w:val="00B81539"/>
    <w:rsid w:val="00B816AB"/>
    <w:rsid w:val="00B81B30"/>
    <w:rsid w:val="00B81D0F"/>
    <w:rsid w:val="00B82399"/>
    <w:rsid w:val="00B8273E"/>
    <w:rsid w:val="00B829A8"/>
    <w:rsid w:val="00B82F3A"/>
    <w:rsid w:val="00B83103"/>
    <w:rsid w:val="00B83187"/>
    <w:rsid w:val="00B834F2"/>
    <w:rsid w:val="00B83505"/>
    <w:rsid w:val="00B835FF"/>
    <w:rsid w:val="00B83783"/>
    <w:rsid w:val="00B838B9"/>
    <w:rsid w:val="00B83918"/>
    <w:rsid w:val="00B839F7"/>
    <w:rsid w:val="00B83FF6"/>
    <w:rsid w:val="00B8423E"/>
    <w:rsid w:val="00B84575"/>
    <w:rsid w:val="00B8466D"/>
    <w:rsid w:val="00B84907"/>
    <w:rsid w:val="00B84A62"/>
    <w:rsid w:val="00B84AA4"/>
    <w:rsid w:val="00B84DB4"/>
    <w:rsid w:val="00B85145"/>
    <w:rsid w:val="00B85251"/>
    <w:rsid w:val="00B8549F"/>
    <w:rsid w:val="00B85666"/>
    <w:rsid w:val="00B856EF"/>
    <w:rsid w:val="00B85727"/>
    <w:rsid w:val="00B85786"/>
    <w:rsid w:val="00B85EE6"/>
    <w:rsid w:val="00B86013"/>
    <w:rsid w:val="00B861D6"/>
    <w:rsid w:val="00B8651C"/>
    <w:rsid w:val="00B868F0"/>
    <w:rsid w:val="00B869EB"/>
    <w:rsid w:val="00B86D55"/>
    <w:rsid w:val="00B86DB8"/>
    <w:rsid w:val="00B86F8C"/>
    <w:rsid w:val="00B873CA"/>
    <w:rsid w:val="00B874B3"/>
    <w:rsid w:val="00B876A7"/>
    <w:rsid w:val="00B878E0"/>
    <w:rsid w:val="00B87932"/>
    <w:rsid w:val="00B87E24"/>
    <w:rsid w:val="00B900BF"/>
    <w:rsid w:val="00B90241"/>
    <w:rsid w:val="00B90308"/>
    <w:rsid w:val="00B90467"/>
    <w:rsid w:val="00B905BA"/>
    <w:rsid w:val="00B90936"/>
    <w:rsid w:val="00B90972"/>
    <w:rsid w:val="00B90B77"/>
    <w:rsid w:val="00B90D2B"/>
    <w:rsid w:val="00B90D36"/>
    <w:rsid w:val="00B90E22"/>
    <w:rsid w:val="00B90F33"/>
    <w:rsid w:val="00B91146"/>
    <w:rsid w:val="00B914A7"/>
    <w:rsid w:val="00B91DAD"/>
    <w:rsid w:val="00B920DC"/>
    <w:rsid w:val="00B921CD"/>
    <w:rsid w:val="00B922F6"/>
    <w:rsid w:val="00B9231F"/>
    <w:rsid w:val="00B9242E"/>
    <w:rsid w:val="00B92738"/>
    <w:rsid w:val="00B929F6"/>
    <w:rsid w:val="00B92B54"/>
    <w:rsid w:val="00B92CAA"/>
    <w:rsid w:val="00B92DAB"/>
    <w:rsid w:val="00B93062"/>
    <w:rsid w:val="00B9317C"/>
    <w:rsid w:val="00B9334A"/>
    <w:rsid w:val="00B93B1B"/>
    <w:rsid w:val="00B93B6F"/>
    <w:rsid w:val="00B93BDB"/>
    <w:rsid w:val="00B9403C"/>
    <w:rsid w:val="00B94100"/>
    <w:rsid w:val="00B94181"/>
    <w:rsid w:val="00B94395"/>
    <w:rsid w:val="00B943DC"/>
    <w:rsid w:val="00B94445"/>
    <w:rsid w:val="00B94EE4"/>
    <w:rsid w:val="00B9506E"/>
    <w:rsid w:val="00B950E0"/>
    <w:rsid w:val="00B951E1"/>
    <w:rsid w:val="00B9520B"/>
    <w:rsid w:val="00B953BD"/>
    <w:rsid w:val="00B95465"/>
    <w:rsid w:val="00B9552C"/>
    <w:rsid w:val="00B95697"/>
    <w:rsid w:val="00B956C1"/>
    <w:rsid w:val="00B959BC"/>
    <w:rsid w:val="00B95BB1"/>
    <w:rsid w:val="00B95F20"/>
    <w:rsid w:val="00B9617E"/>
    <w:rsid w:val="00B966F4"/>
    <w:rsid w:val="00B9688B"/>
    <w:rsid w:val="00B96DD1"/>
    <w:rsid w:val="00B97161"/>
    <w:rsid w:val="00B97192"/>
    <w:rsid w:val="00B9725F"/>
    <w:rsid w:val="00B97354"/>
    <w:rsid w:val="00B973D4"/>
    <w:rsid w:val="00B973F5"/>
    <w:rsid w:val="00B9762F"/>
    <w:rsid w:val="00B976AF"/>
    <w:rsid w:val="00B978DC"/>
    <w:rsid w:val="00B97A35"/>
    <w:rsid w:val="00BA028E"/>
    <w:rsid w:val="00BA031D"/>
    <w:rsid w:val="00BA03E0"/>
    <w:rsid w:val="00BA05A0"/>
    <w:rsid w:val="00BA09D8"/>
    <w:rsid w:val="00BA0BF6"/>
    <w:rsid w:val="00BA0C6D"/>
    <w:rsid w:val="00BA0D53"/>
    <w:rsid w:val="00BA1108"/>
    <w:rsid w:val="00BA11B8"/>
    <w:rsid w:val="00BA1365"/>
    <w:rsid w:val="00BA1ADF"/>
    <w:rsid w:val="00BA1B92"/>
    <w:rsid w:val="00BA1FA0"/>
    <w:rsid w:val="00BA220C"/>
    <w:rsid w:val="00BA221B"/>
    <w:rsid w:val="00BA224B"/>
    <w:rsid w:val="00BA228B"/>
    <w:rsid w:val="00BA2580"/>
    <w:rsid w:val="00BA2B0B"/>
    <w:rsid w:val="00BA2BC2"/>
    <w:rsid w:val="00BA2C91"/>
    <w:rsid w:val="00BA2F39"/>
    <w:rsid w:val="00BA2F85"/>
    <w:rsid w:val="00BA3347"/>
    <w:rsid w:val="00BA3625"/>
    <w:rsid w:val="00BA3AB4"/>
    <w:rsid w:val="00BA3AC8"/>
    <w:rsid w:val="00BA3F79"/>
    <w:rsid w:val="00BA4122"/>
    <w:rsid w:val="00BA4489"/>
    <w:rsid w:val="00BA44DB"/>
    <w:rsid w:val="00BA4601"/>
    <w:rsid w:val="00BA460C"/>
    <w:rsid w:val="00BA4AC0"/>
    <w:rsid w:val="00BA4B16"/>
    <w:rsid w:val="00BA4B1B"/>
    <w:rsid w:val="00BA4F1B"/>
    <w:rsid w:val="00BA51F8"/>
    <w:rsid w:val="00BA5550"/>
    <w:rsid w:val="00BA5EB5"/>
    <w:rsid w:val="00BA5EF3"/>
    <w:rsid w:val="00BA5F94"/>
    <w:rsid w:val="00BA6010"/>
    <w:rsid w:val="00BA61C3"/>
    <w:rsid w:val="00BA6959"/>
    <w:rsid w:val="00BA6D10"/>
    <w:rsid w:val="00BA6D7A"/>
    <w:rsid w:val="00BA6E6B"/>
    <w:rsid w:val="00BA6F0D"/>
    <w:rsid w:val="00BA7135"/>
    <w:rsid w:val="00BA73B4"/>
    <w:rsid w:val="00BA74F9"/>
    <w:rsid w:val="00BA767E"/>
    <w:rsid w:val="00BA76B5"/>
    <w:rsid w:val="00BA76D3"/>
    <w:rsid w:val="00BA796D"/>
    <w:rsid w:val="00BB019B"/>
    <w:rsid w:val="00BB0226"/>
    <w:rsid w:val="00BB023B"/>
    <w:rsid w:val="00BB0330"/>
    <w:rsid w:val="00BB0EDF"/>
    <w:rsid w:val="00BB0F6F"/>
    <w:rsid w:val="00BB114A"/>
    <w:rsid w:val="00BB11EA"/>
    <w:rsid w:val="00BB155D"/>
    <w:rsid w:val="00BB162D"/>
    <w:rsid w:val="00BB1927"/>
    <w:rsid w:val="00BB1A8E"/>
    <w:rsid w:val="00BB1A9B"/>
    <w:rsid w:val="00BB1B09"/>
    <w:rsid w:val="00BB1BA0"/>
    <w:rsid w:val="00BB1C6D"/>
    <w:rsid w:val="00BB1F3D"/>
    <w:rsid w:val="00BB21AB"/>
    <w:rsid w:val="00BB2491"/>
    <w:rsid w:val="00BB27E9"/>
    <w:rsid w:val="00BB2C8F"/>
    <w:rsid w:val="00BB33E3"/>
    <w:rsid w:val="00BB3451"/>
    <w:rsid w:val="00BB3492"/>
    <w:rsid w:val="00BB373F"/>
    <w:rsid w:val="00BB395B"/>
    <w:rsid w:val="00BB3AE4"/>
    <w:rsid w:val="00BB3B94"/>
    <w:rsid w:val="00BB400B"/>
    <w:rsid w:val="00BB42D6"/>
    <w:rsid w:val="00BB43B8"/>
    <w:rsid w:val="00BB4AF1"/>
    <w:rsid w:val="00BB4B3F"/>
    <w:rsid w:val="00BB4CA7"/>
    <w:rsid w:val="00BB4F82"/>
    <w:rsid w:val="00BB52F1"/>
    <w:rsid w:val="00BB551F"/>
    <w:rsid w:val="00BB5609"/>
    <w:rsid w:val="00BB563C"/>
    <w:rsid w:val="00BB564E"/>
    <w:rsid w:val="00BB5DCD"/>
    <w:rsid w:val="00BB5F50"/>
    <w:rsid w:val="00BB6134"/>
    <w:rsid w:val="00BB6200"/>
    <w:rsid w:val="00BB64FC"/>
    <w:rsid w:val="00BB678C"/>
    <w:rsid w:val="00BB6B8D"/>
    <w:rsid w:val="00BB6FEA"/>
    <w:rsid w:val="00BB70E1"/>
    <w:rsid w:val="00BB7224"/>
    <w:rsid w:val="00BB7386"/>
    <w:rsid w:val="00BB7460"/>
    <w:rsid w:val="00BB74EA"/>
    <w:rsid w:val="00BB7564"/>
    <w:rsid w:val="00BB7600"/>
    <w:rsid w:val="00BB77C1"/>
    <w:rsid w:val="00BB7A17"/>
    <w:rsid w:val="00BB7A62"/>
    <w:rsid w:val="00BB7FA5"/>
    <w:rsid w:val="00BC03BD"/>
    <w:rsid w:val="00BC0583"/>
    <w:rsid w:val="00BC0CBA"/>
    <w:rsid w:val="00BC0E17"/>
    <w:rsid w:val="00BC0E38"/>
    <w:rsid w:val="00BC10F0"/>
    <w:rsid w:val="00BC118F"/>
    <w:rsid w:val="00BC1454"/>
    <w:rsid w:val="00BC14DD"/>
    <w:rsid w:val="00BC1A96"/>
    <w:rsid w:val="00BC1D9C"/>
    <w:rsid w:val="00BC1E44"/>
    <w:rsid w:val="00BC1E70"/>
    <w:rsid w:val="00BC22F6"/>
    <w:rsid w:val="00BC2359"/>
    <w:rsid w:val="00BC246C"/>
    <w:rsid w:val="00BC26C1"/>
    <w:rsid w:val="00BC2871"/>
    <w:rsid w:val="00BC2AA4"/>
    <w:rsid w:val="00BC3025"/>
    <w:rsid w:val="00BC303C"/>
    <w:rsid w:val="00BC327C"/>
    <w:rsid w:val="00BC358D"/>
    <w:rsid w:val="00BC3863"/>
    <w:rsid w:val="00BC38B7"/>
    <w:rsid w:val="00BC38DB"/>
    <w:rsid w:val="00BC398F"/>
    <w:rsid w:val="00BC3AAF"/>
    <w:rsid w:val="00BC3CBE"/>
    <w:rsid w:val="00BC3CEE"/>
    <w:rsid w:val="00BC3D25"/>
    <w:rsid w:val="00BC3D7E"/>
    <w:rsid w:val="00BC4155"/>
    <w:rsid w:val="00BC41EF"/>
    <w:rsid w:val="00BC423D"/>
    <w:rsid w:val="00BC427B"/>
    <w:rsid w:val="00BC43B9"/>
    <w:rsid w:val="00BC48EC"/>
    <w:rsid w:val="00BC49CC"/>
    <w:rsid w:val="00BC4A24"/>
    <w:rsid w:val="00BC4D5F"/>
    <w:rsid w:val="00BC4DC6"/>
    <w:rsid w:val="00BC4EE5"/>
    <w:rsid w:val="00BC4F41"/>
    <w:rsid w:val="00BC4F65"/>
    <w:rsid w:val="00BC4F93"/>
    <w:rsid w:val="00BC4FE3"/>
    <w:rsid w:val="00BC5449"/>
    <w:rsid w:val="00BC54E0"/>
    <w:rsid w:val="00BC584C"/>
    <w:rsid w:val="00BC5B20"/>
    <w:rsid w:val="00BC5D03"/>
    <w:rsid w:val="00BC5D22"/>
    <w:rsid w:val="00BC5D51"/>
    <w:rsid w:val="00BC60B0"/>
    <w:rsid w:val="00BC650E"/>
    <w:rsid w:val="00BC6B5F"/>
    <w:rsid w:val="00BC6C14"/>
    <w:rsid w:val="00BC6D4E"/>
    <w:rsid w:val="00BC6E73"/>
    <w:rsid w:val="00BC6F5B"/>
    <w:rsid w:val="00BC704B"/>
    <w:rsid w:val="00BC7374"/>
    <w:rsid w:val="00BC7460"/>
    <w:rsid w:val="00BC75AA"/>
    <w:rsid w:val="00BC7846"/>
    <w:rsid w:val="00BC7938"/>
    <w:rsid w:val="00BC7DC5"/>
    <w:rsid w:val="00BC7EF5"/>
    <w:rsid w:val="00BD007D"/>
    <w:rsid w:val="00BD02B7"/>
    <w:rsid w:val="00BD043E"/>
    <w:rsid w:val="00BD0828"/>
    <w:rsid w:val="00BD09BE"/>
    <w:rsid w:val="00BD0C9C"/>
    <w:rsid w:val="00BD0F50"/>
    <w:rsid w:val="00BD0F91"/>
    <w:rsid w:val="00BD112B"/>
    <w:rsid w:val="00BD11CB"/>
    <w:rsid w:val="00BD11F9"/>
    <w:rsid w:val="00BD13AD"/>
    <w:rsid w:val="00BD13B2"/>
    <w:rsid w:val="00BD14E1"/>
    <w:rsid w:val="00BD19A8"/>
    <w:rsid w:val="00BD1CF5"/>
    <w:rsid w:val="00BD1F75"/>
    <w:rsid w:val="00BD2269"/>
    <w:rsid w:val="00BD2282"/>
    <w:rsid w:val="00BD22F3"/>
    <w:rsid w:val="00BD29B7"/>
    <w:rsid w:val="00BD2A91"/>
    <w:rsid w:val="00BD2CFD"/>
    <w:rsid w:val="00BD2D94"/>
    <w:rsid w:val="00BD338E"/>
    <w:rsid w:val="00BD3903"/>
    <w:rsid w:val="00BD3C62"/>
    <w:rsid w:val="00BD3D07"/>
    <w:rsid w:val="00BD4170"/>
    <w:rsid w:val="00BD420F"/>
    <w:rsid w:val="00BD429C"/>
    <w:rsid w:val="00BD4742"/>
    <w:rsid w:val="00BD47A2"/>
    <w:rsid w:val="00BD486C"/>
    <w:rsid w:val="00BD4947"/>
    <w:rsid w:val="00BD4ABF"/>
    <w:rsid w:val="00BD5071"/>
    <w:rsid w:val="00BD511A"/>
    <w:rsid w:val="00BD52DD"/>
    <w:rsid w:val="00BD52FA"/>
    <w:rsid w:val="00BD5381"/>
    <w:rsid w:val="00BD5770"/>
    <w:rsid w:val="00BD582B"/>
    <w:rsid w:val="00BD5855"/>
    <w:rsid w:val="00BD5970"/>
    <w:rsid w:val="00BD5A6C"/>
    <w:rsid w:val="00BD5AE1"/>
    <w:rsid w:val="00BD5C9D"/>
    <w:rsid w:val="00BD5D10"/>
    <w:rsid w:val="00BD6119"/>
    <w:rsid w:val="00BD6802"/>
    <w:rsid w:val="00BD6858"/>
    <w:rsid w:val="00BD6B1D"/>
    <w:rsid w:val="00BD6B48"/>
    <w:rsid w:val="00BD6BF4"/>
    <w:rsid w:val="00BD6D79"/>
    <w:rsid w:val="00BD73D4"/>
    <w:rsid w:val="00BD742C"/>
    <w:rsid w:val="00BD7513"/>
    <w:rsid w:val="00BD778A"/>
    <w:rsid w:val="00BD78AE"/>
    <w:rsid w:val="00BD7A40"/>
    <w:rsid w:val="00BD7BE0"/>
    <w:rsid w:val="00BD7C0B"/>
    <w:rsid w:val="00BD7F4B"/>
    <w:rsid w:val="00BD7F78"/>
    <w:rsid w:val="00BE0268"/>
    <w:rsid w:val="00BE0374"/>
    <w:rsid w:val="00BE0C73"/>
    <w:rsid w:val="00BE0DD2"/>
    <w:rsid w:val="00BE0E15"/>
    <w:rsid w:val="00BE0E58"/>
    <w:rsid w:val="00BE0F59"/>
    <w:rsid w:val="00BE101D"/>
    <w:rsid w:val="00BE1029"/>
    <w:rsid w:val="00BE1256"/>
    <w:rsid w:val="00BE136A"/>
    <w:rsid w:val="00BE1561"/>
    <w:rsid w:val="00BE15D6"/>
    <w:rsid w:val="00BE166E"/>
    <w:rsid w:val="00BE16E2"/>
    <w:rsid w:val="00BE1BAB"/>
    <w:rsid w:val="00BE2002"/>
    <w:rsid w:val="00BE2110"/>
    <w:rsid w:val="00BE2235"/>
    <w:rsid w:val="00BE2381"/>
    <w:rsid w:val="00BE2385"/>
    <w:rsid w:val="00BE2434"/>
    <w:rsid w:val="00BE264B"/>
    <w:rsid w:val="00BE2689"/>
    <w:rsid w:val="00BE28D8"/>
    <w:rsid w:val="00BE2D14"/>
    <w:rsid w:val="00BE2FEC"/>
    <w:rsid w:val="00BE313D"/>
    <w:rsid w:val="00BE315F"/>
    <w:rsid w:val="00BE35F1"/>
    <w:rsid w:val="00BE38D3"/>
    <w:rsid w:val="00BE391D"/>
    <w:rsid w:val="00BE41BD"/>
    <w:rsid w:val="00BE4329"/>
    <w:rsid w:val="00BE4448"/>
    <w:rsid w:val="00BE4873"/>
    <w:rsid w:val="00BE4908"/>
    <w:rsid w:val="00BE492E"/>
    <w:rsid w:val="00BE4B9D"/>
    <w:rsid w:val="00BE4C87"/>
    <w:rsid w:val="00BE4EAA"/>
    <w:rsid w:val="00BE560A"/>
    <w:rsid w:val="00BE5685"/>
    <w:rsid w:val="00BE5787"/>
    <w:rsid w:val="00BE5964"/>
    <w:rsid w:val="00BE61D1"/>
    <w:rsid w:val="00BE6543"/>
    <w:rsid w:val="00BE6649"/>
    <w:rsid w:val="00BE679F"/>
    <w:rsid w:val="00BE6A83"/>
    <w:rsid w:val="00BE6B3D"/>
    <w:rsid w:val="00BE7233"/>
    <w:rsid w:val="00BE7448"/>
    <w:rsid w:val="00BE7596"/>
    <w:rsid w:val="00BE7962"/>
    <w:rsid w:val="00BE79E2"/>
    <w:rsid w:val="00BE7A2B"/>
    <w:rsid w:val="00BE7B2A"/>
    <w:rsid w:val="00BF008D"/>
    <w:rsid w:val="00BF0E4E"/>
    <w:rsid w:val="00BF0EE0"/>
    <w:rsid w:val="00BF1059"/>
    <w:rsid w:val="00BF10AC"/>
    <w:rsid w:val="00BF1107"/>
    <w:rsid w:val="00BF115C"/>
    <w:rsid w:val="00BF116F"/>
    <w:rsid w:val="00BF13FC"/>
    <w:rsid w:val="00BF1817"/>
    <w:rsid w:val="00BF18C3"/>
    <w:rsid w:val="00BF1A6A"/>
    <w:rsid w:val="00BF1B0E"/>
    <w:rsid w:val="00BF1DBD"/>
    <w:rsid w:val="00BF1DEE"/>
    <w:rsid w:val="00BF209C"/>
    <w:rsid w:val="00BF2113"/>
    <w:rsid w:val="00BF25D6"/>
    <w:rsid w:val="00BF2965"/>
    <w:rsid w:val="00BF2ED2"/>
    <w:rsid w:val="00BF3041"/>
    <w:rsid w:val="00BF3442"/>
    <w:rsid w:val="00BF3488"/>
    <w:rsid w:val="00BF37FA"/>
    <w:rsid w:val="00BF381A"/>
    <w:rsid w:val="00BF3978"/>
    <w:rsid w:val="00BF399D"/>
    <w:rsid w:val="00BF3B0A"/>
    <w:rsid w:val="00BF3CA5"/>
    <w:rsid w:val="00BF4309"/>
    <w:rsid w:val="00BF43A7"/>
    <w:rsid w:val="00BF4401"/>
    <w:rsid w:val="00BF449B"/>
    <w:rsid w:val="00BF463D"/>
    <w:rsid w:val="00BF4AAE"/>
    <w:rsid w:val="00BF4B6A"/>
    <w:rsid w:val="00BF4D35"/>
    <w:rsid w:val="00BF4FA1"/>
    <w:rsid w:val="00BF4FB3"/>
    <w:rsid w:val="00BF53C2"/>
    <w:rsid w:val="00BF55CA"/>
    <w:rsid w:val="00BF5687"/>
    <w:rsid w:val="00BF593A"/>
    <w:rsid w:val="00BF597C"/>
    <w:rsid w:val="00BF59C1"/>
    <w:rsid w:val="00BF5EF1"/>
    <w:rsid w:val="00BF613A"/>
    <w:rsid w:val="00BF61C9"/>
    <w:rsid w:val="00BF63CD"/>
    <w:rsid w:val="00BF64B6"/>
    <w:rsid w:val="00BF69FC"/>
    <w:rsid w:val="00BF6B13"/>
    <w:rsid w:val="00BF6BAC"/>
    <w:rsid w:val="00BF6CD1"/>
    <w:rsid w:val="00BF6E82"/>
    <w:rsid w:val="00BF7263"/>
    <w:rsid w:val="00BF743C"/>
    <w:rsid w:val="00BF755A"/>
    <w:rsid w:val="00BF7BBE"/>
    <w:rsid w:val="00C002A1"/>
    <w:rsid w:val="00C002ED"/>
    <w:rsid w:val="00C00637"/>
    <w:rsid w:val="00C00AD1"/>
    <w:rsid w:val="00C00C45"/>
    <w:rsid w:val="00C0124E"/>
    <w:rsid w:val="00C0132B"/>
    <w:rsid w:val="00C01B81"/>
    <w:rsid w:val="00C02026"/>
    <w:rsid w:val="00C020ED"/>
    <w:rsid w:val="00C0222F"/>
    <w:rsid w:val="00C0223E"/>
    <w:rsid w:val="00C0244C"/>
    <w:rsid w:val="00C02AF1"/>
    <w:rsid w:val="00C02B33"/>
    <w:rsid w:val="00C02D0D"/>
    <w:rsid w:val="00C02DF8"/>
    <w:rsid w:val="00C02E45"/>
    <w:rsid w:val="00C02F85"/>
    <w:rsid w:val="00C03201"/>
    <w:rsid w:val="00C033F3"/>
    <w:rsid w:val="00C03478"/>
    <w:rsid w:val="00C03BF8"/>
    <w:rsid w:val="00C04105"/>
    <w:rsid w:val="00C045F1"/>
    <w:rsid w:val="00C04B47"/>
    <w:rsid w:val="00C04C88"/>
    <w:rsid w:val="00C04D46"/>
    <w:rsid w:val="00C04EAB"/>
    <w:rsid w:val="00C04FFE"/>
    <w:rsid w:val="00C05076"/>
    <w:rsid w:val="00C0509E"/>
    <w:rsid w:val="00C0519B"/>
    <w:rsid w:val="00C05904"/>
    <w:rsid w:val="00C05920"/>
    <w:rsid w:val="00C05930"/>
    <w:rsid w:val="00C05A4E"/>
    <w:rsid w:val="00C05A9B"/>
    <w:rsid w:val="00C05B9F"/>
    <w:rsid w:val="00C05BF3"/>
    <w:rsid w:val="00C05D2E"/>
    <w:rsid w:val="00C06149"/>
    <w:rsid w:val="00C062F3"/>
    <w:rsid w:val="00C06770"/>
    <w:rsid w:val="00C06779"/>
    <w:rsid w:val="00C06C15"/>
    <w:rsid w:val="00C06E8C"/>
    <w:rsid w:val="00C07052"/>
    <w:rsid w:val="00C0737A"/>
    <w:rsid w:val="00C0765D"/>
    <w:rsid w:val="00C07674"/>
    <w:rsid w:val="00C07755"/>
    <w:rsid w:val="00C07E76"/>
    <w:rsid w:val="00C101AC"/>
    <w:rsid w:val="00C10462"/>
    <w:rsid w:val="00C107B2"/>
    <w:rsid w:val="00C10869"/>
    <w:rsid w:val="00C10993"/>
    <w:rsid w:val="00C10A4A"/>
    <w:rsid w:val="00C10B70"/>
    <w:rsid w:val="00C10BE0"/>
    <w:rsid w:val="00C10DD2"/>
    <w:rsid w:val="00C10E27"/>
    <w:rsid w:val="00C1100A"/>
    <w:rsid w:val="00C110D4"/>
    <w:rsid w:val="00C112AC"/>
    <w:rsid w:val="00C11336"/>
    <w:rsid w:val="00C11363"/>
    <w:rsid w:val="00C11457"/>
    <w:rsid w:val="00C1165A"/>
    <w:rsid w:val="00C11D08"/>
    <w:rsid w:val="00C11EA4"/>
    <w:rsid w:val="00C129B6"/>
    <w:rsid w:val="00C129C2"/>
    <w:rsid w:val="00C12AEA"/>
    <w:rsid w:val="00C12B16"/>
    <w:rsid w:val="00C12D1C"/>
    <w:rsid w:val="00C137C4"/>
    <w:rsid w:val="00C1389A"/>
    <w:rsid w:val="00C13DAC"/>
    <w:rsid w:val="00C1441B"/>
    <w:rsid w:val="00C1449D"/>
    <w:rsid w:val="00C144DF"/>
    <w:rsid w:val="00C1469C"/>
    <w:rsid w:val="00C14C36"/>
    <w:rsid w:val="00C150D5"/>
    <w:rsid w:val="00C15A67"/>
    <w:rsid w:val="00C15C84"/>
    <w:rsid w:val="00C15E07"/>
    <w:rsid w:val="00C15E1F"/>
    <w:rsid w:val="00C16148"/>
    <w:rsid w:val="00C161C6"/>
    <w:rsid w:val="00C161F1"/>
    <w:rsid w:val="00C16214"/>
    <w:rsid w:val="00C1631D"/>
    <w:rsid w:val="00C16436"/>
    <w:rsid w:val="00C165D3"/>
    <w:rsid w:val="00C166B8"/>
    <w:rsid w:val="00C16807"/>
    <w:rsid w:val="00C16899"/>
    <w:rsid w:val="00C16C80"/>
    <w:rsid w:val="00C16C86"/>
    <w:rsid w:val="00C16EC5"/>
    <w:rsid w:val="00C171F1"/>
    <w:rsid w:val="00C171FA"/>
    <w:rsid w:val="00C17515"/>
    <w:rsid w:val="00C1775A"/>
    <w:rsid w:val="00C179C9"/>
    <w:rsid w:val="00C17CEC"/>
    <w:rsid w:val="00C17E3F"/>
    <w:rsid w:val="00C203CC"/>
    <w:rsid w:val="00C20470"/>
    <w:rsid w:val="00C205EE"/>
    <w:rsid w:val="00C2069E"/>
    <w:rsid w:val="00C20768"/>
    <w:rsid w:val="00C2077B"/>
    <w:rsid w:val="00C20A16"/>
    <w:rsid w:val="00C20AA3"/>
    <w:rsid w:val="00C20AFF"/>
    <w:rsid w:val="00C20B57"/>
    <w:rsid w:val="00C20ED9"/>
    <w:rsid w:val="00C21019"/>
    <w:rsid w:val="00C21155"/>
    <w:rsid w:val="00C2121D"/>
    <w:rsid w:val="00C21277"/>
    <w:rsid w:val="00C2141B"/>
    <w:rsid w:val="00C214B0"/>
    <w:rsid w:val="00C21844"/>
    <w:rsid w:val="00C2186D"/>
    <w:rsid w:val="00C21B74"/>
    <w:rsid w:val="00C21C61"/>
    <w:rsid w:val="00C21C7C"/>
    <w:rsid w:val="00C22101"/>
    <w:rsid w:val="00C223BE"/>
    <w:rsid w:val="00C2245B"/>
    <w:rsid w:val="00C22599"/>
    <w:rsid w:val="00C225C7"/>
    <w:rsid w:val="00C225D3"/>
    <w:rsid w:val="00C22776"/>
    <w:rsid w:val="00C228DD"/>
    <w:rsid w:val="00C22A9F"/>
    <w:rsid w:val="00C22B46"/>
    <w:rsid w:val="00C22CCE"/>
    <w:rsid w:val="00C22D09"/>
    <w:rsid w:val="00C22F37"/>
    <w:rsid w:val="00C22F9E"/>
    <w:rsid w:val="00C2301A"/>
    <w:rsid w:val="00C23135"/>
    <w:rsid w:val="00C2314B"/>
    <w:rsid w:val="00C231CE"/>
    <w:rsid w:val="00C237A9"/>
    <w:rsid w:val="00C237F9"/>
    <w:rsid w:val="00C23A97"/>
    <w:rsid w:val="00C23D04"/>
    <w:rsid w:val="00C2406C"/>
    <w:rsid w:val="00C24283"/>
    <w:rsid w:val="00C2471F"/>
    <w:rsid w:val="00C2480F"/>
    <w:rsid w:val="00C248F0"/>
    <w:rsid w:val="00C24A5F"/>
    <w:rsid w:val="00C24D40"/>
    <w:rsid w:val="00C25083"/>
    <w:rsid w:val="00C250CD"/>
    <w:rsid w:val="00C2556C"/>
    <w:rsid w:val="00C25664"/>
    <w:rsid w:val="00C257A0"/>
    <w:rsid w:val="00C25A22"/>
    <w:rsid w:val="00C25A91"/>
    <w:rsid w:val="00C25BE6"/>
    <w:rsid w:val="00C25C41"/>
    <w:rsid w:val="00C25CD2"/>
    <w:rsid w:val="00C25CD5"/>
    <w:rsid w:val="00C25EDD"/>
    <w:rsid w:val="00C25F48"/>
    <w:rsid w:val="00C26707"/>
    <w:rsid w:val="00C2698D"/>
    <w:rsid w:val="00C26AE4"/>
    <w:rsid w:val="00C26B82"/>
    <w:rsid w:val="00C2718F"/>
    <w:rsid w:val="00C27334"/>
    <w:rsid w:val="00C2741B"/>
    <w:rsid w:val="00C27445"/>
    <w:rsid w:val="00C2756A"/>
    <w:rsid w:val="00C2771E"/>
    <w:rsid w:val="00C27C5C"/>
    <w:rsid w:val="00C27E1B"/>
    <w:rsid w:val="00C27FF3"/>
    <w:rsid w:val="00C3017F"/>
    <w:rsid w:val="00C3051C"/>
    <w:rsid w:val="00C305E7"/>
    <w:rsid w:val="00C306A3"/>
    <w:rsid w:val="00C307A7"/>
    <w:rsid w:val="00C30AC6"/>
    <w:rsid w:val="00C30AFC"/>
    <w:rsid w:val="00C30E53"/>
    <w:rsid w:val="00C30E59"/>
    <w:rsid w:val="00C3104A"/>
    <w:rsid w:val="00C31056"/>
    <w:rsid w:val="00C310E4"/>
    <w:rsid w:val="00C311F9"/>
    <w:rsid w:val="00C3131C"/>
    <w:rsid w:val="00C315B1"/>
    <w:rsid w:val="00C316D9"/>
    <w:rsid w:val="00C3175C"/>
    <w:rsid w:val="00C31AE5"/>
    <w:rsid w:val="00C31C52"/>
    <w:rsid w:val="00C31D5D"/>
    <w:rsid w:val="00C32144"/>
    <w:rsid w:val="00C32304"/>
    <w:rsid w:val="00C32844"/>
    <w:rsid w:val="00C32847"/>
    <w:rsid w:val="00C32C93"/>
    <w:rsid w:val="00C32EB1"/>
    <w:rsid w:val="00C32F1E"/>
    <w:rsid w:val="00C33306"/>
    <w:rsid w:val="00C3365E"/>
    <w:rsid w:val="00C336FE"/>
    <w:rsid w:val="00C33930"/>
    <w:rsid w:val="00C33C9F"/>
    <w:rsid w:val="00C33F2C"/>
    <w:rsid w:val="00C34101"/>
    <w:rsid w:val="00C343CE"/>
    <w:rsid w:val="00C34430"/>
    <w:rsid w:val="00C34908"/>
    <w:rsid w:val="00C34BEF"/>
    <w:rsid w:val="00C34CCD"/>
    <w:rsid w:val="00C355DA"/>
    <w:rsid w:val="00C355F2"/>
    <w:rsid w:val="00C35635"/>
    <w:rsid w:val="00C35660"/>
    <w:rsid w:val="00C356AD"/>
    <w:rsid w:val="00C35800"/>
    <w:rsid w:val="00C35820"/>
    <w:rsid w:val="00C35A57"/>
    <w:rsid w:val="00C36027"/>
    <w:rsid w:val="00C363C0"/>
    <w:rsid w:val="00C363FC"/>
    <w:rsid w:val="00C3663C"/>
    <w:rsid w:val="00C36898"/>
    <w:rsid w:val="00C36A9B"/>
    <w:rsid w:val="00C36C74"/>
    <w:rsid w:val="00C36CAF"/>
    <w:rsid w:val="00C36E45"/>
    <w:rsid w:val="00C36EA6"/>
    <w:rsid w:val="00C372C0"/>
    <w:rsid w:val="00C37405"/>
    <w:rsid w:val="00C37648"/>
    <w:rsid w:val="00C37751"/>
    <w:rsid w:val="00C37ACA"/>
    <w:rsid w:val="00C37AE6"/>
    <w:rsid w:val="00C37E51"/>
    <w:rsid w:val="00C40161"/>
    <w:rsid w:val="00C4019C"/>
    <w:rsid w:val="00C401B0"/>
    <w:rsid w:val="00C40407"/>
    <w:rsid w:val="00C405F2"/>
    <w:rsid w:val="00C4090F"/>
    <w:rsid w:val="00C40AF1"/>
    <w:rsid w:val="00C40AFA"/>
    <w:rsid w:val="00C40DE7"/>
    <w:rsid w:val="00C40DEF"/>
    <w:rsid w:val="00C40E8B"/>
    <w:rsid w:val="00C4127A"/>
    <w:rsid w:val="00C41382"/>
    <w:rsid w:val="00C416E1"/>
    <w:rsid w:val="00C41921"/>
    <w:rsid w:val="00C41932"/>
    <w:rsid w:val="00C41A2D"/>
    <w:rsid w:val="00C41A7C"/>
    <w:rsid w:val="00C41AB8"/>
    <w:rsid w:val="00C41B8A"/>
    <w:rsid w:val="00C42178"/>
    <w:rsid w:val="00C4257D"/>
    <w:rsid w:val="00C42ED9"/>
    <w:rsid w:val="00C42FE4"/>
    <w:rsid w:val="00C4300E"/>
    <w:rsid w:val="00C43079"/>
    <w:rsid w:val="00C431D8"/>
    <w:rsid w:val="00C43324"/>
    <w:rsid w:val="00C43425"/>
    <w:rsid w:val="00C4365E"/>
    <w:rsid w:val="00C438A4"/>
    <w:rsid w:val="00C4396E"/>
    <w:rsid w:val="00C43B9C"/>
    <w:rsid w:val="00C43D10"/>
    <w:rsid w:val="00C43DA6"/>
    <w:rsid w:val="00C43FEF"/>
    <w:rsid w:val="00C4410D"/>
    <w:rsid w:val="00C44413"/>
    <w:rsid w:val="00C44524"/>
    <w:rsid w:val="00C445D1"/>
    <w:rsid w:val="00C447C0"/>
    <w:rsid w:val="00C44810"/>
    <w:rsid w:val="00C44FE9"/>
    <w:rsid w:val="00C452DA"/>
    <w:rsid w:val="00C456F5"/>
    <w:rsid w:val="00C457F9"/>
    <w:rsid w:val="00C458A6"/>
    <w:rsid w:val="00C45A3D"/>
    <w:rsid w:val="00C45D7E"/>
    <w:rsid w:val="00C45E10"/>
    <w:rsid w:val="00C45F00"/>
    <w:rsid w:val="00C4621D"/>
    <w:rsid w:val="00C46269"/>
    <w:rsid w:val="00C4667A"/>
    <w:rsid w:val="00C46B79"/>
    <w:rsid w:val="00C47052"/>
    <w:rsid w:val="00C472FF"/>
    <w:rsid w:val="00C479E6"/>
    <w:rsid w:val="00C47AB4"/>
    <w:rsid w:val="00C47B92"/>
    <w:rsid w:val="00C47D29"/>
    <w:rsid w:val="00C47DE8"/>
    <w:rsid w:val="00C50893"/>
    <w:rsid w:val="00C509AF"/>
    <w:rsid w:val="00C509DA"/>
    <w:rsid w:val="00C509EF"/>
    <w:rsid w:val="00C50DB9"/>
    <w:rsid w:val="00C51207"/>
    <w:rsid w:val="00C512FC"/>
    <w:rsid w:val="00C514D9"/>
    <w:rsid w:val="00C51639"/>
    <w:rsid w:val="00C516B8"/>
    <w:rsid w:val="00C519B7"/>
    <w:rsid w:val="00C51E24"/>
    <w:rsid w:val="00C52622"/>
    <w:rsid w:val="00C5265F"/>
    <w:rsid w:val="00C52B22"/>
    <w:rsid w:val="00C52E4A"/>
    <w:rsid w:val="00C531C3"/>
    <w:rsid w:val="00C5325C"/>
    <w:rsid w:val="00C532F4"/>
    <w:rsid w:val="00C535A3"/>
    <w:rsid w:val="00C53614"/>
    <w:rsid w:val="00C53BA6"/>
    <w:rsid w:val="00C53C50"/>
    <w:rsid w:val="00C53D9F"/>
    <w:rsid w:val="00C53DD0"/>
    <w:rsid w:val="00C53F76"/>
    <w:rsid w:val="00C53FA5"/>
    <w:rsid w:val="00C53FA8"/>
    <w:rsid w:val="00C53FD2"/>
    <w:rsid w:val="00C54218"/>
    <w:rsid w:val="00C543BA"/>
    <w:rsid w:val="00C5457B"/>
    <w:rsid w:val="00C54729"/>
    <w:rsid w:val="00C55066"/>
    <w:rsid w:val="00C551DF"/>
    <w:rsid w:val="00C55405"/>
    <w:rsid w:val="00C55630"/>
    <w:rsid w:val="00C558DD"/>
    <w:rsid w:val="00C55A84"/>
    <w:rsid w:val="00C55D2D"/>
    <w:rsid w:val="00C55D3A"/>
    <w:rsid w:val="00C55EA3"/>
    <w:rsid w:val="00C5604A"/>
    <w:rsid w:val="00C564D4"/>
    <w:rsid w:val="00C56C63"/>
    <w:rsid w:val="00C56E6F"/>
    <w:rsid w:val="00C56FB3"/>
    <w:rsid w:val="00C57351"/>
    <w:rsid w:val="00C577A4"/>
    <w:rsid w:val="00C57CF1"/>
    <w:rsid w:val="00C60216"/>
    <w:rsid w:val="00C605BE"/>
    <w:rsid w:val="00C60937"/>
    <w:rsid w:val="00C60A96"/>
    <w:rsid w:val="00C60E42"/>
    <w:rsid w:val="00C61106"/>
    <w:rsid w:val="00C61290"/>
    <w:rsid w:val="00C614A9"/>
    <w:rsid w:val="00C6159E"/>
    <w:rsid w:val="00C617CD"/>
    <w:rsid w:val="00C617FB"/>
    <w:rsid w:val="00C619CA"/>
    <w:rsid w:val="00C61C4B"/>
    <w:rsid w:val="00C61C86"/>
    <w:rsid w:val="00C61DD4"/>
    <w:rsid w:val="00C6244E"/>
    <w:rsid w:val="00C624F7"/>
    <w:rsid w:val="00C6263A"/>
    <w:rsid w:val="00C62ADD"/>
    <w:rsid w:val="00C62F2D"/>
    <w:rsid w:val="00C630FB"/>
    <w:rsid w:val="00C63215"/>
    <w:rsid w:val="00C633B8"/>
    <w:rsid w:val="00C634F4"/>
    <w:rsid w:val="00C635CD"/>
    <w:rsid w:val="00C63997"/>
    <w:rsid w:val="00C63F58"/>
    <w:rsid w:val="00C64334"/>
    <w:rsid w:val="00C64620"/>
    <w:rsid w:val="00C647C4"/>
    <w:rsid w:val="00C64B50"/>
    <w:rsid w:val="00C64CD4"/>
    <w:rsid w:val="00C65028"/>
    <w:rsid w:val="00C6507B"/>
    <w:rsid w:val="00C6515A"/>
    <w:rsid w:val="00C65233"/>
    <w:rsid w:val="00C65A5D"/>
    <w:rsid w:val="00C65B16"/>
    <w:rsid w:val="00C65C3B"/>
    <w:rsid w:val="00C65CC9"/>
    <w:rsid w:val="00C65D48"/>
    <w:rsid w:val="00C65E71"/>
    <w:rsid w:val="00C65E9F"/>
    <w:rsid w:val="00C66171"/>
    <w:rsid w:val="00C66879"/>
    <w:rsid w:val="00C6698C"/>
    <w:rsid w:val="00C669C3"/>
    <w:rsid w:val="00C66CC2"/>
    <w:rsid w:val="00C66DD0"/>
    <w:rsid w:val="00C66EB6"/>
    <w:rsid w:val="00C67220"/>
    <w:rsid w:val="00C672A7"/>
    <w:rsid w:val="00C677C5"/>
    <w:rsid w:val="00C6782E"/>
    <w:rsid w:val="00C67906"/>
    <w:rsid w:val="00C67D96"/>
    <w:rsid w:val="00C67DC3"/>
    <w:rsid w:val="00C67EEE"/>
    <w:rsid w:val="00C67F13"/>
    <w:rsid w:val="00C700EE"/>
    <w:rsid w:val="00C7025D"/>
    <w:rsid w:val="00C7031C"/>
    <w:rsid w:val="00C70412"/>
    <w:rsid w:val="00C70467"/>
    <w:rsid w:val="00C7068B"/>
    <w:rsid w:val="00C7091F"/>
    <w:rsid w:val="00C709B3"/>
    <w:rsid w:val="00C70ADF"/>
    <w:rsid w:val="00C70C10"/>
    <w:rsid w:val="00C70D5F"/>
    <w:rsid w:val="00C71360"/>
    <w:rsid w:val="00C71A0D"/>
    <w:rsid w:val="00C71C78"/>
    <w:rsid w:val="00C71CA0"/>
    <w:rsid w:val="00C71CFD"/>
    <w:rsid w:val="00C720C9"/>
    <w:rsid w:val="00C72349"/>
    <w:rsid w:val="00C723AE"/>
    <w:rsid w:val="00C72B11"/>
    <w:rsid w:val="00C72BE3"/>
    <w:rsid w:val="00C72E86"/>
    <w:rsid w:val="00C72F14"/>
    <w:rsid w:val="00C731A0"/>
    <w:rsid w:val="00C73222"/>
    <w:rsid w:val="00C7352F"/>
    <w:rsid w:val="00C7362E"/>
    <w:rsid w:val="00C7363C"/>
    <w:rsid w:val="00C7397C"/>
    <w:rsid w:val="00C739F8"/>
    <w:rsid w:val="00C73AD2"/>
    <w:rsid w:val="00C73FCC"/>
    <w:rsid w:val="00C73FD0"/>
    <w:rsid w:val="00C7450A"/>
    <w:rsid w:val="00C74667"/>
    <w:rsid w:val="00C746C2"/>
    <w:rsid w:val="00C74720"/>
    <w:rsid w:val="00C74911"/>
    <w:rsid w:val="00C7499A"/>
    <w:rsid w:val="00C750A5"/>
    <w:rsid w:val="00C7534C"/>
    <w:rsid w:val="00C7545A"/>
    <w:rsid w:val="00C75496"/>
    <w:rsid w:val="00C75655"/>
    <w:rsid w:val="00C759E1"/>
    <w:rsid w:val="00C75C38"/>
    <w:rsid w:val="00C75C41"/>
    <w:rsid w:val="00C75D3D"/>
    <w:rsid w:val="00C75E44"/>
    <w:rsid w:val="00C760BC"/>
    <w:rsid w:val="00C761CC"/>
    <w:rsid w:val="00C7676C"/>
    <w:rsid w:val="00C7689C"/>
    <w:rsid w:val="00C76CF0"/>
    <w:rsid w:val="00C76CF4"/>
    <w:rsid w:val="00C77150"/>
    <w:rsid w:val="00C77245"/>
    <w:rsid w:val="00C77424"/>
    <w:rsid w:val="00C77A13"/>
    <w:rsid w:val="00C77D42"/>
    <w:rsid w:val="00C77DB0"/>
    <w:rsid w:val="00C77E80"/>
    <w:rsid w:val="00C77EA7"/>
    <w:rsid w:val="00C77FAC"/>
    <w:rsid w:val="00C800C2"/>
    <w:rsid w:val="00C804DD"/>
    <w:rsid w:val="00C80798"/>
    <w:rsid w:val="00C8095E"/>
    <w:rsid w:val="00C80B2D"/>
    <w:rsid w:val="00C80DA8"/>
    <w:rsid w:val="00C80EC5"/>
    <w:rsid w:val="00C811AC"/>
    <w:rsid w:val="00C815A6"/>
    <w:rsid w:val="00C81772"/>
    <w:rsid w:val="00C81916"/>
    <w:rsid w:val="00C81D47"/>
    <w:rsid w:val="00C81DE8"/>
    <w:rsid w:val="00C81E7C"/>
    <w:rsid w:val="00C82144"/>
    <w:rsid w:val="00C82651"/>
    <w:rsid w:val="00C82A21"/>
    <w:rsid w:val="00C82B82"/>
    <w:rsid w:val="00C82EF1"/>
    <w:rsid w:val="00C82FBB"/>
    <w:rsid w:val="00C83289"/>
    <w:rsid w:val="00C8333F"/>
    <w:rsid w:val="00C83593"/>
    <w:rsid w:val="00C8375B"/>
    <w:rsid w:val="00C8381A"/>
    <w:rsid w:val="00C8381D"/>
    <w:rsid w:val="00C838E6"/>
    <w:rsid w:val="00C83CA4"/>
    <w:rsid w:val="00C83F83"/>
    <w:rsid w:val="00C83FB3"/>
    <w:rsid w:val="00C841F2"/>
    <w:rsid w:val="00C8437C"/>
    <w:rsid w:val="00C843D4"/>
    <w:rsid w:val="00C844DC"/>
    <w:rsid w:val="00C846AD"/>
    <w:rsid w:val="00C84D6B"/>
    <w:rsid w:val="00C84EE5"/>
    <w:rsid w:val="00C84FC2"/>
    <w:rsid w:val="00C84FF4"/>
    <w:rsid w:val="00C854DF"/>
    <w:rsid w:val="00C859CE"/>
    <w:rsid w:val="00C85A82"/>
    <w:rsid w:val="00C85C52"/>
    <w:rsid w:val="00C85F01"/>
    <w:rsid w:val="00C86124"/>
    <w:rsid w:val="00C86202"/>
    <w:rsid w:val="00C86603"/>
    <w:rsid w:val="00C866BA"/>
    <w:rsid w:val="00C869ED"/>
    <w:rsid w:val="00C86A50"/>
    <w:rsid w:val="00C86EC7"/>
    <w:rsid w:val="00C873D0"/>
    <w:rsid w:val="00C8768C"/>
    <w:rsid w:val="00C87720"/>
    <w:rsid w:val="00C877BE"/>
    <w:rsid w:val="00C87856"/>
    <w:rsid w:val="00C87BB3"/>
    <w:rsid w:val="00C87BEE"/>
    <w:rsid w:val="00C87FD4"/>
    <w:rsid w:val="00C90033"/>
    <w:rsid w:val="00C9005F"/>
    <w:rsid w:val="00C9008D"/>
    <w:rsid w:val="00C9040E"/>
    <w:rsid w:val="00C905CC"/>
    <w:rsid w:val="00C909A2"/>
    <w:rsid w:val="00C909BB"/>
    <w:rsid w:val="00C90A5A"/>
    <w:rsid w:val="00C90B43"/>
    <w:rsid w:val="00C90ECC"/>
    <w:rsid w:val="00C91104"/>
    <w:rsid w:val="00C91310"/>
    <w:rsid w:val="00C914F8"/>
    <w:rsid w:val="00C9185D"/>
    <w:rsid w:val="00C91A40"/>
    <w:rsid w:val="00C91AC2"/>
    <w:rsid w:val="00C91B3A"/>
    <w:rsid w:val="00C91C4D"/>
    <w:rsid w:val="00C91F83"/>
    <w:rsid w:val="00C921C1"/>
    <w:rsid w:val="00C92358"/>
    <w:rsid w:val="00C92775"/>
    <w:rsid w:val="00C9297B"/>
    <w:rsid w:val="00C92C72"/>
    <w:rsid w:val="00C931EB"/>
    <w:rsid w:val="00C93BF4"/>
    <w:rsid w:val="00C941B7"/>
    <w:rsid w:val="00C9428F"/>
    <w:rsid w:val="00C9430F"/>
    <w:rsid w:val="00C94553"/>
    <w:rsid w:val="00C9461D"/>
    <w:rsid w:val="00C9578B"/>
    <w:rsid w:val="00C959A3"/>
    <w:rsid w:val="00C95A22"/>
    <w:rsid w:val="00C95D37"/>
    <w:rsid w:val="00C95FDD"/>
    <w:rsid w:val="00C96519"/>
    <w:rsid w:val="00C96A28"/>
    <w:rsid w:val="00C96B15"/>
    <w:rsid w:val="00C96F4E"/>
    <w:rsid w:val="00C972D3"/>
    <w:rsid w:val="00C9783B"/>
    <w:rsid w:val="00C97A58"/>
    <w:rsid w:val="00C97AE3"/>
    <w:rsid w:val="00C97B6C"/>
    <w:rsid w:val="00C97BFC"/>
    <w:rsid w:val="00C97C87"/>
    <w:rsid w:val="00C97D90"/>
    <w:rsid w:val="00CA0289"/>
    <w:rsid w:val="00CA09EA"/>
    <w:rsid w:val="00CA0BB5"/>
    <w:rsid w:val="00CA1019"/>
    <w:rsid w:val="00CA1392"/>
    <w:rsid w:val="00CA160C"/>
    <w:rsid w:val="00CA1758"/>
    <w:rsid w:val="00CA1761"/>
    <w:rsid w:val="00CA179B"/>
    <w:rsid w:val="00CA1A2C"/>
    <w:rsid w:val="00CA1E2D"/>
    <w:rsid w:val="00CA1E92"/>
    <w:rsid w:val="00CA2522"/>
    <w:rsid w:val="00CA258B"/>
    <w:rsid w:val="00CA2677"/>
    <w:rsid w:val="00CA26D5"/>
    <w:rsid w:val="00CA27B5"/>
    <w:rsid w:val="00CA2B89"/>
    <w:rsid w:val="00CA2D77"/>
    <w:rsid w:val="00CA2DD6"/>
    <w:rsid w:val="00CA2E2E"/>
    <w:rsid w:val="00CA3068"/>
    <w:rsid w:val="00CA30F7"/>
    <w:rsid w:val="00CA38AD"/>
    <w:rsid w:val="00CA3A45"/>
    <w:rsid w:val="00CA3BE8"/>
    <w:rsid w:val="00CA3C16"/>
    <w:rsid w:val="00CA3C6E"/>
    <w:rsid w:val="00CA403E"/>
    <w:rsid w:val="00CA409F"/>
    <w:rsid w:val="00CA41EA"/>
    <w:rsid w:val="00CA447C"/>
    <w:rsid w:val="00CA45D7"/>
    <w:rsid w:val="00CA47DD"/>
    <w:rsid w:val="00CA4B7D"/>
    <w:rsid w:val="00CA4B9B"/>
    <w:rsid w:val="00CA4BFD"/>
    <w:rsid w:val="00CA5698"/>
    <w:rsid w:val="00CA5D6E"/>
    <w:rsid w:val="00CA5F33"/>
    <w:rsid w:val="00CA6058"/>
    <w:rsid w:val="00CA609F"/>
    <w:rsid w:val="00CA6320"/>
    <w:rsid w:val="00CA64FA"/>
    <w:rsid w:val="00CA6507"/>
    <w:rsid w:val="00CA661D"/>
    <w:rsid w:val="00CA6630"/>
    <w:rsid w:val="00CA6681"/>
    <w:rsid w:val="00CA671B"/>
    <w:rsid w:val="00CA676A"/>
    <w:rsid w:val="00CA6C05"/>
    <w:rsid w:val="00CA73F6"/>
    <w:rsid w:val="00CA73FC"/>
    <w:rsid w:val="00CA79A1"/>
    <w:rsid w:val="00CA7A3E"/>
    <w:rsid w:val="00CA7A9F"/>
    <w:rsid w:val="00CA7DDF"/>
    <w:rsid w:val="00CA7E8B"/>
    <w:rsid w:val="00CA7FC7"/>
    <w:rsid w:val="00CB01A6"/>
    <w:rsid w:val="00CB0338"/>
    <w:rsid w:val="00CB050E"/>
    <w:rsid w:val="00CB0570"/>
    <w:rsid w:val="00CB05F8"/>
    <w:rsid w:val="00CB07F6"/>
    <w:rsid w:val="00CB0BA7"/>
    <w:rsid w:val="00CB0E37"/>
    <w:rsid w:val="00CB0FA8"/>
    <w:rsid w:val="00CB11A8"/>
    <w:rsid w:val="00CB1247"/>
    <w:rsid w:val="00CB12D1"/>
    <w:rsid w:val="00CB1608"/>
    <w:rsid w:val="00CB163E"/>
    <w:rsid w:val="00CB198D"/>
    <w:rsid w:val="00CB1F55"/>
    <w:rsid w:val="00CB1FEE"/>
    <w:rsid w:val="00CB20B2"/>
    <w:rsid w:val="00CB2132"/>
    <w:rsid w:val="00CB2186"/>
    <w:rsid w:val="00CB2676"/>
    <w:rsid w:val="00CB2693"/>
    <w:rsid w:val="00CB2776"/>
    <w:rsid w:val="00CB298F"/>
    <w:rsid w:val="00CB3631"/>
    <w:rsid w:val="00CB3632"/>
    <w:rsid w:val="00CB36F9"/>
    <w:rsid w:val="00CB374E"/>
    <w:rsid w:val="00CB377F"/>
    <w:rsid w:val="00CB3826"/>
    <w:rsid w:val="00CB3ACB"/>
    <w:rsid w:val="00CB3B4C"/>
    <w:rsid w:val="00CB40C7"/>
    <w:rsid w:val="00CB43E5"/>
    <w:rsid w:val="00CB47B3"/>
    <w:rsid w:val="00CB49B3"/>
    <w:rsid w:val="00CB4A44"/>
    <w:rsid w:val="00CB4BFC"/>
    <w:rsid w:val="00CB4FF9"/>
    <w:rsid w:val="00CB508B"/>
    <w:rsid w:val="00CB53AC"/>
    <w:rsid w:val="00CB545B"/>
    <w:rsid w:val="00CB5497"/>
    <w:rsid w:val="00CB564A"/>
    <w:rsid w:val="00CB58E1"/>
    <w:rsid w:val="00CB5BE2"/>
    <w:rsid w:val="00CB5CFD"/>
    <w:rsid w:val="00CB604C"/>
    <w:rsid w:val="00CB6212"/>
    <w:rsid w:val="00CB6294"/>
    <w:rsid w:val="00CB646E"/>
    <w:rsid w:val="00CB64A4"/>
    <w:rsid w:val="00CB6B2F"/>
    <w:rsid w:val="00CB6E8C"/>
    <w:rsid w:val="00CB6F86"/>
    <w:rsid w:val="00CB6FDD"/>
    <w:rsid w:val="00CB732F"/>
    <w:rsid w:val="00CB7563"/>
    <w:rsid w:val="00CB7896"/>
    <w:rsid w:val="00CB7D90"/>
    <w:rsid w:val="00CC0133"/>
    <w:rsid w:val="00CC0147"/>
    <w:rsid w:val="00CC0919"/>
    <w:rsid w:val="00CC0B32"/>
    <w:rsid w:val="00CC1264"/>
    <w:rsid w:val="00CC12A1"/>
    <w:rsid w:val="00CC1362"/>
    <w:rsid w:val="00CC14CC"/>
    <w:rsid w:val="00CC14EA"/>
    <w:rsid w:val="00CC15B4"/>
    <w:rsid w:val="00CC15F8"/>
    <w:rsid w:val="00CC17CA"/>
    <w:rsid w:val="00CC18DC"/>
    <w:rsid w:val="00CC1B5C"/>
    <w:rsid w:val="00CC1FE2"/>
    <w:rsid w:val="00CC2550"/>
    <w:rsid w:val="00CC2587"/>
    <w:rsid w:val="00CC2685"/>
    <w:rsid w:val="00CC2813"/>
    <w:rsid w:val="00CC281C"/>
    <w:rsid w:val="00CC2835"/>
    <w:rsid w:val="00CC284B"/>
    <w:rsid w:val="00CC2B72"/>
    <w:rsid w:val="00CC2F2B"/>
    <w:rsid w:val="00CC310F"/>
    <w:rsid w:val="00CC36CB"/>
    <w:rsid w:val="00CC3932"/>
    <w:rsid w:val="00CC3E24"/>
    <w:rsid w:val="00CC3F48"/>
    <w:rsid w:val="00CC4247"/>
    <w:rsid w:val="00CC45AC"/>
    <w:rsid w:val="00CC48DD"/>
    <w:rsid w:val="00CC503F"/>
    <w:rsid w:val="00CC5725"/>
    <w:rsid w:val="00CC5A8F"/>
    <w:rsid w:val="00CC5B8F"/>
    <w:rsid w:val="00CC60E1"/>
    <w:rsid w:val="00CC642F"/>
    <w:rsid w:val="00CC67A6"/>
    <w:rsid w:val="00CC69F4"/>
    <w:rsid w:val="00CC6A21"/>
    <w:rsid w:val="00CC6F9E"/>
    <w:rsid w:val="00CC7012"/>
    <w:rsid w:val="00CC70C5"/>
    <w:rsid w:val="00CC731D"/>
    <w:rsid w:val="00CC745B"/>
    <w:rsid w:val="00CC7C36"/>
    <w:rsid w:val="00CC7CF2"/>
    <w:rsid w:val="00CC7FCC"/>
    <w:rsid w:val="00CD0129"/>
    <w:rsid w:val="00CD02BC"/>
    <w:rsid w:val="00CD045F"/>
    <w:rsid w:val="00CD06BC"/>
    <w:rsid w:val="00CD0739"/>
    <w:rsid w:val="00CD0B3F"/>
    <w:rsid w:val="00CD0C85"/>
    <w:rsid w:val="00CD0DBB"/>
    <w:rsid w:val="00CD0F4D"/>
    <w:rsid w:val="00CD14C4"/>
    <w:rsid w:val="00CD14E3"/>
    <w:rsid w:val="00CD1637"/>
    <w:rsid w:val="00CD1649"/>
    <w:rsid w:val="00CD1780"/>
    <w:rsid w:val="00CD1803"/>
    <w:rsid w:val="00CD1914"/>
    <w:rsid w:val="00CD1BE9"/>
    <w:rsid w:val="00CD1CCB"/>
    <w:rsid w:val="00CD1D64"/>
    <w:rsid w:val="00CD1E6F"/>
    <w:rsid w:val="00CD2199"/>
    <w:rsid w:val="00CD23A9"/>
    <w:rsid w:val="00CD23D0"/>
    <w:rsid w:val="00CD2902"/>
    <w:rsid w:val="00CD2BD7"/>
    <w:rsid w:val="00CD2D43"/>
    <w:rsid w:val="00CD330F"/>
    <w:rsid w:val="00CD3350"/>
    <w:rsid w:val="00CD34E6"/>
    <w:rsid w:val="00CD36A8"/>
    <w:rsid w:val="00CD38E5"/>
    <w:rsid w:val="00CD3909"/>
    <w:rsid w:val="00CD39EA"/>
    <w:rsid w:val="00CD40AE"/>
    <w:rsid w:val="00CD4280"/>
    <w:rsid w:val="00CD432B"/>
    <w:rsid w:val="00CD46A1"/>
    <w:rsid w:val="00CD4814"/>
    <w:rsid w:val="00CD48AE"/>
    <w:rsid w:val="00CD4999"/>
    <w:rsid w:val="00CD4B71"/>
    <w:rsid w:val="00CD4B9C"/>
    <w:rsid w:val="00CD4DB7"/>
    <w:rsid w:val="00CD4E69"/>
    <w:rsid w:val="00CD4F80"/>
    <w:rsid w:val="00CD4FEA"/>
    <w:rsid w:val="00CD503A"/>
    <w:rsid w:val="00CD544C"/>
    <w:rsid w:val="00CD547E"/>
    <w:rsid w:val="00CD574B"/>
    <w:rsid w:val="00CD5785"/>
    <w:rsid w:val="00CD58F8"/>
    <w:rsid w:val="00CD5A10"/>
    <w:rsid w:val="00CD5A50"/>
    <w:rsid w:val="00CD5B50"/>
    <w:rsid w:val="00CD61B7"/>
    <w:rsid w:val="00CD662E"/>
    <w:rsid w:val="00CD67C5"/>
    <w:rsid w:val="00CD68FC"/>
    <w:rsid w:val="00CD6957"/>
    <w:rsid w:val="00CD6A06"/>
    <w:rsid w:val="00CD6AB8"/>
    <w:rsid w:val="00CD6E5A"/>
    <w:rsid w:val="00CD701B"/>
    <w:rsid w:val="00CD734A"/>
    <w:rsid w:val="00CD784C"/>
    <w:rsid w:val="00CD7AB7"/>
    <w:rsid w:val="00CD7F6D"/>
    <w:rsid w:val="00CD7FC7"/>
    <w:rsid w:val="00CE000F"/>
    <w:rsid w:val="00CE01B7"/>
    <w:rsid w:val="00CE035A"/>
    <w:rsid w:val="00CE0695"/>
    <w:rsid w:val="00CE07A5"/>
    <w:rsid w:val="00CE0989"/>
    <w:rsid w:val="00CE102A"/>
    <w:rsid w:val="00CE1188"/>
    <w:rsid w:val="00CE11D7"/>
    <w:rsid w:val="00CE13FC"/>
    <w:rsid w:val="00CE16E0"/>
    <w:rsid w:val="00CE1755"/>
    <w:rsid w:val="00CE179B"/>
    <w:rsid w:val="00CE19D2"/>
    <w:rsid w:val="00CE1B8B"/>
    <w:rsid w:val="00CE1CCB"/>
    <w:rsid w:val="00CE1F14"/>
    <w:rsid w:val="00CE2695"/>
    <w:rsid w:val="00CE2703"/>
    <w:rsid w:val="00CE2786"/>
    <w:rsid w:val="00CE2F60"/>
    <w:rsid w:val="00CE30B0"/>
    <w:rsid w:val="00CE32BE"/>
    <w:rsid w:val="00CE368A"/>
    <w:rsid w:val="00CE36B9"/>
    <w:rsid w:val="00CE378A"/>
    <w:rsid w:val="00CE3B41"/>
    <w:rsid w:val="00CE3B4D"/>
    <w:rsid w:val="00CE3EEA"/>
    <w:rsid w:val="00CE4052"/>
    <w:rsid w:val="00CE4244"/>
    <w:rsid w:val="00CE4718"/>
    <w:rsid w:val="00CE47D3"/>
    <w:rsid w:val="00CE496F"/>
    <w:rsid w:val="00CE4B20"/>
    <w:rsid w:val="00CE4B98"/>
    <w:rsid w:val="00CE4C07"/>
    <w:rsid w:val="00CE4C63"/>
    <w:rsid w:val="00CE4FA2"/>
    <w:rsid w:val="00CE514B"/>
    <w:rsid w:val="00CE5281"/>
    <w:rsid w:val="00CE5292"/>
    <w:rsid w:val="00CE5451"/>
    <w:rsid w:val="00CE559C"/>
    <w:rsid w:val="00CE58FE"/>
    <w:rsid w:val="00CE5FA2"/>
    <w:rsid w:val="00CE6108"/>
    <w:rsid w:val="00CE631C"/>
    <w:rsid w:val="00CE64E2"/>
    <w:rsid w:val="00CE6500"/>
    <w:rsid w:val="00CE6610"/>
    <w:rsid w:val="00CE697B"/>
    <w:rsid w:val="00CE6981"/>
    <w:rsid w:val="00CE6C5C"/>
    <w:rsid w:val="00CE6D10"/>
    <w:rsid w:val="00CE71D5"/>
    <w:rsid w:val="00CE758C"/>
    <w:rsid w:val="00CE75A7"/>
    <w:rsid w:val="00CE7830"/>
    <w:rsid w:val="00CE7D42"/>
    <w:rsid w:val="00CE7D9B"/>
    <w:rsid w:val="00CF0696"/>
    <w:rsid w:val="00CF0765"/>
    <w:rsid w:val="00CF0AE7"/>
    <w:rsid w:val="00CF0C74"/>
    <w:rsid w:val="00CF0D57"/>
    <w:rsid w:val="00CF0D71"/>
    <w:rsid w:val="00CF0E70"/>
    <w:rsid w:val="00CF1044"/>
    <w:rsid w:val="00CF1071"/>
    <w:rsid w:val="00CF1270"/>
    <w:rsid w:val="00CF1BD4"/>
    <w:rsid w:val="00CF1C76"/>
    <w:rsid w:val="00CF1E38"/>
    <w:rsid w:val="00CF2412"/>
    <w:rsid w:val="00CF2582"/>
    <w:rsid w:val="00CF2E43"/>
    <w:rsid w:val="00CF323B"/>
    <w:rsid w:val="00CF3485"/>
    <w:rsid w:val="00CF3618"/>
    <w:rsid w:val="00CF383D"/>
    <w:rsid w:val="00CF3B51"/>
    <w:rsid w:val="00CF3E24"/>
    <w:rsid w:val="00CF4146"/>
    <w:rsid w:val="00CF431C"/>
    <w:rsid w:val="00CF471E"/>
    <w:rsid w:val="00CF47F2"/>
    <w:rsid w:val="00CF4855"/>
    <w:rsid w:val="00CF4A2C"/>
    <w:rsid w:val="00CF4B74"/>
    <w:rsid w:val="00CF4D9B"/>
    <w:rsid w:val="00CF4F33"/>
    <w:rsid w:val="00CF529F"/>
    <w:rsid w:val="00CF52C9"/>
    <w:rsid w:val="00CF546B"/>
    <w:rsid w:val="00CF596A"/>
    <w:rsid w:val="00CF6190"/>
    <w:rsid w:val="00CF61F2"/>
    <w:rsid w:val="00CF622A"/>
    <w:rsid w:val="00CF6239"/>
    <w:rsid w:val="00CF6369"/>
    <w:rsid w:val="00CF6429"/>
    <w:rsid w:val="00CF691E"/>
    <w:rsid w:val="00CF6AC2"/>
    <w:rsid w:val="00CF6ACA"/>
    <w:rsid w:val="00CF6C4E"/>
    <w:rsid w:val="00CF6D4C"/>
    <w:rsid w:val="00CF6E4A"/>
    <w:rsid w:val="00CF72C0"/>
    <w:rsid w:val="00CF77BA"/>
    <w:rsid w:val="00CF790D"/>
    <w:rsid w:val="00CF7975"/>
    <w:rsid w:val="00CF7D9F"/>
    <w:rsid w:val="00CF7F92"/>
    <w:rsid w:val="00D000E4"/>
    <w:rsid w:val="00D0025B"/>
    <w:rsid w:val="00D00335"/>
    <w:rsid w:val="00D00503"/>
    <w:rsid w:val="00D006F7"/>
    <w:rsid w:val="00D008B6"/>
    <w:rsid w:val="00D00A84"/>
    <w:rsid w:val="00D00D65"/>
    <w:rsid w:val="00D00E18"/>
    <w:rsid w:val="00D00E75"/>
    <w:rsid w:val="00D01089"/>
    <w:rsid w:val="00D01299"/>
    <w:rsid w:val="00D01563"/>
    <w:rsid w:val="00D01711"/>
    <w:rsid w:val="00D01829"/>
    <w:rsid w:val="00D01D2D"/>
    <w:rsid w:val="00D024C6"/>
    <w:rsid w:val="00D028B0"/>
    <w:rsid w:val="00D035D3"/>
    <w:rsid w:val="00D03A57"/>
    <w:rsid w:val="00D03BAC"/>
    <w:rsid w:val="00D040AE"/>
    <w:rsid w:val="00D04164"/>
    <w:rsid w:val="00D0438C"/>
    <w:rsid w:val="00D043AB"/>
    <w:rsid w:val="00D049FE"/>
    <w:rsid w:val="00D05261"/>
    <w:rsid w:val="00D054EF"/>
    <w:rsid w:val="00D0563A"/>
    <w:rsid w:val="00D05A7F"/>
    <w:rsid w:val="00D05F90"/>
    <w:rsid w:val="00D0670A"/>
    <w:rsid w:val="00D068BD"/>
    <w:rsid w:val="00D06BC5"/>
    <w:rsid w:val="00D071EF"/>
    <w:rsid w:val="00D075E8"/>
    <w:rsid w:val="00D07B1D"/>
    <w:rsid w:val="00D07CEE"/>
    <w:rsid w:val="00D07DB2"/>
    <w:rsid w:val="00D104BC"/>
    <w:rsid w:val="00D10592"/>
    <w:rsid w:val="00D1082B"/>
    <w:rsid w:val="00D10D18"/>
    <w:rsid w:val="00D10DAB"/>
    <w:rsid w:val="00D10F08"/>
    <w:rsid w:val="00D112FA"/>
    <w:rsid w:val="00D11375"/>
    <w:rsid w:val="00D1138A"/>
    <w:rsid w:val="00D11432"/>
    <w:rsid w:val="00D119F9"/>
    <w:rsid w:val="00D11ACC"/>
    <w:rsid w:val="00D11F38"/>
    <w:rsid w:val="00D1229D"/>
    <w:rsid w:val="00D125C1"/>
    <w:rsid w:val="00D12778"/>
    <w:rsid w:val="00D12B7D"/>
    <w:rsid w:val="00D12E2E"/>
    <w:rsid w:val="00D12FC0"/>
    <w:rsid w:val="00D132B4"/>
    <w:rsid w:val="00D135C7"/>
    <w:rsid w:val="00D136BD"/>
    <w:rsid w:val="00D13977"/>
    <w:rsid w:val="00D14264"/>
    <w:rsid w:val="00D142DE"/>
    <w:rsid w:val="00D144CB"/>
    <w:rsid w:val="00D14517"/>
    <w:rsid w:val="00D1470D"/>
    <w:rsid w:val="00D147B5"/>
    <w:rsid w:val="00D14843"/>
    <w:rsid w:val="00D1489D"/>
    <w:rsid w:val="00D1493C"/>
    <w:rsid w:val="00D14E39"/>
    <w:rsid w:val="00D14EA9"/>
    <w:rsid w:val="00D14F36"/>
    <w:rsid w:val="00D15478"/>
    <w:rsid w:val="00D15624"/>
    <w:rsid w:val="00D15747"/>
    <w:rsid w:val="00D15B82"/>
    <w:rsid w:val="00D15BC7"/>
    <w:rsid w:val="00D16127"/>
    <w:rsid w:val="00D16184"/>
    <w:rsid w:val="00D1622D"/>
    <w:rsid w:val="00D16E18"/>
    <w:rsid w:val="00D16EA4"/>
    <w:rsid w:val="00D1705E"/>
    <w:rsid w:val="00D1714F"/>
    <w:rsid w:val="00D1785E"/>
    <w:rsid w:val="00D179D3"/>
    <w:rsid w:val="00D17A42"/>
    <w:rsid w:val="00D17B9D"/>
    <w:rsid w:val="00D17D8C"/>
    <w:rsid w:val="00D17E4A"/>
    <w:rsid w:val="00D204BF"/>
    <w:rsid w:val="00D2072E"/>
    <w:rsid w:val="00D20A23"/>
    <w:rsid w:val="00D21118"/>
    <w:rsid w:val="00D21156"/>
    <w:rsid w:val="00D211F0"/>
    <w:rsid w:val="00D214CB"/>
    <w:rsid w:val="00D2191E"/>
    <w:rsid w:val="00D21B6E"/>
    <w:rsid w:val="00D22014"/>
    <w:rsid w:val="00D222C0"/>
    <w:rsid w:val="00D224DD"/>
    <w:rsid w:val="00D22549"/>
    <w:rsid w:val="00D2255F"/>
    <w:rsid w:val="00D22C29"/>
    <w:rsid w:val="00D22D85"/>
    <w:rsid w:val="00D23139"/>
    <w:rsid w:val="00D2320C"/>
    <w:rsid w:val="00D232C7"/>
    <w:rsid w:val="00D23818"/>
    <w:rsid w:val="00D23A03"/>
    <w:rsid w:val="00D23A7B"/>
    <w:rsid w:val="00D23C74"/>
    <w:rsid w:val="00D23EDA"/>
    <w:rsid w:val="00D23F57"/>
    <w:rsid w:val="00D2409E"/>
    <w:rsid w:val="00D242A7"/>
    <w:rsid w:val="00D244E3"/>
    <w:rsid w:val="00D246BF"/>
    <w:rsid w:val="00D24893"/>
    <w:rsid w:val="00D24DE3"/>
    <w:rsid w:val="00D24F2A"/>
    <w:rsid w:val="00D257B2"/>
    <w:rsid w:val="00D25E11"/>
    <w:rsid w:val="00D2622C"/>
    <w:rsid w:val="00D2633D"/>
    <w:rsid w:val="00D263D9"/>
    <w:rsid w:val="00D2657F"/>
    <w:rsid w:val="00D26676"/>
    <w:rsid w:val="00D2698D"/>
    <w:rsid w:val="00D26A27"/>
    <w:rsid w:val="00D26A8B"/>
    <w:rsid w:val="00D26A8F"/>
    <w:rsid w:val="00D26B11"/>
    <w:rsid w:val="00D26B8B"/>
    <w:rsid w:val="00D26BA3"/>
    <w:rsid w:val="00D26D04"/>
    <w:rsid w:val="00D27101"/>
    <w:rsid w:val="00D27485"/>
    <w:rsid w:val="00D2748A"/>
    <w:rsid w:val="00D276E2"/>
    <w:rsid w:val="00D2778E"/>
    <w:rsid w:val="00D278EF"/>
    <w:rsid w:val="00D27F44"/>
    <w:rsid w:val="00D30833"/>
    <w:rsid w:val="00D3093B"/>
    <w:rsid w:val="00D309BE"/>
    <w:rsid w:val="00D30B61"/>
    <w:rsid w:val="00D30BD3"/>
    <w:rsid w:val="00D312E9"/>
    <w:rsid w:val="00D31338"/>
    <w:rsid w:val="00D31385"/>
    <w:rsid w:val="00D31858"/>
    <w:rsid w:val="00D31E04"/>
    <w:rsid w:val="00D3254B"/>
    <w:rsid w:val="00D32638"/>
    <w:rsid w:val="00D32746"/>
    <w:rsid w:val="00D32AAD"/>
    <w:rsid w:val="00D32CBE"/>
    <w:rsid w:val="00D3311C"/>
    <w:rsid w:val="00D33377"/>
    <w:rsid w:val="00D335AB"/>
    <w:rsid w:val="00D33727"/>
    <w:rsid w:val="00D33744"/>
    <w:rsid w:val="00D33980"/>
    <w:rsid w:val="00D33B2B"/>
    <w:rsid w:val="00D33C91"/>
    <w:rsid w:val="00D34B2B"/>
    <w:rsid w:val="00D34C12"/>
    <w:rsid w:val="00D34F6A"/>
    <w:rsid w:val="00D3505E"/>
    <w:rsid w:val="00D35169"/>
    <w:rsid w:val="00D35418"/>
    <w:rsid w:val="00D35A31"/>
    <w:rsid w:val="00D35FFA"/>
    <w:rsid w:val="00D361B4"/>
    <w:rsid w:val="00D364F4"/>
    <w:rsid w:val="00D364FB"/>
    <w:rsid w:val="00D36D14"/>
    <w:rsid w:val="00D37090"/>
    <w:rsid w:val="00D37234"/>
    <w:rsid w:val="00D376A5"/>
    <w:rsid w:val="00D37B3A"/>
    <w:rsid w:val="00D37D16"/>
    <w:rsid w:val="00D37FF2"/>
    <w:rsid w:val="00D403E0"/>
    <w:rsid w:val="00D40571"/>
    <w:rsid w:val="00D406DD"/>
    <w:rsid w:val="00D412B0"/>
    <w:rsid w:val="00D4168B"/>
    <w:rsid w:val="00D418EC"/>
    <w:rsid w:val="00D41937"/>
    <w:rsid w:val="00D419BA"/>
    <w:rsid w:val="00D41F00"/>
    <w:rsid w:val="00D4205B"/>
    <w:rsid w:val="00D421C0"/>
    <w:rsid w:val="00D42572"/>
    <w:rsid w:val="00D426C4"/>
    <w:rsid w:val="00D42C50"/>
    <w:rsid w:val="00D433FC"/>
    <w:rsid w:val="00D4344E"/>
    <w:rsid w:val="00D43662"/>
    <w:rsid w:val="00D43861"/>
    <w:rsid w:val="00D43D0A"/>
    <w:rsid w:val="00D43E11"/>
    <w:rsid w:val="00D444B2"/>
    <w:rsid w:val="00D44624"/>
    <w:rsid w:val="00D44627"/>
    <w:rsid w:val="00D44638"/>
    <w:rsid w:val="00D44896"/>
    <w:rsid w:val="00D44B89"/>
    <w:rsid w:val="00D44CE4"/>
    <w:rsid w:val="00D44D1D"/>
    <w:rsid w:val="00D44DB1"/>
    <w:rsid w:val="00D45334"/>
    <w:rsid w:val="00D45376"/>
    <w:rsid w:val="00D453EB"/>
    <w:rsid w:val="00D457F0"/>
    <w:rsid w:val="00D45879"/>
    <w:rsid w:val="00D45A62"/>
    <w:rsid w:val="00D45D63"/>
    <w:rsid w:val="00D4659E"/>
    <w:rsid w:val="00D4672B"/>
    <w:rsid w:val="00D467E2"/>
    <w:rsid w:val="00D469DD"/>
    <w:rsid w:val="00D47168"/>
    <w:rsid w:val="00D471D8"/>
    <w:rsid w:val="00D4730E"/>
    <w:rsid w:val="00D4770C"/>
    <w:rsid w:val="00D47965"/>
    <w:rsid w:val="00D5000F"/>
    <w:rsid w:val="00D503EB"/>
    <w:rsid w:val="00D503F9"/>
    <w:rsid w:val="00D50574"/>
    <w:rsid w:val="00D5059C"/>
    <w:rsid w:val="00D505C4"/>
    <w:rsid w:val="00D50A7C"/>
    <w:rsid w:val="00D50CBE"/>
    <w:rsid w:val="00D50E0F"/>
    <w:rsid w:val="00D50E1C"/>
    <w:rsid w:val="00D50F7F"/>
    <w:rsid w:val="00D510DC"/>
    <w:rsid w:val="00D51238"/>
    <w:rsid w:val="00D5146D"/>
    <w:rsid w:val="00D51BBF"/>
    <w:rsid w:val="00D51EB4"/>
    <w:rsid w:val="00D52041"/>
    <w:rsid w:val="00D521E1"/>
    <w:rsid w:val="00D52234"/>
    <w:rsid w:val="00D5229B"/>
    <w:rsid w:val="00D52421"/>
    <w:rsid w:val="00D526A3"/>
    <w:rsid w:val="00D529E1"/>
    <w:rsid w:val="00D52E02"/>
    <w:rsid w:val="00D53448"/>
    <w:rsid w:val="00D534C5"/>
    <w:rsid w:val="00D53A62"/>
    <w:rsid w:val="00D53DCB"/>
    <w:rsid w:val="00D53DE3"/>
    <w:rsid w:val="00D53E2C"/>
    <w:rsid w:val="00D53EDF"/>
    <w:rsid w:val="00D53F06"/>
    <w:rsid w:val="00D543A3"/>
    <w:rsid w:val="00D544D3"/>
    <w:rsid w:val="00D54D0B"/>
    <w:rsid w:val="00D54F9B"/>
    <w:rsid w:val="00D55028"/>
    <w:rsid w:val="00D550ED"/>
    <w:rsid w:val="00D5528B"/>
    <w:rsid w:val="00D553BF"/>
    <w:rsid w:val="00D556E0"/>
    <w:rsid w:val="00D5592A"/>
    <w:rsid w:val="00D55A5C"/>
    <w:rsid w:val="00D55CA4"/>
    <w:rsid w:val="00D55D31"/>
    <w:rsid w:val="00D55E98"/>
    <w:rsid w:val="00D55F6A"/>
    <w:rsid w:val="00D56707"/>
    <w:rsid w:val="00D5673A"/>
    <w:rsid w:val="00D56815"/>
    <w:rsid w:val="00D56A2E"/>
    <w:rsid w:val="00D56C6B"/>
    <w:rsid w:val="00D56D66"/>
    <w:rsid w:val="00D56FCF"/>
    <w:rsid w:val="00D57071"/>
    <w:rsid w:val="00D57151"/>
    <w:rsid w:val="00D5715F"/>
    <w:rsid w:val="00D572B3"/>
    <w:rsid w:val="00D5733F"/>
    <w:rsid w:val="00D5749E"/>
    <w:rsid w:val="00D575EF"/>
    <w:rsid w:val="00D5787F"/>
    <w:rsid w:val="00D57903"/>
    <w:rsid w:val="00D57B08"/>
    <w:rsid w:val="00D57CAF"/>
    <w:rsid w:val="00D600EE"/>
    <w:rsid w:val="00D6037D"/>
    <w:rsid w:val="00D604AA"/>
    <w:rsid w:val="00D609B3"/>
    <w:rsid w:val="00D60BA1"/>
    <w:rsid w:val="00D60C54"/>
    <w:rsid w:val="00D60EDD"/>
    <w:rsid w:val="00D60FEC"/>
    <w:rsid w:val="00D6101F"/>
    <w:rsid w:val="00D614A2"/>
    <w:rsid w:val="00D618D1"/>
    <w:rsid w:val="00D61BA8"/>
    <w:rsid w:val="00D6201A"/>
    <w:rsid w:val="00D620BD"/>
    <w:rsid w:val="00D6244B"/>
    <w:rsid w:val="00D6255A"/>
    <w:rsid w:val="00D6266D"/>
    <w:rsid w:val="00D62A12"/>
    <w:rsid w:val="00D62ADF"/>
    <w:rsid w:val="00D62C2A"/>
    <w:rsid w:val="00D62C63"/>
    <w:rsid w:val="00D63156"/>
    <w:rsid w:val="00D63A74"/>
    <w:rsid w:val="00D63C50"/>
    <w:rsid w:val="00D63C99"/>
    <w:rsid w:val="00D6422D"/>
    <w:rsid w:val="00D6441E"/>
    <w:rsid w:val="00D64780"/>
    <w:rsid w:val="00D648A3"/>
    <w:rsid w:val="00D64D1E"/>
    <w:rsid w:val="00D65558"/>
    <w:rsid w:val="00D65717"/>
    <w:rsid w:val="00D65A96"/>
    <w:rsid w:val="00D65C0C"/>
    <w:rsid w:val="00D65E98"/>
    <w:rsid w:val="00D660A0"/>
    <w:rsid w:val="00D662F6"/>
    <w:rsid w:val="00D66511"/>
    <w:rsid w:val="00D66963"/>
    <w:rsid w:val="00D66A1E"/>
    <w:rsid w:val="00D66E1D"/>
    <w:rsid w:val="00D67144"/>
    <w:rsid w:val="00D6717A"/>
    <w:rsid w:val="00D6745E"/>
    <w:rsid w:val="00D675E3"/>
    <w:rsid w:val="00D675EB"/>
    <w:rsid w:val="00D67670"/>
    <w:rsid w:val="00D67820"/>
    <w:rsid w:val="00D67A74"/>
    <w:rsid w:val="00D67AA4"/>
    <w:rsid w:val="00D67D0B"/>
    <w:rsid w:val="00D704A8"/>
    <w:rsid w:val="00D70538"/>
    <w:rsid w:val="00D70ADE"/>
    <w:rsid w:val="00D70BAA"/>
    <w:rsid w:val="00D71134"/>
    <w:rsid w:val="00D7147A"/>
    <w:rsid w:val="00D7163F"/>
    <w:rsid w:val="00D717ED"/>
    <w:rsid w:val="00D718D6"/>
    <w:rsid w:val="00D71956"/>
    <w:rsid w:val="00D71C8E"/>
    <w:rsid w:val="00D71E01"/>
    <w:rsid w:val="00D71E14"/>
    <w:rsid w:val="00D71E42"/>
    <w:rsid w:val="00D71F3C"/>
    <w:rsid w:val="00D721A8"/>
    <w:rsid w:val="00D7252F"/>
    <w:rsid w:val="00D729C2"/>
    <w:rsid w:val="00D72BBE"/>
    <w:rsid w:val="00D72CD7"/>
    <w:rsid w:val="00D72D6F"/>
    <w:rsid w:val="00D72E2B"/>
    <w:rsid w:val="00D7300C"/>
    <w:rsid w:val="00D7311B"/>
    <w:rsid w:val="00D7332C"/>
    <w:rsid w:val="00D73740"/>
    <w:rsid w:val="00D73745"/>
    <w:rsid w:val="00D73C6B"/>
    <w:rsid w:val="00D73DDA"/>
    <w:rsid w:val="00D73E03"/>
    <w:rsid w:val="00D73ECF"/>
    <w:rsid w:val="00D742B4"/>
    <w:rsid w:val="00D745CB"/>
    <w:rsid w:val="00D746FD"/>
    <w:rsid w:val="00D74988"/>
    <w:rsid w:val="00D749DB"/>
    <w:rsid w:val="00D74C29"/>
    <w:rsid w:val="00D754BC"/>
    <w:rsid w:val="00D76247"/>
    <w:rsid w:val="00D7641E"/>
    <w:rsid w:val="00D768DA"/>
    <w:rsid w:val="00D773C4"/>
    <w:rsid w:val="00D774DE"/>
    <w:rsid w:val="00D77681"/>
    <w:rsid w:val="00D776EB"/>
    <w:rsid w:val="00D77760"/>
    <w:rsid w:val="00D77958"/>
    <w:rsid w:val="00D77DE5"/>
    <w:rsid w:val="00D80109"/>
    <w:rsid w:val="00D80982"/>
    <w:rsid w:val="00D81299"/>
    <w:rsid w:val="00D81738"/>
    <w:rsid w:val="00D81A3F"/>
    <w:rsid w:val="00D81BF8"/>
    <w:rsid w:val="00D81CDB"/>
    <w:rsid w:val="00D820F2"/>
    <w:rsid w:val="00D8225B"/>
    <w:rsid w:val="00D82262"/>
    <w:rsid w:val="00D82381"/>
    <w:rsid w:val="00D8251A"/>
    <w:rsid w:val="00D829D1"/>
    <w:rsid w:val="00D82D08"/>
    <w:rsid w:val="00D82FB4"/>
    <w:rsid w:val="00D830CB"/>
    <w:rsid w:val="00D8311D"/>
    <w:rsid w:val="00D831D1"/>
    <w:rsid w:val="00D8361F"/>
    <w:rsid w:val="00D83702"/>
    <w:rsid w:val="00D83EBA"/>
    <w:rsid w:val="00D83EDE"/>
    <w:rsid w:val="00D83FED"/>
    <w:rsid w:val="00D84016"/>
    <w:rsid w:val="00D8433F"/>
    <w:rsid w:val="00D84369"/>
    <w:rsid w:val="00D84789"/>
    <w:rsid w:val="00D847EB"/>
    <w:rsid w:val="00D84A97"/>
    <w:rsid w:val="00D84B35"/>
    <w:rsid w:val="00D84F97"/>
    <w:rsid w:val="00D857ED"/>
    <w:rsid w:val="00D85D6E"/>
    <w:rsid w:val="00D86011"/>
    <w:rsid w:val="00D8604A"/>
    <w:rsid w:val="00D863C2"/>
    <w:rsid w:val="00D866BB"/>
    <w:rsid w:val="00D86702"/>
    <w:rsid w:val="00D86D22"/>
    <w:rsid w:val="00D86F30"/>
    <w:rsid w:val="00D8704A"/>
    <w:rsid w:val="00D87087"/>
    <w:rsid w:val="00D871E8"/>
    <w:rsid w:val="00D8723B"/>
    <w:rsid w:val="00D87544"/>
    <w:rsid w:val="00D8756B"/>
    <w:rsid w:val="00D87BB8"/>
    <w:rsid w:val="00D87C24"/>
    <w:rsid w:val="00D87D12"/>
    <w:rsid w:val="00D87DBE"/>
    <w:rsid w:val="00D87E99"/>
    <w:rsid w:val="00D87FE2"/>
    <w:rsid w:val="00D90077"/>
    <w:rsid w:val="00D903EB"/>
    <w:rsid w:val="00D9060A"/>
    <w:rsid w:val="00D907A3"/>
    <w:rsid w:val="00D908E1"/>
    <w:rsid w:val="00D90A51"/>
    <w:rsid w:val="00D90B23"/>
    <w:rsid w:val="00D90BEA"/>
    <w:rsid w:val="00D90F2F"/>
    <w:rsid w:val="00D910E2"/>
    <w:rsid w:val="00D913FF"/>
    <w:rsid w:val="00D91B5E"/>
    <w:rsid w:val="00D91CD1"/>
    <w:rsid w:val="00D91E4E"/>
    <w:rsid w:val="00D91F8E"/>
    <w:rsid w:val="00D92420"/>
    <w:rsid w:val="00D9246E"/>
    <w:rsid w:val="00D9258F"/>
    <w:rsid w:val="00D925C3"/>
    <w:rsid w:val="00D925CD"/>
    <w:rsid w:val="00D925EB"/>
    <w:rsid w:val="00D927F1"/>
    <w:rsid w:val="00D928C2"/>
    <w:rsid w:val="00D92AF4"/>
    <w:rsid w:val="00D92C62"/>
    <w:rsid w:val="00D92DEC"/>
    <w:rsid w:val="00D92FC9"/>
    <w:rsid w:val="00D92FDC"/>
    <w:rsid w:val="00D93032"/>
    <w:rsid w:val="00D930F7"/>
    <w:rsid w:val="00D93360"/>
    <w:rsid w:val="00D9352D"/>
    <w:rsid w:val="00D93B5F"/>
    <w:rsid w:val="00D9423D"/>
    <w:rsid w:val="00D945F1"/>
    <w:rsid w:val="00D94752"/>
    <w:rsid w:val="00D950CD"/>
    <w:rsid w:val="00D952C3"/>
    <w:rsid w:val="00D955E8"/>
    <w:rsid w:val="00D9569F"/>
    <w:rsid w:val="00D95858"/>
    <w:rsid w:val="00D95A08"/>
    <w:rsid w:val="00D95ADC"/>
    <w:rsid w:val="00D95DF8"/>
    <w:rsid w:val="00D962A6"/>
    <w:rsid w:val="00D9669A"/>
    <w:rsid w:val="00D966CD"/>
    <w:rsid w:val="00D96A08"/>
    <w:rsid w:val="00D96AA8"/>
    <w:rsid w:val="00D975B7"/>
    <w:rsid w:val="00D97AB2"/>
    <w:rsid w:val="00D97C53"/>
    <w:rsid w:val="00D97D4C"/>
    <w:rsid w:val="00DA0040"/>
    <w:rsid w:val="00DA0050"/>
    <w:rsid w:val="00DA07EE"/>
    <w:rsid w:val="00DA09C4"/>
    <w:rsid w:val="00DA0CCD"/>
    <w:rsid w:val="00DA1043"/>
    <w:rsid w:val="00DA12CD"/>
    <w:rsid w:val="00DA137D"/>
    <w:rsid w:val="00DA188B"/>
    <w:rsid w:val="00DA19B6"/>
    <w:rsid w:val="00DA1AF2"/>
    <w:rsid w:val="00DA1B88"/>
    <w:rsid w:val="00DA1C83"/>
    <w:rsid w:val="00DA2105"/>
    <w:rsid w:val="00DA2143"/>
    <w:rsid w:val="00DA2867"/>
    <w:rsid w:val="00DA2B5B"/>
    <w:rsid w:val="00DA2B7F"/>
    <w:rsid w:val="00DA2C53"/>
    <w:rsid w:val="00DA2D81"/>
    <w:rsid w:val="00DA3132"/>
    <w:rsid w:val="00DA317E"/>
    <w:rsid w:val="00DA3325"/>
    <w:rsid w:val="00DA35C7"/>
    <w:rsid w:val="00DA3648"/>
    <w:rsid w:val="00DA3816"/>
    <w:rsid w:val="00DA39EF"/>
    <w:rsid w:val="00DA3B2F"/>
    <w:rsid w:val="00DA3C53"/>
    <w:rsid w:val="00DA3E89"/>
    <w:rsid w:val="00DA3FF7"/>
    <w:rsid w:val="00DA3FFA"/>
    <w:rsid w:val="00DA46A4"/>
    <w:rsid w:val="00DA48DE"/>
    <w:rsid w:val="00DA4DE0"/>
    <w:rsid w:val="00DA4DE7"/>
    <w:rsid w:val="00DA5231"/>
    <w:rsid w:val="00DA560D"/>
    <w:rsid w:val="00DA5629"/>
    <w:rsid w:val="00DA56F6"/>
    <w:rsid w:val="00DA59A4"/>
    <w:rsid w:val="00DA5B0F"/>
    <w:rsid w:val="00DA5B7D"/>
    <w:rsid w:val="00DA5BC4"/>
    <w:rsid w:val="00DA5C0B"/>
    <w:rsid w:val="00DA5C61"/>
    <w:rsid w:val="00DA5F7B"/>
    <w:rsid w:val="00DA6224"/>
    <w:rsid w:val="00DA625F"/>
    <w:rsid w:val="00DA6D89"/>
    <w:rsid w:val="00DA6F74"/>
    <w:rsid w:val="00DA71ED"/>
    <w:rsid w:val="00DA7252"/>
    <w:rsid w:val="00DA72BD"/>
    <w:rsid w:val="00DA7301"/>
    <w:rsid w:val="00DA73EF"/>
    <w:rsid w:val="00DA76B3"/>
    <w:rsid w:val="00DA779D"/>
    <w:rsid w:val="00DA78B5"/>
    <w:rsid w:val="00DA796C"/>
    <w:rsid w:val="00DA7CE1"/>
    <w:rsid w:val="00DA7E52"/>
    <w:rsid w:val="00DB00BC"/>
    <w:rsid w:val="00DB00FD"/>
    <w:rsid w:val="00DB02CA"/>
    <w:rsid w:val="00DB092C"/>
    <w:rsid w:val="00DB094D"/>
    <w:rsid w:val="00DB0BE5"/>
    <w:rsid w:val="00DB0CA2"/>
    <w:rsid w:val="00DB0CA8"/>
    <w:rsid w:val="00DB0D15"/>
    <w:rsid w:val="00DB1827"/>
    <w:rsid w:val="00DB188D"/>
    <w:rsid w:val="00DB1BBC"/>
    <w:rsid w:val="00DB20DE"/>
    <w:rsid w:val="00DB2122"/>
    <w:rsid w:val="00DB246F"/>
    <w:rsid w:val="00DB25CD"/>
    <w:rsid w:val="00DB28F2"/>
    <w:rsid w:val="00DB2F23"/>
    <w:rsid w:val="00DB305F"/>
    <w:rsid w:val="00DB337E"/>
    <w:rsid w:val="00DB33CA"/>
    <w:rsid w:val="00DB354D"/>
    <w:rsid w:val="00DB35C4"/>
    <w:rsid w:val="00DB3663"/>
    <w:rsid w:val="00DB37DD"/>
    <w:rsid w:val="00DB39A1"/>
    <w:rsid w:val="00DB3BA5"/>
    <w:rsid w:val="00DB3BEC"/>
    <w:rsid w:val="00DB3BFF"/>
    <w:rsid w:val="00DB3C50"/>
    <w:rsid w:val="00DB40A8"/>
    <w:rsid w:val="00DB4612"/>
    <w:rsid w:val="00DB47E0"/>
    <w:rsid w:val="00DB4959"/>
    <w:rsid w:val="00DB4B49"/>
    <w:rsid w:val="00DB4CC3"/>
    <w:rsid w:val="00DB4D2B"/>
    <w:rsid w:val="00DB53C5"/>
    <w:rsid w:val="00DB5AA0"/>
    <w:rsid w:val="00DB616C"/>
    <w:rsid w:val="00DB628D"/>
    <w:rsid w:val="00DB652C"/>
    <w:rsid w:val="00DB6A42"/>
    <w:rsid w:val="00DB6AE7"/>
    <w:rsid w:val="00DB6B7B"/>
    <w:rsid w:val="00DB6BA1"/>
    <w:rsid w:val="00DB6CDA"/>
    <w:rsid w:val="00DB6D0E"/>
    <w:rsid w:val="00DB6DAA"/>
    <w:rsid w:val="00DB6DCF"/>
    <w:rsid w:val="00DB6E87"/>
    <w:rsid w:val="00DB709F"/>
    <w:rsid w:val="00DB71FA"/>
    <w:rsid w:val="00DB7380"/>
    <w:rsid w:val="00DB7426"/>
    <w:rsid w:val="00DB74E5"/>
    <w:rsid w:val="00DB74E8"/>
    <w:rsid w:val="00DB778E"/>
    <w:rsid w:val="00DB7F7E"/>
    <w:rsid w:val="00DC0011"/>
    <w:rsid w:val="00DC02D1"/>
    <w:rsid w:val="00DC03DB"/>
    <w:rsid w:val="00DC0A1F"/>
    <w:rsid w:val="00DC0D4F"/>
    <w:rsid w:val="00DC0ED4"/>
    <w:rsid w:val="00DC0F17"/>
    <w:rsid w:val="00DC0F39"/>
    <w:rsid w:val="00DC11BE"/>
    <w:rsid w:val="00DC12A5"/>
    <w:rsid w:val="00DC14F1"/>
    <w:rsid w:val="00DC1660"/>
    <w:rsid w:val="00DC1701"/>
    <w:rsid w:val="00DC190B"/>
    <w:rsid w:val="00DC1BB6"/>
    <w:rsid w:val="00DC1E54"/>
    <w:rsid w:val="00DC24F4"/>
    <w:rsid w:val="00DC26A4"/>
    <w:rsid w:val="00DC29DE"/>
    <w:rsid w:val="00DC29EA"/>
    <w:rsid w:val="00DC2ADD"/>
    <w:rsid w:val="00DC2DA3"/>
    <w:rsid w:val="00DC2F01"/>
    <w:rsid w:val="00DC3076"/>
    <w:rsid w:val="00DC32CE"/>
    <w:rsid w:val="00DC33AA"/>
    <w:rsid w:val="00DC3A74"/>
    <w:rsid w:val="00DC3B88"/>
    <w:rsid w:val="00DC3ED3"/>
    <w:rsid w:val="00DC40EC"/>
    <w:rsid w:val="00DC41C9"/>
    <w:rsid w:val="00DC42C9"/>
    <w:rsid w:val="00DC42F7"/>
    <w:rsid w:val="00DC4344"/>
    <w:rsid w:val="00DC450F"/>
    <w:rsid w:val="00DC459B"/>
    <w:rsid w:val="00DC4781"/>
    <w:rsid w:val="00DC47F1"/>
    <w:rsid w:val="00DC4923"/>
    <w:rsid w:val="00DC4A2B"/>
    <w:rsid w:val="00DC5196"/>
    <w:rsid w:val="00DC51FE"/>
    <w:rsid w:val="00DC531C"/>
    <w:rsid w:val="00DC54B6"/>
    <w:rsid w:val="00DC596A"/>
    <w:rsid w:val="00DC5A31"/>
    <w:rsid w:val="00DC5AA4"/>
    <w:rsid w:val="00DC5AA6"/>
    <w:rsid w:val="00DC5D11"/>
    <w:rsid w:val="00DC5D75"/>
    <w:rsid w:val="00DC5F2E"/>
    <w:rsid w:val="00DC6034"/>
    <w:rsid w:val="00DC607E"/>
    <w:rsid w:val="00DC6121"/>
    <w:rsid w:val="00DC6275"/>
    <w:rsid w:val="00DC62ED"/>
    <w:rsid w:val="00DC6401"/>
    <w:rsid w:val="00DC653E"/>
    <w:rsid w:val="00DC6887"/>
    <w:rsid w:val="00DC68F7"/>
    <w:rsid w:val="00DC6A3F"/>
    <w:rsid w:val="00DC6ACF"/>
    <w:rsid w:val="00DC707E"/>
    <w:rsid w:val="00DC70F1"/>
    <w:rsid w:val="00DC7280"/>
    <w:rsid w:val="00DC73EC"/>
    <w:rsid w:val="00DC75CC"/>
    <w:rsid w:val="00DC7653"/>
    <w:rsid w:val="00DC786B"/>
    <w:rsid w:val="00DC788F"/>
    <w:rsid w:val="00DC79EC"/>
    <w:rsid w:val="00DC7A8C"/>
    <w:rsid w:val="00DC7FBE"/>
    <w:rsid w:val="00DD06E3"/>
    <w:rsid w:val="00DD0788"/>
    <w:rsid w:val="00DD0901"/>
    <w:rsid w:val="00DD0C09"/>
    <w:rsid w:val="00DD0CBC"/>
    <w:rsid w:val="00DD0FC2"/>
    <w:rsid w:val="00DD1105"/>
    <w:rsid w:val="00DD193A"/>
    <w:rsid w:val="00DD1DF0"/>
    <w:rsid w:val="00DD20D7"/>
    <w:rsid w:val="00DD214F"/>
    <w:rsid w:val="00DD2213"/>
    <w:rsid w:val="00DD22D4"/>
    <w:rsid w:val="00DD23B3"/>
    <w:rsid w:val="00DD23EB"/>
    <w:rsid w:val="00DD2499"/>
    <w:rsid w:val="00DD267D"/>
    <w:rsid w:val="00DD30C0"/>
    <w:rsid w:val="00DD30F3"/>
    <w:rsid w:val="00DD3450"/>
    <w:rsid w:val="00DD3458"/>
    <w:rsid w:val="00DD35BA"/>
    <w:rsid w:val="00DD3947"/>
    <w:rsid w:val="00DD3DF0"/>
    <w:rsid w:val="00DD3F6E"/>
    <w:rsid w:val="00DD40A9"/>
    <w:rsid w:val="00DD42D4"/>
    <w:rsid w:val="00DD4775"/>
    <w:rsid w:val="00DD47D7"/>
    <w:rsid w:val="00DD4BD1"/>
    <w:rsid w:val="00DD4BF6"/>
    <w:rsid w:val="00DD4C47"/>
    <w:rsid w:val="00DD4C92"/>
    <w:rsid w:val="00DD4DDC"/>
    <w:rsid w:val="00DD4F65"/>
    <w:rsid w:val="00DD5038"/>
    <w:rsid w:val="00DD5090"/>
    <w:rsid w:val="00DD509A"/>
    <w:rsid w:val="00DD560C"/>
    <w:rsid w:val="00DD570F"/>
    <w:rsid w:val="00DD5845"/>
    <w:rsid w:val="00DD59EC"/>
    <w:rsid w:val="00DD5BC3"/>
    <w:rsid w:val="00DD5C1B"/>
    <w:rsid w:val="00DD5CCA"/>
    <w:rsid w:val="00DD5E1F"/>
    <w:rsid w:val="00DD60EF"/>
    <w:rsid w:val="00DD6131"/>
    <w:rsid w:val="00DD62E7"/>
    <w:rsid w:val="00DD63FD"/>
    <w:rsid w:val="00DD65AF"/>
    <w:rsid w:val="00DD65D5"/>
    <w:rsid w:val="00DD661D"/>
    <w:rsid w:val="00DD6C19"/>
    <w:rsid w:val="00DD6E8C"/>
    <w:rsid w:val="00DD6FDC"/>
    <w:rsid w:val="00DD72F2"/>
    <w:rsid w:val="00DD752D"/>
    <w:rsid w:val="00DD7B48"/>
    <w:rsid w:val="00DD7DDB"/>
    <w:rsid w:val="00DD7E99"/>
    <w:rsid w:val="00DE04A9"/>
    <w:rsid w:val="00DE0B62"/>
    <w:rsid w:val="00DE0D0A"/>
    <w:rsid w:val="00DE114D"/>
    <w:rsid w:val="00DE1206"/>
    <w:rsid w:val="00DE18A5"/>
    <w:rsid w:val="00DE1CD7"/>
    <w:rsid w:val="00DE1EAC"/>
    <w:rsid w:val="00DE2704"/>
    <w:rsid w:val="00DE2A64"/>
    <w:rsid w:val="00DE2B73"/>
    <w:rsid w:val="00DE2C9D"/>
    <w:rsid w:val="00DE2D61"/>
    <w:rsid w:val="00DE2F55"/>
    <w:rsid w:val="00DE2F7E"/>
    <w:rsid w:val="00DE2FDA"/>
    <w:rsid w:val="00DE368F"/>
    <w:rsid w:val="00DE387A"/>
    <w:rsid w:val="00DE38F1"/>
    <w:rsid w:val="00DE3CCE"/>
    <w:rsid w:val="00DE3FEC"/>
    <w:rsid w:val="00DE4219"/>
    <w:rsid w:val="00DE4523"/>
    <w:rsid w:val="00DE4652"/>
    <w:rsid w:val="00DE4794"/>
    <w:rsid w:val="00DE4847"/>
    <w:rsid w:val="00DE4BA8"/>
    <w:rsid w:val="00DE4DFE"/>
    <w:rsid w:val="00DE5055"/>
    <w:rsid w:val="00DE5247"/>
    <w:rsid w:val="00DE5250"/>
    <w:rsid w:val="00DE530E"/>
    <w:rsid w:val="00DE5351"/>
    <w:rsid w:val="00DE59E1"/>
    <w:rsid w:val="00DE5D8D"/>
    <w:rsid w:val="00DE5FA7"/>
    <w:rsid w:val="00DE6152"/>
    <w:rsid w:val="00DE63B7"/>
    <w:rsid w:val="00DE63C6"/>
    <w:rsid w:val="00DE6553"/>
    <w:rsid w:val="00DE6574"/>
    <w:rsid w:val="00DE663F"/>
    <w:rsid w:val="00DE6B75"/>
    <w:rsid w:val="00DE6C9C"/>
    <w:rsid w:val="00DE6E15"/>
    <w:rsid w:val="00DE6F08"/>
    <w:rsid w:val="00DE7450"/>
    <w:rsid w:val="00DE7CF8"/>
    <w:rsid w:val="00DF016A"/>
    <w:rsid w:val="00DF0439"/>
    <w:rsid w:val="00DF049D"/>
    <w:rsid w:val="00DF04F5"/>
    <w:rsid w:val="00DF0B88"/>
    <w:rsid w:val="00DF1057"/>
    <w:rsid w:val="00DF1164"/>
    <w:rsid w:val="00DF138A"/>
    <w:rsid w:val="00DF1406"/>
    <w:rsid w:val="00DF1431"/>
    <w:rsid w:val="00DF1622"/>
    <w:rsid w:val="00DF1751"/>
    <w:rsid w:val="00DF18CD"/>
    <w:rsid w:val="00DF1A55"/>
    <w:rsid w:val="00DF1D59"/>
    <w:rsid w:val="00DF1DC3"/>
    <w:rsid w:val="00DF1E94"/>
    <w:rsid w:val="00DF2001"/>
    <w:rsid w:val="00DF2154"/>
    <w:rsid w:val="00DF2435"/>
    <w:rsid w:val="00DF2503"/>
    <w:rsid w:val="00DF2608"/>
    <w:rsid w:val="00DF2942"/>
    <w:rsid w:val="00DF2AF9"/>
    <w:rsid w:val="00DF2B24"/>
    <w:rsid w:val="00DF2B40"/>
    <w:rsid w:val="00DF2B53"/>
    <w:rsid w:val="00DF2CCB"/>
    <w:rsid w:val="00DF2DB8"/>
    <w:rsid w:val="00DF302F"/>
    <w:rsid w:val="00DF31CD"/>
    <w:rsid w:val="00DF3253"/>
    <w:rsid w:val="00DF3403"/>
    <w:rsid w:val="00DF341C"/>
    <w:rsid w:val="00DF363D"/>
    <w:rsid w:val="00DF380C"/>
    <w:rsid w:val="00DF3A2D"/>
    <w:rsid w:val="00DF3A4B"/>
    <w:rsid w:val="00DF3BED"/>
    <w:rsid w:val="00DF3E29"/>
    <w:rsid w:val="00DF4000"/>
    <w:rsid w:val="00DF4692"/>
    <w:rsid w:val="00DF471E"/>
    <w:rsid w:val="00DF474B"/>
    <w:rsid w:val="00DF4902"/>
    <w:rsid w:val="00DF4A25"/>
    <w:rsid w:val="00DF4FE3"/>
    <w:rsid w:val="00DF50FB"/>
    <w:rsid w:val="00DF533A"/>
    <w:rsid w:val="00DF557A"/>
    <w:rsid w:val="00DF5621"/>
    <w:rsid w:val="00DF564B"/>
    <w:rsid w:val="00DF5921"/>
    <w:rsid w:val="00DF5AA5"/>
    <w:rsid w:val="00DF5C43"/>
    <w:rsid w:val="00DF5CD6"/>
    <w:rsid w:val="00DF5E12"/>
    <w:rsid w:val="00DF5E4A"/>
    <w:rsid w:val="00DF6547"/>
    <w:rsid w:val="00DF684E"/>
    <w:rsid w:val="00DF6962"/>
    <w:rsid w:val="00DF6F8C"/>
    <w:rsid w:val="00DF7215"/>
    <w:rsid w:val="00DF7AE1"/>
    <w:rsid w:val="00DF7DBF"/>
    <w:rsid w:val="00E00468"/>
    <w:rsid w:val="00E0047A"/>
    <w:rsid w:val="00E00687"/>
    <w:rsid w:val="00E0070C"/>
    <w:rsid w:val="00E008FE"/>
    <w:rsid w:val="00E00B4D"/>
    <w:rsid w:val="00E00B93"/>
    <w:rsid w:val="00E00ECB"/>
    <w:rsid w:val="00E00EE7"/>
    <w:rsid w:val="00E00FAE"/>
    <w:rsid w:val="00E01104"/>
    <w:rsid w:val="00E01139"/>
    <w:rsid w:val="00E0126B"/>
    <w:rsid w:val="00E01BA7"/>
    <w:rsid w:val="00E020CC"/>
    <w:rsid w:val="00E028C6"/>
    <w:rsid w:val="00E02A99"/>
    <w:rsid w:val="00E02AD7"/>
    <w:rsid w:val="00E02F5F"/>
    <w:rsid w:val="00E03141"/>
    <w:rsid w:val="00E03211"/>
    <w:rsid w:val="00E032D6"/>
    <w:rsid w:val="00E038EC"/>
    <w:rsid w:val="00E0423D"/>
    <w:rsid w:val="00E042C6"/>
    <w:rsid w:val="00E045BD"/>
    <w:rsid w:val="00E04802"/>
    <w:rsid w:val="00E05677"/>
    <w:rsid w:val="00E05C0C"/>
    <w:rsid w:val="00E05FB7"/>
    <w:rsid w:val="00E062F4"/>
    <w:rsid w:val="00E0645C"/>
    <w:rsid w:val="00E069C1"/>
    <w:rsid w:val="00E07079"/>
    <w:rsid w:val="00E07131"/>
    <w:rsid w:val="00E07237"/>
    <w:rsid w:val="00E07701"/>
    <w:rsid w:val="00E078F7"/>
    <w:rsid w:val="00E07A9C"/>
    <w:rsid w:val="00E07B95"/>
    <w:rsid w:val="00E100B0"/>
    <w:rsid w:val="00E10496"/>
    <w:rsid w:val="00E10672"/>
    <w:rsid w:val="00E10727"/>
    <w:rsid w:val="00E10773"/>
    <w:rsid w:val="00E1079E"/>
    <w:rsid w:val="00E10972"/>
    <w:rsid w:val="00E10A94"/>
    <w:rsid w:val="00E10DF6"/>
    <w:rsid w:val="00E10F24"/>
    <w:rsid w:val="00E114A0"/>
    <w:rsid w:val="00E114D3"/>
    <w:rsid w:val="00E11576"/>
    <w:rsid w:val="00E11715"/>
    <w:rsid w:val="00E119FC"/>
    <w:rsid w:val="00E121BA"/>
    <w:rsid w:val="00E1232E"/>
    <w:rsid w:val="00E129A0"/>
    <w:rsid w:val="00E12A58"/>
    <w:rsid w:val="00E12B5F"/>
    <w:rsid w:val="00E12C34"/>
    <w:rsid w:val="00E13034"/>
    <w:rsid w:val="00E13453"/>
    <w:rsid w:val="00E134F6"/>
    <w:rsid w:val="00E13FE7"/>
    <w:rsid w:val="00E1417F"/>
    <w:rsid w:val="00E144AD"/>
    <w:rsid w:val="00E14977"/>
    <w:rsid w:val="00E14CFF"/>
    <w:rsid w:val="00E14E5F"/>
    <w:rsid w:val="00E15034"/>
    <w:rsid w:val="00E15246"/>
    <w:rsid w:val="00E15258"/>
    <w:rsid w:val="00E1535C"/>
    <w:rsid w:val="00E15856"/>
    <w:rsid w:val="00E15AA8"/>
    <w:rsid w:val="00E15E23"/>
    <w:rsid w:val="00E15F9B"/>
    <w:rsid w:val="00E16008"/>
    <w:rsid w:val="00E16023"/>
    <w:rsid w:val="00E16484"/>
    <w:rsid w:val="00E16616"/>
    <w:rsid w:val="00E1663D"/>
    <w:rsid w:val="00E1698A"/>
    <w:rsid w:val="00E16D3F"/>
    <w:rsid w:val="00E170C9"/>
    <w:rsid w:val="00E171B1"/>
    <w:rsid w:val="00E174BD"/>
    <w:rsid w:val="00E175E5"/>
    <w:rsid w:val="00E177FC"/>
    <w:rsid w:val="00E17D16"/>
    <w:rsid w:val="00E20046"/>
    <w:rsid w:val="00E20252"/>
    <w:rsid w:val="00E203C2"/>
    <w:rsid w:val="00E20575"/>
    <w:rsid w:val="00E20A28"/>
    <w:rsid w:val="00E20A83"/>
    <w:rsid w:val="00E21429"/>
    <w:rsid w:val="00E217ED"/>
    <w:rsid w:val="00E21BDB"/>
    <w:rsid w:val="00E22391"/>
    <w:rsid w:val="00E22491"/>
    <w:rsid w:val="00E2275B"/>
    <w:rsid w:val="00E23372"/>
    <w:rsid w:val="00E234FB"/>
    <w:rsid w:val="00E2357D"/>
    <w:rsid w:val="00E23904"/>
    <w:rsid w:val="00E23BDF"/>
    <w:rsid w:val="00E23BED"/>
    <w:rsid w:val="00E23E5C"/>
    <w:rsid w:val="00E23E88"/>
    <w:rsid w:val="00E23EBC"/>
    <w:rsid w:val="00E23FF8"/>
    <w:rsid w:val="00E247F6"/>
    <w:rsid w:val="00E24FBE"/>
    <w:rsid w:val="00E255AF"/>
    <w:rsid w:val="00E25762"/>
    <w:rsid w:val="00E25A51"/>
    <w:rsid w:val="00E25D07"/>
    <w:rsid w:val="00E25D80"/>
    <w:rsid w:val="00E25D8E"/>
    <w:rsid w:val="00E25F5D"/>
    <w:rsid w:val="00E25F80"/>
    <w:rsid w:val="00E260C5"/>
    <w:rsid w:val="00E263FD"/>
    <w:rsid w:val="00E26509"/>
    <w:rsid w:val="00E26B4D"/>
    <w:rsid w:val="00E26C1B"/>
    <w:rsid w:val="00E26D78"/>
    <w:rsid w:val="00E27092"/>
    <w:rsid w:val="00E27294"/>
    <w:rsid w:val="00E279F5"/>
    <w:rsid w:val="00E30062"/>
    <w:rsid w:val="00E30138"/>
    <w:rsid w:val="00E301BA"/>
    <w:rsid w:val="00E30320"/>
    <w:rsid w:val="00E307AB"/>
    <w:rsid w:val="00E308C1"/>
    <w:rsid w:val="00E30B55"/>
    <w:rsid w:val="00E31004"/>
    <w:rsid w:val="00E31344"/>
    <w:rsid w:val="00E31596"/>
    <w:rsid w:val="00E3160A"/>
    <w:rsid w:val="00E31712"/>
    <w:rsid w:val="00E31AC4"/>
    <w:rsid w:val="00E31C75"/>
    <w:rsid w:val="00E32309"/>
    <w:rsid w:val="00E326BA"/>
    <w:rsid w:val="00E32BED"/>
    <w:rsid w:val="00E32DF0"/>
    <w:rsid w:val="00E32FF2"/>
    <w:rsid w:val="00E33229"/>
    <w:rsid w:val="00E333D1"/>
    <w:rsid w:val="00E334E1"/>
    <w:rsid w:val="00E336BA"/>
    <w:rsid w:val="00E336EA"/>
    <w:rsid w:val="00E3376F"/>
    <w:rsid w:val="00E33B2E"/>
    <w:rsid w:val="00E33C72"/>
    <w:rsid w:val="00E33D16"/>
    <w:rsid w:val="00E33D25"/>
    <w:rsid w:val="00E33DB5"/>
    <w:rsid w:val="00E33EB5"/>
    <w:rsid w:val="00E33F43"/>
    <w:rsid w:val="00E3405A"/>
    <w:rsid w:val="00E34206"/>
    <w:rsid w:val="00E343C4"/>
    <w:rsid w:val="00E34424"/>
    <w:rsid w:val="00E347B4"/>
    <w:rsid w:val="00E34B9F"/>
    <w:rsid w:val="00E34E59"/>
    <w:rsid w:val="00E3507C"/>
    <w:rsid w:val="00E35137"/>
    <w:rsid w:val="00E3539C"/>
    <w:rsid w:val="00E35607"/>
    <w:rsid w:val="00E35652"/>
    <w:rsid w:val="00E35665"/>
    <w:rsid w:val="00E357FE"/>
    <w:rsid w:val="00E3599B"/>
    <w:rsid w:val="00E35E18"/>
    <w:rsid w:val="00E3606C"/>
    <w:rsid w:val="00E3618B"/>
    <w:rsid w:val="00E36393"/>
    <w:rsid w:val="00E3666B"/>
    <w:rsid w:val="00E36764"/>
    <w:rsid w:val="00E36808"/>
    <w:rsid w:val="00E36A72"/>
    <w:rsid w:val="00E36A83"/>
    <w:rsid w:val="00E36AED"/>
    <w:rsid w:val="00E36E0C"/>
    <w:rsid w:val="00E36EF5"/>
    <w:rsid w:val="00E371D4"/>
    <w:rsid w:val="00E374AE"/>
    <w:rsid w:val="00E37583"/>
    <w:rsid w:val="00E3759D"/>
    <w:rsid w:val="00E37626"/>
    <w:rsid w:val="00E377CF"/>
    <w:rsid w:val="00E377DF"/>
    <w:rsid w:val="00E37827"/>
    <w:rsid w:val="00E378E7"/>
    <w:rsid w:val="00E37E14"/>
    <w:rsid w:val="00E40A9F"/>
    <w:rsid w:val="00E40D4B"/>
    <w:rsid w:val="00E40DC1"/>
    <w:rsid w:val="00E41378"/>
    <w:rsid w:val="00E4181A"/>
    <w:rsid w:val="00E418AC"/>
    <w:rsid w:val="00E4194C"/>
    <w:rsid w:val="00E41D00"/>
    <w:rsid w:val="00E41EAB"/>
    <w:rsid w:val="00E4231C"/>
    <w:rsid w:val="00E42325"/>
    <w:rsid w:val="00E425CD"/>
    <w:rsid w:val="00E42814"/>
    <w:rsid w:val="00E42902"/>
    <w:rsid w:val="00E42926"/>
    <w:rsid w:val="00E42D0E"/>
    <w:rsid w:val="00E431D8"/>
    <w:rsid w:val="00E43270"/>
    <w:rsid w:val="00E432D9"/>
    <w:rsid w:val="00E432DB"/>
    <w:rsid w:val="00E435F5"/>
    <w:rsid w:val="00E438C8"/>
    <w:rsid w:val="00E43906"/>
    <w:rsid w:val="00E4396C"/>
    <w:rsid w:val="00E439F4"/>
    <w:rsid w:val="00E43A75"/>
    <w:rsid w:val="00E43C07"/>
    <w:rsid w:val="00E43D7C"/>
    <w:rsid w:val="00E43FEC"/>
    <w:rsid w:val="00E4412D"/>
    <w:rsid w:val="00E44333"/>
    <w:rsid w:val="00E44422"/>
    <w:rsid w:val="00E44580"/>
    <w:rsid w:val="00E44747"/>
    <w:rsid w:val="00E44895"/>
    <w:rsid w:val="00E449F6"/>
    <w:rsid w:val="00E44B40"/>
    <w:rsid w:val="00E44C60"/>
    <w:rsid w:val="00E44EF7"/>
    <w:rsid w:val="00E4552C"/>
    <w:rsid w:val="00E46137"/>
    <w:rsid w:val="00E464FC"/>
    <w:rsid w:val="00E467F4"/>
    <w:rsid w:val="00E46A94"/>
    <w:rsid w:val="00E46C7B"/>
    <w:rsid w:val="00E46CD6"/>
    <w:rsid w:val="00E476DA"/>
    <w:rsid w:val="00E47760"/>
    <w:rsid w:val="00E47AF9"/>
    <w:rsid w:val="00E47C02"/>
    <w:rsid w:val="00E47D24"/>
    <w:rsid w:val="00E47F4E"/>
    <w:rsid w:val="00E47FF6"/>
    <w:rsid w:val="00E5011B"/>
    <w:rsid w:val="00E50532"/>
    <w:rsid w:val="00E508C7"/>
    <w:rsid w:val="00E50BC2"/>
    <w:rsid w:val="00E50CFD"/>
    <w:rsid w:val="00E50DCB"/>
    <w:rsid w:val="00E50EBA"/>
    <w:rsid w:val="00E51300"/>
    <w:rsid w:val="00E514DE"/>
    <w:rsid w:val="00E51782"/>
    <w:rsid w:val="00E51D19"/>
    <w:rsid w:val="00E52173"/>
    <w:rsid w:val="00E5227D"/>
    <w:rsid w:val="00E52406"/>
    <w:rsid w:val="00E52608"/>
    <w:rsid w:val="00E52A0F"/>
    <w:rsid w:val="00E52F96"/>
    <w:rsid w:val="00E52F9A"/>
    <w:rsid w:val="00E52FCD"/>
    <w:rsid w:val="00E5320D"/>
    <w:rsid w:val="00E532D9"/>
    <w:rsid w:val="00E53487"/>
    <w:rsid w:val="00E5359B"/>
    <w:rsid w:val="00E5368D"/>
    <w:rsid w:val="00E537BE"/>
    <w:rsid w:val="00E537F1"/>
    <w:rsid w:val="00E53B2F"/>
    <w:rsid w:val="00E54389"/>
    <w:rsid w:val="00E54834"/>
    <w:rsid w:val="00E54CCE"/>
    <w:rsid w:val="00E54D86"/>
    <w:rsid w:val="00E54F72"/>
    <w:rsid w:val="00E5509D"/>
    <w:rsid w:val="00E55205"/>
    <w:rsid w:val="00E552B8"/>
    <w:rsid w:val="00E553A5"/>
    <w:rsid w:val="00E553CF"/>
    <w:rsid w:val="00E5595E"/>
    <w:rsid w:val="00E55F22"/>
    <w:rsid w:val="00E55FD7"/>
    <w:rsid w:val="00E56175"/>
    <w:rsid w:val="00E5631D"/>
    <w:rsid w:val="00E5635A"/>
    <w:rsid w:val="00E56631"/>
    <w:rsid w:val="00E56897"/>
    <w:rsid w:val="00E56C38"/>
    <w:rsid w:val="00E56DD3"/>
    <w:rsid w:val="00E57088"/>
    <w:rsid w:val="00E57429"/>
    <w:rsid w:val="00E57842"/>
    <w:rsid w:val="00E578DB"/>
    <w:rsid w:val="00E579E9"/>
    <w:rsid w:val="00E57A4F"/>
    <w:rsid w:val="00E57FC7"/>
    <w:rsid w:val="00E60193"/>
    <w:rsid w:val="00E602B6"/>
    <w:rsid w:val="00E602D5"/>
    <w:rsid w:val="00E60318"/>
    <w:rsid w:val="00E60562"/>
    <w:rsid w:val="00E60B11"/>
    <w:rsid w:val="00E60B72"/>
    <w:rsid w:val="00E60D90"/>
    <w:rsid w:val="00E60D92"/>
    <w:rsid w:val="00E610D9"/>
    <w:rsid w:val="00E6127C"/>
    <w:rsid w:val="00E614EE"/>
    <w:rsid w:val="00E61536"/>
    <w:rsid w:val="00E616C8"/>
    <w:rsid w:val="00E616EC"/>
    <w:rsid w:val="00E618CD"/>
    <w:rsid w:val="00E61995"/>
    <w:rsid w:val="00E61AD1"/>
    <w:rsid w:val="00E622D3"/>
    <w:rsid w:val="00E62330"/>
    <w:rsid w:val="00E6235E"/>
    <w:rsid w:val="00E62487"/>
    <w:rsid w:val="00E628A3"/>
    <w:rsid w:val="00E62CB0"/>
    <w:rsid w:val="00E62EAB"/>
    <w:rsid w:val="00E630EC"/>
    <w:rsid w:val="00E6321F"/>
    <w:rsid w:val="00E63588"/>
    <w:rsid w:val="00E63DE5"/>
    <w:rsid w:val="00E6441C"/>
    <w:rsid w:val="00E64421"/>
    <w:rsid w:val="00E6448F"/>
    <w:rsid w:val="00E649A9"/>
    <w:rsid w:val="00E64A6D"/>
    <w:rsid w:val="00E64A94"/>
    <w:rsid w:val="00E64C8E"/>
    <w:rsid w:val="00E64F68"/>
    <w:rsid w:val="00E6516F"/>
    <w:rsid w:val="00E65172"/>
    <w:rsid w:val="00E65729"/>
    <w:rsid w:val="00E65A05"/>
    <w:rsid w:val="00E65C38"/>
    <w:rsid w:val="00E660B0"/>
    <w:rsid w:val="00E666D0"/>
    <w:rsid w:val="00E66852"/>
    <w:rsid w:val="00E66B8C"/>
    <w:rsid w:val="00E66BEA"/>
    <w:rsid w:val="00E66EAF"/>
    <w:rsid w:val="00E670DC"/>
    <w:rsid w:val="00E67296"/>
    <w:rsid w:val="00E6761A"/>
    <w:rsid w:val="00E67774"/>
    <w:rsid w:val="00E67A95"/>
    <w:rsid w:val="00E67FDA"/>
    <w:rsid w:val="00E70193"/>
    <w:rsid w:val="00E70213"/>
    <w:rsid w:val="00E70494"/>
    <w:rsid w:val="00E70995"/>
    <w:rsid w:val="00E70BF0"/>
    <w:rsid w:val="00E70CA4"/>
    <w:rsid w:val="00E70F06"/>
    <w:rsid w:val="00E711E8"/>
    <w:rsid w:val="00E71254"/>
    <w:rsid w:val="00E71508"/>
    <w:rsid w:val="00E71588"/>
    <w:rsid w:val="00E716DB"/>
    <w:rsid w:val="00E717D4"/>
    <w:rsid w:val="00E71A3F"/>
    <w:rsid w:val="00E71B4E"/>
    <w:rsid w:val="00E71D5B"/>
    <w:rsid w:val="00E71E19"/>
    <w:rsid w:val="00E71F28"/>
    <w:rsid w:val="00E71FE6"/>
    <w:rsid w:val="00E7281F"/>
    <w:rsid w:val="00E7295D"/>
    <w:rsid w:val="00E72C05"/>
    <w:rsid w:val="00E72CA1"/>
    <w:rsid w:val="00E72DB3"/>
    <w:rsid w:val="00E732F2"/>
    <w:rsid w:val="00E73390"/>
    <w:rsid w:val="00E733ED"/>
    <w:rsid w:val="00E735F6"/>
    <w:rsid w:val="00E7375E"/>
    <w:rsid w:val="00E73801"/>
    <w:rsid w:val="00E7385D"/>
    <w:rsid w:val="00E73874"/>
    <w:rsid w:val="00E73AB9"/>
    <w:rsid w:val="00E73AC4"/>
    <w:rsid w:val="00E73C95"/>
    <w:rsid w:val="00E7410D"/>
    <w:rsid w:val="00E74190"/>
    <w:rsid w:val="00E74949"/>
    <w:rsid w:val="00E74F60"/>
    <w:rsid w:val="00E750C2"/>
    <w:rsid w:val="00E75171"/>
    <w:rsid w:val="00E751DF"/>
    <w:rsid w:val="00E75498"/>
    <w:rsid w:val="00E75571"/>
    <w:rsid w:val="00E75689"/>
    <w:rsid w:val="00E75F59"/>
    <w:rsid w:val="00E76400"/>
    <w:rsid w:val="00E76494"/>
    <w:rsid w:val="00E76605"/>
    <w:rsid w:val="00E76995"/>
    <w:rsid w:val="00E76AED"/>
    <w:rsid w:val="00E76C2C"/>
    <w:rsid w:val="00E76DE6"/>
    <w:rsid w:val="00E77152"/>
    <w:rsid w:val="00E7722D"/>
    <w:rsid w:val="00E772C2"/>
    <w:rsid w:val="00E77401"/>
    <w:rsid w:val="00E7752F"/>
    <w:rsid w:val="00E77763"/>
    <w:rsid w:val="00E77854"/>
    <w:rsid w:val="00E77859"/>
    <w:rsid w:val="00E803A9"/>
    <w:rsid w:val="00E80471"/>
    <w:rsid w:val="00E805F5"/>
    <w:rsid w:val="00E806FC"/>
    <w:rsid w:val="00E807AD"/>
    <w:rsid w:val="00E80F94"/>
    <w:rsid w:val="00E8124C"/>
    <w:rsid w:val="00E81482"/>
    <w:rsid w:val="00E81B4F"/>
    <w:rsid w:val="00E81E91"/>
    <w:rsid w:val="00E8222A"/>
    <w:rsid w:val="00E82370"/>
    <w:rsid w:val="00E823FF"/>
    <w:rsid w:val="00E8275E"/>
    <w:rsid w:val="00E82777"/>
    <w:rsid w:val="00E82974"/>
    <w:rsid w:val="00E829D2"/>
    <w:rsid w:val="00E82A26"/>
    <w:rsid w:val="00E82C23"/>
    <w:rsid w:val="00E831BE"/>
    <w:rsid w:val="00E83435"/>
    <w:rsid w:val="00E83A4D"/>
    <w:rsid w:val="00E83C50"/>
    <w:rsid w:val="00E83E88"/>
    <w:rsid w:val="00E83F17"/>
    <w:rsid w:val="00E84399"/>
    <w:rsid w:val="00E84747"/>
    <w:rsid w:val="00E84967"/>
    <w:rsid w:val="00E84AF7"/>
    <w:rsid w:val="00E84CB1"/>
    <w:rsid w:val="00E84E7A"/>
    <w:rsid w:val="00E8502E"/>
    <w:rsid w:val="00E85181"/>
    <w:rsid w:val="00E857AC"/>
    <w:rsid w:val="00E858CE"/>
    <w:rsid w:val="00E858D8"/>
    <w:rsid w:val="00E85B1B"/>
    <w:rsid w:val="00E85B52"/>
    <w:rsid w:val="00E85C33"/>
    <w:rsid w:val="00E85FC1"/>
    <w:rsid w:val="00E8604A"/>
    <w:rsid w:val="00E8618B"/>
    <w:rsid w:val="00E867F4"/>
    <w:rsid w:val="00E86AE4"/>
    <w:rsid w:val="00E86BD9"/>
    <w:rsid w:val="00E86FBF"/>
    <w:rsid w:val="00E873C2"/>
    <w:rsid w:val="00E879C1"/>
    <w:rsid w:val="00E87A9C"/>
    <w:rsid w:val="00E87E72"/>
    <w:rsid w:val="00E903CA"/>
    <w:rsid w:val="00E906C4"/>
    <w:rsid w:val="00E9095C"/>
    <w:rsid w:val="00E90A7F"/>
    <w:rsid w:val="00E915AB"/>
    <w:rsid w:val="00E91A1B"/>
    <w:rsid w:val="00E91C0C"/>
    <w:rsid w:val="00E9207B"/>
    <w:rsid w:val="00E92CA9"/>
    <w:rsid w:val="00E92FC8"/>
    <w:rsid w:val="00E93135"/>
    <w:rsid w:val="00E93137"/>
    <w:rsid w:val="00E9346F"/>
    <w:rsid w:val="00E938B3"/>
    <w:rsid w:val="00E93AD8"/>
    <w:rsid w:val="00E93FDA"/>
    <w:rsid w:val="00E94336"/>
    <w:rsid w:val="00E94361"/>
    <w:rsid w:val="00E944E4"/>
    <w:rsid w:val="00E946BA"/>
    <w:rsid w:val="00E94B9F"/>
    <w:rsid w:val="00E94BFB"/>
    <w:rsid w:val="00E94D92"/>
    <w:rsid w:val="00E95304"/>
    <w:rsid w:val="00E953CC"/>
    <w:rsid w:val="00E95F80"/>
    <w:rsid w:val="00E95F98"/>
    <w:rsid w:val="00E961E2"/>
    <w:rsid w:val="00E965AD"/>
    <w:rsid w:val="00E965B5"/>
    <w:rsid w:val="00E96A42"/>
    <w:rsid w:val="00E96C48"/>
    <w:rsid w:val="00E96CD8"/>
    <w:rsid w:val="00E96DA4"/>
    <w:rsid w:val="00E96DDD"/>
    <w:rsid w:val="00E971C8"/>
    <w:rsid w:val="00E9739D"/>
    <w:rsid w:val="00E97493"/>
    <w:rsid w:val="00E974CE"/>
    <w:rsid w:val="00E97527"/>
    <w:rsid w:val="00E979EC"/>
    <w:rsid w:val="00E97E63"/>
    <w:rsid w:val="00E97FCB"/>
    <w:rsid w:val="00EA0238"/>
    <w:rsid w:val="00EA02D5"/>
    <w:rsid w:val="00EA0357"/>
    <w:rsid w:val="00EA0374"/>
    <w:rsid w:val="00EA04DA"/>
    <w:rsid w:val="00EA0641"/>
    <w:rsid w:val="00EA067D"/>
    <w:rsid w:val="00EA0685"/>
    <w:rsid w:val="00EA06B9"/>
    <w:rsid w:val="00EA0776"/>
    <w:rsid w:val="00EA0CB0"/>
    <w:rsid w:val="00EA0CCB"/>
    <w:rsid w:val="00EA0E98"/>
    <w:rsid w:val="00EA0F2A"/>
    <w:rsid w:val="00EA0F7D"/>
    <w:rsid w:val="00EA1B47"/>
    <w:rsid w:val="00EA1B77"/>
    <w:rsid w:val="00EA1C35"/>
    <w:rsid w:val="00EA20E2"/>
    <w:rsid w:val="00EA2344"/>
    <w:rsid w:val="00EA268C"/>
    <w:rsid w:val="00EA26EE"/>
    <w:rsid w:val="00EA28BA"/>
    <w:rsid w:val="00EA299A"/>
    <w:rsid w:val="00EA2A8E"/>
    <w:rsid w:val="00EA2DDE"/>
    <w:rsid w:val="00EA310F"/>
    <w:rsid w:val="00EA3369"/>
    <w:rsid w:val="00EA336A"/>
    <w:rsid w:val="00EA3394"/>
    <w:rsid w:val="00EA35B5"/>
    <w:rsid w:val="00EA37B5"/>
    <w:rsid w:val="00EA38C5"/>
    <w:rsid w:val="00EA38EB"/>
    <w:rsid w:val="00EA3AE6"/>
    <w:rsid w:val="00EA3B50"/>
    <w:rsid w:val="00EA3B55"/>
    <w:rsid w:val="00EA3B95"/>
    <w:rsid w:val="00EA3F99"/>
    <w:rsid w:val="00EA410D"/>
    <w:rsid w:val="00EA417C"/>
    <w:rsid w:val="00EA4255"/>
    <w:rsid w:val="00EA4661"/>
    <w:rsid w:val="00EA5215"/>
    <w:rsid w:val="00EA52BA"/>
    <w:rsid w:val="00EA5325"/>
    <w:rsid w:val="00EA5792"/>
    <w:rsid w:val="00EA5B98"/>
    <w:rsid w:val="00EA5D3A"/>
    <w:rsid w:val="00EA5EA8"/>
    <w:rsid w:val="00EA6094"/>
    <w:rsid w:val="00EA636D"/>
    <w:rsid w:val="00EA6C02"/>
    <w:rsid w:val="00EA70C9"/>
    <w:rsid w:val="00EA7289"/>
    <w:rsid w:val="00EA730F"/>
    <w:rsid w:val="00EA7654"/>
    <w:rsid w:val="00EA7845"/>
    <w:rsid w:val="00EA7DD3"/>
    <w:rsid w:val="00EA7E32"/>
    <w:rsid w:val="00EA7E6F"/>
    <w:rsid w:val="00EA7F2D"/>
    <w:rsid w:val="00EB01C8"/>
    <w:rsid w:val="00EB023C"/>
    <w:rsid w:val="00EB039C"/>
    <w:rsid w:val="00EB0674"/>
    <w:rsid w:val="00EB0994"/>
    <w:rsid w:val="00EB0A05"/>
    <w:rsid w:val="00EB0E04"/>
    <w:rsid w:val="00EB0EBE"/>
    <w:rsid w:val="00EB0EE6"/>
    <w:rsid w:val="00EB1347"/>
    <w:rsid w:val="00EB1388"/>
    <w:rsid w:val="00EB15A3"/>
    <w:rsid w:val="00EB17C7"/>
    <w:rsid w:val="00EB1AF9"/>
    <w:rsid w:val="00EB2357"/>
    <w:rsid w:val="00EB24B2"/>
    <w:rsid w:val="00EB268E"/>
    <w:rsid w:val="00EB26C4"/>
    <w:rsid w:val="00EB271D"/>
    <w:rsid w:val="00EB28FB"/>
    <w:rsid w:val="00EB2A62"/>
    <w:rsid w:val="00EB2C0D"/>
    <w:rsid w:val="00EB2C1F"/>
    <w:rsid w:val="00EB2D20"/>
    <w:rsid w:val="00EB2DA9"/>
    <w:rsid w:val="00EB325D"/>
    <w:rsid w:val="00EB32DD"/>
    <w:rsid w:val="00EB3782"/>
    <w:rsid w:val="00EB37CB"/>
    <w:rsid w:val="00EB388E"/>
    <w:rsid w:val="00EB3B47"/>
    <w:rsid w:val="00EB3C87"/>
    <w:rsid w:val="00EB3CAD"/>
    <w:rsid w:val="00EB3EF5"/>
    <w:rsid w:val="00EB3F17"/>
    <w:rsid w:val="00EB3FD9"/>
    <w:rsid w:val="00EB4715"/>
    <w:rsid w:val="00EB4A4A"/>
    <w:rsid w:val="00EB4C59"/>
    <w:rsid w:val="00EB4C79"/>
    <w:rsid w:val="00EB4CF3"/>
    <w:rsid w:val="00EB52FF"/>
    <w:rsid w:val="00EB53F6"/>
    <w:rsid w:val="00EB5531"/>
    <w:rsid w:val="00EB55B5"/>
    <w:rsid w:val="00EB5A72"/>
    <w:rsid w:val="00EB5F7E"/>
    <w:rsid w:val="00EB6187"/>
    <w:rsid w:val="00EB64C3"/>
    <w:rsid w:val="00EB64D8"/>
    <w:rsid w:val="00EB65F4"/>
    <w:rsid w:val="00EB6858"/>
    <w:rsid w:val="00EB6D80"/>
    <w:rsid w:val="00EB703B"/>
    <w:rsid w:val="00EB762E"/>
    <w:rsid w:val="00EB76FB"/>
    <w:rsid w:val="00EB7BD2"/>
    <w:rsid w:val="00EB7D4C"/>
    <w:rsid w:val="00EC001F"/>
    <w:rsid w:val="00EC0288"/>
    <w:rsid w:val="00EC02A5"/>
    <w:rsid w:val="00EC03B4"/>
    <w:rsid w:val="00EC03D4"/>
    <w:rsid w:val="00EC0AA7"/>
    <w:rsid w:val="00EC0D4F"/>
    <w:rsid w:val="00EC0D70"/>
    <w:rsid w:val="00EC0FEC"/>
    <w:rsid w:val="00EC1295"/>
    <w:rsid w:val="00EC13B4"/>
    <w:rsid w:val="00EC1473"/>
    <w:rsid w:val="00EC168A"/>
    <w:rsid w:val="00EC16B9"/>
    <w:rsid w:val="00EC1916"/>
    <w:rsid w:val="00EC1A55"/>
    <w:rsid w:val="00EC227D"/>
    <w:rsid w:val="00EC2599"/>
    <w:rsid w:val="00EC267C"/>
    <w:rsid w:val="00EC2B59"/>
    <w:rsid w:val="00EC2D56"/>
    <w:rsid w:val="00EC2F0C"/>
    <w:rsid w:val="00EC2FF2"/>
    <w:rsid w:val="00EC3288"/>
    <w:rsid w:val="00EC32B0"/>
    <w:rsid w:val="00EC32ED"/>
    <w:rsid w:val="00EC35D7"/>
    <w:rsid w:val="00EC37CB"/>
    <w:rsid w:val="00EC3A8D"/>
    <w:rsid w:val="00EC3B1B"/>
    <w:rsid w:val="00EC41F8"/>
    <w:rsid w:val="00EC454B"/>
    <w:rsid w:val="00EC471F"/>
    <w:rsid w:val="00EC4D14"/>
    <w:rsid w:val="00EC4D6F"/>
    <w:rsid w:val="00EC51FE"/>
    <w:rsid w:val="00EC5292"/>
    <w:rsid w:val="00EC55CE"/>
    <w:rsid w:val="00EC64F6"/>
    <w:rsid w:val="00EC6852"/>
    <w:rsid w:val="00EC6D3E"/>
    <w:rsid w:val="00EC70BC"/>
    <w:rsid w:val="00EC73C3"/>
    <w:rsid w:val="00EC75E0"/>
    <w:rsid w:val="00EC79FA"/>
    <w:rsid w:val="00EC7A96"/>
    <w:rsid w:val="00EC7C21"/>
    <w:rsid w:val="00EC7C6E"/>
    <w:rsid w:val="00EC7E9B"/>
    <w:rsid w:val="00EC7EAE"/>
    <w:rsid w:val="00ED05C5"/>
    <w:rsid w:val="00ED07E4"/>
    <w:rsid w:val="00ED0CD5"/>
    <w:rsid w:val="00ED0D72"/>
    <w:rsid w:val="00ED105F"/>
    <w:rsid w:val="00ED107C"/>
    <w:rsid w:val="00ED1135"/>
    <w:rsid w:val="00ED139D"/>
    <w:rsid w:val="00ED177A"/>
    <w:rsid w:val="00ED18DE"/>
    <w:rsid w:val="00ED1E64"/>
    <w:rsid w:val="00ED1E9B"/>
    <w:rsid w:val="00ED1EAE"/>
    <w:rsid w:val="00ED22BC"/>
    <w:rsid w:val="00ED24AE"/>
    <w:rsid w:val="00ED24CD"/>
    <w:rsid w:val="00ED2581"/>
    <w:rsid w:val="00ED285F"/>
    <w:rsid w:val="00ED2C8B"/>
    <w:rsid w:val="00ED2F13"/>
    <w:rsid w:val="00ED3457"/>
    <w:rsid w:val="00ED354A"/>
    <w:rsid w:val="00ED3807"/>
    <w:rsid w:val="00ED3A60"/>
    <w:rsid w:val="00ED3AB2"/>
    <w:rsid w:val="00ED3BB9"/>
    <w:rsid w:val="00ED40F9"/>
    <w:rsid w:val="00ED43BD"/>
    <w:rsid w:val="00ED47B0"/>
    <w:rsid w:val="00ED4E43"/>
    <w:rsid w:val="00ED50A3"/>
    <w:rsid w:val="00ED5198"/>
    <w:rsid w:val="00ED5406"/>
    <w:rsid w:val="00ED548F"/>
    <w:rsid w:val="00ED5B69"/>
    <w:rsid w:val="00ED5BE6"/>
    <w:rsid w:val="00ED5FC1"/>
    <w:rsid w:val="00ED6071"/>
    <w:rsid w:val="00ED62EE"/>
    <w:rsid w:val="00ED6926"/>
    <w:rsid w:val="00ED6977"/>
    <w:rsid w:val="00ED6C53"/>
    <w:rsid w:val="00ED6D1D"/>
    <w:rsid w:val="00ED77BD"/>
    <w:rsid w:val="00ED79FE"/>
    <w:rsid w:val="00ED7B3B"/>
    <w:rsid w:val="00ED7D7D"/>
    <w:rsid w:val="00ED7E8E"/>
    <w:rsid w:val="00ED7F62"/>
    <w:rsid w:val="00ED7F86"/>
    <w:rsid w:val="00EE0380"/>
    <w:rsid w:val="00EE0412"/>
    <w:rsid w:val="00EE0AF5"/>
    <w:rsid w:val="00EE0B5E"/>
    <w:rsid w:val="00EE0FDD"/>
    <w:rsid w:val="00EE1291"/>
    <w:rsid w:val="00EE1330"/>
    <w:rsid w:val="00EE1457"/>
    <w:rsid w:val="00EE175A"/>
    <w:rsid w:val="00EE1BEB"/>
    <w:rsid w:val="00EE1D6B"/>
    <w:rsid w:val="00EE1DEC"/>
    <w:rsid w:val="00EE20C3"/>
    <w:rsid w:val="00EE211C"/>
    <w:rsid w:val="00EE2514"/>
    <w:rsid w:val="00EE2AB8"/>
    <w:rsid w:val="00EE2AC4"/>
    <w:rsid w:val="00EE2CA6"/>
    <w:rsid w:val="00EE3097"/>
    <w:rsid w:val="00EE3904"/>
    <w:rsid w:val="00EE390F"/>
    <w:rsid w:val="00EE3FA0"/>
    <w:rsid w:val="00EE4049"/>
    <w:rsid w:val="00EE411A"/>
    <w:rsid w:val="00EE442E"/>
    <w:rsid w:val="00EE445B"/>
    <w:rsid w:val="00EE45BD"/>
    <w:rsid w:val="00EE45CE"/>
    <w:rsid w:val="00EE4631"/>
    <w:rsid w:val="00EE4D53"/>
    <w:rsid w:val="00EE4F22"/>
    <w:rsid w:val="00EE5128"/>
    <w:rsid w:val="00EE5129"/>
    <w:rsid w:val="00EE5288"/>
    <w:rsid w:val="00EE52C3"/>
    <w:rsid w:val="00EE5537"/>
    <w:rsid w:val="00EE55EA"/>
    <w:rsid w:val="00EE5A4F"/>
    <w:rsid w:val="00EE5D8F"/>
    <w:rsid w:val="00EE6CC4"/>
    <w:rsid w:val="00EE7108"/>
    <w:rsid w:val="00EE7DA3"/>
    <w:rsid w:val="00EF0232"/>
    <w:rsid w:val="00EF0361"/>
    <w:rsid w:val="00EF0423"/>
    <w:rsid w:val="00EF04F6"/>
    <w:rsid w:val="00EF05D7"/>
    <w:rsid w:val="00EF06BE"/>
    <w:rsid w:val="00EF08B0"/>
    <w:rsid w:val="00EF0ABA"/>
    <w:rsid w:val="00EF0D13"/>
    <w:rsid w:val="00EF0D30"/>
    <w:rsid w:val="00EF0F29"/>
    <w:rsid w:val="00EF0FED"/>
    <w:rsid w:val="00EF11CF"/>
    <w:rsid w:val="00EF1534"/>
    <w:rsid w:val="00EF1542"/>
    <w:rsid w:val="00EF155B"/>
    <w:rsid w:val="00EF189E"/>
    <w:rsid w:val="00EF1B58"/>
    <w:rsid w:val="00EF24C9"/>
    <w:rsid w:val="00EF2807"/>
    <w:rsid w:val="00EF2CBD"/>
    <w:rsid w:val="00EF2D42"/>
    <w:rsid w:val="00EF2DA6"/>
    <w:rsid w:val="00EF354D"/>
    <w:rsid w:val="00EF3894"/>
    <w:rsid w:val="00EF38A8"/>
    <w:rsid w:val="00EF3976"/>
    <w:rsid w:val="00EF3C18"/>
    <w:rsid w:val="00EF3E0C"/>
    <w:rsid w:val="00EF3E67"/>
    <w:rsid w:val="00EF3F48"/>
    <w:rsid w:val="00EF3FBC"/>
    <w:rsid w:val="00EF4072"/>
    <w:rsid w:val="00EF40DE"/>
    <w:rsid w:val="00EF416E"/>
    <w:rsid w:val="00EF4409"/>
    <w:rsid w:val="00EF4643"/>
    <w:rsid w:val="00EF4B28"/>
    <w:rsid w:val="00EF4E53"/>
    <w:rsid w:val="00EF4F95"/>
    <w:rsid w:val="00EF518D"/>
    <w:rsid w:val="00EF5292"/>
    <w:rsid w:val="00EF5D8B"/>
    <w:rsid w:val="00EF5F9C"/>
    <w:rsid w:val="00EF5FBF"/>
    <w:rsid w:val="00EF608F"/>
    <w:rsid w:val="00EF61CF"/>
    <w:rsid w:val="00EF6426"/>
    <w:rsid w:val="00EF6A4F"/>
    <w:rsid w:val="00EF7038"/>
    <w:rsid w:val="00EF74C3"/>
    <w:rsid w:val="00EF7923"/>
    <w:rsid w:val="00EF7AF8"/>
    <w:rsid w:val="00EF7CD2"/>
    <w:rsid w:val="00EF7CDB"/>
    <w:rsid w:val="00EF7D60"/>
    <w:rsid w:val="00EF7F0E"/>
    <w:rsid w:val="00EF7FE4"/>
    <w:rsid w:val="00F0001A"/>
    <w:rsid w:val="00F003B7"/>
    <w:rsid w:val="00F00A8F"/>
    <w:rsid w:val="00F00F94"/>
    <w:rsid w:val="00F01604"/>
    <w:rsid w:val="00F019A9"/>
    <w:rsid w:val="00F01A5D"/>
    <w:rsid w:val="00F01D34"/>
    <w:rsid w:val="00F01F22"/>
    <w:rsid w:val="00F01FCF"/>
    <w:rsid w:val="00F020B2"/>
    <w:rsid w:val="00F0257F"/>
    <w:rsid w:val="00F026B3"/>
    <w:rsid w:val="00F027E3"/>
    <w:rsid w:val="00F0347F"/>
    <w:rsid w:val="00F03847"/>
    <w:rsid w:val="00F03B43"/>
    <w:rsid w:val="00F03D07"/>
    <w:rsid w:val="00F03ED1"/>
    <w:rsid w:val="00F04194"/>
    <w:rsid w:val="00F043EF"/>
    <w:rsid w:val="00F046B6"/>
    <w:rsid w:val="00F04789"/>
    <w:rsid w:val="00F04819"/>
    <w:rsid w:val="00F04BEA"/>
    <w:rsid w:val="00F04C96"/>
    <w:rsid w:val="00F04F80"/>
    <w:rsid w:val="00F04FAB"/>
    <w:rsid w:val="00F052EC"/>
    <w:rsid w:val="00F055EC"/>
    <w:rsid w:val="00F05A08"/>
    <w:rsid w:val="00F05A76"/>
    <w:rsid w:val="00F05E74"/>
    <w:rsid w:val="00F05F2C"/>
    <w:rsid w:val="00F061B9"/>
    <w:rsid w:val="00F06595"/>
    <w:rsid w:val="00F06639"/>
    <w:rsid w:val="00F06A94"/>
    <w:rsid w:val="00F06AEA"/>
    <w:rsid w:val="00F06B00"/>
    <w:rsid w:val="00F06E1E"/>
    <w:rsid w:val="00F06F7F"/>
    <w:rsid w:val="00F0752E"/>
    <w:rsid w:val="00F07659"/>
    <w:rsid w:val="00F07941"/>
    <w:rsid w:val="00F1045E"/>
    <w:rsid w:val="00F10509"/>
    <w:rsid w:val="00F1074D"/>
    <w:rsid w:val="00F10751"/>
    <w:rsid w:val="00F1075C"/>
    <w:rsid w:val="00F10791"/>
    <w:rsid w:val="00F1092E"/>
    <w:rsid w:val="00F10B31"/>
    <w:rsid w:val="00F10B7A"/>
    <w:rsid w:val="00F10BEF"/>
    <w:rsid w:val="00F10E04"/>
    <w:rsid w:val="00F11077"/>
    <w:rsid w:val="00F112B2"/>
    <w:rsid w:val="00F11917"/>
    <w:rsid w:val="00F119E4"/>
    <w:rsid w:val="00F11D59"/>
    <w:rsid w:val="00F11D87"/>
    <w:rsid w:val="00F11EF3"/>
    <w:rsid w:val="00F1217B"/>
    <w:rsid w:val="00F125B9"/>
    <w:rsid w:val="00F12667"/>
    <w:rsid w:val="00F12DE7"/>
    <w:rsid w:val="00F1301C"/>
    <w:rsid w:val="00F1329C"/>
    <w:rsid w:val="00F134E4"/>
    <w:rsid w:val="00F138CC"/>
    <w:rsid w:val="00F13E23"/>
    <w:rsid w:val="00F14057"/>
    <w:rsid w:val="00F142F8"/>
    <w:rsid w:val="00F1446B"/>
    <w:rsid w:val="00F146F3"/>
    <w:rsid w:val="00F14734"/>
    <w:rsid w:val="00F14937"/>
    <w:rsid w:val="00F156BC"/>
    <w:rsid w:val="00F1596B"/>
    <w:rsid w:val="00F15AE6"/>
    <w:rsid w:val="00F15E64"/>
    <w:rsid w:val="00F1647C"/>
    <w:rsid w:val="00F16484"/>
    <w:rsid w:val="00F1654E"/>
    <w:rsid w:val="00F165E6"/>
    <w:rsid w:val="00F1663D"/>
    <w:rsid w:val="00F16857"/>
    <w:rsid w:val="00F16D25"/>
    <w:rsid w:val="00F16DDA"/>
    <w:rsid w:val="00F171FB"/>
    <w:rsid w:val="00F17263"/>
    <w:rsid w:val="00F17526"/>
    <w:rsid w:val="00F175C4"/>
    <w:rsid w:val="00F17789"/>
    <w:rsid w:val="00F17933"/>
    <w:rsid w:val="00F17C10"/>
    <w:rsid w:val="00F17C1F"/>
    <w:rsid w:val="00F17C3C"/>
    <w:rsid w:val="00F17DA2"/>
    <w:rsid w:val="00F20027"/>
    <w:rsid w:val="00F201F1"/>
    <w:rsid w:val="00F20278"/>
    <w:rsid w:val="00F202A2"/>
    <w:rsid w:val="00F205C8"/>
    <w:rsid w:val="00F20672"/>
    <w:rsid w:val="00F208EE"/>
    <w:rsid w:val="00F209F4"/>
    <w:rsid w:val="00F20C0B"/>
    <w:rsid w:val="00F20CE5"/>
    <w:rsid w:val="00F20FAC"/>
    <w:rsid w:val="00F210DA"/>
    <w:rsid w:val="00F212BE"/>
    <w:rsid w:val="00F2156C"/>
    <w:rsid w:val="00F216E5"/>
    <w:rsid w:val="00F21A74"/>
    <w:rsid w:val="00F2204F"/>
    <w:rsid w:val="00F224C7"/>
    <w:rsid w:val="00F225CE"/>
    <w:rsid w:val="00F22652"/>
    <w:rsid w:val="00F22FDA"/>
    <w:rsid w:val="00F2300E"/>
    <w:rsid w:val="00F23961"/>
    <w:rsid w:val="00F23A39"/>
    <w:rsid w:val="00F23D7D"/>
    <w:rsid w:val="00F23D97"/>
    <w:rsid w:val="00F23E42"/>
    <w:rsid w:val="00F24023"/>
    <w:rsid w:val="00F2424C"/>
    <w:rsid w:val="00F2437C"/>
    <w:rsid w:val="00F24521"/>
    <w:rsid w:val="00F247BD"/>
    <w:rsid w:val="00F24846"/>
    <w:rsid w:val="00F24878"/>
    <w:rsid w:val="00F2495C"/>
    <w:rsid w:val="00F24AB2"/>
    <w:rsid w:val="00F24BA1"/>
    <w:rsid w:val="00F24E3B"/>
    <w:rsid w:val="00F24FB5"/>
    <w:rsid w:val="00F2559B"/>
    <w:rsid w:val="00F255E6"/>
    <w:rsid w:val="00F256A9"/>
    <w:rsid w:val="00F2578F"/>
    <w:rsid w:val="00F25832"/>
    <w:rsid w:val="00F258BA"/>
    <w:rsid w:val="00F25B4A"/>
    <w:rsid w:val="00F25C7C"/>
    <w:rsid w:val="00F25CD1"/>
    <w:rsid w:val="00F26089"/>
    <w:rsid w:val="00F260C9"/>
    <w:rsid w:val="00F268CF"/>
    <w:rsid w:val="00F26C78"/>
    <w:rsid w:val="00F26D78"/>
    <w:rsid w:val="00F26DBF"/>
    <w:rsid w:val="00F26E36"/>
    <w:rsid w:val="00F26EC4"/>
    <w:rsid w:val="00F27106"/>
    <w:rsid w:val="00F2717E"/>
    <w:rsid w:val="00F27237"/>
    <w:rsid w:val="00F27667"/>
    <w:rsid w:val="00F27832"/>
    <w:rsid w:val="00F3004B"/>
    <w:rsid w:val="00F30114"/>
    <w:rsid w:val="00F30375"/>
    <w:rsid w:val="00F305C8"/>
    <w:rsid w:val="00F30678"/>
    <w:rsid w:val="00F30848"/>
    <w:rsid w:val="00F308F3"/>
    <w:rsid w:val="00F30A2B"/>
    <w:rsid w:val="00F30A56"/>
    <w:rsid w:val="00F30B49"/>
    <w:rsid w:val="00F30BAE"/>
    <w:rsid w:val="00F30ED3"/>
    <w:rsid w:val="00F312A9"/>
    <w:rsid w:val="00F31DEF"/>
    <w:rsid w:val="00F32103"/>
    <w:rsid w:val="00F32350"/>
    <w:rsid w:val="00F3245F"/>
    <w:rsid w:val="00F325B1"/>
    <w:rsid w:val="00F32790"/>
    <w:rsid w:val="00F32E7B"/>
    <w:rsid w:val="00F32E96"/>
    <w:rsid w:val="00F33372"/>
    <w:rsid w:val="00F33528"/>
    <w:rsid w:val="00F335BE"/>
    <w:rsid w:val="00F3363B"/>
    <w:rsid w:val="00F33CEE"/>
    <w:rsid w:val="00F33E98"/>
    <w:rsid w:val="00F3412A"/>
    <w:rsid w:val="00F341AF"/>
    <w:rsid w:val="00F342DE"/>
    <w:rsid w:val="00F342F4"/>
    <w:rsid w:val="00F34A9D"/>
    <w:rsid w:val="00F34AC0"/>
    <w:rsid w:val="00F34C2F"/>
    <w:rsid w:val="00F34D0C"/>
    <w:rsid w:val="00F34E4B"/>
    <w:rsid w:val="00F34EB0"/>
    <w:rsid w:val="00F3512C"/>
    <w:rsid w:val="00F3529D"/>
    <w:rsid w:val="00F354AD"/>
    <w:rsid w:val="00F35568"/>
    <w:rsid w:val="00F35607"/>
    <w:rsid w:val="00F3588E"/>
    <w:rsid w:val="00F3593C"/>
    <w:rsid w:val="00F35A77"/>
    <w:rsid w:val="00F35A90"/>
    <w:rsid w:val="00F35BB1"/>
    <w:rsid w:val="00F35C27"/>
    <w:rsid w:val="00F35DB5"/>
    <w:rsid w:val="00F360A0"/>
    <w:rsid w:val="00F36349"/>
    <w:rsid w:val="00F36463"/>
    <w:rsid w:val="00F36493"/>
    <w:rsid w:val="00F367B0"/>
    <w:rsid w:val="00F368FD"/>
    <w:rsid w:val="00F36A63"/>
    <w:rsid w:val="00F36AF7"/>
    <w:rsid w:val="00F36FF0"/>
    <w:rsid w:val="00F3713D"/>
    <w:rsid w:val="00F372A1"/>
    <w:rsid w:val="00F372D3"/>
    <w:rsid w:val="00F37356"/>
    <w:rsid w:val="00F373EE"/>
    <w:rsid w:val="00F3748E"/>
    <w:rsid w:val="00F37AEF"/>
    <w:rsid w:val="00F37AF2"/>
    <w:rsid w:val="00F37B37"/>
    <w:rsid w:val="00F37C65"/>
    <w:rsid w:val="00F37E69"/>
    <w:rsid w:val="00F40463"/>
    <w:rsid w:val="00F40670"/>
    <w:rsid w:val="00F407D6"/>
    <w:rsid w:val="00F407E6"/>
    <w:rsid w:val="00F408C0"/>
    <w:rsid w:val="00F40E62"/>
    <w:rsid w:val="00F41010"/>
    <w:rsid w:val="00F41270"/>
    <w:rsid w:val="00F4177B"/>
    <w:rsid w:val="00F4184E"/>
    <w:rsid w:val="00F41D51"/>
    <w:rsid w:val="00F42039"/>
    <w:rsid w:val="00F420A7"/>
    <w:rsid w:val="00F420BA"/>
    <w:rsid w:val="00F42199"/>
    <w:rsid w:val="00F422D7"/>
    <w:rsid w:val="00F42728"/>
    <w:rsid w:val="00F429D3"/>
    <w:rsid w:val="00F42DCA"/>
    <w:rsid w:val="00F4301A"/>
    <w:rsid w:val="00F43156"/>
    <w:rsid w:val="00F433EA"/>
    <w:rsid w:val="00F43662"/>
    <w:rsid w:val="00F436D1"/>
    <w:rsid w:val="00F437DF"/>
    <w:rsid w:val="00F438B1"/>
    <w:rsid w:val="00F43929"/>
    <w:rsid w:val="00F43A32"/>
    <w:rsid w:val="00F43A74"/>
    <w:rsid w:val="00F43C7F"/>
    <w:rsid w:val="00F43DF1"/>
    <w:rsid w:val="00F4424F"/>
    <w:rsid w:val="00F442ED"/>
    <w:rsid w:val="00F44378"/>
    <w:rsid w:val="00F445AB"/>
    <w:rsid w:val="00F447EA"/>
    <w:rsid w:val="00F448B6"/>
    <w:rsid w:val="00F44ABD"/>
    <w:rsid w:val="00F44AE2"/>
    <w:rsid w:val="00F44D00"/>
    <w:rsid w:val="00F44D82"/>
    <w:rsid w:val="00F44EB1"/>
    <w:rsid w:val="00F44EDE"/>
    <w:rsid w:val="00F44EF1"/>
    <w:rsid w:val="00F45051"/>
    <w:rsid w:val="00F451E8"/>
    <w:rsid w:val="00F45303"/>
    <w:rsid w:val="00F4547A"/>
    <w:rsid w:val="00F45BE8"/>
    <w:rsid w:val="00F45F82"/>
    <w:rsid w:val="00F46359"/>
    <w:rsid w:val="00F46641"/>
    <w:rsid w:val="00F468CB"/>
    <w:rsid w:val="00F469C1"/>
    <w:rsid w:val="00F46A81"/>
    <w:rsid w:val="00F46BB9"/>
    <w:rsid w:val="00F470E3"/>
    <w:rsid w:val="00F4718D"/>
    <w:rsid w:val="00F472D4"/>
    <w:rsid w:val="00F47384"/>
    <w:rsid w:val="00F474CD"/>
    <w:rsid w:val="00F475CE"/>
    <w:rsid w:val="00F47A7D"/>
    <w:rsid w:val="00F47AA8"/>
    <w:rsid w:val="00F47B86"/>
    <w:rsid w:val="00F47E70"/>
    <w:rsid w:val="00F50169"/>
    <w:rsid w:val="00F501D9"/>
    <w:rsid w:val="00F503EE"/>
    <w:rsid w:val="00F508DC"/>
    <w:rsid w:val="00F50C63"/>
    <w:rsid w:val="00F50F57"/>
    <w:rsid w:val="00F51008"/>
    <w:rsid w:val="00F51347"/>
    <w:rsid w:val="00F51728"/>
    <w:rsid w:val="00F517F3"/>
    <w:rsid w:val="00F51972"/>
    <w:rsid w:val="00F51BC3"/>
    <w:rsid w:val="00F51FDF"/>
    <w:rsid w:val="00F5213E"/>
    <w:rsid w:val="00F52182"/>
    <w:rsid w:val="00F52D3C"/>
    <w:rsid w:val="00F536C1"/>
    <w:rsid w:val="00F537D3"/>
    <w:rsid w:val="00F538CD"/>
    <w:rsid w:val="00F53D0E"/>
    <w:rsid w:val="00F53DCC"/>
    <w:rsid w:val="00F54182"/>
    <w:rsid w:val="00F541A1"/>
    <w:rsid w:val="00F541BF"/>
    <w:rsid w:val="00F54606"/>
    <w:rsid w:val="00F5463E"/>
    <w:rsid w:val="00F54809"/>
    <w:rsid w:val="00F549B0"/>
    <w:rsid w:val="00F54AC4"/>
    <w:rsid w:val="00F54DC9"/>
    <w:rsid w:val="00F5532B"/>
    <w:rsid w:val="00F55416"/>
    <w:rsid w:val="00F55514"/>
    <w:rsid w:val="00F555BB"/>
    <w:rsid w:val="00F5564F"/>
    <w:rsid w:val="00F55897"/>
    <w:rsid w:val="00F55C0D"/>
    <w:rsid w:val="00F55DDE"/>
    <w:rsid w:val="00F55E12"/>
    <w:rsid w:val="00F55F25"/>
    <w:rsid w:val="00F55F62"/>
    <w:rsid w:val="00F561F0"/>
    <w:rsid w:val="00F56261"/>
    <w:rsid w:val="00F56C6D"/>
    <w:rsid w:val="00F56E3B"/>
    <w:rsid w:val="00F56FCB"/>
    <w:rsid w:val="00F571DD"/>
    <w:rsid w:val="00F572DA"/>
    <w:rsid w:val="00F573C3"/>
    <w:rsid w:val="00F575FB"/>
    <w:rsid w:val="00F576FC"/>
    <w:rsid w:val="00F57942"/>
    <w:rsid w:val="00F579F9"/>
    <w:rsid w:val="00F57B06"/>
    <w:rsid w:val="00F57B3A"/>
    <w:rsid w:val="00F57E9A"/>
    <w:rsid w:val="00F57F2A"/>
    <w:rsid w:val="00F602E9"/>
    <w:rsid w:val="00F60636"/>
    <w:rsid w:val="00F60754"/>
    <w:rsid w:val="00F60955"/>
    <w:rsid w:val="00F60B04"/>
    <w:rsid w:val="00F60D84"/>
    <w:rsid w:val="00F60DFF"/>
    <w:rsid w:val="00F60E87"/>
    <w:rsid w:val="00F6106D"/>
    <w:rsid w:val="00F6123A"/>
    <w:rsid w:val="00F61389"/>
    <w:rsid w:val="00F613DE"/>
    <w:rsid w:val="00F6147E"/>
    <w:rsid w:val="00F6164A"/>
    <w:rsid w:val="00F61675"/>
    <w:rsid w:val="00F616D7"/>
    <w:rsid w:val="00F6192D"/>
    <w:rsid w:val="00F6194D"/>
    <w:rsid w:val="00F61E02"/>
    <w:rsid w:val="00F61E2B"/>
    <w:rsid w:val="00F62169"/>
    <w:rsid w:val="00F62254"/>
    <w:rsid w:val="00F62C44"/>
    <w:rsid w:val="00F62C50"/>
    <w:rsid w:val="00F62D90"/>
    <w:rsid w:val="00F62E89"/>
    <w:rsid w:val="00F630D7"/>
    <w:rsid w:val="00F63180"/>
    <w:rsid w:val="00F6388D"/>
    <w:rsid w:val="00F63B77"/>
    <w:rsid w:val="00F63CC0"/>
    <w:rsid w:val="00F63D88"/>
    <w:rsid w:val="00F63DCC"/>
    <w:rsid w:val="00F63EA3"/>
    <w:rsid w:val="00F640A0"/>
    <w:rsid w:val="00F642EE"/>
    <w:rsid w:val="00F646B0"/>
    <w:rsid w:val="00F646CC"/>
    <w:rsid w:val="00F64723"/>
    <w:rsid w:val="00F64864"/>
    <w:rsid w:val="00F64C24"/>
    <w:rsid w:val="00F64FDA"/>
    <w:rsid w:val="00F6528F"/>
    <w:rsid w:val="00F653EC"/>
    <w:rsid w:val="00F65767"/>
    <w:rsid w:val="00F659BA"/>
    <w:rsid w:val="00F65C41"/>
    <w:rsid w:val="00F65D5C"/>
    <w:rsid w:val="00F65DFD"/>
    <w:rsid w:val="00F65F94"/>
    <w:rsid w:val="00F661A4"/>
    <w:rsid w:val="00F66420"/>
    <w:rsid w:val="00F66B82"/>
    <w:rsid w:val="00F66F03"/>
    <w:rsid w:val="00F66F43"/>
    <w:rsid w:val="00F670F0"/>
    <w:rsid w:val="00F67126"/>
    <w:rsid w:val="00F67293"/>
    <w:rsid w:val="00F6771E"/>
    <w:rsid w:val="00F67C3A"/>
    <w:rsid w:val="00F67C42"/>
    <w:rsid w:val="00F703DB"/>
    <w:rsid w:val="00F705B9"/>
    <w:rsid w:val="00F70643"/>
    <w:rsid w:val="00F70859"/>
    <w:rsid w:val="00F708D8"/>
    <w:rsid w:val="00F70941"/>
    <w:rsid w:val="00F70952"/>
    <w:rsid w:val="00F70DD3"/>
    <w:rsid w:val="00F712DA"/>
    <w:rsid w:val="00F71667"/>
    <w:rsid w:val="00F717DD"/>
    <w:rsid w:val="00F71970"/>
    <w:rsid w:val="00F71EFB"/>
    <w:rsid w:val="00F71F70"/>
    <w:rsid w:val="00F7237D"/>
    <w:rsid w:val="00F72501"/>
    <w:rsid w:val="00F726C5"/>
    <w:rsid w:val="00F7318C"/>
    <w:rsid w:val="00F73277"/>
    <w:rsid w:val="00F732C8"/>
    <w:rsid w:val="00F736BF"/>
    <w:rsid w:val="00F738FB"/>
    <w:rsid w:val="00F73911"/>
    <w:rsid w:val="00F7394C"/>
    <w:rsid w:val="00F73954"/>
    <w:rsid w:val="00F73C0D"/>
    <w:rsid w:val="00F73E5F"/>
    <w:rsid w:val="00F7498D"/>
    <w:rsid w:val="00F74AD1"/>
    <w:rsid w:val="00F74BE5"/>
    <w:rsid w:val="00F74EE2"/>
    <w:rsid w:val="00F750A9"/>
    <w:rsid w:val="00F750CB"/>
    <w:rsid w:val="00F751EA"/>
    <w:rsid w:val="00F75C82"/>
    <w:rsid w:val="00F75E72"/>
    <w:rsid w:val="00F760BC"/>
    <w:rsid w:val="00F76285"/>
    <w:rsid w:val="00F763B4"/>
    <w:rsid w:val="00F76591"/>
    <w:rsid w:val="00F7697F"/>
    <w:rsid w:val="00F76AF5"/>
    <w:rsid w:val="00F76B58"/>
    <w:rsid w:val="00F76B96"/>
    <w:rsid w:val="00F76D95"/>
    <w:rsid w:val="00F76DCC"/>
    <w:rsid w:val="00F76FD6"/>
    <w:rsid w:val="00F7727B"/>
    <w:rsid w:val="00F7756D"/>
    <w:rsid w:val="00F7757E"/>
    <w:rsid w:val="00F778F0"/>
    <w:rsid w:val="00F77AB8"/>
    <w:rsid w:val="00F77CE0"/>
    <w:rsid w:val="00F804B5"/>
    <w:rsid w:val="00F8060B"/>
    <w:rsid w:val="00F80940"/>
    <w:rsid w:val="00F80956"/>
    <w:rsid w:val="00F809D5"/>
    <w:rsid w:val="00F80A7E"/>
    <w:rsid w:val="00F810F3"/>
    <w:rsid w:val="00F81490"/>
    <w:rsid w:val="00F81981"/>
    <w:rsid w:val="00F819C3"/>
    <w:rsid w:val="00F81D86"/>
    <w:rsid w:val="00F81E2A"/>
    <w:rsid w:val="00F82491"/>
    <w:rsid w:val="00F8264E"/>
    <w:rsid w:val="00F828C2"/>
    <w:rsid w:val="00F82CAD"/>
    <w:rsid w:val="00F82D40"/>
    <w:rsid w:val="00F82DFE"/>
    <w:rsid w:val="00F82E65"/>
    <w:rsid w:val="00F83363"/>
    <w:rsid w:val="00F833D2"/>
    <w:rsid w:val="00F83480"/>
    <w:rsid w:val="00F83654"/>
    <w:rsid w:val="00F83BEB"/>
    <w:rsid w:val="00F83CC1"/>
    <w:rsid w:val="00F8425C"/>
    <w:rsid w:val="00F8463A"/>
    <w:rsid w:val="00F84964"/>
    <w:rsid w:val="00F849B0"/>
    <w:rsid w:val="00F84DC5"/>
    <w:rsid w:val="00F84EAB"/>
    <w:rsid w:val="00F855A7"/>
    <w:rsid w:val="00F855F2"/>
    <w:rsid w:val="00F85871"/>
    <w:rsid w:val="00F85B0C"/>
    <w:rsid w:val="00F85B74"/>
    <w:rsid w:val="00F85D9F"/>
    <w:rsid w:val="00F861D2"/>
    <w:rsid w:val="00F86262"/>
    <w:rsid w:val="00F862F7"/>
    <w:rsid w:val="00F86396"/>
    <w:rsid w:val="00F86A2E"/>
    <w:rsid w:val="00F86BB0"/>
    <w:rsid w:val="00F87269"/>
    <w:rsid w:val="00F87634"/>
    <w:rsid w:val="00F878B0"/>
    <w:rsid w:val="00F87BE3"/>
    <w:rsid w:val="00F87BFC"/>
    <w:rsid w:val="00F87D67"/>
    <w:rsid w:val="00F87F35"/>
    <w:rsid w:val="00F90131"/>
    <w:rsid w:val="00F90453"/>
    <w:rsid w:val="00F9053E"/>
    <w:rsid w:val="00F9063D"/>
    <w:rsid w:val="00F90947"/>
    <w:rsid w:val="00F90AAC"/>
    <w:rsid w:val="00F90B56"/>
    <w:rsid w:val="00F90BF3"/>
    <w:rsid w:val="00F90C32"/>
    <w:rsid w:val="00F90D52"/>
    <w:rsid w:val="00F90F5E"/>
    <w:rsid w:val="00F910F3"/>
    <w:rsid w:val="00F9123A"/>
    <w:rsid w:val="00F9137E"/>
    <w:rsid w:val="00F91595"/>
    <w:rsid w:val="00F91C39"/>
    <w:rsid w:val="00F91E55"/>
    <w:rsid w:val="00F91F91"/>
    <w:rsid w:val="00F92055"/>
    <w:rsid w:val="00F921EF"/>
    <w:rsid w:val="00F922E7"/>
    <w:rsid w:val="00F925A7"/>
    <w:rsid w:val="00F926BB"/>
    <w:rsid w:val="00F92773"/>
    <w:rsid w:val="00F927E2"/>
    <w:rsid w:val="00F928AD"/>
    <w:rsid w:val="00F92BAC"/>
    <w:rsid w:val="00F92D11"/>
    <w:rsid w:val="00F930CC"/>
    <w:rsid w:val="00F93403"/>
    <w:rsid w:val="00F9352A"/>
    <w:rsid w:val="00F9373C"/>
    <w:rsid w:val="00F9389D"/>
    <w:rsid w:val="00F93B2B"/>
    <w:rsid w:val="00F93CE0"/>
    <w:rsid w:val="00F93FD6"/>
    <w:rsid w:val="00F94006"/>
    <w:rsid w:val="00F94488"/>
    <w:rsid w:val="00F94576"/>
    <w:rsid w:val="00F945EB"/>
    <w:rsid w:val="00F9469A"/>
    <w:rsid w:val="00F946EF"/>
    <w:rsid w:val="00F94F73"/>
    <w:rsid w:val="00F954C1"/>
    <w:rsid w:val="00F957E5"/>
    <w:rsid w:val="00F95827"/>
    <w:rsid w:val="00F95859"/>
    <w:rsid w:val="00F959AB"/>
    <w:rsid w:val="00F95D28"/>
    <w:rsid w:val="00F95E1E"/>
    <w:rsid w:val="00F9631D"/>
    <w:rsid w:val="00F96716"/>
    <w:rsid w:val="00F9683E"/>
    <w:rsid w:val="00F969B1"/>
    <w:rsid w:val="00F96AA3"/>
    <w:rsid w:val="00F96B73"/>
    <w:rsid w:val="00F96F2F"/>
    <w:rsid w:val="00F970B6"/>
    <w:rsid w:val="00F97147"/>
    <w:rsid w:val="00F972B6"/>
    <w:rsid w:val="00F973C9"/>
    <w:rsid w:val="00F97637"/>
    <w:rsid w:val="00F97676"/>
    <w:rsid w:val="00F979EA"/>
    <w:rsid w:val="00F97C95"/>
    <w:rsid w:val="00F97D51"/>
    <w:rsid w:val="00F97DF9"/>
    <w:rsid w:val="00FA00F4"/>
    <w:rsid w:val="00FA0107"/>
    <w:rsid w:val="00FA08F3"/>
    <w:rsid w:val="00FA0A4D"/>
    <w:rsid w:val="00FA0BFE"/>
    <w:rsid w:val="00FA0C2B"/>
    <w:rsid w:val="00FA0F38"/>
    <w:rsid w:val="00FA14F0"/>
    <w:rsid w:val="00FA15FA"/>
    <w:rsid w:val="00FA1CAE"/>
    <w:rsid w:val="00FA1EC5"/>
    <w:rsid w:val="00FA1F6A"/>
    <w:rsid w:val="00FA2045"/>
    <w:rsid w:val="00FA227A"/>
    <w:rsid w:val="00FA2354"/>
    <w:rsid w:val="00FA24DD"/>
    <w:rsid w:val="00FA382D"/>
    <w:rsid w:val="00FA3A13"/>
    <w:rsid w:val="00FA3CFB"/>
    <w:rsid w:val="00FA3D05"/>
    <w:rsid w:val="00FA3E04"/>
    <w:rsid w:val="00FA4099"/>
    <w:rsid w:val="00FA461A"/>
    <w:rsid w:val="00FA4CC2"/>
    <w:rsid w:val="00FA4DE5"/>
    <w:rsid w:val="00FA50CF"/>
    <w:rsid w:val="00FA51F3"/>
    <w:rsid w:val="00FA529A"/>
    <w:rsid w:val="00FA54A1"/>
    <w:rsid w:val="00FA58D8"/>
    <w:rsid w:val="00FA5F64"/>
    <w:rsid w:val="00FA61DA"/>
    <w:rsid w:val="00FA6354"/>
    <w:rsid w:val="00FA6411"/>
    <w:rsid w:val="00FA69D1"/>
    <w:rsid w:val="00FA6A01"/>
    <w:rsid w:val="00FA6DAE"/>
    <w:rsid w:val="00FA7052"/>
    <w:rsid w:val="00FA71A8"/>
    <w:rsid w:val="00FA73B2"/>
    <w:rsid w:val="00FA74BF"/>
    <w:rsid w:val="00FA75F9"/>
    <w:rsid w:val="00FA761D"/>
    <w:rsid w:val="00FA786D"/>
    <w:rsid w:val="00FA7A4F"/>
    <w:rsid w:val="00FB01B6"/>
    <w:rsid w:val="00FB027F"/>
    <w:rsid w:val="00FB0574"/>
    <w:rsid w:val="00FB06A5"/>
    <w:rsid w:val="00FB0A50"/>
    <w:rsid w:val="00FB0B10"/>
    <w:rsid w:val="00FB12FD"/>
    <w:rsid w:val="00FB149B"/>
    <w:rsid w:val="00FB17A4"/>
    <w:rsid w:val="00FB1D99"/>
    <w:rsid w:val="00FB1EA3"/>
    <w:rsid w:val="00FB1F2E"/>
    <w:rsid w:val="00FB204F"/>
    <w:rsid w:val="00FB2200"/>
    <w:rsid w:val="00FB2748"/>
    <w:rsid w:val="00FB2AE9"/>
    <w:rsid w:val="00FB2E83"/>
    <w:rsid w:val="00FB2EC1"/>
    <w:rsid w:val="00FB2EEF"/>
    <w:rsid w:val="00FB3080"/>
    <w:rsid w:val="00FB3091"/>
    <w:rsid w:val="00FB30DE"/>
    <w:rsid w:val="00FB31AF"/>
    <w:rsid w:val="00FB3264"/>
    <w:rsid w:val="00FB3367"/>
    <w:rsid w:val="00FB339F"/>
    <w:rsid w:val="00FB3DD3"/>
    <w:rsid w:val="00FB4304"/>
    <w:rsid w:val="00FB4344"/>
    <w:rsid w:val="00FB467B"/>
    <w:rsid w:val="00FB46AC"/>
    <w:rsid w:val="00FB4D82"/>
    <w:rsid w:val="00FB5048"/>
    <w:rsid w:val="00FB50C0"/>
    <w:rsid w:val="00FB52AD"/>
    <w:rsid w:val="00FB5456"/>
    <w:rsid w:val="00FB5749"/>
    <w:rsid w:val="00FB5801"/>
    <w:rsid w:val="00FB5D4D"/>
    <w:rsid w:val="00FB6064"/>
    <w:rsid w:val="00FB63AE"/>
    <w:rsid w:val="00FB6488"/>
    <w:rsid w:val="00FB6662"/>
    <w:rsid w:val="00FB666F"/>
    <w:rsid w:val="00FB679B"/>
    <w:rsid w:val="00FB691C"/>
    <w:rsid w:val="00FB6961"/>
    <w:rsid w:val="00FB6977"/>
    <w:rsid w:val="00FB69AB"/>
    <w:rsid w:val="00FB6F1B"/>
    <w:rsid w:val="00FB7078"/>
    <w:rsid w:val="00FB71F1"/>
    <w:rsid w:val="00FB7470"/>
    <w:rsid w:val="00FB74A7"/>
    <w:rsid w:val="00FB7558"/>
    <w:rsid w:val="00FB760B"/>
    <w:rsid w:val="00FB7746"/>
    <w:rsid w:val="00FB7795"/>
    <w:rsid w:val="00FB77A2"/>
    <w:rsid w:val="00FC05DC"/>
    <w:rsid w:val="00FC06FB"/>
    <w:rsid w:val="00FC0A44"/>
    <w:rsid w:val="00FC0C01"/>
    <w:rsid w:val="00FC0D46"/>
    <w:rsid w:val="00FC0DF0"/>
    <w:rsid w:val="00FC0E57"/>
    <w:rsid w:val="00FC109A"/>
    <w:rsid w:val="00FC10D0"/>
    <w:rsid w:val="00FC1578"/>
    <w:rsid w:val="00FC17DE"/>
    <w:rsid w:val="00FC19CC"/>
    <w:rsid w:val="00FC19F2"/>
    <w:rsid w:val="00FC1CDE"/>
    <w:rsid w:val="00FC1F8D"/>
    <w:rsid w:val="00FC24A8"/>
    <w:rsid w:val="00FC2640"/>
    <w:rsid w:val="00FC26F6"/>
    <w:rsid w:val="00FC275A"/>
    <w:rsid w:val="00FC27B6"/>
    <w:rsid w:val="00FC2818"/>
    <w:rsid w:val="00FC2848"/>
    <w:rsid w:val="00FC2857"/>
    <w:rsid w:val="00FC28D0"/>
    <w:rsid w:val="00FC2950"/>
    <w:rsid w:val="00FC2C7C"/>
    <w:rsid w:val="00FC2E07"/>
    <w:rsid w:val="00FC31B9"/>
    <w:rsid w:val="00FC31D6"/>
    <w:rsid w:val="00FC338C"/>
    <w:rsid w:val="00FC34BF"/>
    <w:rsid w:val="00FC3730"/>
    <w:rsid w:val="00FC387A"/>
    <w:rsid w:val="00FC38A7"/>
    <w:rsid w:val="00FC3A83"/>
    <w:rsid w:val="00FC3AB7"/>
    <w:rsid w:val="00FC3B70"/>
    <w:rsid w:val="00FC3CE0"/>
    <w:rsid w:val="00FC4459"/>
    <w:rsid w:val="00FC4D41"/>
    <w:rsid w:val="00FC4E00"/>
    <w:rsid w:val="00FC4E08"/>
    <w:rsid w:val="00FC53D0"/>
    <w:rsid w:val="00FC5418"/>
    <w:rsid w:val="00FC5680"/>
    <w:rsid w:val="00FC584E"/>
    <w:rsid w:val="00FC58D0"/>
    <w:rsid w:val="00FC5ADD"/>
    <w:rsid w:val="00FC64C1"/>
    <w:rsid w:val="00FC66BD"/>
    <w:rsid w:val="00FC6802"/>
    <w:rsid w:val="00FC6C6F"/>
    <w:rsid w:val="00FC6F03"/>
    <w:rsid w:val="00FC7278"/>
    <w:rsid w:val="00FC7473"/>
    <w:rsid w:val="00FC7570"/>
    <w:rsid w:val="00FC76A6"/>
    <w:rsid w:val="00FC796C"/>
    <w:rsid w:val="00FC7A13"/>
    <w:rsid w:val="00FC7A42"/>
    <w:rsid w:val="00FC7D86"/>
    <w:rsid w:val="00FC7F90"/>
    <w:rsid w:val="00FC7FC0"/>
    <w:rsid w:val="00FD013C"/>
    <w:rsid w:val="00FD014B"/>
    <w:rsid w:val="00FD04BB"/>
    <w:rsid w:val="00FD0678"/>
    <w:rsid w:val="00FD07A2"/>
    <w:rsid w:val="00FD07BB"/>
    <w:rsid w:val="00FD0966"/>
    <w:rsid w:val="00FD0B39"/>
    <w:rsid w:val="00FD0B71"/>
    <w:rsid w:val="00FD0BAD"/>
    <w:rsid w:val="00FD0DBA"/>
    <w:rsid w:val="00FD12E6"/>
    <w:rsid w:val="00FD13CA"/>
    <w:rsid w:val="00FD161E"/>
    <w:rsid w:val="00FD18D4"/>
    <w:rsid w:val="00FD1922"/>
    <w:rsid w:val="00FD1BAE"/>
    <w:rsid w:val="00FD1EAD"/>
    <w:rsid w:val="00FD21BC"/>
    <w:rsid w:val="00FD22A1"/>
    <w:rsid w:val="00FD2351"/>
    <w:rsid w:val="00FD2809"/>
    <w:rsid w:val="00FD2981"/>
    <w:rsid w:val="00FD2AEB"/>
    <w:rsid w:val="00FD2BFA"/>
    <w:rsid w:val="00FD2CFE"/>
    <w:rsid w:val="00FD2F5E"/>
    <w:rsid w:val="00FD2FDD"/>
    <w:rsid w:val="00FD2FF3"/>
    <w:rsid w:val="00FD3430"/>
    <w:rsid w:val="00FD3467"/>
    <w:rsid w:val="00FD34E0"/>
    <w:rsid w:val="00FD36D0"/>
    <w:rsid w:val="00FD3930"/>
    <w:rsid w:val="00FD3E42"/>
    <w:rsid w:val="00FD40D0"/>
    <w:rsid w:val="00FD411B"/>
    <w:rsid w:val="00FD419C"/>
    <w:rsid w:val="00FD43AA"/>
    <w:rsid w:val="00FD4620"/>
    <w:rsid w:val="00FD4862"/>
    <w:rsid w:val="00FD4884"/>
    <w:rsid w:val="00FD4AFB"/>
    <w:rsid w:val="00FD4C25"/>
    <w:rsid w:val="00FD4EE6"/>
    <w:rsid w:val="00FD5639"/>
    <w:rsid w:val="00FD5B6E"/>
    <w:rsid w:val="00FD5F76"/>
    <w:rsid w:val="00FD6179"/>
    <w:rsid w:val="00FD663E"/>
    <w:rsid w:val="00FD669D"/>
    <w:rsid w:val="00FD67F4"/>
    <w:rsid w:val="00FD68CD"/>
    <w:rsid w:val="00FD699C"/>
    <w:rsid w:val="00FD6B07"/>
    <w:rsid w:val="00FD6E19"/>
    <w:rsid w:val="00FD70A8"/>
    <w:rsid w:val="00FD729A"/>
    <w:rsid w:val="00FD7304"/>
    <w:rsid w:val="00FD73BA"/>
    <w:rsid w:val="00FD745A"/>
    <w:rsid w:val="00FD7793"/>
    <w:rsid w:val="00FD77DA"/>
    <w:rsid w:val="00FD7B91"/>
    <w:rsid w:val="00FD7D56"/>
    <w:rsid w:val="00FD7EE0"/>
    <w:rsid w:val="00FE0027"/>
    <w:rsid w:val="00FE024E"/>
    <w:rsid w:val="00FE0595"/>
    <w:rsid w:val="00FE0685"/>
    <w:rsid w:val="00FE0CD3"/>
    <w:rsid w:val="00FE0DCF"/>
    <w:rsid w:val="00FE0EDB"/>
    <w:rsid w:val="00FE12CE"/>
    <w:rsid w:val="00FE16F4"/>
    <w:rsid w:val="00FE17D7"/>
    <w:rsid w:val="00FE18C4"/>
    <w:rsid w:val="00FE1BC6"/>
    <w:rsid w:val="00FE1C4A"/>
    <w:rsid w:val="00FE2065"/>
    <w:rsid w:val="00FE2433"/>
    <w:rsid w:val="00FE2676"/>
    <w:rsid w:val="00FE26EA"/>
    <w:rsid w:val="00FE2C9D"/>
    <w:rsid w:val="00FE2DAF"/>
    <w:rsid w:val="00FE2EFF"/>
    <w:rsid w:val="00FE31BC"/>
    <w:rsid w:val="00FE3622"/>
    <w:rsid w:val="00FE3965"/>
    <w:rsid w:val="00FE3AF5"/>
    <w:rsid w:val="00FE3C67"/>
    <w:rsid w:val="00FE3D06"/>
    <w:rsid w:val="00FE3D8A"/>
    <w:rsid w:val="00FE3F80"/>
    <w:rsid w:val="00FE454D"/>
    <w:rsid w:val="00FE46DF"/>
    <w:rsid w:val="00FE474D"/>
    <w:rsid w:val="00FE48CC"/>
    <w:rsid w:val="00FE4CAE"/>
    <w:rsid w:val="00FE4FE4"/>
    <w:rsid w:val="00FE5664"/>
    <w:rsid w:val="00FE57EA"/>
    <w:rsid w:val="00FE5A4C"/>
    <w:rsid w:val="00FE5ACB"/>
    <w:rsid w:val="00FE5CB0"/>
    <w:rsid w:val="00FE624D"/>
    <w:rsid w:val="00FE62D5"/>
    <w:rsid w:val="00FE69C7"/>
    <w:rsid w:val="00FE69E2"/>
    <w:rsid w:val="00FE6AE0"/>
    <w:rsid w:val="00FE6D69"/>
    <w:rsid w:val="00FE6EF8"/>
    <w:rsid w:val="00FE707F"/>
    <w:rsid w:val="00FE70AE"/>
    <w:rsid w:val="00FE7239"/>
    <w:rsid w:val="00FE72F5"/>
    <w:rsid w:val="00FE77C7"/>
    <w:rsid w:val="00FE785F"/>
    <w:rsid w:val="00FE7DB4"/>
    <w:rsid w:val="00FF03A1"/>
    <w:rsid w:val="00FF0A08"/>
    <w:rsid w:val="00FF0B8C"/>
    <w:rsid w:val="00FF0C95"/>
    <w:rsid w:val="00FF0CBB"/>
    <w:rsid w:val="00FF122E"/>
    <w:rsid w:val="00FF1C04"/>
    <w:rsid w:val="00FF214B"/>
    <w:rsid w:val="00FF2260"/>
    <w:rsid w:val="00FF274E"/>
    <w:rsid w:val="00FF275E"/>
    <w:rsid w:val="00FF27D9"/>
    <w:rsid w:val="00FF2DDE"/>
    <w:rsid w:val="00FF2F41"/>
    <w:rsid w:val="00FF3598"/>
    <w:rsid w:val="00FF360A"/>
    <w:rsid w:val="00FF3649"/>
    <w:rsid w:val="00FF37AC"/>
    <w:rsid w:val="00FF37B2"/>
    <w:rsid w:val="00FF392B"/>
    <w:rsid w:val="00FF3978"/>
    <w:rsid w:val="00FF42B1"/>
    <w:rsid w:val="00FF4348"/>
    <w:rsid w:val="00FF4504"/>
    <w:rsid w:val="00FF4920"/>
    <w:rsid w:val="00FF499E"/>
    <w:rsid w:val="00FF4D45"/>
    <w:rsid w:val="00FF4D7C"/>
    <w:rsid w:val="00FF4FDD"/>
    <w:rsid w:val="00FF52F5"/>
    <w:rsid w:val="00FF5B89"/>
    <w:rsid w:val="00FF5BD7"/>
    <w:rsid w:val="00FF5C6D"/>
    <w:rsid w:val="00FF5FA6"/>
    <w:rsid w:val="00FF60F6"/>
    <w:rsid w:val="00FF610E"/>
    <w:rsid w:val="00FF62B2"/>
    <w:rsid w:val="00FF6603"/>
    <w:rsid w:val="00FF66D5"/>
    <w:rsid w:val="00FF6A33"/>
    <w:rsid w:val="00FF6AB7"/>
    <w:rsid w:val="00FF6B42"/>
    <w:rsid w:val="00FF6CF4"/>
    <w:rsid w:val="00FF6E6F"/>
    <w:rsid w:val="00FF720C"/>
    <w:rsid w:val="00FF7320"/>
    <w:rsid w:val="00FF73C3"/>
    <w:rsid w:val="00FF745A"/>
    <w:rsid w:val="00FF74FA"/>
    <w:rsid w:val="00FF7878"/>
    <w:rsid w:val="00FF7AFC"/>
    <w:rsid w:val="00FF7BEB"/>
    <w:rsid w:val="00FF7D68"/>
    <w:rsid w:val="015EFA5E"/>
    <w:rsid w:val="07F1D4ED"/>
    <w:rsid w:val="0D7C479B"/>
    <w:rsid w:val="129E6A2E"/>
    <w:rsid w:val="16A2C13D"/>
    <w:rsid w:val="1B9CC986"/>
    <w:rsid w:val="22823D26"/>
    <w:rsid w:val="2A2BA308"/>
    <w:rsid w:val="2A315453"/>
    <w:rsid w:val="311E07C0"/>
    <w:rsid w:val="3123A864"/>
    <w:rsid w:val="351798E6"/>
    <w:rsid w:val="3811CA9D"/>
    <w:rsid w:val="39893A08"/>
    <w:rsid w:val="39D4BA5E"/>
    <w:rsid w:val="40321368"/>
    <w:rsid w:val="425049C3"/>
    <w:rsid w:val="455C05C8"/>
    <w:rsid w:val="480208CE"/>
    <w:rsid w:val="50BF839F"/>
    <w:rsid w:val="569EFDFC"/>
    <w:rsid w:val="5A440F8E"/>
    <w:rsid w:val="5CBA9326"/>
    <w:rsid w:val="5CBEB86D"/>
    <w:rsid w:val="5D42DBD8"/>
    <w:rsid w:val="67BA54BF"/>
    <w:rsid w:val="69581795"/>
    <w:rsid w:val="71C0765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5E731"/>
  <w15:chartTrackingRefBased/>
  <w15:docId w15:val="{D2FD1CC9-F8BD-429B-8A0D-B65756B1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854B4"/>
    <w:pPr>
      <w:keepNext/>
      <w:keepLines/>
      <w:spacing w:before="240" w:after="0"/>
      <w:outlineLvl w:val="0"/>
    </w:pPr>
    <w:rPr>
      <w:rFonts w:eastAsiaTheme="majorEastAsia" w:cstheme="majorBidi"/>
      <w:b/>
      <w:sz w:val="24"/>
      <w:szCs w:val="32"/>
    </w:rPr>
  </w:style>
  <w:style w:type="paragraph" w:styleId="Ttulo2">
    <w:name w:val="heading 2"/>
    <w:basedOn w:val="Normal"/>
    <w:next w:val="Normal"/>
    <w:link w:val="Ttulo2Char"/>
    <w:uiPriority w:val="9"/>
    <w:unhideWhenUsed/>
    <w:qFormat/>
    <w:rsid w:val="005A78CB"/>
    <w:pPr>
      <w:keepNext/>
      <w:keepLines/>
      <w:spacing w:before="40" w:after="0"/>
      <w:outlineLvl w:val="1"/>
    </w:pPr>
    <w:rPr>
      <w:rFonts w:eastAsiaTheme="majorEastAsia" w:cstheme="majorBidi"/>
      <w:b/>
      <w:color w:val="000000" w:themeColor="text1"/>
      <w:sz w:val="26"/>
      <w:szCs w:val="26"/>
    </w:rPr>
  </w:style>
  <w:style w:type="paragraph" w:styleId="Ttulo3">
    <w:name w:val="heading 3"/>
    <w:basedOn w:val="xmsolistparagraph"/>
    <w:next w:val="Normal"/>
    <w:link w:val="Ttulo3Char"/>
    <w:uiPriority w:val="9"/>
    <w:unhideWhenUsed/>
    <w:qFormat/>
    <w:rsid w:val="009B5A4C"/>
    <w:pPr>
      <w:spacing w:after="160" w:line="276" w:lineRule="auto"/>
      <w:ind w:left="0"/>
      <w:jc w:val="both"/>
      <w:outlineLvl w:val="2"/>
    </w:pPr>
    <w:rPr>
      <w:rFonts w:ascii="Open Sans" w:eastAsia="Open Sans" w:hAnsi="Open Sans" w:cs="Open San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xmsonormal">
    <w:name w:val="x_msonormal"/>
    <w:basedOn w:val="Normal"/>
    <w:rsid w:val="00223562"/>
    <w:pPr>
      <w:spacing w:after="0" w:line="240" w:lineRule="auto"/>
    </w:pPr>
    <w:rPr>
      <w:rFonts w:ascii="Calibri" w:hAnsi="Calibri" w:cs="Calibri"/>
      <w:lang w:eastAsia="pt-BR"/>
    </w:rPr>
  </w:style>
  <w:style w:type="paragraph" w:customStyle="1" w:styleId="xmsolistparagraph">
    <w:name w:val="x_msolistparagraph"/>
    <w:basedOn w:val="Normal"/>
    <w:rsid w:val="00223562"/>
    <w:pPr>
      <w:spacing w:after="0" w:line="240" w:lineRule="auto"/>
      <w:ind w:left="720"/>
    </w:pPr>
    <w:rPr>
      <w:rFonts w:ascii="Calibri" w:hAnsi="Calibri" w:cs="Calibri"/>
      <w:lang w:eastAsia="pt-BR"/>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rPr>
      <w:sz w:val="20"/>
      <w:szCs w:val="20"/>
    </w:rPr>
  </w:style>
  <w:style w:type="paragraph" w:styleId="Textodenotaderodap">
    <w:name w:val="footnote text"/>
    <w:basedOn w:val="Normal"/>
    <w:link w:val="TextodenotaderodapChar"/>
    <w:uiPriority w:val="99"/>
    <w:unhideWhenUsed/>
    <w:pPr>
      <w:spacing w:after="0" w:line="240" w:lineRule="auto"/>
    </w:pPr>
    <w:rPr>
      <w:sz w:val="20"/>
      <w:szCs w:val="20"/>
    </w:rPr>
  </w:style>
  <w:style w:type="paragraph" w:styleId="Textodebalo">
    <w:name w:val="Balloon Text"/>
    <w:basedOn w:val="Normal"/>
    <w:link w:val="TextodebaloChar"/>
    <w:uiPriority w:val="99"/>
    <w:semiHidden/>
    <w:unhideWhenUsed/>
    <w:rsid w:val="00581AE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81AE2"/>
    <w:rPr>
      <w:rFonts w:ascii="Segoe UI" w:hAnsi="Segoe UI" w:cs="Segoe UI"/>
      <w:sz w:val="18"/>
      <w:szCs w:val="18"/>
    </w:rPr>
  </w:style>
  <w:style w:type="paragraph" w:styleId="Cabealho">
    <w:name w:val="header"/>
    <w:basedOn w:val="Normal"/>
    <w:link w:val="CabealhoChar"/>
    <w:uiPriority w:val="99"/>
    <w:unhideWhenUsed/>
    <w:rsid w:val="003472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2D6"/>
  </w:style>
  <w:style w:type="paragraph" w:styleId="Rodap">
    <w:name w:val="footer"/>
    <w:basedOn w:val="Normal"/>
    <w:link w:val="RodapChar"/>
    <w:uiPriority w:val="99"/>
    <w:unhideWhenUsed/>
    <w:rsid w:val="003472D6"/>
    <w:pPr>
      <w:tabs>
        <w:tab w:val="center" w:pos="4252"/>
        <w:tab w:val="right" w:pos="8504"/>
      </w:tabs>
      <w:spacing w:after="0" w:line="240" w:lineRule="auto"/>
    </w:pPr>
  </w:style>
  <w:style w:type="character" w:customStyle="1" w:styleId="RodapChar">
    <w:name w:val="Rodapé Char"/>
    <w:basedOn w:val="Fontepargpadro"/>
    <w:link w:val="Rodap"/>
    <w:uiPriority w:val="99"/>
    <w:rsid w:val="003472D6"/>
  </w:style>
  <w:style w:type="paragraph" w:customStyle="1" w:styleId="Default">
    <w:name w:val="Default"/>
    <w:rsid w:val="003472D6"/>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Fontepargpadro"/>
    <w:uiPriority w:val="99"/>
    <w:unhideWhenUsed/>
    <w:rsid w:val="003472D6"/>
    <w:rPr>
      <w:color w:val="0563C1" w:themeColor="hyperlink"/>
      <w:u w:val="single"/>
    </w:rPr>
  </w:style>
  <w:style w:type="character" w:customStyle="1" w:styleId="Ttulo1Char">
    <w:name w:val="Título 1 Char"/>
    <w:basedOn w:val="Fontepargpadro"/>
    <w:link w:val="Ttulo1"/>
    <w:uiPriority w:val="9"/>
    <w:rsid w:val="00A854B4"/>
    <w:rPr>
      <w:rFonts w:eastAsiaTheme="majorEastAsia" w:cstheme="majorBidi"/>
      <w:b/>
      <w:sz w:val="24"/>
      <w:szCs w:val="32"/>
    </w:rPr>
  </w:style>
  <w:style w:type="paragraph" w:styleId="CabealhodoSumrio">
    <w:name w:val="TOC Heading"/>
    <w:basedOn w:val="Ttulo1"/>
    <w:next w:val="Normal"/>
    <w:uiPriority w:val="39"/>
    <w:unhideWhenUsed/>
    <w:qFormat/>
    <w:rsid w:val="00AA792E"/>
    <w:pPr>
      <w:outlineLvl w:val="9"/>
    </w:pPr>
    <w:rPr>
      <w:lang w:eastAsia="pt-BR"/>
    </w:rPr>
  </w:style>
  <w:style w:type="paragraph" w:styleId="Sumrio1">
    <w:name w:val="toc 1"/>
    <w:basedOn w:val="Normal"/>
    <w:next w:val="Normal"/>
    <w:autoRedefine/>
    <w:uiPriority w:val="39"/>
    <w:unhideWhenUsed/>
    <w:rsid w:val="00AA792E"/>
    <w:pPr>
      <w:spacing w:after="100"/>
    </w:pPr>
  </w:style>
  <w:style w:type="paragraph" w:styleId="PargrafodaLista">
    <w:name w:val="List Paragraph"/>
    <w:basedOn w:val="Normal"/>
    <w:uiPriority w:val="34"/>
    <w:qFormat/>
    <w:rsid w:val="00627C37"/>
    <w:pPr>
      <w:ind w:left="720"/>
      <w:contextualSpacing/>
    </w:pPr>
  </w:style>
  <w:style w:type="character" w:styleId="MenoPendente">
    <w:name w:val="Unresolved Mention"/>
    <w:basedOn w:val="Fontepargpadro"/>
    <w:uiPriority w:val="99"/>
    <w:semiHidden/>
    <w:unhideWhenUsed/>
    <w:rsid w:val="00B2037B"/>
    <w:rPr>
      <w:color w:val="605E5C"/>
      <w:shd w:val="clear" w:color="auto" w:fill="E1DFDD"/>
    </w:rPr>
  </w:style>
  <w:style w:type="paragraph" w:styleId="NormalWeb">
    <w:name w:val="Normal (Web)"/>
    <w:basedOn w:val="Normal"/>
    <w:uiPriority w:val="99"/>
    <w:semiHidden/>
    <w:unhideWhenUsed/>
    <w:rsid w:val="00B203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9903DF"/>
    <w:rPr>
      <w:color w:val="954F72" w:themeColor="followedHyperlink"/>
      <w:u w:val="single"/>
    </w:rPr>
  </w:style>
  <w:style w:type="table" w:styleId="Tabelacomgrade">
    <w:name w:val="Table Grid"/>
    <w:basedOn w:val="Tabelanormal"/>
    <w:uiPriority w:val="39"/>
    <w:rsid w:val="0070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5A78CB"/>
    <w:rPr>
      <w:rFonts w:eastAsiaTheme="majorEastAsia" w:cstheme="majorBidi"/>
      <w:b/>
      <w:color w:val="000000" w:themeColor="text1"/>
      <w:sz w:val="26"/>
      <w:szCs w:val="26"/>
    </w:rPr>
  </w:style>
  <w:style w:type="paragraph" w:styleId="Sumrio2">
    <w:name w:val="toc 2"/>
    <w:basedOn w:val="Normal"/>
    <w:next w:val="Normal"/>
    <w:autoRedefine/>
    <w:uiPriority w:val="39"/>
    <w:unhideWhenUsed/>
    <w:rsid w:val="00D071EF"/>
    <w:pPr>
      <w:spacing w:after="100"/>
      <w:ind w:left="220"/>
    </w:pPr>
  </w:style>
  <w:style w:type="paragraph" w:styleId="Reviso">
    <w:name w:val="Revision"/>
    <w:hidden/>
    <w:uiPriority w:val="99"/>
    <w:semiHidden/>
    <w:rsid w:val="002066A7"/>
    <w:pPr>
      <w:spacing w:after="0" w:line="240" w:lineRule="auto"/>
    </w:pPr>
  </w:style>
  <w:style w:type="paragraph" w:styleId="Pr-formataoHTML">
    <w:name w:val="HTML Preformatted"/>
    <w:basedOn w:val="Normal"/>
    <w:link w:val="Pr-formataoHTMLChar"/>
    <w:uiPriority w:val="99"/>
    <w:semiHidden/>
    <w:unhideWhenUsed/>
    <w:rsid w:val="00E8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806FC"/>
    <w:rPr>
      <w:rFonts w:ascii="Courier New" w:eastAsia="Times New Roman" w:hAnsi="Courier New" w:cs="Courier New"/>
      <w:sz w:val="20"/>
      <w:szCs w:val="20"/>
      <w:lang w:eastAsia="pt-BR"/>
    </w:rPr>
  </w:style>
  <w:style w:type="character" w:styleId="Forte">
    <w:name w:val="Strong"/>
    <w:basedOn w:val="Fontepargpadro"/>
    <w:uiPriority w:val="22"/>
    <w:qFormat/>
    <w:rsid w:val="000E03C6"/>
    <w:rPr>
      <w:b/>
      <w:bCs/>
    </w:rPr>
  </w:style>
  <w:style w:type="character" w:styleId="nfase">
    <w:name w:val="Emphasis"/>
    <w:basedOn w:val="Fontepargpadro"/>
    <w:uiPriority w:val="20"/>
    <w:qFormat/>
    <w:rsid w:val="000E03C6"/>
    <w:rPr>
      <w:i/>
      <w:iCs/>
    </w:rPr>
  </w:style>
  <w:style w:type="paragraph" w:customStyle="1" w:styleId="paragraph">
    <w:name w:val="paragraph"/>
    <w:basedOn w:val="Normal"/>
    <w:rsid w:val="00181875"/>
    <w:pPr>
      <w:spacing w:after="0"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181875"/>
  </w:style>
  <w:style w:type="character" w:customStyle="1" w:styleId="normaltextrun1">
    <w:name w:val="normaltextrun1"/>
    <w:basedOn w:val="Fontepargpadro"/>
    <w:rsid w:val="00181875"/>
  </w:style>
  <w:style w:type="character" w:customStyle="1" w:styleId="eop">
    <w:name w:val="eop"/>
    <w:basedOn w:val="Fontepargpadro"/>
    <w:rsid w:val="00181875"/>
  </w:style>
  <w:style w:type="character" w:styleId="Refdecomentrio">
    <w:name w:val="annotation reference"/>
    <w:basedOn w:val="Fontepargpadro"/>
    <w:uiPriority w:val="99"/>
    <w:semiHidden/>
    <w:unhideWhenUsed/>
    <w:rsid w:val="005C5B21"/>
    <w:rPr>
      <w:sz w:val="16"/>
      <w:szCs w:val="16"/>
    </w:rPr>
  </w:style>
  <w:style w:type="paragraph" w:styleId="Textodecomentrio">
    <w:name w:val="annotation text"/>
    <w:basedOn w:val="Normal"/>
    <w:link w:val="TextodecomentrioChar"/>
    <w:uiPriority w:val="99"/>
    <w:semiHidden/>
    <w:unhideWhenUsed/>
    <w:rsid w:val="005C5B2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C5B21"/>
    <w:rPr>
      <w:sz w:val="20"/>
      <w:szCs w:val="20"/>
    </w:rPr>
  </w:style>
  <w:style w:type="paragraph" w:styleId="Assuntodocomentrio">
    <w:name w:val="annotation subject"/>
    <w:basedOn w:val="Textodecomentrio"/>
    <w:next w:val="Textodecomentrio"/>
    <w:link w:val="AssuntodocomentrioChar"/>
    <w:uiPriority w:val="99"/>
    <w:semiHidden/>
    <w:unhideWhenUsed/>
    <w:rsid w:val="005C5B21"/>
    <w:rPr>
      <w:b/>
      <w:bCs/>
    </w:rPr>
  </w:style>
  <w:style w:type="character" w:customStyle="1" w:styleId="AssuntodocomentrioChar">
    <w:name w:val="Assunto do comentário Char"/>
    <w:basedOn w:val="TextodecomentrioChar"/>
    <w:link w:val="Assuntodocomentrio"/>
    <w:uiPriority w:val="99"/>
    <w:semiHidden/>
    <w:rsid w:val="005C5B21"/>
    <w:rPr>
      <w:b/>
      <w:bCs/>
      <w:sz w:val="20"/>
      <w:szCs w:val="20"/>
    </w:rPr>
  </w:style>
  <w:style w:type="character" w:customStyle="1" w:styleId="Ttulo3Char">
    <w:name w:val="Título 3 Char"/>
    <w:basedOn w:val="Fontepargpadro"/>
    <w:link w:val="Ttulo3"/>
    <w:uiPriority w:val="9"/>
    <w:rsid w:val="009B5A4C"/>
    <w:rPr>
      <w:rFonts w:ascii="Open Sans" w:eastAsia="Open Sans" w:hAnsi="Open Sans" w:cs="Open Sans"/>
      <w:lang w:eastAsia="pt-BR"/>
    </w:rPr>
  </w:style>
  <w:style w:type="paragraph" w:styleId="Sumrio3">
    <w:name w:val="toc 3"/>
    <w:basedOn w:val="Normal"/>
    <w:next w:val="Normal"/>
    <w:autoRedefine/>
    <w:uiPriority w:val="39"/>
    <w:unhideWhenUsed/>
    <w:rsid w:val="00843380"/>
    <w:pPr>
      <w:spacing w:after="100"/>
      <w:ind w:left="440"/>
    </w:pPr>
  </w:style>
  <w:style w:type="table" w:styleId="TabeladeGrade1Clara-nfase2">
    <w:name w:val="Grid Table 1 Light Accent 2"/>
    <w:basedOn w:val="Tabelanormal"/>
    <w:uiPriority w:val="46"/>
    <w:rsid w:val="00F16DD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Corpodetexto">
    <w:name w:val="Body Text"/>
    <w:basedOn w:val="Normal"/>
    <w:link w:val="CorpodetextoChar"/>
    <w:uiPriority w:val="99"/>
    <w:unhideWhenUsed/>
    <w:rsid w:val="006E31D4"/>
    <w:pPr>
      <w:spacing w:after="0" w:line="240" w:lineRule="auto"/>
      <w:jc w:val="center"/>
    </w:pPr>
    <w:rPr>
      <w:rFonts w:ascii="Arial" w:eastAsia="Times New Roman" w:hAnsi="Arial" w:cs="Times New Roman"/>
      <w:b/>
      <w:color w:val="000080"/>
      <w:sz w:val="28"/>
      <w:szCs w:val="20"/>
      <w:lang w:eastAsia="pt-BR"/>
    </w:rPr>
  </w:style>
  <w:style w:type="character" w:customStyle="1" w:styleId="CorpodetextoChar">
    <w:name w:val="Corpo de texto Char"/>
    <w:basedOn w:val="Fontepargpadro"/>
    <w:link w:val="Corpodetexto"/>
    <w:uiPriority w:val="99"/>
    <w:rsid w:val="006E31D4"/>
    <w:rPr>
      <w:rFonts w:ascii="Arial" w:eastAsia="Times New Roman" w:hAnsi="Arial" w:cs="Times New Roman"/>
      <w:b/>
      <w:color w:val="000080"/>
      <w:sz w:val="28"/>
      <w:szCs w:val="20"/>
      <w:lang w:eastAsia="pt-BR"/>
    </w:rPr>
  </w:style>
  <w:style w:type="paragraph" w:customStyle="1" w:styleId="Style15">
    <w:name w:val="Style15"/>
    <w:rsid w:val="006E31D4"/>
    <w:pPr>
      <w:snapToGrid w:val="0"/>
      <w:spacing w:after="0" w:line="240" w:lineRule="auto"/>
    </w:pPr>
    <w:rPr>
      <w:rFonts w:ascii="Arial" w:eastAsia="Times New Roman" w:hAnsi="Arial" w:cs="Times New Roman"/>
      <w:sz w:val="24"/>
      <w:szCs w:val="20"/>
      <w:lang w:eastAsia="pt-BR"/>
    </w:rPr>
  </w:style>
  <w:style w:type="paragraph" w:styleId="Legenda">
    <w:name w:val="caption"/>
    <w:basedOn w:val="Normal"/>
    <w:next w:val="Normal"/>
    <w:uiPriority w:val="35"/>
    <w:unhideWhenUsed/>
    <w:qFormat/>
    <w:rsid w:val="00DB6B7B"/>
    <w:pPr>
      <w:spacing w:after="200" w:line="240" w:lineRule="auto"/>
    </w:pPr>
    <w:rPr>
      <w:rFonts w:asciiTheme="majorHAnsi" w:hAnsiTheme="majorHAnsi"/>
      <w:b/>
      <w:iCs/>
      <w:szCs w:val="18"/>
    </w:rPr>
  </w:style>
  <w:style w:type="paragraph" w:styleId="ndicedeilustraes">
    <w:name w:val="table of figures"/>
    <w:basedOn w:val="Normal"/>
    <w:next w:val="Normal"/>
    <w:uiPriority w:val="99"/>
    <w:unhideWhenUsed/>
    <w:rsid w:val="005C30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5366">
      <w:bodyDiv w:val="1"/>
      <w:marLeft w:val="0"/>
      <w:marRight w:val="0"/>
      <w:marTop w:val="0"/>
      <w:marBottom w:val="0"/>
      <w:divBdr>
        <w:top w:val="none" w:sz="0" w:space="0" w:color="auto"/>
        <w:left w:val="none" w:sz="0" w:space="0" w:color="auto"/>
        <w:bottom w:val="none" w:sz="0" w:space="0" w:color="auto"/>
        <w:right w:val="none" w:sz="0" w:space="0" w:color="auto"/>
      </w:divBdr>
      <w:divsChild>
        <w:div w:id="519776252">
          <w:marLeft w:val="547"/>
          <w:marRight w:val="0"/>
          <w:marTop w:val="0"/>
          <w:marBottom w:val="0"/>
          <w:divBdr>
            <w:top w:val="none" w:sz="0" w:space="0" w:color="auto"/>
            <w:left w:val="none" w:sz="0" w:space="0" w:color="auto"/>
            <w:bottom w:val="none" w:sz="0" w:space="0" w:color="auto"/>
            <w:right w:val="none" w:sz="0" w:space="0" w:color="auto"/>
          </w:divBdr>
        </w:div>
        <w:div w:id="1378429626">
          <w:marLeft w:val="547"/>
          <w:marRight w:val="0"/>
          <w:marTop w:val="0"/>
          <w:marBottom w:val="0"/>
          <w:divBdr>
            <w:top w:val="none" w:sz="0" w:space="0" w:color="auto"/>
            <w:left w:val="none" w:sz="0" w:space="0" w:color="auto"/>
            <w:bottom w:val="none" w:sz="0" w:space="0" w:color="auto"/>
            <w:right w:val="none" w:sz="0" w:space="0" w:color="auto"/>
          </w:divBdr>
        </w:div>
        <w:div w:id="1466118067">
          <w:marLeft w:val="547"/>
          <w:marRight w:val="0"/>
          <w:marTop w:val="0"/>
          <w:marBottom w:val="0"/>
          <w:divBdr>
            <w:top w:val="none" w:sz="0" w:space="0" w:color="auto"/>
            <w:left w:val="none" w:sz="0" w:space="0" w:color="auto"/>
            <w:bottom w:val="none" w:sz="0" w:space="0" w:color="auto"/>
            <w:right w:val="none" w:sz="0" w:space="0" w:color="auto"/>
          </w:divBdr>
        </w:div>
        <w:div w:id="1749419135">
          <w:marLeft w:val="547"/>
          <w:marRight w:val="0"/>
          <w:marTop w:val="0"/>
          <w:marBottom w:val="0"/>
          <w:divBdr>
            <w:top w:val="none" w:sz="0" w:space="0" w:color="auto"/>
            <w:left w:val="none" w:sz="0" w:space="0" w:color="auto"/>
            <w:bottom w:val="none" w:sz="0" w:space="0" w:color="auto"/>
            <w:right w:val="none" w:sz="0" w:space="0" w:color="auto"/>
          </w:divBdr>
        </w:div>
      </w:divsChild>
    </w:div>
    <w:div w:id="154272865">
      <w:bodyDiv w:val="1"/>
      <w:marLeft w:val="0"/>
      <w:marRight w:val="0"/>
      <w:marTop w:val="0"/>
      <w:marBottom w:val="0"/>
      <w:divBdr>
        <w:top w:val="none" w:sz="0" w:space="0" w:color="auto"/>
        <w:left w:val="none" w:sz="0" w:space="0" w:color="auto"/>
        <w:bottom w:val="none" w:sz="0" w:space="0" w:color="auto"/>
        <w:right w:val="none" w:sz="0" w:space="0" w:color="auto"/>
      </w:divBdr>
      <w:divsChild>
        <w:div w:id="2014992027">
          <w:marLeft w:val="446"/>
          <w:marRight w:val="0"/>
          <w:marTop w:val="0"/>
          <w:marBottom w:val="480"/>
          <w:divBdr>
            <w:top w:val="none" w:sz="0" w:space="0" w:color="auto"/>
            <w:left w:val="none" w:sz="0" w:space="0" w:color="auto"/>
            <w:bottom w:val="none" w:sz="0" w:space="0" w:color="auto"/>
            <w:right w:val="none" w:sz="0" w:space="0" w:color="auto"/>
          </w:divBdr>
        </w:div>
      </w:divsChild>
    </w:div>
    <w:div w:id="164132499">
      <w:bodyDiv w:val="1"/>
      <w:marLeft w:val="0"/>
      <w:marRight w:val="0"/>
      <w:marTop w:val="0"/>
      <w:marBottom w:val="0"/>
      <w:divBdr>
        <w:top w:val="none" w:sz="0" w:space="0" w:color="auto"/>
        <w:left w:val="none" w:sz="0" w:space="0" w:color="auto"/>
        <w:bottom w:val="none" w:sz="0" w:space="0" w:color="auto"/>
        <w:right w:val="none" w:sz="0" w:space="0" w:color="auto"/>
      </w:divBdr>
    </w:div>
    <w:div w:id="216285520">
      <w:bodyDiv w:val="1"/>
      <w:marLeft w:val="0"/>
      <w:marRight w:val="0"/>
      <w:marTop w:val="0"/>
      <w:marBottom w:val="0"/>
      <w:divBdr>
        <w:top w:val="none" w:sz="0" w:space="0" w:color="auto"/>
        <w:left w:val="none" w:sz="0" w:space="0" w:color="auto"/>
        <w:bottom w:val="none" w:sz="0" w:space="0" w:color="auto"/>
        <w:right w:val="none" w:sz="0" w:space="0" w:color="auto"/>
      </w:divBdr>
    </w:div>
    <w:div w:id="246962147">
      <w:bodyDiv w:val="1"/>
      <w:marLeft w:val="0"/>
      <w:marRight w:val="0"/>
      <w:marTop w:val="0"/>
      <w:marBottom w:val="0"/>
      <w:divBdr>
        <w:top w:val="none" w:sz="0" w:space="0" w:color="auto"/>
        <w:left w:val="none" w:sz="0" w:space="0" w:color="auto"/>
        <w:bottom w:val="none" w:sz="0" w:space="0" w:color="auto"/>
        <w:right w:val="none" w:sz="0" w:space="0" w:color="auto"/>
      </w:divBdr>
    </w:div>
    <w:div w:id="251552669">
      <w:bodyDiv w:val="1"/>
      <w:marLeft w:val="0"/>
      <w:marRight w:val="0"/>
      <w:marTop w:val="0"/>
      <w:marBottom w:val="0"/>
      <w:divBdr>
        <w:top w:val="none" w:sz="0" w:space="0" w:color="auto"/>
        <w:left w:val="none" w:sz="0" w:space="0" w:color="auto"/>
        <w:bottom w:val="none" w:sz="0" w:space="0" w:color="auto"/>
        <w:right w:val="none" w:sz="0" w:space="0" w:color="auto"/>
      </w:divBdr>
      <w:divsChild>
        <w:div w:id="2146585309">
          <w:marLeft w:val="0"/>
          <w:marRight w:val="0"/>
          <w:marTop w:val="0"/>
          <w:marBottom w:val="0"/>
          <w:divBdr>
            <w:top w:val="none" w:sz="0" w:space="0" w:color="auto"/>
            <w:left w:val="none" w:sz="0" w:space="0" w:color="auto"/>
            <w:bottom w:val="none" w:sz="0" w:space="0" w:color="auto"/>
            <w:right w:val="none" w:sz="0" w:space="0" w:color="auto"/>
          </w:divBdr>
          <w:divsChild>
            <w:div w:id="901058798">
              <w:marLeft w:val="0"/>
              <w:marRight w:val="0"/>
              <w:marTop w:val="0"/>
              <w:marBottom w:val="0"/>
              <w:divBdr>
                <w:top w:val="none" w:sz="0" w:space="0" w:color="auto"/>
                <w:left w:val="none" w:sz="0" w:space="0" w:color="auto"/>
                <w:bottom w:val="none" w:sz="0" w:space="0" w:color="auto"/>
                <w:right w:val="none" w:sz="0" w:space="0" w:color="auto"/>
              </w:divBdr>
              <w:divsChild>
                <w:div w:id="133255555">
                  <w:marLeft w:val="-240"/>
                  <w:marRight w:val="-240"/>
                  <w:marTop w:val="0"/>
                  <w:marBottom w:val="0"/>
                  <w:divBdr>
                    <w:top w:val="none" w:sz="0" w:space="0" w:color="auto"/>
                    <w:left w:val="none" w:sz="0" w:space="0" w:color="auto"/>
                    <w:bottom w:val="none" w:sz="0" w:space="0" w:color="auto"/>
                    <w:right w:val="none" w:sz="0" w:space="0" w:color="auto"/>
                  </w:divBdr>
                  <w:divsChild>
                    <w:div w:id="1745377883">
                      <w:marLeft w:val="0"/>
                      <w:marRight w:val="0"/>
                      <w:marTop w:val="0"/>
                      <w:marBottom w:val="0"/>
                      <w:divBdr>
                        <w:top w:val="none" w:sz="0" w:space="0" w:color="auto"/>
                        <w:left w:val="none" w:sz="0" w:space="0" w:color="auto"/>
                        <w:bottom w:val="none" w:sz="0" w:space="0" w:color="auto"/>
                        <w:right w:val="none" w:sz="0" w:space="0" w:color="auto"/>
                      </w:divBdr>
                      <w:divsChild>
                        <w:div w:id="886602456">
                          <w:marLeft w:val="0"/>
                          <w:marRight w:val="0"/>
                          <w:marTop w:val="0"/>
                          <w:marBottom w:val="0"/>
                          <w:divBdr>
                            <w:top w:val="none" w:sz="0" w:space="0" w:color="auto"/>
                            <w:left w:val="none" w:sz="0" w:space="0" w:color="auto"/>
                            <w:bottom w:val="none" w:sz="0" w:space="0" w:color="auto"/>
                            <w:right w:val="none" w:sz="0" w:space="0" w:color="auto"/>
                          </w:divBdr>
                          <w:divsChild>
                            <w:div w:id="1153985975">
                              <w:marLeft w:val="165"/>
                              <w:marRight w:val="165"/>
                              <w:marTop w:val="0"/>
                              <w:marBottom w:val="0"/>
                              <w:divBdr>
                                <w:top w:val="none" w:sz="0" w:space="0" w:color="auto"/>
                                <w:left w:val="none" w:sz="0" w:space="0" w:color="auto"/>
                                <w:bottom w:val="none" w:sz="0" w:space="0" w:color="auto"/>
                                <w:right w:val="none" w:sz="0" w:space="0" w:color="auto"/>
                              </w:divBdr>
                              <w:divsChild>
                                <w:div w:id="1556504184">
                                  <w:marLeft w:val="0"/>
                                  <w:marRight w:val="0"/>
                                  <w:marTop w:val="0"/>
                                  <w:marBottom w:val="0"/>
                                  <w:divBdr>
                                    <w:top w:val="none" w:sz="0" w:space="0" w:color="auto"/>
                                    <w:left w:val="none" w:sz="0" w:space="0" w:color="auto"/>
                                    <w:bottom w:val="none" w:sz="0" w:space="0" w:color="auto"/>
                                    <w:right w:val="none" w:sz="0" w:space="0" w:color="auto"/>
                                  </w:divBdr>
                                  <w:divsChild>
                                    <w:div w:id="14373593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036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5646">
      <w:bodyDiv w:val="1"/>
      <w:marLeft w:val="0"/>
      <w:marRight w:val="0"/>
      <w:marTop w:val="0"/>
      <w:marBottom w:val="0"/>
      <w:divBdr>
        <w:top w:val="none" w:sz="0" w:space="0" w:color="auto"/>
        <w:left w:val="none" w:sz="0" w:space="0" w:color="auto"/>
        <w:bottom w:val="none" w:sz="0" w:space="0" w:color="auto"/>
        <w:right w:val="none" w:sz="0" w:space="0" w:color="auto"/>
      </w:divBdr>
      <w:divsChild>
        <w:div w:id="412819398">
          <w:marLeft w:val="0"/>
          <w:marRight w:val="0"/>
          <w:marTop w:val="0"/>
          <w:marBottom w:val="0"/>
          <w:divBdr>
            <w:top w:val="none" w:sz="0" w:space="0" w:color="auto"/>
            <w:left w:val="none" w:sz="0" w:space="0" w:color="auto"/>
            <w:bottom w:val="none" w:sz="0" w:space="0" w:color="auto"/>
            <w:right w:val="none" w:sz="0" w:space="0" w:color="auto"/>
          </w:divBdr>
          <w:divsChild>
            <w:div w:id="1492524094">
              <w:marLeft w:val="-225"/>
              <w:marRight w:val="-225"/>
              <w:marTop w:val="0"/>
              <w:marBottom w:val="0"/>
              <w:divBdr>
                <w:top w:val="none" w:sz="0" w:space="0" w:color="auto"/>
                <w:left w:val="none" w:sz="0" w:space="0" w:color="auto"/>
                <w:bottom w:val="none" w:sz="0" w:space="0" w:color="auto"/>
                <w:right w:val="none" w:sz="0" w:space="0" w:color="auto"/>
              </w:divBdr>
              <w:divsChild>
                <w:div w:id="18409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9371">
      <w:bodyDiv w:val="1"/>
      <w:marLeft w:val="0"/>
      <w:marRight w:val="0"/>
      <w:marTop w:val="0"/>
      <w:marBottom w:val="0"/>
      <w:divBdr>
        <w:top w:val="none" w:sz="0" w:space="0" w:color="auto"/>
        <w:left w:val="none" w:sz="0" w:space="0" w:color="auto"/>
        <w:bottom w:val="none" w:sz="0" w:space="0" w:color="auto"/>
        <w:right w:val="none" w:sz="0" w:space="0" w:color="auto"/>
      </w:divBdr>
    </w:div>
    <w:div w:id="359480437">
      <w:bodyDiv w:val="1"/>
      <w:marLeft w:val="0"/>
      <w:marRight w:val="0"/>
      <w:marTop w:val="0"/>
      <w:marBottom w:val="0"/>
      <w:divBdr>
        <w:top w:val="none" w:sz="0" w:space="0" w:color="auto"/>
        <w:left w:val="none" w:sz="0" w:space="0" w:color="auto"/>
        <w:bottom w:val="none" w:sz="0" w:space="0" w:color="auto"/>
        <w:right w:val="none" w:sz="0" w:space="0" w:color="auto"/>
      </w:divBdr>
    </w:div>
    <w:div w:id="392655563">
      <w:bodyDiv w:val="1"/>
      <w:marLeft w:val="0"/>
      <w:marRight w:val="0"/>
      <w:marTop w:val="0"/>
      <w:marBottom w:val="0"/>
      <w:divBdr>
        <w:top w:val="none" w:sz="0" w:space="0" w:color="auto"/>
        <w:left w:val="none" w:sz="0" w:space="0" w:color="auto"/>
        <w:bottom w:val="none" w:sz="0" w:space="0" w:color="auto"/>
        <w:right w:val="none" w:sz="0" w:space="0" w:color="auto"/>
      </w:divBdr>
    </w:div>
    <w:div w:id="404764320">
      <w:bodyDiv w:val="1"/>
      <w:marLeft w:val="0"/>
      <w:marRight w:val="0"/>
      <w:marTop w:val="0"/>
      <w:marBottom w:val="0"/>
      <w:divBdr>
        <w:top w:val="none" w:sz="0" w:space="0" w:color="auto"/>
        <w:left w:val="none" w:sz="0" w:space="0" w:color="auto"/>
        <w:bottom w:val="none" w:sz="0" w:space="0" w:color="auto"/>
        <w:right w:val="none" w:sz="0" w:space="0" w:color="auto"/>
      </w:divBdr>
    </w:div>
    <w:div w:id="479659536">
      <w:bodyDiv w:val="1"/>
      <w:marLeft w:val="0"/>
      <w:marRight w:val="0"/>
      <w:marTop w:val="0"/>
      <w:marBottom w:val="0"/>
      <w:divBdr>
        <w:top w:val="none" w:sz="0" w:space="0" w:color="auto"/>
        <w:left w:val="none" w:sz="0" w:space="0" w:color="auto"/>
        <w:bottom w:val="none" w:sz="0" w:space="0" w:color="auto"/>
        <w:right w:val="none" w:sz="0" w:space="0" w:color="auto"/>
      </w:divBdr>
      <w:divsChild>
        <w:div w:id="498468818">
          <w:marLeft w:val="0"/>
          <w:marRight w:val="0"/>
          <w:marTop w:val="0"/>
          <w:marBottom w:val="0"/>
          <w:divBdr>
            <w:top w:val="none" w:sz="0" w:space="0" w:color="auto"/>
            <w:left w:val="none" w:sz="0" w:space="0" w:color="auto"/>
            <w:bottom w:val="none" w:sz="0" w:space="0" w:color="auto"/>
            <w:right w:val="none" w:sz="0" w:space="0" w:color="auto"/>
          </w:divBdr>
          <w:divsChild>
            <w:div w:id="1891576052">
              <w:marLeft w:val="0"/>
              <w:marRight w:val="0"/>
              <w:marTop w:val="0"/>
              <w:marBottom w:val="0"/>
              <w:divBdr>
                <w:top w:val="none" w:sz="0" w:space="0" w:color="auto"/>
                <w:left w:val="none" w:sz="0" w:space="0" w:color="auto"/>
                <w:bottom w:val="none" w:sz="0" w:space="0" w:color="auto"/>
                <w:right w:val="none" w:sz="0" w:space="0" w:color="auto"/>
              </w:divBdr>
              <w:divsChild>
                <w:div w:id="199979886">
                  <w:marLeft w:val="-240"/>
                  <w:marRight w:val="-240"/>
                  <w:marTop w:val="0"/>
                  <w:marBottom w:val="0"/>
                  <w:divBdr>
                    <w:top w:val="none" w:sz="0" w:space="0" w:color="auto"/>
                    <w:left w:val="none" w:sz="0" w:space="0" w:color="auto"/>
                    <w:bottom w:val="none" w:sz="0" w:space="0" w:color="auto"/>
                    <w:right w:val="none" w:sz="0" w:space="0" w:color="auto"/>
                  </w:divBdr>
                  <w:divsChild>
                    <w:div w:id="875583858">
                      <w:marLeft w:val="0"/>
                      <w:marRight w:val="0"/>
                      <w:marTop w:val="0"/>
                      <w:marBottom w:val="0"/>
                      <w:divBdr>
                        <w:top w:val="none" w:sz="0" w:space="0" w:color="auto"/>
                        <w:left w:val="none" w:sz="0" w:space="0" w:color="auto"/>
                        <w:bottom w:val="none" w:sz="0" w:space="0" w:color="auto"/>
                        <w:right w:val="none" w:sz="0" w:space="0" w:color="auto"/>
                      </w:divBdr>
                      <w:divsChild>
                        <w:div w:id="940574492">
                          <w:marLeft w:val="0"/>
                          <w:marRight w:val="0"/>
                          <w:marTop w:val="0"/>
                          <w:marBottom w:val="0"/>
                          <w:divBdr>
                            <w:top w:val="none" w:sz="0" w:space="0" w:color="auto"/>
                            <w:left w:val="none" w:sz="0" w:space="0" w:color="auto"/>
                            <w:bottom w:val="none" w:sz="0" w:space="0" w:color="auto"/>
                            <w:right w:val="none" w:sz="0" w:space="0" w:color="auto"/>
                          </w:divBdr>
                        </w:div>
                        <w:div w:id="2128158577">
                          <w:marLeft w:val="0"/>
                          <w:marRight w:val="0"/>
                          <w:marTop w:val="0"/>
                          <w:marBottom w:val="0"/>
                          <w:divBdr>
                            <w:top w:val="none" w:sz="0" w:space="0" w:color="auto"/>
                            <w:left w:val="none" w:sz="0" w:space="0" w:color="auto"/>
                            <w:bottom w:val="none" w:sz="0" w:space="0" w:color="auto"/>
                            <w:right w:val="none" w:sz="0" w:space="0" w:color="auto"/>
                          </w:divBdr>
                          <w:divsChild>
                            <w:div w:id="2078745669">
                              <w:marLeft w:val="165"/>
                              <w:marRight w:val="165"/>
                              <w:marTop w:val="0"/>
                              <w:marBottom w:val="0"/>
                              <w:divBdr>
                                <w:top w:val="none" w:sz="0" w:space="0" w:color="auto"/>
                                <w:left w:val="none" w:sz="0" w:space="0" w:color="auto"/>
                                <w:bottom w:val="none" w:sz="0" w:space="0" w:color="auto"/>
                                <w:right w:val="none" w:sz="0" w:space="0" w:color="auto"/>
                              </w:divBdr>
                              <w:divsChild>
                                <w:div w:id="1038435843">
                                  <w:marLeft w:val="0"/>
                                  <w:marRight w:val="0"/>
                                  <w:marTop w:val="0"/>
                                  <w:marBottom w:val="0"/>
                                  <w:divBdr>
                                    <w:top w:val="none" w:sz="0" w:space="0" w:color="auto"/>
                                    <w:left w:val="none" w:sz="0" w:space="0" w:color="auto"/>
                                    <w:bottom w:val="none" w:sz="0" w:space="0" w:color="auto"/>
                                    <w:right w:val="none" w:sz="0" w:space="0" w:color="auto"/>
                                  </w:divBdr>
                                  <w:divsChild>
                                    <w:div w:id="10451059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78980">
      <w:bodyDiv w:val="1"/>
      <w:marLeft w:val="0"/>
      <w:marRight w:val="0"/>
      <w:marTop w:val="0"/>
      <w:marBottom w:val="0"/>
      <w:divBdr>
        <w:top w:val="none" w:sz="0" w:space="0" w:color="auto"/>
        <w:left w:val="none" w:sz="0" w:space="0" w:color="auto"/>
        <w:bottom w:val="none" w:sz="0" w:space="0" w:color="auto"/>
        <w:right w:val="none" w:sz="0" w:space="0" w:color="auto"/>
      </w:divBdr>
    </w:div>
    <w:div w:id="555506477">
      <w:bodyDiv w:val="1"/>
      <w:marLeft w:val="0"/>
      <w:marRight w:val="0"/>
      <w:marTop w:val="0"/>
      <w:marBottom w:val="0"/>
      <w:divBdr>
        <w:top w:val="none" w:sz="0" w:space="0" w:color="auto"/>
        <w:left w:val="none" w:sz="0" w:space="0" w:color="auto"/>
        <w:bottom w:val="none" w:sz="0" w:space="0" w:color="auto"/>
        <w:right w:val="none" w:sz="0" w:space="0" w:color="auto"/>
      </w:divBdr>
    </w:div>
    <w:div w:id="573320001">
      <w:bodyDiv w:val="1"/>
      <w:marLeft w:val="0"/>
      <w:marRight w:val="0"/>
      <w:marTop w:val="0"/>
      <w:marBottom w:val="0"/>
      <w:divBdr>
        <w:top w:val="none" w:sz="0" w:space="0" w:color="auto"/>
        <w:left w:val="none" w:sz="0" w:space="0" w:color="auto"/>
        <w:bottom w:val="none" w:sz="0" w:space="0" w:color="auto"/>
        <w:right w:val="none" w:sz="0" w:space="0" w:color="auto"/>
      </w:divBdr>
    </w:div>
    <w:div w:id="603348948">
      <w:bodyDiv w:val="1"/>
      <w:marLeft w:val="0"/>
      <w:marRight w:val="0"/>
      <w:marTop w:val="0"/>
      <w:marBottom w:val="0"/>
      <w:divBdr>
        <w:top w:val="none" w:sz="0" w:space="0" w:color="auto"/>
        <w:left w:val="none" w:sz="0" w:space="0" w:color="auto"/>
        <w:bottom w:val="none" w:sz="0" w:space="0" w:color="auto"/>
        <w:right w:val="none" w:sz="0" w:space="0" w:color="auto"/>
      </w:divBdr>
    </w:div>
    <w:div w:id="612788528">
      <w:bodyDiv w:val="1"/>
      <w:marLeft w:val="0"/>
      <w:marRight w:val="0"/>
      <w:marTop w:val="0"/>
      <w:marBottom w:val="0"/>
      <w:divBdr>
        <w:top w:val="none" w:sz="0" w:space="0" w:color="auto"/>
        <w:left w:val="none" w:sz="0" w:space="0" w:color="auto"/>
        <w:bottom w:val="none" w:sz="0" w:space="0" w:color="auto"/>
        <w:right w:val="none" w:sz="0" w:space="0" w:color="auto"/>
      </w:divBdr>
    </w:div>
    <w:div w:id="635069338">
      <w:bodyDiv w:val="1"/>
      <w:marLeft w:val="0"/>
      <w:marRight w:val="0"/>
      <w:marTop w:val="0"/>
      <w:marBottom w:val="0"/>
      <w:divBdr>
        <w:top w:val="none" w:sz="0" w:space="0" w:color="auto"/>
        <w:left w:val="none" w:sz="0" w:space="0" w:color="auto"/>
        <w:bottom w:val="none" w:sz="0" w:space="0" w:color="auto"/>
        <w:right w:val="none" w:sz="0" w:space="0" w:color="auto"/>
      </w:divBdr>
    </w:div>
    <w:div w:id="671219841">
      <w:bodyDiv w:val="1"/>
      <w:marLeft w:val="0"/>
      <w:marRight w:val="0"/>
      <w:marTop w:val="0"/>
      <w:marBottom w:val="0"/>
      <w:divBdr>
        <w:top w:val="none" w:sz="0" w:space="0" w:color="auto"/>
        <w:left w:val="none" w:sz="0" w:space="0" w:color="auto"/>
        <w:bottom w:val="none" w:sz="0" w:space="0" w:color="auto"/>
        <w:right w:val="none" w:sz="0" w:space="0" w:color="auto"/>
      </w:divBdr>
    </w:div>
    <w:div w:id="678847371">
      <w:bodyDiv w:val="1"/>
      <w:marLeft w:val="0"/>
      <w:marRight w:val="0"/>
      <w:marTop w:val="0"/>
      <w:marBottom w:val="0"/>
      <w:divBdr>
        <w:top w:val="none" w:sz="0" w:space="0" w:color="auto"/>
        <w:left w:val="none" w:sz="0" w:space="0" w:color="auto"/>
        <w:bottom w:val="none" w:sz="0" w:space="0" w:color="auto"/>
        <w:right w:val="none" w:sz="0" w:space="0" w:color="auto"/>
      </w:divBdr>
    </w:div>
    <w:div w:id="683440914">
      <w:bodyDiv w:val="1"/>
      <w:marLeft w:val="0"/>
      <w:marRight w:val="0"/>
      <w:marTop w:val="0"/>
      <w:marBottom w:val="0"/>
      <w:divBdr>
        <w:top w:val="none" w:sz="0" w:space="0" w:color="auto"/>
        <w:left w:val="none" w:sz="0" w:space="0" w:color="auto"/>
        <w:bottom w:val="none" w:sz="0" w:space="0" w:color="auto"/>
        <w:right w:val="none" w:sz="0" w:space="0" w:color="auto"/>
      </w:divBdr>
    </w:div>
    <w:div w:id="736170184">
      <w:bodyDiv w:val="1"/>
      <w:marLeft w:val="0"/>
      <w:marRight w:val="0"/>
      <w:marTop w:val="0"/>
      <w:marBottom w:val="0"/>
      <w:divBdr>
        <w:top w:val="none" w:sz="0" w:space="0" w:color="auto"/>
        <w:left w:val="none" w:sz="0" w:space="0" w:color="auto"/>
        <w:bottom w:val="none" w:sz="0" w:space="0" w:color="auto"/>
        <w:right w:val="none" w:sz="0" w:space="0" w:color="auto"/>
      </w:divBdr>
    </w:div>
    <w:div w:id="795680503">
      <w:bodyDiv w:val="1"/>
      <w:marLeft w:val="0"/>
      <w:marRight w:val="0"/>
      <w:marTop w:val="0"/>
      <w:marBottom w:val="0"/>
      <w:divBdr>
        <w:top w:val="none" w:sz="0" w:space="0" w:color="auto"/>
        <w:left w:val="none" w:sz="0" w:space="0" w:color="auto"/>
        <w:bottom w:val="none" w:sz="0" w:space="0" w:color="auto"/>
        <w:right w:val="none" w:sz="0" w:space="0" w:color="auto"/>
      </w:divBdr>
    </w:div>
    <w:div w:id="909802190">
      <w:bodyDiv w:val="1"/>
      <w:marLeft w:val="0"/>
      <w:marRight w:val="0"/>
      <w:marTop w:val="0"/>
      <w:marBottom w:val="0"/>
      <w:divBdr>
        <w:top w:val="none" w:sz="0" w:space="0" w:color="auto"/>
        <w:left w:val="none" w:sz="0" w:space="0" w:color="auto"/>
        <w:bottom w:val="none" w:sz="0" w:space="0" w:color="auto"/>
        <w:right w:val="none" w:sz="0" w:space="0" w:color="auto"/>
      </w:divBdr>
    </w:div>
    <w:div w:id="927617610">
      <w:bodyDiv w:val="1"/>
      <w:marLeft w:val="0"/>
      <w:marRight w:val="0"/>
      <w:marTop w:val="0"/>
      <w:marBottom w:val="0"/>
      <w:divBdr>
        <w:top w:val="none" w:sz="0" w:space="0" w:color="auto"/>
        <w:left w:val="none" w:sz="0" w:space="0" w:color="auto"/>
        <w:bottom w:val="none" w:sz="0" w:space="0" w:color="auto"/>
        <w:right w:val="none" w:sz="0" w:space="0" w:color="auto"/>
      </w:divBdr>
    </w:div>
    <w:div w:id="970089647">
      <w:bodyDiv w:val="1"/>
      <w:marLeft w:val="0"/>
      <w:marRight w:val="0"/>
      <w:marTop w:val="0"/>
      <w:marBottom w:val="0"/>
      <w:divBdr>
        <w:top w:val="none" w:sz="0" w:space="0" w:color="auto"/>
        <w:left w:val="none" w:sz="0" w:space="0" w:color="auto"/>
        <w:bottom w:val="none" w:sz="0" w:space="0" w:color="auto"/>
        <w:right w:val="none" w:sz="0" w:space="0" w:color="auto"/>
      </w:divBdr>
    </w:div>
    <w:div w:id="989597954">
      <w:bodyDiv w:val="1"/>
      <w:marLeft w:val="0"/>
      <w:marRight w:val="0"/>
      <w:marTop w:val="0"/>
      <w:marBottom w:val="0"/>
      <w:divBdr>
        <w:top w:val="none" w:sz="0" w:space="0" w:color="auto"/>
        <w:left w:val="none" w:sz="0" w:space="0" w:color="auto"/>
        <w:bottom w:val="none" w:sz="0" w:space="0" w:color="auto"/>
        <w:right w:val="none" w:sz="0" w:space="0" w:color="auto"/>
      </w:divBdr>
    </w:div>
    <w:div w:id="995956800">
      <w:bodyDiv w:val="1"/>
      <w:marLeft w:val="0"/>
      <w:marRight w:val="0"/>
      <w:marTop w:val="0"/>
      <w:marBottom w:val="0"/>
      <w:divBdr>
        <w:top w:val="none" w:sz="0" w:space="0" w:color="auto"/>
        <w:left w:val="none" w:sz="0" w:space="0" w:color="auto"/>
        <w:bottom w:val="none" w:sz="0" w:space="0" w:color="auto"/>
        <w:right w:val="none" w:sz="0" w:space="0" w:color="auto"/>
      </w:divBdr>
    </w:div>
    <w:div w:id="1005326576">
      <w:bodyDiv w:val="1"/>
      <w:marLeft w:val="0"/>
      <w:marRight w:val="0"/>
      <w:marTop w:val="0"/>
      <w:marBottom w:val="0"/>
      <w:divBdr>
        <w:top w:val="none" w:sz="0" w:space="0" w:color="auto"/>
        <w:left w:val="none" w:sz="0" w:space="0" w:color="auto"/>
        <w:bottom w:val="none" w:sz="0" w:space="0" w:color="auto"/>
        <w:right w:val="none" w:sz="0" w:space="0" w:color="auto"/>
      </w:divBdr>
      <w:divsChild>
        <w:div w:id="94520450">
          <w:marLeft w:val="547"/>
          <w:marRight w:val="0"/>
          <w:marTop w:val="0"/>
          <w:marBottom w:val="0"/>
          <w:divBdr>
            <w:top w:val="none" w:sz="0" w:space="0" w:color="auto"/>
            <w:left w:val="none" w:sz="0" w:space="0" w:color="auto"/>
            <w:bottom w:val="none" w:sz="0" w:space="0" w:color="auto"/>
            <w:right w:val="none" w:sz="0" w:space="0" w:color="auto"/>
          </w:divBdr>
        </w:div>
        <w:div w:id="1668627161">
          <w:marLeft w:val="547"/>
          <w:marRight w:val="0"/>
          <w:marTop w:val="0"/>
          <w:marBottom w:val="0"/>
          <w:divBdr>
            <w:top w:val="none" w:sz="0" w:space="0" w:color="auto"/>
            <w:left w:val="none" w:sz="0" w:space="0" w:color="auto"/>
            <w:bottom w:val="none" w:sz="0" w:space="0" w:color="auto"/>
            <w:right w:val="none" w:sz="0" w:space="0" w:color="auto"/>
          </w:divBdr>
        </w:div>
      </w:divsChild>
    </w:div>
    <w:div w:id="1037778567">
      <w:bodyDiv w:val="1"/>
      <w:marLeft w:val="0"/>
      <w:marRight w:val="0"/>
      <w:marTop w:val="0"/>
      <w:marBottom w:val="0"/>
      <w:divBdr>
        <w:top w:val="none" w:sz="0" w:space="0" w:color="auto"/>
        <w:left w:val="none" w:sz="0" w:space="0" w:color="auto"/>
        <w:bottom w:val="none" w:sz="0" w:space="0" w:color="auto"/>
        <w:right w:val="none" w:sz="0" w:space="0" w:color="auto"/>
      </w:divBdr>
    </w:div>
    <w:div w:id="1124545864">
      <w:bodyDiv w:val="1"/>
      <w:marLeft w:val="0"/>
      <w:marRight w:val="0"/>
      <w:marTop w:val="0"/>
      <w:marBottom w:val="0"/>
      <w:divBdr>
        <w:top w:val="none" w:sz="0" w:space="0" w:color="auto"/>
        <w:left w:val="none" w:sz="0" w:space="0" w:color="auto"/>
        <w:bottom w:val="none" w:sz="0" w:space="0" w:color="auto"/>
        <w:right w:val="none" w:sz="0" w:space="0" w:color="auto"/>
      </w:divBdr>
      <w:divsChild>
        <w:div w:id="908156563">
          <w:marLeft w:val="0"/>
          <w:marRight w:val="0"/>
          <w:marTop w:val="0"/>
          <w:marBottom w:val="0"/>
          <w:divBdr>
            <w:top w:val="none" w:sz="0" w:space="0" w:color="auto"/>
            <w:left w:val="none" w:sz="0" w:space="0" w:color="auto"/>
            <w:bottom w:val="none" w:sz="0" w:space="0" w:color="auto"/>
            <w:right w:val="none" w:sz="0" w:space="0" w:color="auto"/>
          </w:divBdr>
        </w:div>
      </w:divsChild>
    </w:div>
    <w:div w:id="1143351481">
      <w:bodyDiv w:val="1"/>
      <w:marLeft w:val="0"/>
      <w:marRight w:val="0"/>
      <w:marTop w:val="0"/>
      <w:marBottom w:val="0"/>
      <w:divBdr>
        <w:top w:val="none" w:sz="0" w:space="0" w:color="auto"/>
        <w:left w:val="none" w:sz="0" w:space="0" w:color="auto"/>
        <w:bottom w:val="none" w:sz="0" w:space="0" w:color="auto"/>
        <w:right w:val="none" w:sz="0" w:space="0" w:color="auto"/>
      </w:divBdr>
    </w:div>
    <w:div w:id="1184056055">
      <w:bodyDiv w:val="1"/>
      <w:marLeft w:val="0"/>
      <w:marRight w:val="0"/>
      <w:marTop w:val="0"/>
      <w:marBottom w:val="0"/>
      <w:divBdr>
        <w:top w:val="none" w:sz="0" w:space="0" w:color="auto"/>
        <w:left w:val="none" w:sz="0" w:space="0" w:color="auto"/>
        <w:bottom w:val="none" w:sz="0" w:space="0" w:color="auto"/>
        <w:right w:val="none" w:sz="0" w:space="0" w:color="auto"/>
      </w:divBdr>
    </w:div>
    <w:div w:id="1219367210">
      <w:bodyDiv w:val="1"/>
      <w:marLeft w:val="0"/>
      <w:marRight w:val="0"/>
      <w:marTop w:val="0"/>
      <w:marBottom w:val="0"/>
      <w:divBdr>
        <w:top w:val="none" w:sz="0" w:space="0" w:color="auto"/>
        <w:left w:val="none" w:sz="0" w:space="0" w:color="auto"/>
        <w:bottom w:val="none" w:sz="0" w:space="0" w:color="auto"/>
        <w:right w:val="none" w:sz="0" w:space="0" w:color="auto"/>
      </w:divBdr>
    </w:div>
    <w:div w:id="1236090692">
      <w:bodyDiv w:val="1"/>
      <w:marLeft w:val="0"/>
      <w:marRight w:val="0"/>
      <w:marTop w:val="0"/>
      <w:marBottom w:val="0"/>
      <w:divBdr>
        <w:top w:val="none" w:sz="0" w:space="0" w:color="auto"/>
        <w:left w:val="none" w:sz="0" w:space="0" w:color="auto"/>
        <w:bottom w:val="none" w:sz="0" w:space="0" w:color="auto"/>
        <w:right w:val="none" w:sz="0" w:space="0" w:color="auto"/>
      </w:divBdr>
    </w:div>
    <w:div w:id="1263301892">
      <w:bodyDiv w:val="1"/>
      <w:marLeft w:val="0"/>
      <w:marRight w:val="0"/>
      <w:marTop w:val="0"/>
      <w:marBottom w:val="0"/>
      <w:divBdr>
        <w:top w:val="none" w:sz="0" w:space="0" w:color="auto"/>
        <w:left w:val="none" w:sz="0" w:space="0" w:color="auto"/>
        <w:bottom w:val="none" w:sz="0" w:space="0" w:color="auto"/>
        <w:right w:val="none" w:sz="0" w:space="0" w:color="auto"/>
      </w:divBdr>
    </w:div>
    <w:div w:id="1284382913">
      <w:bodyDiv w:val="1"/>
      <w:marLeft w:val="0"/>
      <w:marRight w:val="0"/>
      <w:marTop w:val="0"/>
      <w:marBottom w:val="0"/>
      <w:divBdr>
        <w:top w:val="none" w:sz="0" w:space="0" w:color="auto"/>
        <w:left w:val="none" w:sz="0" w:space="0" w:color="auto"/>
        <w:bottom w:val="none" w:sz="0" w:space="0" w:color="auto"/>
        <w:right w:val="none" w:sz="0" w:space="0" w:color="auto"/>
      </w:divBdr>
    </w:div>
    <w:div w:id="1385367213">
      <w:bodyDiv w:val="1"/>
      <w:marLeft w:val="0"/>
      <w:marRight w:val="0"/>
      <w:marTop w:val="0"/>
      <w:marBottom w:val="0"/>
      <w:divBdr>
        <w:top w:val="none" w:sz="0" w:space="0" w:color="auto"/>
        <w:left w:val="none" w:sz="0" w:space="0" w:color="auto"/>
        <w:bottom w:val="none" w:sz="0" w:space="0" w:color="auto"/>
        <w:right w:val="none" w:sz="0" w:space="0" w:color="auto"/>
      </w:divBdr>
    </w:div>
    <w:div w:id="1460494897">
      <w:bodyDiv w:val="1"/>
      <w:marLeft w:val="0"/>
      <w:marRight w:val="0"/>
      <w:marTop w:val="0"/>
      <w:marBottom w:val="0"/>
      <w:divBdr>
        <w:top w:val="none" w:sz="0" w:space="0" w:color="auto"/>
        <w:left w:val="none" w:sz="0" w:space="0" w:color="auto"/>
        <w:bottom w:val="none" w:sz="0" w:space="0" w:color="auto"/>
        <w:right w:val="none" w:sz="0" w:space="0" w:color="auto"/>
      </w:divBdr>
    </w:div>
    <w:div w:id="1503661647">
      <w:bodyDiv w:val="1"/>
      <w:marLeft w:val="0"/>
      <w:marRight w:val="0"/>
      <w:marTop w:val="0"/>
      <w:marBottom w:val="0"/>
      <w:divBdr>
        <w:top w:val="none" w:sz="0" w:space="0" w:color="auto"/>
        <w:left w:val="none" w:sz="0" w:space="0" w:color="auto"/>
        <w:bottom w:val="none" w:sz="0" w:space="0" w:color="auto"/>
        <w:right w:val="none" w:sz="0" w:space="0" w:color="auto"/>
      </w:divBdr>
    </w:div>
    <w:div w:id="1525554804">
      <w:bodyDiv w:val="1"/>
      <w:marLeft w:val="0"/>
      <w:marRight w:val="0"/>
      <w:marTop w:val="0"/>
      <w:marBottom w:val="0"/>
      <w:divBdr>
        <w:top w:val="none" w:sz="0" w:space="0" w:color="auto"/>
        <w:left w:val="none" w:sz="0" w:space="0" w:color="auto"/>
        <w:bottom w:val="none" w:sz="0" w:space="0" w:color="auto"/>
        <w:right w:val="none" w:sz="0" w:space="0" w:color="auto"/>
      </w:divBdr>
      <w:divsChild>
        <w:div w:id="1949191549">
          <w:marLeft w:val="0"/>
          <w:marRight w:val="0"/>
          <w:marTop w:val="0"/>
          <w:marBottom w:val="0"/>
          <w:divBdr>
            <w:top w:val="none" w:sz="0" w:space="0" w:color="auto"/>
            <w:left w:val="none" w:sz="0" w:space="0" w:color="auto"/>
            <w:bottom w:val="none" w:sz="0" w:space="0" w:color="auto"/>
            <w:right w:val="none" w:sz="0" w:space="0" w:color="auto"/>
          </w:divBdr>
          <w:divsChild>
            <w:div w:id="962466450">
              <w:marLeft w:val="0"/>
              <w:marRight w:val="0"/>
              <w:marTop w:val="0"/>
              <w:marBottom w:val="0"/>
              <w:divBdr>
                <w:top w:val="none" w:sz="0" w:space="0" w:color="auto"/>
                <w:left w:val="none" w:sz="0" w:space="0" w:color="auto"/>
                <w:bottom w:val="none" w:sz="0" w:space="0" w:color="auto"/>
                <w:right w:val="none" w:sz="0" w:space="0" w:color="auto"/>
              </w:divBdr>
              <w:divsChild>
                <w:div w:id="1672566261">
                  <w:marLeft w:val="-240"/>
                  <w:marRight w:val="-240"/>
                  <w:marTop w:val="0"/>
                  <w:marBottom w:val="0"/>
                  <w:divBdr>
                    <w:top w:val="none" w:sz="0" w:space="0" w:color="auto"/>
                    <w:left w:val="none" w:sz="0" w:space="0" w:color="auto"/>
                    <w:bottom w:val="none" w:sz="0" w:space="0" w:color="auto"/>
                    <w:right w:val="none" w:sz="0" w:space="0" w:color="auto"/>
                  </w:divBdr>
                  <w:divsChild>
                    <w:div w:id="1327398613">
                      <w:marLeft w:val="0"/>
                      <w:marRight w:val="0"/>
                      <w:marTop w:val="0"/>
                      <w:marBottom w:val="0"/>
                      <w:divBdr>
                        <w:top w:val="none" w:sz="0" w:space="0" w:color="auto"/>
                        <w:left w:val="none" w:sz="0" w:space="0" w:color="auto"/>
                        <w:bottom w:val="none" w:sz="0" w:space="0" w:color="auto"/>
                        <w:right w:val="none" w:sz="0" w:space="0" w:color="auto"/>
                      </w:divBdr>
                      <w:divsChild>
                        <w:div w:id="1107701111">
                          <w:marLeft w:val="0"/>
                          <w:marRight w:val="0"/>
                          <w:marTop w:val="0"/>
                          <w:marBottom w:val="0"/>
                          <w:divBdr>
                            <w:top w:val="none" w:sz="0" w:space="0" w:color="auto"/>
                            <w:left w:val="none" w:sz="0" w:space="0" w:color="auto"/>
                            <w:bottom w:val="none" w:sz="0" w:space="0" w:color="auto"/>
                            <w:right w:val="none" w:sz="0" w:space="0" w:color="auto"/>
                          </w:divBdr>
                          <w:divsChild>
                            <w:div w:id="1066613445">
                              <w:marLeft w:val="165"/>
                              <w:marRight w:val="165"/>
                              <w:marTop w:val="0"/>
                              <w:marBottom w:val="0"/>
                              <w:divBdr>
                                <w:top w:val="none" w:sz="0" w:space="0" w:color="auto"/>
                                <w:left w:val="none" w:sz="0" w:space="0" w:color="auto"/>
                                <w:bottom w:val="none" w:sz="0" w:space="0" w:color="auto"/>
                                <w:right w:val="none" w:sz="0" w:space="0" w:color="auto"/>
                              </w:divBdr>
                              <w:divsChild>
                                <w:div w:id="1447314565">
                                  <w:marLeft w:val="0"/>
                                  <w:marRight w:val="0"/>
                                  <w:marTop w:val="0"/>
                                  <w:marBottom w:val="0"/>
                                  <w:divBdr>
                                    <w:top w:val="none" w:sz="0" w:space="0" w:color="auto"/>
                                    <w:left w:val="none" w:sz="0" w:space="0" w:color="auto"/>
                                    <w:bottom w:val="none" w:sz="0" w:space="0" w:color="auto"/>
                                    <w:right w:val="none" w:sz="0" w:space="0" w:color="auto"/>
                                  </w:divBdr>
                                  <w:divsChild>
                                    <w:div w:id="2214539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468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754610">
      <w:bodyDiv w:val="1"/>
      <w:marLeft w:val="0"/>
      <w:marRight w:val="0"/>
      <w:marTop w:val="0"/>
      <w:marBottom w:val="0"/>
      <w:divBdr>
        <w:top w:val="none" w:sz="0" w:space="0" w:color="auto"/>
        <w:left w:val="none" w:sz="0" w:space="0" w:color="auto"/>
        <w:bottom w:val="none" w:sz="0" w:space="0" w:color="auto"/>
        <w:right w:val="none" w:sz="0" w:space="0" w:color="auto"/>
      </w:divBdr>
    </w:div>
    <w:div w:id="1623920472">
      <w:bodyDiv w:val="1"/>
      <w:marLeft w:val="0"/>
      <w:marRight w:val="0"/>
      <w:marTop w:val="0"/>
      <w:marBottom w:val="0"/>
      <w:divBdr>
        <w:top w:val="none" w:sz="0" w:space="0" w:color="auto"/>
        <w:left w:val="none" w:sz="0" w:space="0" w:color="auto"/>
        <w:bottom w:val="none" w:sz="0" w:space="0" w:color="auto"/>
        <w:right w:val="none" w:sz="0" w:space="0" w:color="auto"/>
      </w:divBdr>
      <w:divsChild>
        <w:div w:id="43676839">
          <w:marLeft w:val="547"/>
          <w:marRight w:val="0"/>
          <w:marTop w:val="0"/>
          <w:marBottom w:val="0"/>
          <w:divBdr>
            <w:top w:val="none" w:sz="0" w:space="0" w:color="auto"/>
            <w:left w:val="none" w:sz="0" w:space="0" w:color="auto"/>
            <w:bottom w:val="none" w:sz="0" w:space="0" w:color="auto"/>
            <w:right w:val="none" w:sz="0" w:space="0" w:color="auto"/>
          </w:divBdr>
        </w:div>
        <w:div w:id="865949501">
          <w:marLeft w:val="547"/>
          <w:marRight w:val="0"/>
          <w:marTop w:val="0"/>
          <w:marBottom w:val="0"/>
          <w:divBdr>
            <w:top w:val="none" w:sz="0" w:space="0" w:color="auto"/>
            <w:left w:val="none" w:sz="0" w:space="0" w:color="auto"/>
            <w:bottom w:val="none" w:sz="0" w:space="0" w:color="auto"/>
            <w:right w:val="none" w:sz="0" w:space="0" w:color="auto"/>
          </w:divBdr>
        </w:div>
      </w:divsChild>
    </w:div>
    <w:div w:id="1663045519">
      <w:bodyDiv w:val="1"/>
      <w:marLeft w:val="0"/>
      <w:marRight w:val="0"/>
      <w:marTop w:val="0"/>
      <w:marBottom w:val="0"/>
      <w:divBdr>
        <w:top w:val="none" w:sz="0" w:space="0" w:color="auto"/>
        <w:left w:val="none" w:sz="0" w:space="0" w:color="auto"/>
        <w:bottom w:val="none" w:sz="0" w:space="0" w:color="auto"/>
        <w:right w:val="none" w:sz="0" w:space="0" w:color="auto"/>
      </w:divBdr>
    </w:div>
    <w:div w:id="1757170130">
      <w:bodyDiv w:val="1"/>
      <w:marLeft w:val="0"/>
      <w:marRight w:val="0"/>
      <w:marTop w:val="0"/>
      <w:marBottom w:val="0"/>
      <w:divBdr>
        <w:top w:val="none" w:sz="0" w:space="0" w:color="auto"/>
        <w:left w:val="none" w:sz="0" w:space="0" w:color="auto"/>
        <w:bottom w:val="none" w:sz="0" w:space="0" w:color="auto"/>
        <w:right w:val="none" w:sz="0" w:space="0" w:color="auto"/>
      </w:divBdr>
    </w:div>
    <w:div w:id="1801878501">
      <w:bodyDiv w:val="1"/>
      <w:marLeft w:val="0"/>
      <w:marRight w:val="0"/>
      <w:marTop w:val="0"/>
      <w:marBottom w:val="0"/>
      <w:divBdr>
        <w:top w:val="none" w:sz="0" w:space="0" w:color="auto"/>
        <w:left w:val="none" w:sz="0" w:space="0" w:color="auto"/>
        <w:bottom w:val="none" w:sz="0" w:space="0" w:color="auto"/>
        <w:right w:val="none" w:sz="0" w:space="0" w:color="auto"/>
      </w:divBdr>
    </w:div>
    <w:div w:id="1802574777">
      <w:bodyDiv w:val="1"/>
      <w:marLeft w:val="0"/>
      <w:marRight w:val="0"/>
      <w:marTop w:val="0"/>
      <w:marBottom w:val="0"/>
      <w:divBdr>
        <w:top w:val="none" w:sz="0" w:space="0" w:color="auto"/>
        <w:left w:val="none" w:sz="0" w:space="0" w:color="auto"/>
        <w:bottom w:val="none" w:sz="0" w:space="0" w:color="auto"/>
        <w:right w:val="none" w:sz="0" w:space="0" w:color="auto"/>
      </w:divBdr>
    </w:div>
    <w:div w:id="1813328272">
      <w:bodyDiv w:val="1"/>
      <w:marLeft w:val="0"/>
      <w:marRight w:val="0"/>
      <w:marTop w:val="0"/>
      <w:marBottom w:val="0"/>
      <w:divBdr>
        <w:top w:val="none" w:sz="0" w:space="0" w:color="auto"/>
        <w:left w:val="none" w:sz="0" w:space="0" w:color="auto"/>
        <w:bottom w:val="none" w:sz="0" w:space="0" w:color="auto"/>
        <w:right w:val="none" w:sz="0" w:space="0" w:color="auto"/>
      </w:divBdr>
    </w:div>
    <w:div w:id="1837260714">
      <w:bodyDiv w:val="1"/>
      <w:marLeft w:val="0"/>
      <w:marRight w:val="0"/>
      <w:marTop w:val="0"/>
      <w:marBottom w:val="0"/>
      <w:divBdr>
        <w:top w:val="none" w:sz="0" w:space="0" w:color="auto"/>
        <w:left w:val="none" w:sz="0" w:space="0" w:color="auto"/>
        <w:bottom w:val="none" w:sz="0" w:space="0" w:color="auto"/>
        <w:right w:val="none" w:sz="0" w:space="0" w:color="auto"/>
      </w:divBdr>
    </w:div>
    <w:div w:id="1891569704">
      <w:bodyDiv w:val="1"/>
      <w:marLeft w:val="0"/>
      <w:marRight w:val="0"/>
      <w:marTop w:val="0"/>
      <w:marBottom w:val="0"/>
      <w:divBdr>
        <w:top w:val="none" w:sz="0" w:space="0" w:color="auto"/>
        <w:left w:val="none" w:sz="0" w:space="0" w:color="auto"/>
        <w:bottom w:val="none" w:sz="0" w:space="0" w:color="auto"/>
        <w:right w:val="none" w:sz="0" w:space="0" w:color="auto"/>
      </w:divBdr>
      <w:divsChild>
        <w:div w:id="820345894">
          <w:marLeft w:val="0"/>
          <w:marRight w:val="0"/>
          <w:marTop w:val="0"/>
          <w:marBottom w:val="0"/>
          <w:divBdr>
            <w:top w:val="none" w:sz="0" w:space="0" w:color="auto"/>
            <w:left w:val="none" w:sz="0" w:space="0" w:color="auto"/>
            <w:bottom w:val="none" w:sz="0" w:space="0" w:color="auto"/>
            <w:right w:val="none" w:sz="0" w:space="0" w:color="auto"/>
          </w:divBdr>
          <w:divsChild>
            <w:div w:id="1634945053">
              <w:marLeft w:val="0"/>
              <w:marRight w:val="0"/>
              <w:marTop w:val="0"/>
              <w:marBottom w:val="0"/>
              <w:divBdr>
                <w:top w:val="none" w:sz="0" w:space="0" w:color="auto"/>
                <w:left w:val="none" w:sz="0" w:space="0" w:color="auto"/>
                <w:bottom w:val="none" w:sz="0" w:space="0" w:color="auto"/>
                <w:right w:val="none" w:sz="0" w:space="0" w:color="auto"/>
              </w:divBdr>
              <w:divsChild>
                <w:div w:id="1694307545">
                  <w:marLeft w:val="-240"/>
                  <w:marRight w:val="-240"/>
                  <w:marTop w:val="0"/>
                  <w:marBottom w:val="0"/>
                  <w:divBdr>
                    <w:top w:val="none" w:sz="0" w:space="0" w:color="auto"/>
                    <w:left w:val="none" w:sz="0" w:space="0" w:color="auto"/>
                    <w:bottom w:val="none" w:sz="0" w:space="0" w:color="auto"/>
                    <w:right w:val="none" w:sz="0" w:space="0" w:color="auto"/>
                  </w:divBdr>
                  <w:divsChild>
                    <w:div w:id="488256528">
                      <w:marLeft w:val="0"/>
                      <w:marRight w:val="0"/>
                      <w:marTop w:val="0"/>
                      <w:marBottom w:val="0"/>
                      <w:divBdr>
                        <w:top w:val="none" w:sz="0" w:space="0" w:color="auto"/>
                        <w:left w:val="none" w:sz="0" w:space="0" w:color="auto"/>
                        <w:bottom w:val="none" w:sz="0" w:space="0" w:color="auto"/>
                        <w:right w:val="none" w:sz="0" w:space="0" w:color="auto"/>
                      </w:divBdr>
                      <w:divsChild>
                        <w:div w:id="1330256503">
                          <w:marLeft w:val="0"/>
                          <w:marRight w:val="0"/>
                          <w:marTop w:val="0"/>
                          <w:marBottom w:val="0"/>
                          <w:divBdr>
                            <w:top w:val="none" w:sz="0" w:space="0" w:color="auto"/>
                            <w:left w:val="none" w:sz="0" w:space="0" w:color="auto"/>
                            <w:bottom w:val="none" w:sz="0" w:space="0" w:color="auto"/>
                            <w:right w:val="none" w:sz="0" w:space="0" w:color="auto"/>
                          </w:divBdr>
                        </w:div>
                        <w:div w:id="1982804559">
                          <w:marLeft w:val="0"/>
                          <w:marRight w:val="0"/>
                          <w:marTop w:val="0"/>
                          <w:marBottom w:val="0"/>
                          <w:divBdr>
                            <w:top w:val="none" w:sz="0" w:space="0" w:color="auto"/>
                            <w:left w:val="none" w:sz="0" w:space="0" w:color="auto"/>
                            <w:bottom w:val="none" w:sz="0" w:space="0" w:color="auto"/>
                            <w:right w:val="none" w:sz="0" w:space="0" w:color="auto"/>
                          </w:divBdr>
                          <w:divsChild>
                            <w:div w:id="1358197744">
                              <w:marLeft w:val="165"/>
                              <w:marRight w:val="165"/>
                              <w:marTop w:val="0"/>
                              <w:marBottom w:val="0"/>
                              <w:divBdr>
                                <w:top w:val="none" w:sz="0" w:space="0" w:color="auto"/>
                                <w:left w:val="none" w:sz="0" w:space="0" w:color="auto"/>
                                <w:bottom w:val="none" w:sz="0" w:space="0" w:color="auto"/>
                                <w:right w:val="none" w:sz="0" w:space="0" w:color="auto"/>
                              </w:divBdr>
                              <w:divsChild>
                                <w:div w:id="213198282">
                                  <w:marLeft w:val="0"/>
                                  <w:marRight w:val="0"/>
                                  <w:marTop w:val="0"/>
                                  <w:marBottom w:val="0"/>
                                  <w:divBdr>
                                    <w:top w:val="none" w:sz="0" w:space="0" w:color="auto"/>
                                    <w:left w:val="none" w:sz="0" w:space="0" w:color="auto"/>
                                    <w:bottom w:val="none" w:sz="0" w:space="0" w:color="auto"/>
                                    <w:right w:val="none" w:sz="0" w:space="0" w:color="auto"/>
                                  </w:divBdr>
                                  <w:divsChild>
                                    <w:div w:id="12985628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838107">
      <w:bodyDiv w:val="1"/>
      <w:marLeft w:val="0"/>
      <w:marRight w:val="0"/>
      <w:marTop w:val="0"/>
      <w:marBottom w:val="0"/>
      <w:divBdr>
        <w:top w:val="none" w:sz="0" w:space="0" w:color="auto"/>
        <w:left w:val="none" w:sz="0" w:space="0" w:color="auto"/>
        <w:bottom w:val="none" w:sz="0" w:space="0" w:color="auto"/>
        <w:right w:val="none" w:sz="0" w:space="0" w:color="auto"/>
      </w:divBdr>
      <w:divsChild>
        <w:div w:id="127207094">
          <w:marLeft w:val="547"/>
          <w:marRight w:val="0"/>
          <w:marTop w:val="0"/>
          <w:marBottom w:val="0"/>
          <w:divBdr>
            <w:top w:val="none" w:sz="0" w:space="0" w:color="auto"/>
            <w:left w:val="none" w:sz="0" w:space="0" w:color="auto"/>
            <w:bottom w:val="none" w:sz="0" w:space="0" w:color="auto"/>
            <w:right w:val="none" w:sz="0" w:space="0" w:color="auto"/>
          </w:divBdr>
        </w:div>
        <w:div w:id="662321882">
          <w:marLeft w:val="547"/>
          <w:marRight w:val="0"/>
          <w:marTop w:val="0"/>
          <w:marBottom w:val="0"/>
          <w:divBdr>
            <w:top w:val="none" w:sz="0" w:space="0" w:color="auto"/>
            <w:left w:val="none" w:sz="0" w:space="0" w:color="auto"/>
            <w:bottom w:val="none" w:sz="0" w:space="0" w:color="auto"/>
            <w:right w:val="none" w:sz="0" w:space="0" w:color="auto"/>
          </w:divBdr>
        </w:div>
        <w:div w:id="945191959">
          <w:marLeft w:val="547"/>
          <w:marRight w:val="0"/>
          <w:marTop w:val="0"/>
          <w:marBottom w:val="0"/>
          <w:divBdr>
            <w:top w:val="none" w:sz="0" w:space="0" w:color="auto"/>
            <w:left w:val="none" w:sz="0" w:space="0" w:color="auto"/>
            <w:bottom w:val="none" w:sz="0" w:space="0" w:color="auto"/>
            <w:right w:val="none" w:sz="0" w:space="0" w:color="auto"/>
          </w:divBdr>
        </w:div>
        <w:div w:id="1093743079">
          <w:marLeft w:val="547"/>
          <w:marRight w:val="0"/>
          <w:marTop w:val="0"/>
          <w:marBottom w:val="0"/>
          <w:divBdr>
            <w:top w:val="none" w:sz="0" w:space="0" w:color="auto"/>
            <w:left w:val="none" w:sz="0" w:space="0" w:color="auto"/>
            <w:bottom w:val="none" w:sz="0" w:space="0" w:color="auto"/>
            <w:right w:val="none" w:sz="0" w:space="0" w:color="auto"/>
          </w:divBdr>
        </w:div>
        <w:div w:id="1276058162">
          <w:marLeft w:val="547"/>
          <w:marRight w:val="0"/>
          <w:marTop w:val="0"/>
          <w:marBottom w:val="0"/>
          <w:divBdr>
            <w:top w:val="none" w:sz="0" w:space="0" w:color="auto"/>
            <w:left w:val="none" w:sz="0" w:space="0" w:color="auto"/>
            <w:bottom w:val="none" w:sz="0" w:space="0" w:color="auto"/>
            <w:right w:val="none" w:sz="0" w:space="0" w:color="auto"/>
          </w:divBdr>
        </w:div>
      </w:divsChild>
    </w:div>
    <w:div w:id="1976376231">
      <w:bodyDiv w:val="1"/>
      <w:marLeft w:val="0"/>
      <w:marRight w:val="0"/>
      <w:marTop w:val="0"/>
      <w:marBottom w:val="0"/>
      <w:divBdr>
        <w:top w:val="none" w:sz="0" w:space="0" w:color="auto"/>
        <w:left w:val="none" w:sz="0" w:space="0" w:color="auto"/>
        <w:bottom w:val="none" w:sz="0" w:space="0" w:color="auto"/>
        <w:right w:val="none" w:sz="0" w:space="0" w:color="auto"/>
      </w:divBdr>
    </w:div>
    <w:div w:id="1983999189">
      <w:bodyDiv w:val="1"/>
      <w:marLeft w:val="0"/>
      <w:marRight w:val="0"/>
      <w:marTop w:val="0"/>
      <w:marBottom w:val="0"/>
      <w:divBdr>
        <w:top w:val="none" w:sz="0" w:space="0" w:color="auto"/>
        <w:left w:val="none" w:sz="0" w:space="0" w:color="auto"/>
        <w:bottom w:val="none" w:sz="0" w:space="0" w:color="auto"/>
        <w:right w:val="none" w:sz="0" w:space="0" w:color="auto"/>
      </w:divBdr>
    </w:div>
    <w:div w:id="2015181116">
      <w:bodyDiv w:val="1"/>
      <w:marLeft w:val="0"/>
      <w:marRight w:val="0"/>
      <w:marTop w:val="0"/>
      <w:marBottom w:val="0"/>
      <w:divBdr>
        <w:top w:val="none" w:sz="0" w:space="0" w:color="auto"/>
        <w:left w:val="none" w:sz="0" w:space="0" w:color="auto"/>
        <w:bottom w:val="none" w:sz="0" w:space="0" w:color="auto"/>
        <w:right w:val="none" w:sz="0" w:space="0" w:color="auto"/>
      </w:divBdr>
    </w:div>
    <w:div w:id="2038776245">
      <w:bodyDiv w:val="1"/>
      <w:marLeft w:val="0"/>
      <w:marRight w:val="0"/>
      <w:marTop w:val="0"/>
      <w:marBottom w:val="0"/>
      <w:divBdr>
        <w:top w:val="none" w:sz="0" w:space="0" w:color="auto"/>
        <w:left w:val="none" w:sz="0" w:space="0" w:color="auto"/>
        <w:bottom w:val="none" w:sz="0" w:space="0" w:color="auto"/>
        <w:right w:val="none" w:sz="0" w:space="0" w:color="auto"/>
      </w:divBdr>
    </w:div>
    <w:div w:id="2058312220">
      <w:bodyDiv w:val="1"/>
      <w:marLeft w:val="0"/>
      <w:marRight w:val="0"/>
      <w:marTop w:val="0"/>
      <w:marBottom w:val="0"/>
      <w:divBdr>
        <w:top w:val="none" w:sz="0" w:space="0" w:color="auto"/>
        <w:left w:val="none" w:sz="0" w:space="0" w:color="auto"/>
        <w:bottom w:val="none" w:sz="0" w:space="0" w:color="auto"/>
        <w:right w:val="none" w:sz="0" w:space="0" w:color="auto"/>
      </w:divBdr>
    </w:div>
    <w:div w:id="2077244125">
      <w:bodyDiv w:val="1"/>
      <w:marLeft w:val="0"/>
      <w:marRight w:val="0"/>
      <w:marTop w:val="0"/>
      <w:marBottom w:val="0"/>
      <w:divBdr>
        <w:top w:val="none" w:sz="0" w:space="0" w:color="auto"/>
        <w:left w:val="none" w:sz="0" w:space="0" w:color="auto"/>
        <w:bottom w:val="none" w:sz="0" w:space="0" w:color="auto"/>
        <w:right w:val="none" w:sz="0" w:space="0" w:color="auto"/>
      </w:divBdr>
    </w:div>
    <w:div w:id="211231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6.jpeg"/><Relationship Id="rId39" Type="http://schemas.openxmlformats.org/officeDocument/2006/relationships/diagramLayout" Target="diagrams/layout4.xml"/><Relationship Id="rId21" Type="http://schemas.microsoft.com/office/2007/relationships/diagramDrawing" Target="diagrams/drawing2.xml"/><Relationship Id="rId34" Type="http://schemas.openxmlformats.org/officeDocument/2006/relationships/image" Target="media/image9.png"/><Relationship Id="rId42" Type="http://schemas.microsoft.com/office/2007/relationships/diagramDrawing" Target="diagrams/drawing4.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diagramQuickStyle" Target="diagrams/quickStyle4.xml"/><Relationship Id="rId45" Type="http://schemas.openxmlformats.org/officeDocument/2006/relationships/image" Target="media/image13.emf"/><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3.jpeg"/><Relationship Id="rId28" Type="http://schemas.openxmlformats.org/officeDocument/2006/relationships/diagramLayout" Target="diagrams/layout3.xml"/><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diagramQuickStyle" Target="diagrams/quickStyle2.xml"/><Relationship Id="rId31" Type="http://schemas.microsoft.com/office/2007/relationships/diagramDrawing" Target="diagrams/drawing3.xm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2.jpg"/><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10.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diagramData" Target="diagrams/data4.xml"/><Relationship Id="rId46" Type="http://schemas.openxmlformats.org/officeDocument/2006/relationships/fontTable" Target="fontTable.xml"/><Relationship Id="rId20" Type="http://schemas.openxmlformats.org/officeDocument/2006/relationships/diagramColors" Target="diagrams/colors2.xml"/><Relationship Id="rId41" Type="http://schemas.openxmlformats.org/officeDocument/2006/relationships/diagramColors" Target="diagrams/colors4.xml"/></Relationships>
</file>

<file path=word/_rels/footnotes.xml.rels><?xml version="1.0" encoding="UTF-8" standalone="yes"?>
<Relationships xmlns="http://schemas.openxmlformats.org/package/2006/relationships"><Relationship Id="rId26" Type="http://schemas.openxmlformats.org/officeDocument/2006/relationships/hyperlink" Target="https://eur-lex.europa.eu/legal-content/EN/TXT/?qid=1590404602495&amp;uri=CELEX%3A52020DC0381" TargetMode="External"/><Relationship Id="rId21" Type="http://schemas.openxmlformats.org/officeDocument/2006/relationships/hyperlink" Target="https://ec.europa.eu/info/law/better-regulation/have-your-say/initiatives/12137-Minimising-the-risk-of-deforestation-and-forest-degradation-associated-with-products-placed-on-the-EU-market/public-consultation" TargetMode="External"/><Relationship Id="rId42" Type="http://schemas.openxmlformats.org/officeDocument/2006/relationships/hyperlink" Target="https://ec.europa.eu/commission/presscorner/detail/en/SPEECH_20_1655" TargetMode="External"/><Relationship Id="rId47" Type="http://schemas.openxmlformats.org/officeDocument/2006/relationships/hyperlink" Target="https://joebiden.com/climate-plan/" TargetMode="External"/><Relationship Id="rId63" Type="http://schemas.openxmlformats.org/officeDocument/2006/relationships/hyperlink" Target="http://www.fao.org/fao-who-%20codexalimentarius/thematic-areas/COVID-19/en/" TargetMode="External"/><Relationship Id="rId68" Type="http://schemas.openxmlformats.org/officeDocument/2006/relationships/hyperlink" Target="https://www.who.int/emergencies/diseases/novel-coronavirus-2019/technical-guidance" TargetMode="External"/><Relationship Id="rId2" Type="http://schemas.openxmlformats.org/officeDocument/2006/relationships/hyperlink" Target="http://www.fao.org/3/cb0665en/CB0665EN.pdf" TargetMode="External"/><Relationship Id="rId16" Type="http://schemas.openxmlformats.org/officeDocument/2006/relationships/hyperlink" Target="https://trade.ec.europa.eu/consultations/index.cfm?consul_id=266" TargetMode="External"/><Relationship Id="rId29" Type="http://schemas.openxmlformats.org/officeDocument/2006/relationships/hyperlink" Target="https://assets.publishing.service.gov.uk/government/uploads/system/uploads/attachment_data/file/933985/due-diligence-forest-risk-commodities-government-response.pdf" TargetMode="External"/><Relationship Id="rId11" Type="http://schemas.openxmlformats.org/officeDocument/2006/relationships/hyperlink" Target="http://www.oecd.org/dac/sustainable-development-goals.htm" TargetMode="External"/><Relationship Id="rId24" Type="http://schemas.openxmlformats.org/officeDocument/2006/relationships/hyperlink" Target="https://ec.europa.eu/info/law/better-regulation/have-your-say/initiatives/12548-Sustainable-corporate-governance" TargetMode="External"/><Relationship Id="rId32" Type="http://schemas.openxmlformats.org/officeDocument/2006/relationships/hyperlink" Target="https://g20.org/en/media/Documents/G20SS_Communique_TIMM_EN.pdf" TargetMode="External"/><Relationship Id="rId37" Type="http://schemas.openxmlformats.org/officeDocument/2006/relationships/hyperlink" Target="https://openknowledge.worldbank.org/bitstream/handle/10986/34055/9781464815393.pdf" TargetMode="External"/><Relationship Id="rId40" Type="http://schemas.openxmlformats.org/officeDocument/2006/relationships/hyperlink" Target="https://eur-lex.europa.eu/legal-content/EN/TXT/HTML/?uri=CELEX:52019DC0640&amp;from=EN" TargetMode="External"/><Relationship Id="rId45" Type="http://schemas.openxmlformats.org/officeDocument/2006/relationships/hyperlink" Target="https://www.reuters.com/article/us-climate-change-accord-china/china-says-co2-border-taxwill-damage-global-climate-change-fight-idUSKBN1Y105T" TargetMode="External"/><Relationship Id="rId53" Type="http://schemas.openxmlformats.org/officeDocument/2006/relationships/hyperlink" Target="http://www.fao.org/3/ca4289en/CA4289EN.pdf" TargetMode="External"/><Relationship Id="rId58" Type="http://schemas.openxmlformats.org/officeDocument/2006/relationships/hyperlink" Target="https://www.bloomberg.com/news/newsletters/2020-10-02/supply-chains-latest-trade-tension-rises-on-frozen-food-berries?srnd=economics-vp" TargetMode="External"/><Relationship Id="rId66" Type="http://schemas.openxmlformats.org/officeDocument/2006/relationships/hyperlink" Target="http://www.fao.org/documents/card/en/c/ca8660en" TargetMode="External"/><Relationship Id="rId74" Type="http://schemas.openxmlformats.org/officeDocument/2006/relationships/hyperlink" Target="https://www.theguardian.com/politics/2020/jul/23/uk-trade-department-to-tackle-fake-news-with-new-rebuttal-expert-role" TargetMode="External"/><Relationship Id="rId5" Type="http://schemas.openxmlformats.org/officeDocument/2006/relationships/hyperlink" Target="https://docs.wto.org/dol2fe/Pages/SS/directdoc.aspx?filename=Q:/G/SPS/GEN746.pdf&amp;Open=True" TargetMode="External"/><Relationship Id="rId61" Type="http://schemas.openxmlformats.org/officeDocument/2006/relationships/hyperlink" Target="https://www.bloomberg.com/news/articles/2020-09-25/china-finds-first-asymptomatic-cases-in-35-days-at-qingdao-port?cmpid=BBD092520_TRADE&amp;utm_medium=email&amp;utm_source=newsletter&amp;utm_term=200925&amp;utm_campaign=trade" TargetMode="External"/><Relationship Id="rId19" Type="http://schemas.openxmlformats.org/officeDocument/2006/relationships/hyperlink" Target="https://trade.ec.europa.eu/doclib/docs/2019/july/tradoc_158166.%20Trade%20and%20Sustainable%20Development.pdf" TargetMode="External"/><Relationship Id="rId14" Type="http://schemas.openxmlformats.org/officeDocument/2006/relationships/hyperlink" Target="https://brasil.un.org/" TargetMode="External"/><Relationship Id="rId22" Type="http://schemas.openxmlformats.org/officeDocument/2006/relationships/hyperlink" Target="https://www.europarl.europa.eu/pdfs/news/expert/2020/10/press_release/20201001IPR88302/20201001IPR88302_en.pdf" TargetMode="External"/><Relationship Id="rId27" Type="http://schemas.openxmlformats.org/officeDocument/2006/relationships/hyperlink" Target="https://www.europarl.europa.eu/doceo/document/A-9-2020-0162_EN.html" TargetMode="External"/><Relationship Id="rId30" Type="http://schemas.openxmlformats.org/officeDocument/2006/relationships/hyperlink" Target="https://www.wto.org/english/res_e/publications_e/brochure_rio_20_e.pdf" TargetMode="External"/><Relationship Id="rId35" Type="http://schemas.openxmlformats.org/officeDocument/2006/relationships/hyperlink" Target="https://www.wto.org/english/res_e/publications_e/brochure_rio_20_e.pdf" TargetMode="External"/><Relationship Id="rId43" Type="http://schemas.openxmlformats.org/officeDocument/2006/relationships/hyperlink" Target="https://www.wto.org/gatt_docs/English/SULPDF/90840088.pdf" TargetMode="External"/><Relationship Id="rId48" Type="http://schemas.openxmlformats.org/officeDocument/2006/relationships/hyperlink" Target="https://www.congress.gov/116/bills/hres109/BILLS-116hres109ih.pdf" TargetMode="External"/><Relationship Id="rId56" Type="http://schemas.openxmlformats.org/officeDocument/2006/relationships/hyperlink" Target="https://www.reuters.com/article/us-health-coronavirus-china-anhui-idUSKCN2581D1" TargetMode="External"/><Relationship Id="rId64" Type="http://schemas.openxmlformats.org/officeDocument/2006/relationships/hyperlink" Target="http://www.fao.org/2019-ncov/en/" TargetMode="External"/><Relationship Id="rId69" Type="http://schemas.openxmlformats.org/officeDocument/2006/relationships/hyperlink" Target="https://www.oie.int/en/scientific-expertise/specific-%20information-and-recommendations/questions-and-answers-on-2019novel-coronavirus/" TargetMode="External"/><Relationship Id="rId8" Type="http://schemas.openxmlformats.org/officeDocument/2006/relationships/hyperlink" Target="http://www.inmetro.gov.br/barreirastecnicas/normas-voluntarias-sustentabilidade.asp" TargetMode="External"/><Relationship Id="rId51" Type="http://schemas.openxmlformats.org/officeDocument/2006/relationships/hyperlink" Target="https://www.wto.org/english/res_e/booksp_e/trade_climate_change_e.pdf" TargetMode="External"/><Relationship Id="rId72" Type="http://schemas.openxmlformats.org/officeDocument/2006/relationships/hyperlink" Target="https://www8.gsb.columbia.edu/chazen/sites/chazen/files/CollectiveRep_Oct2017.pdf" TargetMode="External"/><Relationship Id="rId3" Type="http://schemas.openxmlformats.org/officeDocument/2006/relationships/hyperlink" Target="http://www.perishablepundit.com/docs/tescco-natureschoice.pdf" TargetMode="External"/><Relationship Id="rId12" Type="http://schemas.openxmlformats.org/officeDocument/2006/relationships/hyperlink" Target="https://nacoesunidas.org/pos2015/agenda2030/" TargetMode="External"/><Relationship Id="rId17" Type="http://schemas.openxmlformats.org/officeDocument/2006/relationships/hyperlink" Target="https://ec.europa.eu/info/strategy/priorities-2019-2024/european-green-deal/actions-being-taken-eu/farm-fork_en" TargetMode="External"/><Relationship Id="rId25" Type="http://schemas.openxmlformats.org/officeDocument/2006/relationships/hyperlink" Target="https://ec.europa.eu/info/law/better-regulation/have-your-say/initiatives/12548-Sustainable-corporate-governance" TargetMode="External"/><Relationship Id="rId33" Type="http://schemas.openxmlformats.org/officeDocument/2006/relationships/hyperlink" Target="https://www.wto.org/english/tratop_e/dispu_e/cases_e/ds593_e.htm" TargetMode="External"/><Relationship Id="rId38" Type="http://schemas.openxmlformats.org/officeDocument/2006/relationships/hyperlink" Target="https://openknowledge.worldbank.org/bitstream/handle/10986/34055/9781464815393.pdf" TargetMode="External"/><Relationship Id="rId46" Type="http://schemas.openxmlformats.org/officeDocument/2006/relationships/hyperlink" Target="https://www.wto.org/english/res_e/publications_e/brochure_rio_20_e.pdf" TargetMode="External"/><Relationship Id="rId59" Type="http://schemas.openxmlformats.org/officeDocument/2006/relationships/hyperlink" Target="https://www.fas.usda.gov/data/hong-kong-hong-kong-banned-imports-brazilian-poultry-plant-due-coronavirus" TargetMode="External"/><Relationship Id="rId67" Type="http://schemas.openxmlformats.org/officeDocument/2006/relationships/hyperlink" Target="https://www.who.int/emergencies/diseases/novel-%20coronavirus-2019" TargetMode="External"/><Relationship Id="rId20" Type="http://schemas.openxmlformats.org/officeDocument/2006/relationships/hyperlink" Target="https://www.neweurope.eu/article/common-ground-and-the-forging-of-new-ties-in-the-us-and-eu-agricultural-sectors/" TargetMode="External"/><Relationship Id="rId41" Type="http://schemas.openxmlformats.org/officeDocument/2006/relationships/hyperlink" Target="https://eur-lex.europa.eu/legal-content/EN/TXT/HTML/?uri=CELEX:52019DC0640&amp;from=EN" TargetMode="External"/><Relationship Id="rId54" Type="http://schemas.openxmlformats.org/officeDocument/2006/relationships/hyperlink" Target="https://pascallamy.eu/2020/05/17/trades-new-bogeyman-isnt-protectionism-its-precautionism/" TargetMode="External"/><Relationship Id="rId62" Type="http://schemas.openxmlformats.org/officeDocument/2006/relationships/hyperlink" Target="http://www.fao.org/3/ca4289en/CA4289EN.pdf" TargetMode="External"/><Relationship Id="rId70" Type="http://schemas.openxmlformats.org/officeDocument/2006/relationships/hyperlink" Target="https://www.wto.org/english/tratop_e/covid19_e/covid19_e.htm" TargetMode="External"/><Relationship Id="rId1" Type="http://schemas.openxmlformats.org/officeDocument/2006/relationships/hyperlink" Target="https://barreirascomerciais.dpr.gov.br/" TargetMode="External"/><Relationship Id="rId6" Type="http://schemas.openxmlformats.org/officeDocument/2006/relationships/hyperlink" Target="https://unfss.org/academic-advisory-council/" TargetMode="External"/><Relationship Id="rId15" Type="http://schemas.openxmlformats.org/officeDocument/2006/relationships/hyperlink" Target="https://trade.ec.europa.eu/doclib/docs/2020/june/tradoc_158779.pdf" TargetMode="External"/><Relationship Id="rId23" Type="http://schemas.openxmlformats.org/officeDocument/2006/relationships/hyperlink" Target="https://www.delara-burkhardt.eu/wp-content/uploads/sites/872/2020/06/Burkhardt_Draft_Report_Deforestation._15_June_2020_.pdf" TargetMode="External"/><Relationship Id="rId28" Type="http://schemas.openxmlformats.org/officeDocument/2006/relationships/hyperlink" Target="https://consult.defra.gov.uk/eu/due-diligence-on-forest-risk-commodities/supporting_documents/duediligenceconsultationdocument.pdf" TargetMode="External"/><Relationship Id="rId36" Type="http://schemas.openxmlformats.org/officeDocument/2006/relationships/hyperlink" Target="https://sustainabledevelopment.un.org/content/documents/785eco.pdf" TargetMode="External"/><Relationship Id="rId49" Type="http://schemas.openxmlformats.org/officeDocument/2006/relationships/hyperlink" Target="https://defazio.house.gov/media-center/press-releases/defazio-introduces-act-for-the-amazon-act" TargetMode="External"/><Relationship Id="rId57" Type="http://schemas.openxmlformats.org/officeDocument/2006/relationships/hyperlink" Target="https://www.bnnbloomberg.ca/beijing-restricts-frozen-food-import-from-high-risk-covid-places-1.1500295" TargetMode="External"/><Relationship Id="rId10" Type="http://schemas.openxmlformats.org/officeDocument/2006/relationships/hyperlink" Target="https://www.unido.org/our-focus/advancing-economic-competitiveness/meeting-standards/private-standards" TargetMode="External"/><Relationship Id="rId31" Type="http://schemas.openxmlformats.org/officeDocument/2006/relationships/hyperlink" Target="https://www.wto.org/english/res_e/publications_e/brochure_rio_20_e.pdf" TargetMode="External"/><Relationship Id="rId44" Type="http://schemas.openxmlformats.org/officeDocument/2006/relationships/hyperlink" Target="https://ec.europa.eu/info/law/better-regulation/have-your-say/initiatives/12228-Carbon-Border-Adjustment-Mechanism" TargetMode="External"/><Relationship Id="rId52" Type="http://schemas.openxmlformats.org/officeDocument/2006/relationships/hyperlink" Target="http://www.fao.org/fileadmin/templates/faoitaly/documents/pdf/pdf_Food_Security_Cocept_Note.pdf" TargetMode="External"/><Relationship Id="rId60" Type="http://schemas.openxmlformats.org/officeDocument/2006/relationships/hyperlink" Target="http://www.itamaraty.gov.br/pt-BR/notas-a-imprensa/21718-embargo-indevido-do-governo-das-filipinas-a-carne-de-frango-brasileira-nota-conjunta-do-ministerio-das-relacoes-exteriores-e-do-ministerio-da-agricultura-pecuaria-e-abastecimento" TargetMode="External"/><Relationship Id="rId65" Type="http://schemas.openxmlformats.org/officeDocument/2006/relationships/hyperlink" Target="http://www.fao.org/2019-ncov/q-and-a/food-safety/en/" TargetMode="External"/><Relationship Id="rId73" Type="http://schemas.openxmlformats.org/officeDocument/2006/relationships/hyperlink" Target="https://www.tescoplc.com/updates/2020/tesco-supports-greenpeace-aim-to-end-amazon-deforestation-and-calls-for-deforestation-free-food-in-the-uk/" TargetMode="External"/><Relationship Id="rId4" Type="http://schemas.openxmlformats.org/officeDocument/2006/relationships/hyperlink" Target="https://www.groupe-casino.fr/en/wp-content/uploads/sites/2/2017/06/RA-2016-GB.pdf" TargetMode="External"/><Relationship Id="rId9" Type="http://schemas.openxmlformats.org/officeDocument/2006/relationships/hyperlink" Target="https://www.unido.org/our-focus/advancing-economic-competitiveness/meeting-standards/private-standards" TargetMode="External"/><Relationship Id="rId13" Type="http://schemas.openxmlformats.org/officeDocument/2006/relationships/hyperlink" Target="https://ec.europa.eu/environment/sustainable-development/index_en.htm" TargetMode="External"/><Relationship Id="rId18" Type="http://schemas.openxmlformats.org/officeDocument/2006/relationships/hyperlink" Target="https://ec.europa.eu/environment/sustainable-development/strategy/index_en.htm" TargetMode="External"/><Relationship Id="rId39" Type="http://schemas.openxmlformats.org/officeDocument/2006/relationships/hyperlink" Target="http://www.fao.org/3/cb0665en/CB0665EN.pdf" TargetMode="External"/><Relationship Id="rId34" Type="http://schemas.openxmlformats.org/officeDocument/2006/relationships/hyperlink" Target="https://docs.wto.org/dol2fe/Pages/SS/directdoc.aspx?filename=q:/G/TBT/M81.pdf&amp;Open=True" TargetMode="External"/><Relationship Id="rId50" Type="http://schemas.openxmlformats.org/officeDocument/2006/relationships/hyperlink" Target="https://www.wto.org/english/res_e/publications_e/brochure_rio_20_e.pdf" TargetMode="External"/><Relationship Id="rId55" Type="http://schemas.openxmlformats.org/officeDocument/2006/relationships/hyperlink" Target="https://openknowledge.worldbank.org/bitstream/handle/10986/34055/9781464815393.pdf" TargetMode="External"/><Relationship Id="rId7" Type="http://schemas.openxmlformats.org/officeDocument/2006/relationships/hyperlink" Target="https://eur-lex.europa.eu/legal-content/PT/TXT/PDF/?uri=CELEX:32010R0995&amp;from=EN" TargetMode="External"/><Relationship Id="rId71" Type="http://schemas.openxmlformats.org/officeDocument/2006/relationships/hyperlink" Target="https://www8.gsb.columbia.edu/chazen/sites/chazen/files/CollectiveRep_Oct2017.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C3B607-C5AA-46B7-AFCE-7E3BCEFA27F2}"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pt-BR"/>
        </a:p>
      </dgm:t>
    </dgm:pt>
    <dgm:pt modelId="{0D2B8065-DE9A-44DA-A916-4C4870CD8FA3}">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Inexistência de Regras Multilaterais</a:t>
          </a:r>
        </a:p>
      </dgm:t>
    </dgm:pt>
    <dgm:pt modelId="{2B572F67-4624-4692-B8E8-BD41604EC340}" type="parTrans" cxnId="{4EFA5222-C7B1-44FC-A380-23A426EF5CCB}">
      <dgm:prSet/>
      <dgm:spPr/>
      <dgm:t>
        <a:bodyPr/>
        <a:lstStyle/>
        <a:p>
          <a:endParaRPr lang="pt-BR"/>
        </a:p>
      </dgm:t>
    </dgm:pt>
    <dgm:pt modelId="{E302767D-1084-4BB2-9F27-9B5ACD54D435}" type="sibTrans" cxnId="{4EFA5222-C7B1-44FC-A380-23A426EF5CCB}">
      <dgm:prSet/>
      <dgm:spPr/>
      <dgm:t>
        <a:bodyPr/>
        <a:lstStyle/>
        <a:p>
          <a:endParaRPr lang="pt-BR"/>
        </a:p>
      </dgm:t>
    </dgm:pt>
    <dgm:pt modelId="{EB40BE7D-F1F7-41D5-9675-A934E008A5F5}">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Padrões privados</a:t>
          </a:r>
        </a:p>
      </dgm:t>
    </dgm:pt>
    <dgm:pt modelId="{47C757C0-CCD0-4001-8244-8BAF1D0D8277}" type="parTrans" cxnId="{6A320019-4EDF-4D73-8410-7A23B53BEF77}">
      <dgm:prSet/>
      <dgm:spPr/>
      <dgm:t>
        <a:bodyPr/>
        <a:lstStyle/>
        <a:p>
          <a:endParaRPr lang="pt-BR"/>
        </a:p>
      </dgm:t>
    </dgm:pt>
    <dgm:pt modelId="{BB6466BF-7840-48AA-AD33-3E7D9CBFA120}" type="sibTrans" cxnId="{6A320019-4EDF-4D73-8410-7A23B53BEF77}">
      <dgm:prSet/>
      <dgm:spPr/>
      <dgm:t>
        <a:bodyPr/>
        <a:lstStyle/>
        <a:p>
          <a:endParaRPr lang="pt-BR"/>
        </a:p>
      </dgm:t>
    </dgm:pt>
    <dgm:pt modelId="{1F49E18B-B43C-4F46-B04A-108EDB336FD3}">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Objetivos legítimos, mas potencialmente discriminatórios</a:t>
          </a:r>
        </a:p>
      </dgm:t>
    </dgm:pt>
    <dgm:pt modelId="{326EE6EA-465C-4631-9D5C-AB356ADC7AFF}" type="parTrans" cxnId="{0599ABAF-5EEC-4044-820F-A47F829C4309}">
      <dgm:prSet/>
      <dgm:spPr/>
      <dgm:t>
        <a:bodyPr/>
        <a:lstStyle/>
        <a:p>
          <a:endParaRPr lang="pt-BR"/>
        </a:p>
      </dgm:t>
    </dgm:pt>
    <dgm:pt modelId="{9EA328F9-407A-4949-AF3C-4DB4110FF4B5}" type="sibTrans" cxnId="{0599ABAF-5EEC-4044-820F-A47F829C4309}">
      <dgm:prSet/>
      <dgm:spPr/>
      <dgm:t>
        <a:bodyPr/>
        <a:lstStyle/>
        <a:p>
          <a:endParaRPr lang="pt-BR"/>
        </a:p>
      </dgm:t>
    </dgm:pt>
    <dgm:pt modelId="{EFBC3117-BB69-4E02-B21D-8E03884906DA}">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Sustentabilidade ambiental</a:t>
          </a:r>
        </a:p>
      </dgm:t>
    </dgm:pt>
    <dgm:pt modelId="{8FDD9A5D-6C02-4435-BA75-76ADA7D23151}" type="parTrans" cxnId="{62C1B6A0-4552-467F-A217-C29DABFE0A19}">
      <dgm:prSet/>
      <dgm:spPr/>
      <dgm:t>
        <a:bodyPr/>
        <a:lstStyle/>
        <a:p>
          <a:endParaRPr lang="pt-BR"/>
        </a:p>
      </dgm:t>
    </dgm:pt>
    <dgm:pt modelId="{BE70F5E8-FAF1-4FDF-AF49-F4503FFADFF7}" type="sibTrans" cxnId="{62C1B6A0-4552-467F-A217-C29DABFE0A19}">
      <dgm:prSet/>
      <dgm:spPr/>
      <dgm:t>
        <a:bodyPr/>
        <a:lstStyle/>
        <a:p>
          <a:endParaRPr lang="pt-BR"/>
        </a:p>
      </dgm:t>
    </dgm:pt>
    <dgm:pt modelId="{3BEC70D1-C4F6-42B4-86D9-B4B057059063}">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Segurança do alimento</a:t>
          </a:r>
        </a:p>
      </dgm:t>
    </dgm:pt>
    <dgm:pt modelId="{7A2D161C-AFC7-436F-9756-BC98A9AF46A0}" type="parTrans" cxnId="{B0783C10-5489-41F1-9AB5-4324BEC8EB24}">
      <dgm:prSet/>
      <dgm:spPr/>
      <dgm:t>
        <a:bodyPr/>
        <a:lstStyle/>
        <a:p>
          <a:endParaRPr lang="pt-BR"/>
        </a:p>
      </dgm:t>
    </dgm:pt>
    <dgm:pt modelId="{AB7C6063-2611-43D8-AC69-E5FF82E23A63}" type="sibTrans" cxnId="{B0783C10-5489-41F1-9AB5-4324BEC8EB24}">
      <dgm:prSet/>
      <dgm:spPr/>
      <dgm:t>
        <a:bodyPr/>
        <a:lstStyle/>
        <a:p>
          <a:endParaRPr lang="pt-BR"/>
        </a:p>
      </dgm:t>
    </dgm:pt>
    <dgm:pt modelId="{C7DD8C19-7CC2-4CED-9188-AB894F04D274}">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Barreiras reputacionais</a:t>
          </a:r>
        </a:p>
      </dgm:t>
    </dgm:pt>
    <dgm:pt modelId="{F43D3160-8C6C-48E0-ABFB-9F67230B70D3}" type="parTrans" cxnId="{8CE52B85-FF49-45DB-9847-9EE683042B07}">
      <dgm:prSet/>
      <dgm:spPr/>
      <dgm:t>
        <a:bodyPr/>
        <a:lstStyle/>
        <a:p>
          <a:endParaRPr lang="pt-BR"/>
        </a:p>
      </dgm:t>
    </dgm:pt>
    <dgm:pt modelId="{8DABE9D1-B65E-4F52-A65A-429BCF929C5C}" type="sibTrans" cxnId="{8CE52B85-FF49-45DB-9847-9EE683042B07}">
      <dgm:prSet/>
      <dgm:spPr/>
      <dgm:t>
        <a:bodyPr/>
        <a:lstStyle/>
        <a:p>
          <a:endParaRPr lang="pt-BR"/>
        </a:p>
      </dgm:t>
    </dgm:pt>
    <dgm:pt modelId="{6EC0B07F-8D2F-4269-BC08-F3A00BEB078B}">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Mudanças climáticas</a:t>
          </a:r>
        </a:p>
      </dgm:t>
    </dgm:pt>
    <dgm:pt modelId="{BDBF9C79-0079-42F1-88BA-6B62CF769C4E}" type="parTrans" cxnId="{52AD8351-142E-4A20-B527-CC4528BF54FF}">
      <dgm:prSet/>
      <dgm:spPr/>
      <dgm:t>
        <a:bodyPr/>
        <a:lstStyle/>
        <a:p>
          <a:endParaRPr lang="pt-BR"/>
        </a:p>
      </dgm:t>
    </dgm:pt>
    <dgm:pt modelId="{F0FF2199-67B6-42C1-9DE1-1EF24A4BE21E}" type="sibTrans" cxnId="{52AD8351-142E-4A20-B527-CC4528BF54FF}">
      <dgm:prSet/>
      <dgm:spPr/>
      <dgm:t>
        <a:bodyPr/>
        <a:lstStyle/>
        <a:p>
          <a:endParaRPr lang="pt-BR"/>
        </a:p>
      </dgm:t>
    </dgm:pt>
    <dgm:pt modelId="{0F549E0C-B2F1-46AD-B81A-58CDF04DF527}" type="pres">
      <dgm:prSet presAssocID="{B2C3B607-C5AA-46B7-AFCE-7E3BCEFA27F2}" presName="Name0" presStyleCnt="0">
        <dgm:presLayoutVars>
          <dgm:dir/>
          <dgm:animLvl val="lvl"/>
          <dgm:resizeHandles val="exact"/>
        </dgm:presLayoutVars>
      </dgm:prSet>
      <dgm:spPr/>
    </dgm:pt>
    <dgm:pt modelId="{7DA70394-197A-4550-A50A-BB05474090FD}" type="pres">
      <dgm:prSet presAssocID="{0D2B8065-DE9A-44DA-A916-4C4870CD8FA3}" presName="composite" presStyleCnt="0"/>
      <dgm:spPr/>
    </dgm:pt>
    <dgm:pt modelId="{260C0524-186D-4113-B8FA-7A3D246C068E}" type="pres">
      <dgm:prSet presAssocID="{0D2B8065-DE9A-44DA-A916-4C4870CD8FA3}" presName="parTx" presStyleLbl="alignNode1" presStyleIdx="0" presStyleCnt="2">
        <dgm:presLayoutVars>
          <dgm:chMax val="0"/>
          <dgm:chPref val="0"/>
          <dgm:bulletEnabled val="1"/>
        </dgm:presLayoutVars>
      </dgm:prSet>
      <dgm:spPr/>
    </dgm:pt>
    <dgm:pt modelId="{42D5CD78-3FAB-46CF-9529-ACDBCB6F47E9}" type="pres">
      <dgm:prSet presAssocID="{0D2B8065-DE9A-44DA-A916-4C4870CD8FA3}" presName="desTx" presStyleLbl="alignAccFollowNode1" presStyleIdx="0" presStyleCnt="2">
        <dgm:presLayoutVars>
          <dgm:bulletEnabled val="1"/>
        </dgm:presLayoutVars>
      </dgm:prSet>
      <dgm:spPr/>
    </dgm:pt>
    <dgm:pt modelId="{9B78D74F-8A00-4301-81D3-B3547E04ECA2}" type="pres">
      <dgm:prSet presAssocID="{E302767D-1084-4BB2-9F27-9B5ACD54D435}" presName="space" presStyleCnt="0"/>
      <dgm:spPr/>
    </dgm:pt>
    <dgm:pt modelId="{F2424E11-6A91-4B8D-B168-59A0E74E2E5C}" type="pres">
      <dgm:prSet presAssocID="{1F49E18B-B43C-4F46-B04A-108EDB336FD3}" presName="composite" presStyleCnt="0"/>
      <dgm:spPr/>
    </dgm:pt>
    <dgm:pt modelId="{0A35C4B9-F7FD-419E-9D43-7482E6074FFD}" type="pres">
      <dgm:prSet presAssocID="{1F49E18B-B43C-4F46-B04A-108EDB336FD3}" presName="parTx" presStyleLbl="alignNode1" presStyleIdx="1" presStyleCnt="2">
        <dgm:presLayoutVars>
          <dgm:chMax val="0"/>
          <dgm:chPref val="0"/>
          <dgm:bulletEnabled val="1"/>
        </dgm:presLayoutVars>
      </dgm:prSet>
      <dgm:spPr/>
    </dgm:pt>
    <dgm:pt modelId="{24FAD47D-08CC-4ED3-8AA7-903FFB36E80F}" type="pres">
      <dgm:prSet presAssocID="{1F49E18B-B43C-4F46-B04A-108EDB336FD3}" presName="desTx" presStyleLbl="alignAccFollowNode1" presStyleIdx="1" presStyleCnt="2" custLinFactNeighborX="376" custLinFactNeighborY="2408">
        <dgm:presLayoutVars>
          <dgm:bulletEnabled val="1"/>
        </dgm:presLayoutVars>
      </dgm:prSet>
      <dgm:spPr/>
    </dgm:pt>
  </dgm:ptLst>
  <dgm:cxnLst>
    <dgm:cxn modelId="{91328C08-B92C-4539-9929-158600F738F3}" type="presOf" srcId="{EFBC3117-BB69-4E02-B21D-8E03884906DA}" destId="{24FAD47D-08CC-4ED3-8AA7-903FFB36E80F}" srcOrd="0" destOrd="0" presId="urn:microsoft.com/office/officeart/2005/8/layout/hList1"/>
    <dgm:cxn modelId="{B0783C10-5489-41F1-9AB5-4324BEC8EB24}" srcId="{1F49E18B-B43C-4F46-B04A-108EDB336FD3}" destId="{3BEC70D1-C4F6-42B4-86D9-B4B057059063}" srcOrd="1" destOrd="0" parTransId="{7A2D161C-AFC7-436F-9756-BC98A9AF46A0}" sibTransId="{AB7C6063-2611-43D8-AC69-E5FF82E23A63}"/>
    <dgm:cxn modelId="{24F94B18-666D-447C-A3B6-02FB73ED2FA7}" type="presOf" srcId="{C7DD8C19-7CC2-4CED-9188-AB894F04D274}" destId="{42D5CD78-3FAB-46CF-9529-ACDBCB6F47E9}" srcOrd="0" destOrd="1" presId="urn:microsoft.com/office/officeart/2005/8/layout/hList1"/>
    <dgm:cxn modelId="{6A320019-4EDF-4D73-8410-7A23B53BEF77}" srcId="{0D2B8065-DE9A-44DA-A916-4C4870CD8FA3}" destId="{EB40BE7D-F1F7-41D5-9675-A934E008A5F5}" srcOrd="0" destOrd="0" parTransId="{47C757C0-CCD0-4001-8244-8BAF1D0D8277}" sibTransId="{BB6466BF-7840-48AA-AD33-3E7D9CBFA120}"/>
    <dgm:cxn modelId="{3526191B-18B8-4A45-A106-17343ECDCF78}" type="presOf" srcId="{B2C3B607-C5AA-46B7-AFCE-7E3BCEFA27F2}" destId="{0F549E0C-B2F1-46AD-B81A-58CDF04DF527}" srcOrd="0" destOrd="0" presId="urn:microsoft.com/office/officeart/2005/8/layout/hList1"/>
    <dgm:cxn modelId="{705CFD1E-5E0D-4374-9714-85542E3FDCC7}" type="presOf" srcId="{1F49E18B-B43C-4F46-B04A-108EDB336FD3}" destId="{0A35C4B9-F7FD-419E-9D43-7482E6074FFD}" srcOrd="0" destOrd="0" presId="urn:microsoft.com/office/officeart/2005/8/layout/hList1"/>
    <dgm:cxn modelId="{4EFA5222-C7B1-44FC-A380-23A426EF5CCB}" srcId="{B2C3B607-C5AA-46B7-AFCE-7E3BCEFA27F2}" destId="{0D2B8065-DE9A-44DA-A916-4C4870CD8FA3}" srcOrd="0" destOrd="0" parTransId="{2B572F67-4624-4692-B8E8-BD41604EC340}" sibTransId="{E302767D-1084-4BB2-9F27-9B5ACD54D435}"/>
    <dgm:cxn modelId="{52AD8351-142E-4A20-B527-CC4528BF54FF}" srcId="{1F49E18B-B43C-4F46-B04A-108EDB336FD3}" destId="{6EC0B07F-8D2F-4269-BC08-F3A00BEB078B}" srcOrd="2" destOrd="0" parTransId="{BDBF9C79-0079-42F1-88BA-6B62CF769C4E}" sibTransId="{F0FF2199-67B6-42C1-9DE1-1EF24A4BE21E}"/>
    <dgm:cxn modelId="{B5418469-FC19-4C2C-8DD9-0D619B953AE4}" type="presOf" srcId="{EB40BE7D-F1F7-41D5-9675-A934E008A5F5}" destId="{42D5CD78-3FAB-46CF-9529-ACDBCB6F47E9}" srcOrd="0" destOrd="0" presId="urn:microsoft.com/office/officeart/2005/8/layout/hList1"/>
    <dgm:cxn modelId="{8CE52B85-FF49-45DB-9847-9EE683042B07}" srcId="{0D2B8065-DE9A-44DA-A916-4C4870CD8FA3}" destId="{C7DD8C19-7CC2-4CED-9188-AB894F04D274}" srcOrd="1" destOrd="0" parTransId="{F43D3160-8C6C-48E0-ABFB-9F67230B70D3}" sibTransId="{8DABE9D1-B65E-4F52-A65A-429BCF929C5C}"/>
    <dgm:cxn modelId="{62C1B6A0-4552-467F-A217-C29DABFE0A19}" srcId="{1F49E18B-B43C-4F46-B04A-108EDB336FD3}" destId="{EFBC3117-BB69-4E02-B21D-8E03884906DA}" srcOrd="0" destOrd="0" parTransId="{8FDD9A5D-6C02-4435-BA75-76ADA7D23151}" sibTransId="{BE70F5E8-FAF1-4FDF-AF49-F4503FFADFF7}"/>
    <dgm:cxn modelId="{0599ABAF-5EEC-4044-820F-A47F829C4309}" srcId="{B2C3B607-C5AA-46B7-AFCE-7E3BCEFA27F2}" destId="{1F49E18B-B43C-4F46-B04A-108EDB336FD3}" srcOrd="1" destOrd="0" parTransId="{326EE6EA-465C-4631-9D5C-AB356ADC7AFF}" sibTransId="{9EA328F9-407A-4949-AF3C-4DB4110FF4B5}"/>
    <dgm:cxn modelId="{F2B955B3-4AA9-4578-9149-A58DBD1D867B}" type="presOf" srcId="{6EC0B07F-8D2F-4269-BC08-F3A00BEB078B}" destId="{24FAD47D-08CC-4ED3-8AA7-903FFB36E80F}" srcOrd="0" destOrd="2" presId="urn:microsoft.com/office/officeart/2005/8/layout/hList1"/>
    <dgm:cxn modelId="{8FDF4BDC-31D3-481A-9D37-6D8AD051696B}" type="presOf" srcId="{3BEC70D1-C4F6-42B4-86D9-B4B057059063}" destId="{24FAD47D-08CC-4ED3-8AA7-903FFB36E80F}" srcOrd="0" destOrd="1" presId="urn:microsoft.com/office/officeart/2005/8/layout/hList1"/>
    <dgm:cxn modelId="{C8397FDD-2BB6-48E2-A192-F1DCCA9C6551}" type="presOf" srcId="{0D2B8065-DE9A-44DA-A916-4C4870CD8FA3}" destId="{260C0524-186D-4113-B8FA-7A3D246C068E}" srcOrd="0" destOrd="0" presId="urn:microsoft.com/office/officeart/2005/8/layout/hList1"/>
    <dgm:cxn modelId="{1FEAB0E3-677F-4D90-A306-12FE29C820C6}" type="presParOf" srcId="{0F549E0C-B2F1-46AD-B81A-58CDF04DF527}" destId="{7DA70394-197A-4550-A50A-BB05474090FD}" srcOrd="0" destOrd="0" presId="urn:microsoft.com/office/officeart/2005/8/layout/hList1"/>
    <dgm:cxn modelId="{46A74DF4-0E20-4ADC-96AE-34B7EB3220EF}" type="presParOf" srcId="{7DA70394-197A-4550-A50A-BB05474090FD}" destId="{260C0524-186D-4113-B8FA-7A3D246C068E}" srcOrd="0" destOrd="0" presId="urn:microsoft.com/office/officeart/2005/8/layout/hList1"/>
    <dgm:cxn modelId="{07FA4D75-2B8A-4B71-858F-46C9E9191929}" type="presParOf" srcId="{7DA70394-197A-4550-A50A-BB05474090FD}" destId="{42D5CD78-3FAB-46CF-9529-ACDBCB6F47E9}" srcOrd="1" destOrd="0" presId="urn:microsoft.com/office/officeart/2005/8/layout/hList1"/>
    <dgm:cxn modelId="{EB05F391-5ED2-4F28-894F-50D98FB7529E}" type="presParOf" srcId="{0F549E0C-B2F1-46AD-B81A-58CDF04DF527}" destId="{9B78D74F-8A00-4301-81D3-B3547E04ECA2}" srcOrd="1" destOrd="0" presId="urn:microsoft.com/office/officeart/2005/8/layout/hList1"/>
    <dgm:cxn modelId="{B8B89CE0-7BEC-4FA6-BCD3-D32937AEE522}" type="presParOf" srcId="{0F549E0C-B2F1-46AD-B81A-58CDF04DF527}" destId="{F2424E11-6A91-4B8D-B168-59A0E74E2E5C}" srcOrd="2" destOrd="0" presId="urn:microsoft.com/office/officeart/2005/8/layout/hList1"/>
    <dgm:cxn modelId="{A0ADA046-A8C6-470E-AFB6-F6E6BEE7349D}" type="presParOf" srcId="{F2424E11-6A91-4B8D-B168-59A0E74E2E5C}" destId="{0A35C4B9-F7FD-419E-9D43-7482E6074FFD}" srcOrd="0" destOrd="0" presId="urn:microsoft.com/office/officeart/2005/8/layout/hList1"/>
    <dgm:cxn modelId="{15D4A92C-C82C-41BE-8D58-A9752A856102}" type="presParOf" srcId="{F2424E11-6A91-4B8D-B168-59A0E74E2E5C}" destId="{24FAD47D-08CC-4ED3-8AA7-903FFB36E80F}"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D5DA09-FC5D-47DA-969C-083ED247D65E}" type="doc">
      <dgm:prSet loTypeId="urn:microsoft.com/office/officeart/2005/8/layout/process1" loCatId="process" qsTypeId="urn:microsoft.com/office/officeart/2005/8/quickstyle/simple1" qsCatId="simple" csTypeId="urn:microsoft.com/office/officeart/2005/8/colors/accent1_2" csCatId="accent1" phldr="1"/>
      <dgm:spPr/>
    </dgm:pt>
    <dgm:pt modelId="{5D7977E9-6C84-4BE0-8934-68D23C59B689}">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Exigência de Padrão Privado</a:t>
          </a:r>
        </a:p>
      </dgm:t>
    </dgm:pt>
    <dgm:pt modelId="{9647AA42-E114-4FD9-A2A0-6ECD8005D9DA}" type="parTrans" cxnId="{61DC188B-3A61-4284-993B-6253A528772C}">
      <dgm:prSet/>
      <dgm:spPr/>
      <dgm:t>
        <a:bodyPr/>
        <a:lstStyle/>
        <a:p>
          <a:endParaRPr lang="pt-BR"/>
        </a:p>
      </dgm:t>
    </dgm:pt>
    <dgm:pt modelId="{917E113A-4DE8-41A7-BF5F-FA1AA4136ADB}" type="sibTrans" cxnId="{61DC188B-3A61-4284-993B-6253A528772C}">
      <dgm:prSet/>
      <dgm:spPr/>
      <dgm:t>
        <a:bodyPr/>
        <a:lstStyle/>
        <a:p>
          <a:endParaRPr lang="pt-BR"/>
        </a:p>
      </dgm:t>
    </dgm:pt>
    <dgm:pt modelId="{B5644110-3822-4B94-9D58-60B35971D79F}">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Adequação do Produtor</a:t>
          </a:r>
        </a:p>
      </dgm:t>
    </dgm:pt>
    <dgm:pt modelId="{30AE637A-3A11-47EE-9BBE-735DF79280FF}" type="parTrans" cxnId="{59A10611-EF3F-417A-B639-7B8EFE786493}">
      <dgm:prSet/>
      <dgm:spPr/>
      <dgm:t>
        <a:bodyPr/>
        <a:lstStyle/>
        <a:p>
          <a:endParaRPr lang="pt-BR"/>
        </a:p>
      </dgm:t>
    </dgm:pt>
    <dgm:pt modelId="{99BBD763-34DC-436A-8B40-9D5FE722B759}" type="sibTrans" cxnId="{59A10611-EF3F-417A-B639-7B8EFE786493}">
      <dgm:prSet/>
      <dgm:spPr/>
      <dgm:t>
        <a:bodyPr/>
        <a:lstStyle/>
        <a:p>
          <a:endParaRPr lang="pt-BR"/>
        </a:p>
      </dgm:t>
    </dgm:pt>
    <dgm:pt modelId="{D70E00C6-25C8-45BB-AD97-6027AC3E5A85}">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Avaliação de Conformidade</a:t>
          </a:r>
        </a:p>
      </dgm:t>
    </dgm:pt>
    <dgm:pt modelId="{1AA5AC95-327F-411D-91B5-D278BD121877}" type="parTrans" cxnId="{6B9726E4-D64B-4B9E-BE04-DAA7DD339565}">
      <dgm:prSet/>
      <dgm:spPr/>
      <dgm:t>
        <a:bodyPr/>
        <a:lstStyle/>
        <a:p>
          <a:endParaRPr lang="pt-BR"/>
        </a:p>
      </dgm:t>
    </dgm:pt>
    <dgm:pt modelId="{828A0E6B-7B06-479A-B627-89E4267E2D07}" type="sibTrans" cxnId="{6B9726E4-D64B-4B9E-BE04-DAA7DD339565}">
      <dgm:prSet/>
      <dgm:spPr/>
      <dgm:t>
        <a:bodyPr/>
        <a:lstStyle/>
        <a:p>
          <a:endParaRPr lang="pt-BR"/>
        </a:p>
      </dgm:t>
    </dgm:pt>
    <dgm:pt modelId="{E9C6774C-4BBE-43F2-8663-F1CD931227CE}">
      <dgm:prSet/>
      <dgm:spPr/>
      <dgm:t>
        <a:bodyPr/>
        <a:lstStyle/>
        <a:p>
          <a:r>
            <a:rPr lang="pt-BR">
              <a:latin typeface="Open Sans" panose="020B0606030504020204" pitchFamily="34" charset="0"/>
              <a:ea typeface="Open Sans" panose="020B0606030504020204" pitchFamily="34" charset="0"/>
              <a:cs typeface="Open Sans" panose="020B0606030504020204" pitchFamily="34" charset="0"/>
            </a:rPr>
            <a:t>Certificação ou selo</a:t>
          </a:r>
        </a:p>
      </dgm:t>
    </dgm:pt>
    <dgm:pt modelId="{4100B4E5-9B36-41DF-AE21-C2611E2D6AF3}" type="parTrans" cxnId="{86C37F04-14E3-44EC-B4B7-5A0F1947CF79}">
      <dgm:prSet/>
      <dgm:spPr/>
      <dgm:t>
        <a:bodyPr/>
        <a:lstStyle/>
        <a:p>
          <a:endParaRPr lang="pt-BR"/>
        </a:p>
      </dgm:t>
    </dgm:pt>
    <dgm:pt modelId="{605098B8-9684-4B56-AFDA-3052D89B3FC7}" type="sibTrans" cxnId="{86C37F04-14E3-44EC-B4B7-5A0F1947CF79}">
      <dgm:prSet/>
      <dgm:spPr/>
      <dgm:t>
        <a:bodyPr/>
        <a:lstStyle/>
        <a:p>
          <a:endParaRPr lang="pt-BR"/>
        </a:p>
      </dgm:t>
    </dgm:pt>
    <dgm:pt modelId="{D9BD2A45-4092-491C-81CD-54ACBF414266}">
      <dgm:prSet/>
      <dgm:spPr/>
      <dgm:t>
        <a:bodyPr/>
        <a:lstStyle/>
        <a:p>
          <a:r>
            <a:rPr lang="pt-BR">
              <a:latin typeface="Open Sans" panose="020B0606030504020204" pitchFamily="34" charset="0"/>
              <a:ea typeface="Open Sans" panose="020B0606030504020204" pitchFamily="34" charset="0"/>
              <a:cs typeface="Open Sans" panose="020B0606030504020204" pitchFamily="34" charset="0"/>
            </a:rPr>
            <a:t>Exportação dos produtos</a:t>
          </a:r>
        </a:p>
      </dgm:t>
    </dgm:pt>
    <dgm:pt modelId="{0AA37F2F-C051-4DC3-AF09-F23AC075C4F1}" type="parTrans" cxnId="{ED60EF4E-B0A4-4B3F-A8E0-CA94A8D0C465}">
      <dgm:prSet/>
      <dgm:spPr/>
      <dgm:t>
        <a:bodyPr/>
        <a:lstStyle/>
        <a:p>
          <a:endParaRPr lang="pt-BR"/>
        </a:p>
      </dgm:t>
    </dgm:pt>
    <dgm:pt modelId="{3DF8297C-3F48-4319-8904-896F15898FB2}" type="sibTrans" cxnId="{ED60EF4E-B0A4-4B3F-A8E0-CA94A8D0C465}">
      <dgm:prSet/>
      <dgm:spPr/>
      <dgm:t>
        <a:bodyPr/>
        <a:lstStyle/>
        <a:p>
          <a:endParaRPr lang="pt-BR"/>
        </a:p>
      </dgm:t>
    </dgm:pt>
    <dgm:pt modelId="{A09F0190-CB08-44DD-BD93-018E0179265C}" type="pres">
      <dgm:prSet presAssocID="{37D5DA09-FC5D-47DA-969C-083ED247D65E}" presName="Name0" presStyleCnt="0">
        <dgm:presLayoutVars>
          <dgm:dir/>
          <dgm:resizeHandles val="exact"/>
        </dgm:presLayoutVars>
      </dgm:prSet>
      <dgm:spPr/>
    </dgm:pt>
    <dgm:pt modelId="{2D890981-A835-4D00-ACE9-1F3E0537EF3D}" type="pres">
      <dgm:prSet presAssocID="{5D7977E9-6C84-4BE0-8934-68D23C59B689}" presName="node" presStyleLbl="node1" presStyleIdx="0" presStyleCnt="5">
        <dgm:presLayoutVars>
          <dgm:bulletEnabled val="1"/>
        </dgm:presLayoutVars>
      </dgm:prSet>
      <dgm:spPr/>
    </dgm:pt>
    <dgm:pt modelId="{C6AAF979-AC88-4BC4-A6C0-176973A516B1}" type="pres">
      <dgm:prSet presAssocID="{917E113A-4DE8-41A7-BF5F-FA1AA4136ADB}" presName="sibTrans" presStyleLbl="sibTrans2D1" presStyleIdx="0" presStyleCnt="4"/>
      <dgm:spPr/>
    </dgm:pt>
    <dgm:pt modelId="{BDF4504B-A763-4DCF-A595-B947BD12694D}" type="pres">
      <dgm:prSet presAssocID="{917E113A-4DE8-41A7-BF5F-FA1AA4136ADB}" presName="connectorText" presStyleLbl="sibTrans2D1" presStyleIdx="0" presStyleCnt="4"/>
      <dgm:spPr/>
    </dgm:pt>
    <dgm:pt modelId="{0F4EA9BB-9DE9-473F-A9F1-36CF75199D1F}" type="pres">
      <dgm:prSet presAssocID="{B5644110-3822-4B94-9D58-60B35971D79F}" presName="node" presStyleLbl="node1" presStyleIdx="1" presStyleCnt="5">
        <dgm:presLayoutVars>
          <dgm:bulletEnabled val="1"/>
        </dgm:presLayoutVars>
      </dgm:prSet>
      <dgm:spPr/>
    </dgm:pt>
    <dgm:pt modelId="{BBD10733-AAD4-4A23-A1BA-BE212F01B3CE}" type="pres">
      <dgm:prSet presAssocID="{99BBD763-34DC-436A-8B40-9D5FE722B759}" presName="sibTrans" presStyleLbl="sibTrans2D1" presStyleIdx="1" presStyleCnt="4"/>
      <dgm:spPr/>
    </dgm:pt>
    <dgm:pt modelId="{D1614C0E-74A0-46A9-95D9-CEE449997D5F}" type="pres">
      <dgm:prSet presAssocID="{99BBD763-34DC-436A-8B40-9D5FE722B759}" presName="connectorText" presStyleLbl="sibTrans2D1" presStyleIdx="1" presStyleCnt="4"/>
      <dgm:spPr/>
    </dgm:pt>
    <dgm:pt modelId="{65D91B97-6BDA-4638-9FEC-5B4E3E27BA7E}" type="pres">
      <dgm:prSet presAssocID="{D70E00C6-25C8-45BB-AD97-6027AC3E5A85}" presName="node" presStyleLbl="node1" presStyleIdx="2" presStyleCnt="5">
        <dgm:presLayoutVars>
          <dgm:bulletEnabled val="1"/>
        </dgm:presLayoutVars>
      </dgm:prSet>
      <dgm:spPr/>
    </dgm:pt>
    <dgm:pt modelId="{145540BD-8AF6-4F7B-9B18-7E92B58A952C}" type="pres">
      <dgm:prSet presAssocID="{828A0E6B-7B06-479A-B627-89E4267E2D07}" presName="sibTrans" presStyleLbl="sibTrans2D1" presStyleIdx="2" presStyleCnt="4"/>
      <dgm:spPr/>
    </dgm:pt>
    <dgm:pt modelId="{FF0D4E86-E545-4A3E-9C0C-B46900F3D2CB}" type="pres">
      <dgm:prSet presAssocID="{828A0E6B-7B06-479A-B627-89E4267E2D07}" presName="connectorText" presStyleLbl="sibTrans2D1" presStyleIdx="2" presStyleCnt="4"/>
      <dgm:spPr/>
    </dgm:pt>
    <dgm:pt modelId="{976AC581-0C06-4607-B842-1988EC17064A}" type="pres">
      <dgm:prSet presAssocID="{E9C6774C-4BBE-43F2-8663-F1CD931227CE}" presName="node" presStyleLbl="node1" presStyleIdx="3" presStyleCnt="5">
        <dgm:presLayoutVars>
          <dgm:bulletEnabled val="1"/>
        </dgm:presLayoutVars>
      </dgm:prSet>
      <dgm:spPr/>
    </dgm:pt>
    <dgm:pt modelId="{A03F8659-D80A-4911-8FBA-C50925279A75}" type="pres">
      <dgm:prSet presAssocID="{605098B8-9684-4B56-AFDA-3052D89B3FC7}" presName="sibTrans" presStyleLbl="sibTrans2D1" presStyleIdx="3" presStyleCnt="4"/>
      <dgm:spPr/>
    </dgm:pt>
    <dgm:pt modelId="{80492935-50EC-46A2-A51E-0BB8D4F7352B}" type="pres">
      <dgm:prSet presAssocID="{605098B8-9684-4B56-AFDA-3052D89B3FC7}" presName="connectorText" presStyleLbl="sibTrans2D1" presStyleIdx="3" presStyleCnt="4"/>
      <dgm:spPr/>
    </dgm:pt>
    <dgm:pt modelId="{44E0B384-9722-4B1A-B5D2-290255490EF7}" type="pres">
      <dgm:prSet presAssocID="{D9BD2A45-4092-491C-81CD-54ACBF414266}" presName="node" presStyleLbl="node1" presStyleIdx="4" presStyleCnt="5">
        <dgm:presLayoutVars>
          <dgm:bulletEnabled val="1"/>
        </dgm:presLayoutVars>
      </dgm:prSet>
      <dgm:spPr/>
    </dgm:pt>
  </dgm:ptLst>
  <dgm:cxnLst>
    <dgm:cxn modelId="{CDE81F02-B8E8-49EC-AECD-4C9F9DF6E766}" type="presOf" srcId="{917E113A-4DE8-41A7-BF5F-FA1AA4136ADB}" destId="{C6AAF979-AC88-4BC4-A6C0-176973A516B1}" srcOrd="0" destOrd="0" presId="urn:microsoft.com/office/officeart/2005/8/layout/process1"/>
    <dgm:cxn modelId="{86C37F04-14E3-44EC-B4B7-5A0F1947CF79}" srcId="{37D5DA09-FC5D-47DA-969C-083ED247D65E}" destId="{E9C6774C-4BBE-43F2-8663-F1CD931227CE}" srcOrd="3" destOrd="0" parTransId="{4100B4E5-9B36-41DF-AE21-C2611E2D6AF3}" sibTransId="{605098B8-9684-4B56-AFDA-3052D89B3FC7}"/>
    <dgm:cxn modelId="{59A10611-EF3F-417A-B639-7B8EFE786493}" srcId="{37D5DA09-FC5D-47DA-969C-083ED247D65E}" destId="{B5644110-3822-4B94-9D58-60B35971D79F}" srcOrd="1" destOrd="0" parTransId="{30AE637A-3A11-47EE-9BBE-735DF79280FF}" sibTransId="{99BBD763-34DC-436A-8B40-9D5FE722B759}"/>
    <dgm:cxn modelId="{DD738113-C7A6-469E-8215-309457049949}" type="presOf" srcId="{B5644110-3822-4B94-9D58-60B35971D79F}" destId="{0F4EA9BB-9DE9-473F-A9F1-36CF75199D1F}" srcOrd="0" destOrd="0" presId="urn:microsoft.com/office/officeart/2005/8/layout/process1"/>
    <dgm:cxn modelId="{8B7F5C14-D33E-4BCF-981B-4AF8F99526BC}" type="presOf" srcId="{D9BD2A45-4092-491C-81CD-54ACBF414266}" destId="{44E0B384-9722-4B1A-B5D2-290255490EF7}" srcOrd="0" destOrd="0" presId="urn:microsoft.com/office/officeart/2005/8/layout/process1"/>
    <dgm:cxn modelId="{38EFC832-5AC1-42C8-88A5-7D645696E885}" type="presOf" srcId="{E9C6774C-4BBE-43F2-8663-F1CD931227CE}" destId="{976AC581-0C06-4607-B842-1988EC17064A}" srcOrd="0" destOrd="0" presId="urn:microsoft.com/office/officeart/2005/8/layout/process1"/>
    <dgm:cxn modelId="{446B723F-E02B-4360-945F-BFC2C0FFAD60}" type="presOf" srcId="{99BBD763-34DC-436A-8B40-9D5FE722B759}" destId="{BBD10733-AAD4-4A23-A1BA-BE212F01B3CE}" srcOrd="0" destOrd="0" presId="urn:microsoft.com/office/officeart/2005/8/layout/process1"/>
    <dgm:cxn modelId="{ED60EF4E-B0A4-4B3F-A8E0-CA94A8D0C465}" srcId="{37D5DA09-FC5D-47DA-969C-083ED247D65E}" destId="{D9BD2A45-4092-491C-81CD-54ACBF414266}" srcOrd="4" destOrd="0" parTransId="{0AA37F2F-C051-4DC3-AF09-F23AC075C4F1}" sibTransId="{3DF8297C-3F48-4319-8904-896F15898FB2}"/>
    <dgm:cxn modelId="{9AD9D765-45C3-4C26-BABD-EAC72C1D339C}" type="presOf" srcId="{99BBD763-34DC-436A-8B40-9D5FE722B759}" destId="{D1614C0E-74A0-46A9-95D9-CEE449997D5F}" srcOrd="1" destOrd="0" presId="urn:microsoft.com/office/officeart/2005/8/layout/process1"/>
    <dgm:cxn modelId="{BDB65866-7902-4375-B214-9605399E7D52}" type="presOf" srcId="{828A0E6B-7B06-479A-B627-89E4267E2D07}" destId="{145540BD-8AF6-4F7B-9B18-7E92B58A952C}" srcOrd="0" destOrd="0" presId="urn:microsoft.com/office/officeart/2005/8/layout/process1"/>
    <dgm:cxn modelId="{45C91B6C-4CFB-4028-8CA7-3F7F59DFE637}" type="presOf" srcId="{917E113A-4DE8-41A7-BF5F-FA1AA4136ADB}" destId="{BDF4504B-A763-4DCF-A595-B947BD12694D}" srcOrd="1" destOrd="0" presId="urn:microsoft.com/office/officeart/2005/8/layout/process1"/>
    <dgm:cxn modelId="{B7DB4E86-0B20-4882-8894-0612B9D176BD}" type="presOf" srcId="{5D7977E9-6C84-4BE0-8934-68D23C59B689}" destId="{2D890981-A835-4D00-ACE9-1F3E0537EF3D}" srcOrd="0" destOrd="0" presId="urn:microsoft.com/office/officeart/2005/8/layout/process1"/>
    <dgm:cxn modelId="{61DC188B-3A61-4284-993B-6253A528772C}" srcId="{37D5DA09-FC5D-47DA-969C-083ED247D65E}" destId="{5D7977E9-6C84-4BE0-8934-68D23C59B689}" srcOrd="0" destOrd="0" parTransId="{9647AA42-E114-4FD9-A2A0-6ECD8005D9DA}" sibTransId="{917E113A-4DE8-41A7-BF5F-FA1AA4136ADB}"/>
    <dgm:cxn modelId="{E51E9DA1-10FC-4683-92B0-98126DF47749}" type="presOf" srcId="{D70E00C6-25C8-45BB-AD97-6027AC3E5A85}" destId="{65D91B97-6BDA-4638-9FEC-5B4E3E27BA7E}" srcOrd="0" destOrd="0" presId="urn:microsoft.com/office/officeart/2005/8/layout/process1"/>
    <dgm:cxn modelId="{5AA030A2-B827-4C57-BA27-4D8980934FA0}" type="presOf" srcId="{828A0E6B-7B06-479A-B627-89E4267E2D07}" destId="{FF0D4E86-E545-4A3E-9C0C-B46900F3D2CB}" srcOrd="1" destOrd="0" presId="urn:microsoft.com/office/officeart/2005/8/layout/process1"/>
    <dgm:cxn modelId="{2FB7CCBD-362E-4A88-B106-D5BFA5BC98BC}" type="presOf" srcId="{605098B8-9684-4B56-AFDA-3052D89B3FC7}" destId="{A03F8659-D80A-4911-8FBA-C50925279A75}" srcOrd="0" destOrd="0" presId="urn:microsoft.com/office/officeart/2005/8/layout/process1"/>
    <dgm:cxn modelId="{3C6A84D7-D835-4618-8EDD-35340444D171}" type="presOf" srcId="{37D5DA09-FC5D-47DA-969C-083ED247D65E}" destId="{A09F0190-CB08-44DD-BD93-018E0179265C}" srcOrd="0" destOrd="0" presId="urn:microsoft.com/office/officeart/2005/8/layout/process1"/>
    <dgm:cxn modelId="{6B9726E4-D64B-4B9E-BE04-DAA7DD339565}" srcId="{37D5DA09-FC5D-47DA-969C-083ED247D65E}" destId="{D70E00C6-25C8-45BB-AD97-6027AC3E5A85}" srcOrd="2" destOrd="0" parTransId="{1AA5AC95-327F-411D-91B5-D278BD121877}" sibTransId="{828A0E6B-7B06-479A-B627-89E4267E2D07}"/>
    <dgm:cxn modelId="{2273E4F2-66A8-4D05-B625-E3654D363515}" type="presOf" srcId="{605098B8-9684-4B56-AFDA-3052D89B3FC7}" destId="{80492935-50EC-46A2-A51E-0BB8D4F7352B}" srcOrd="1" destOrd="0" presId="urn:microsoft.com/office/officeart/2005/8/layout/process1"/>
    <dgm:cxn modelId="{83929536-C678-47C5-9D48-9C1AB706FFE3}" type="presParOf" srcId="{A09F0190-CB08-44DD-BD93-018E0179265C}" destId="{2D890981-A835-4D00-ACE9-1F3E0537EF3D}" srcOrd="0" destOrd="0" presId="urn:microsoft.com/office/officeart/2005/8/layout/process1"/>
    <dgm:cxn modelId="{E88E77E7-5763-4FE4-AF0C-613798A02BD5}" type="presParOf" srcId="{A09F0190-CB08-44DD-BD93-018E0179265C}" destId="{C6AAF979-AC88-4BC4-A6C0-176973A516B1}" srcOrd="1" destOrd="0" presId="urn:microsoft.com/office/officeart/2005/8/layout/process1"/>
    <dgm:cxn modelId="{D52B45B3-0AFE-4859-B1A3-0EA9984441DD}" type="presParOf" srcId="{C6AAF979-AC88-4BC4-A6C0-176973A516B1}" destId="{BDF4504B-A763-4DCF-A595-B947BD12694D}" srcOrd="0" destOrd="0" presId="urn:microsoft.com/office/officeart/2005/8/layout/process1"/>
    <dgm:cxn modelId="{DE2A07F5-8013-45B5-B813-57E774CB6EA2}" type="presParOf" srcId="{A09F0190-CB08-44DD-BD93-018E0179265C}" destId="{0F4EA9BB-9DE9-473F-A9F1-36CF75199D1F}" srcOrd="2" destOrd="0" presId="urn:microsoft.com/office/officeart/2005/8/layout/process1"/>
    <dgm:cxn modelId="{BDB69979-CE45-45EB-BFC2-85828609FDFA}" type="presParOf" srcId="{A09F0190-CB08-44DD-BD93-018E0179265C}" destId="{BBD10733-AAD4-4A23-A1BA-BE212F01B3CE}" srcOrd="3" destOrd="0" presId="urn:microsoft.com/office/officeart/2005/8/layout/process1"/>
    <dgm:cxn modelId="{3FFCA001-BB31-40C3-AE5B-C0F792A1381C}" type="presParOf" srcId="{BBD10733-AAD4-4A23-A1BA-BE212F01B3CE}" destId="{D1614C0E-74A0-46A9-95D9-CEE449997D5F}" srcOrd="0" destOrd="0" presId="urn:microsoft.com/office/officeart/2005/8/layout/process1"/>
    <dgm:cxn modelId="{AC2449F9-9001-4D5B-8726-91108D837999}" type="presParOf" srcId="{A09F0190-CB08-44DD-BD93-018E0179265C}" destId="{65D91B97-6BDA-4638-9FEC-5B4E3E27BA7E}" srcOrd="4" destOrd="0" presId="urn:microsoft.com/office/officeart/2005/8/layout/process1"/>
    <dgm:cxn modelId="{8E2DC318-BF52-442C-91AB-2FB1577035A3}" type="presParOf" srcId="{A09F0190-CB08-44DD-BD93-018E0179265C}" destId="{145540BD-8AF6-4F7B-9B18-7E92B58A952C}" srcOrd="5" destOrd="0" presId="urn:microsoft.com/office/officeart/2005/8/layout/process1"/>
    <dgm:cxn modelId="{B50D07C4-4D6E-476D-B5F6-CD81D1CD1DD4}" type="presParOf" srcId="{145540BD-8AF6-4F7B-9B18-7E92B58A952C}" destId="{FF0D4E86-E545-4A3E-9C0C-B46900F3D2CB}" srcOrd="0" destOrd="0" presId="urn:microsoft.com/office/officeart/2005/8/layout/process1"/>
    <dgm:cxn modelId="{CEAB8B9D-B901-4619-A93B-D876DD1682F2}" type="presParOf" srcId="{A09F0190-CB08-44DD-BD93-018E0179265C}" destId="{976AC581-0C06-4607-B842-1988EC17064A}" srcOrd="6" destOrd="0" presId="urn:microsoft.com/office/officeart/2005/8/layout/process1"/>
    <dgm:cxn modelId="{DF6C4ED7-91B0-4F37-B07E-7F94FE5FBACF}" type="presParOf" srcId="{A09F0190-CB08-44DD-BD93-018E0179265C}" destId="{A03F8659-D80A-4911-8FBA-C50925279A75}" srcOrd="7" destOrd="0" presId="urn:microsoft.com/office/officeart/2005/8/layout/process1"/>
    <dgm:cxn modelId="{45E488A2-C16C-40FA-9935-CCA1FC8281BD}" type="presParOf" srcId="{A03F8659-D80A-4911-8FBA-C50925279A75}" destId="{80492935-50EC-46A2-A51E-0BB8D4F7352B}" srcOrd="0" destOrd="0" presId="urn:microsoft.com/office/officeart/2005/8/layout/process1"/>
    <dgm:cxn modelId="{13B1E2DA-7DE5-4DC5-A5ED-CE991D26BB01}" type="presParOf" srcId="{A09F0190-CB08-44DD-BD93-018E0179265C}" destId="{44E0B384-9722-4B1A-B5D2-290255490EF7}" srcOrd="8"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BC5DACD-935A-4732-A3AF-82E964426AE3}"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pt-BR"/>
        </a:p>
      </dgm:t>
    </dgm:pt>
    <dgm:pt modelId="{77189563-E31E-4401-92B9-9CD55678B67F}">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Dimensão Ambiental</a:t>
          </a:r>
        </a:p>
      </dgm:t>
    </dgm:pt>
    <dgm:pt modelId="{396D01C8-3677-4D1E-AA0F-68D72F6C1593}" type="parTrans" cxnId="{B497FD84-C23E-4BC6-8A4E-4B4E37AEA3C6}">
      <dgm:prSet/>
      <dgm:spPr/>
      <dgm:t>
        <a:bodyPr/>
        <a:lstStyle/>
        <a:p>
          <a:endParaRPr lang="pt-BR"/>
        </a:p>
      </dgm:t>
    </dgm:pt>
    <dgm:pt modelId="{E793B010-5A95-4111-938E-B299622EB8CC}" type="sibTrans" cxnId="{B497FD84-C23E-4BC6-8A4E-4B4E37AEA3C6}">
      <dgm:prSet/>
      <dgm:spPr/>
      <dgm:t>
        <a:bodyPr/>
        <a:lstStyle/>
        <a:p>
          <a:endParaRPr lang="pt-BR"/>
        </a:p>
      </dgm:t>
    </dgm:pt>
    <dgm:pt modelId="{7F988589-EA10-43B1-80F1-807CAAAC7180}">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Meio Ambiente</a:t>
          </a:r>
        </a:p>
      </dgm:t>
    </dgm:pt>
    <dgm:pt modelId="{C5411504-BD93-4B00-9FEA-D1CB907D50D1}" type="parTrans" cxnId="{DFA7C768-718E-4005-8A9D-EB83CF79501D}">
      <dgm:prSet/>
      <dgm:spPr/>
      <dgm:t>
        <a:bodyPr/>
        <a:lstStyle/>
        <a:p>
          <a:endParaRPr lang="pt-BR"/>
        </a:p>
      </dgm:t>
    </dgm:pt>
    <dgm:pt modelId="{D9FE2C9F-1457-4C6C-9F18-9657BDD5D6C8}" type="sibTrans" cxnId="{DFA7C768-718E-4005-8A9D-EB83CF79501D}">
      <dgm:prSet/>
      <dgm:spPr/>
      <dgm:t>
        <a:bodyPr/>
        <a:lstStyle/>
        <a:p>
          <a:endParaRPr lang="pt-BR"/>
        </a:p>
      </dgm:t>
    </dgm:pt>
    <dgm:pt modelId="{B93726F4-4454-4156-B2AC-E18B8F90D4AF}">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Mudanças Climáticas</a:t>
          </a:r>
        </a:p>
      </dgm:t>
    </dgm:pt>
    <dgm:pt modelId="{DFBFAA73-8F78-4E74-AB87-3A5B050BAE00}" type="parTrans" cxnId="{08F7D94F-AB16-4B2E-93E7-47BC36F32527}">
      <dgm:prSet/>
      <dgm:spPr/>
      <dgm:t>
        <a:bodyPr/>
        <a:lstStyle/>
        <a:p>
          <a:endParaRPr lang="pt-BR"/>
        </a:p>
      </dgm:t>
    </dgm:pt>
    <dgm:pt modelId="{6B6ABC63-DFF0-4D08-B161-E437DF63C335}" type="sibTrans" cxnId="{08F7D94F-AB16-4B2E-93E7-47BC36F32527}">
      <dgm:prSet/>
      <dgm:spPr/>
      <dgm:t>
        <a:bodyPr/>
        <a:lstStyle/>
        <a:p>
          <a:endParaRPr lang="pt-BR"/>
        </a:p>
      </dgm:t>
    </dgm:pt>
    <dgm:pt modelId="{4AA71900-51A6-44A8-8B06-86595E57B09F}">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Dimensão Social</a:t>
          </a:r>
        </a:p>
      </dgm:t>
    </dgm:pt>
    <dgm:pt modelId="{7C7528A8-2DA8-4634-8E64-EBBB7656F2C9}" type="parTrans" cxnId="{EF52CD26-EFE9-46E4-AECB-60F234AB58C4}">
      <dgm:prSet/>
      <dgm:spPr/>
      <dgm:t>
        <a:bodyPr/>
        <a:lstStyle/>
        <a:p>
          <a:endParaRPr lang="pt-BR"/>
        </a:p>
      </dgm:t>
    </dgm:pt>
    <dgm:pt modelId="{5C49CC22-B28F-4F70-A820-072D8D9F49C3}" type="sibTrans" cxnId="{EF52CD26-EFE9-46E4-AECB-60F234AB58C4}">
      <dgm:prSet/>
      <dgm:spPr/>
      <dgm:t>
        <a:bodyPr/>
        <a:lstStyle/>
        <a:p>
          <a:endParaRPr lang="pt-BR"/>
        </a:p>
      </dgm:t>
    </dgm:pt>
    <dgm:pt modelId="{C22BB77E-44EA-4BFD-B75D-7B0774F9CAA7}">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Direitos Humanos</a:t>
          </a:r>
        </a:p>
      </dgm:t>
    </dgm:pt>
    <dgm:pt modelId="{5DEBBB37-B93A-4C72-B139-727975178306}" type="parTrans" cxnId="{F246BC97-AE1E-4EA8-8CB8-8539B453E440}">
      <dgm:prSet/>
      <dgm:spPr/>
      <dgm:t>
        <a:bodyPr/>
        <a:lstStyle/>
        <a:p>
          <a:endParaRPr lang="pt-BR"/>
        </a:p>
      </dgm:t>
    </dgm:pt>
    <dgm:pt modelId="{B1512E76-5C6D-4761-8C63-248101B2D505}" type="sibTrans" cxnId="{F246BC97-AE1E-4EA8-8CB8-8539B453E440}">
      <dgm:prSet/>
      <dgm:spPr/>
      <dgm:t>
        <a:bodyPr/>
        <a:lstStyle/>
        <a:p>
          <a:endParaRPr lang="pt-BR"/>
        </a:p>
      </dgm:t>
    </dgm:pt>
    <dgm:pt modelId="{BE24BBE0-97DF-4FA5-94A8-211CF51135D7}">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Condições de Trabalho</a:t>
          </a:r>
        </a:p>
      </dgm:t>
    </dgm:pt>
    <dgm:pt modelId="{FDBC8B43-7656-4B67-9BBC-7CAEC7E96D20}" type="parTrans" cxnId="{CA2721BE-711F-4B78-BA82-F1C9F90A985B}">
      <dgm:prSet/>
      <dgm:spPr/>
      <dgm:t>
        <a:bodyPr/>
        <a:lstStyle/>
        <a:p>
          <a:endParaRPr lang="pt-BR"/>
        </a:p>
      </dgm:t>
    </dgm:pt>
    <dgm:pt modelId="{AD33935E-5157-40D3-BCDB-6B2F09A5A150}" type="sibTrans" cxnId="{CA2721BE-711F-4B78-BA82-F1C9F90A985B}">
      <dgm:prSet/>
      <dgm:spPr/>
      <dgm:t>
        <a:bodyPr/>
        <a:lstStyle/>
        <a:p>
          <a:endParaRPr lang="pt-BR"/>
        </a:p>
      </dgm:t>
    </dgm:pt>
    <dgm:pt modelId="{916E2C3F-9E19-425F-9AF7-0B8375752F81}">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Dimensão Econômica</a:t>
          </a:r>
        </a:p>
      </dgm:t>
    </dgm:pt>
    <dgm:pt modelId="{ACE3702C-E7B9-4D21-A928-3647647F6EE8}" type="parTrans" cxnId="{08DB6F58-1805-419C-9187-11FF7C0F8E53}">
      <dgm:prSet/>
      <dgm:spPr/>
      <dgm:t>
        <a:bodyPr/>
        <a:lstStyle/>
        <a:p>
          <a:endParaRPr lang="pt-BR"/>
        </a:p>
      </dgm:t>
    </dgm:pt>
    <dgm:pt modelId="{9565BB9A-23B1-4DA6-9B54-0279DBAF1123}" type="sibTrans" cxnId="{08DB6F58-1805-419C-9187-11FF7C0F8E53}">
      <dgm:prSet/>
      <dgm:spPr/>
      <dgm:t>
        <a:bodyPr/>
        <a:lstStyle/>
        <a:p>
          <a:endParaRPr lang="pt-BR"/>
        </a:p>
      </dgm:t>
    </dgm:pt>
    <dgm:pt modelId="{EF0DB962-1486-4C4E-9FDA-D7AD65FA7AAF}">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Crescimento Econômico</a:t>
          </a:r>
        </a:p>
      </dgm:t>
    </dgm:pt>
    <dgm:pt modelId="{1550203A-E61C-4553-BE7A-E9B33DF7CD04}" type="parTrans" cxnId="{B380555B-F515-4AAE-90B2-A35AE640D9CF}">
      <dgm:prSet/>
      <dgm:spPr/>
      <dgm:t>
        <a:bodyPr/>
        <a:lstStyle/>
        <a:p>
          <a:endParaRPr lang="pt-BR"/>
        </a:p>
      </dgm:t>
    </dgm:pt>
    <dgm:pt modelId="{B98089EB-27DB-43C4-8A55-9FE9DF818AB9}" type="sibTrans" cxnId="{B380555B-F515-4AAE-90B2-A35AE640D9CF}">
      <dgm:prSet/>
      <dgm:spPr/>
      <dgm:t>
        <a:bodyPr/>
        <a:lstStyle/>
        <a:p>
          <a:endParaRPr lang="pt-BR"/>
        </a:p>
      </dgm:t>
    </dgm:pt>
    <dgm:pt modelId="{B211C376-42AA-4CF7-ACB9-A91C7FA14A71}">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Consumo e Produção Responsáveis</a:t>
          </a:r>
        </a:p>
      </dgm:t>
    </dgm:pt>
    <dgm:pt modelId="{D265A9D8-A7FE-4C35-9FBE-B14B8A1BCDC9}" type="parTrans" cxnId="{A4D77C98-B893-406D-A5BC-6AA0BB607EC4}">
      <dgm:prSet/>
      <dgm:spPr/>
      <dgm:t>
        <a:bodyPr/>
        <a:lstStyle/>
        <a:p>
          <a:endParaRPr lang="pt-BR"/>
        </a:p>
      </dgm:t>
    </dgm:pt>
    <dgm:pt modelId="{398A0FA1-E398-487F-8886-9C1C9D658799}" type="sibTrans" cxnId="{A4D77C98-B893-406D-A5BC-6AA0BB607EC4}">
      <dgm:prSet/>
      <dgm:spPr/>
      <dgm:t>
        <a:bodyPr/>
        <a:lstStyle/>
        <a:p>
          <a:endParaRPr lang="pt-BR"/>
        </a:p>
      </dgm:t>
    </dgm:pt>
    <dgm:pt modelId="{116D35AC-B802-494B-B9DF-70F3CC2B154F}">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Indústria, Inovação e Infraestrutura</a:t>
          </a:r>
        </a:p>
      </dgm:t>
    </dgm:pt>
    <dgm:pt modelId="{A8DC9341-D256-495C-99C9-2F35B99A9274}" type="parTrans" cxnId="{A3B3B1B9-D835-4227-9211-10E2561A8534}">
      <dgm:prSet/>
      <dgm:spPr/>
      <dgm:t>
        <a:bodyPr/>
        <a:lstStyle/>
        <a:p>
          <a:endParaRPr lang="pt-BR"/>
        </a:p>
      </dgm:t>
    </dgm:pt>
    <dgm:pt modelId="{727EFAB6-3804-4F4D-9AF0-8D3BE26EFC57}" type="sibTrans" cxnId="{A3B3B1B9-D835-4227-9211-10E2561A8534}">
      <dgm:prSet/>
      <dgm:spPr/>
      <dgm:t>
        <a:bodyPr/>
        <a:lstStyle/>
        <a:p>
          <a:endParaRPr lang="pt-BR"/>
        </a:p>
      </dgm:t>
    </dgm:pt>
    <dgm:pt modelId="{20DBFD86-4C11-4281-9A09-63A2554BE682}" type="pres">
      <dgm:prSet presAssocID="{2BC5DACD-935A-4732-A3AF-82E964426AE3}" presName="Name0" presStyleCnt="0">
        <dgm:presLayoutVars>
          <dgm:chMax val="7"/>
          <dgm:dir/>
          <dgm:animLvl val="lvl"/>
          <dgm:resizeHandles val="exact"/>
        </dgm:presLayoutVars>
      </dgm:prSet>
      <dgm:spPr/>
    </dgm:pt>
    <dgm:pt modelId="{488F38EA-EDB7-40B6-953C-EEA941692E82}" type="pres">
      <dgm:prSet presAssocID="{77189563-E31E-4401-92B9-9CD55678B67F}" presName="circle1" presStyleLbl="node1" presStyleIdx="0" presStyleCnt="3"/>
      <dgm:spPr/>
    </dgm:pt>
    <dgm:pt modelId="{FAC3C4D8-5226-4A3F-8A9C-3F3F15F90CC6}" type="pres">
      <dgm:prSet presAssocID="{77189563-E31E-4401-92B9-9CD55678B67F}" presName="space" presStyleCnt="0"/>
      <dgm:spPr/>
    </dgm:pt>
    <dgm:pt modelId="{63EB88FE-3842-4FBF-B988-533BA1349196}" type="pres">
      <dgm:prSet presAssocID="{77189563-E31E-4401-92B9-9CD55678B67F}" presName="rect1" presStyleLbl="alignAcc1" presStyleIdx="0" presStyleCnt="3"/>
      <dgm:spPr/>
    </dgm:pt>
    <dgm:pt modelId="{47CC901D-1BB9-47F9-A76B-64632F86FCC3}" type="pres">
      <dgm:prSet presAssocID="{4AA71900-51A6-44A8-8B06-86595E57B09F}" presName="vertSpace2" presStyleLbl="node1" presStyleIdx="0" presStyleCnt="3"/>
      <dgm:spPr/>
    </dgm:pt>
    <dgm:pt modelId="{00A20A3B-6D3B-4846-81B5-8283C8DDC62A}" type="pres">
      <dgm:prSet presAssocID="{4AA71900-51A6-44A8-8B06-86595E57B09F}" presName="circle2" presStyleLbl="node1" presStyleIdx="1" presStyleCnt="3"/>
      <dgm:spPr/>
    </dgm:pt>
    <dgm:pt modelId="{8BC890D2-D6F0-4231-8731-CA9F2B145A13}" type="pres">
      <dgm:prSet presAssocID="{4AA71900-51A6-44A8-8B06-86595E57B09F}" presName="rect2" presStyleLbl="alignAcc1" presStyleIdx="1" presStyleCnt="3"/>
      <dgm:spPr/>
    </dgm:pt>
    <dgm:pt modelId="{9D7C9459-0477-4FBE-8DB4-9AA81E66D352}" type="pres">
      <dgm:prSet presAssocID="{916E2C3F-9E19-425F-9AF7-0B8375752F81}" presName="vertSpace3" presStyleLbl="node1" presStyleIdx="1" presStyleCnt="3"/>
      <dgm:spPr/>
    </dgm:pt>
    <dgm:pt modelId="{962B10D2-9426-4ACC-8E75-320A914AA83F}" type="pres">
      <dgm:prSet presAssocID="{916E2C3F-9E19-425F-9AF7-0B8375752F81}" presName="circle3" presStyleLbl="node1" presStyleIdx="2" presStyleCnt="3"/>
      <dgm:spPr/>
    </dgm:pt>
    <dgm:pt modelId="{B7F3035B-543E-42CA-B9BD-71D5393A2C61}" type="pres">
      <dgm:prSet presAssocID="{916E2C3F-9E19-425F-9AF7-0B8375752F81}" presName="rect3" presStyleLbl="alignAcc1" presStyleIdx="2" presStyleCnt="3"/>
      <dgm:spPr/>
    </dgm:pt>
    <dgm:pt modelId="{EDE2F7C9-1B0B-42BC-8EBA-9D90BBCC3757}" type="pres">
      <dgm:prSet presAssocID="{77189563-E31E-4401-92B9-9CD55678B67F}" presName="rect1ParTx" presStyleLbl="alignAcc1" presStyleIdx="2" presStyleCnt="3">
        <dgm:presLayoutVars>
          <dgm:chMax val="1"/>
          <dgm:bulletEnabled val="1"/>
        </dgm:presLayoutVars>
      </dgm:prSet>
      <dgm:spPr/>
    </dgm:pt>
    <dgm:pt modelId="{E8441AA3-651B-4AFD-B9C9-B779F8108F8C}" type="pres">
      <dgm:prSet presAssocID="{77189563-E31E-4401-92B9-9CD55678B67F}" presName="rect1ChTx" presStyleLbl="alignAcc1" presStyleIdx="2" presStyleCnt="3">
        <dgm:presLayoutVars>
          <dgm:bulletEnabled val="1"/>
        </dgm:presLayoutVars>
      </dgm:prSet>
      <dgm:spPr/>
    </dgm:pt>
    <dgm:pt modelId="{7240E020-BAEC-4720-9BC1-C62EA7FE29D2}" type="pres">
      <dgm:prSet presAssocID="{4AA71900-51A6-44A8-8B06-86595E57B09F}" presName="rect2ParTx" presStyleLbl="alignAcc1" presStyleIdx="2" presStyleCnt="3">
        <dgm:presLayoutVars>
          <dgm:chMax val="1"/>
          <dgm:bulletEnabled val="1"/>
        </dgm:presLayoutVars>
      </dgm:prSet>
      <dgm:spPr/>
    </dgm:pt>
    <dgm:pt modelId="{99D6A70F-F4BD-402F-8476-F2B529E53AB8}" type="pres">
      <dgm:prSet presAssocID="{4AA71900-51A6-44A8-8B06-86595E57B09F}" presName="rect2ChTx" presStyleLbl="alignAcc1" presStyleIdx="2" presStyleCnt="3">
        <dgm:presLayoutVars>
          <dgm:bulletEnabled val="1"/>
        </dgm:presLayoutVars>
      </dgm:prSet>
      <dgm:spPr/>
    </dgm:pt>
    <dgm:pt modelId="{8CCA8B49-C5BD-4A85-9B92-55350986E568}" type="pres">
      <dgm:prSet presAssocID="{916E2C3F-9E19-425F-9AF7-0B8375752F81}" presName="rect3ParTx" presStyleLbl="alignAcc1" presStyleIdx="2" presStyleCnt="3">
        <dgm:presLayoutVars>
          <dgm:chMax val="1"/>
          <dgm:bulletEnabled val="1"/>
        </dgm:presLayoutVars>
      </dgm:prSet>
      <dgm:spPr/>
    </dgm:pt>
    <dgm:pt modelId="{DC14038E-F980-40FE-91AA-3F19730C4083}" type="pres">
      <dgm:prSet presAssocID="{916E2C3F-9E19-425F-9AF7-0B8375752F81}" presName="rect3ChTx" presStyleLbl="alignAcc1" presStyleIdx="2" presStyleCnt="3">
        <dgm:presLayoutVars>
          <dgm:bulletEnabled val="1"/>
        </dgm:presLayoutVars>
      </dgm:prSet>
      <dgm:spPr/>
    </dgm:pt>
  </dgm:ptLst>
  <dgm:cxnLst>
    <dgm:cxn modelId="{AC9CA609-5EA5-47DA-96B6-0A0628D03229}" type="presOf" srcId="{B93726F4-4454-4156-B2AC-E18B8F90D4AF}" destId="{E8441AA3-651B-4AFD-B9C9-B779F8108F8C}" srcOrd="0" destOrd="1" presId="urn:microsoft.com/office/officeart/2005/8/layout/target3"/>
    <dgm:cxn modelId="{EF52CD26-EFE9-46E4-AECB-60F234AB58C4}" srcId="{2BC5DACD-935A-4732-A3AF-82E964426AE3}" destId="{4AA71900-51A6-44A8-8B06-86595E57B09F}" srcOrd="1" destOrd="0" parTransId="{7C7528A8-2DA8-4634-8E64-EBBB7656F2C9}" sibTransId="{5C49CC22-B28F-4F70-A820-072D8D9F49C3}"/>
    <dgm:cxn modelId="{74F7C449-4BD2-404B-B820-4EC960D0C9F0}" type="presOf" srcId="{C22BB77E-44EA-4BFD-B75D-7B0774F9CAA7}" destId="{99D6A70F-F4BD-402F-8476-F2B529E53AB8}" srcOrd="0" destOrd="0" presId="urn:microsoft.com/office/officeart/2005/8/layout/target3"/>
    <dgm:cxn modelId="{08F7D94F-AB16-4B2E-93E7-47BC36F32527}" srcId="{77189563-E31E-4401-92B9-9CD55678B67F}" destId="{B93726F4-4454-4156-B2AC-E18B8F90D4AF}" srcOrd="1" destOrd="0" parTransId="{DFBFAA73-8F78-4E74-AB87-3A5B050BAE00}" sibTransId="{6B6ABC63-DFF0-4D08-B161-E437DF63C335}"/>
    <dgm:cxn modelId="{20375C58-C969-4219-8E18-3F1A0DFB68ED}" type="presOf" srcId="{BE24BBE0-97DF-4FA5-94A8-211CF51135D7}" destId="{99D6A70F-F4BD-402F-8476-F2B529E53AB8}" srcOrd="0" destOrd="1" presId="urn:microsoft.com/office/officeart/2005/8/layout/target3"/>
    <dgm:cxn modelId="{08DB6F58-1805-419C-9187-11FF7C0F8E53}" srcId="{2BC5DACD-935A-4732-A3AF-82E964426AE3}" destId="{916E2C3F-9E19-425F-9AF7-0B8375752F81}" srcOrd="2" destOrd="0" parTransId="{ACE3702C-E7B9-4D21-A928-3647647F6EE8}" sibTransId="{9565BB9A-23B1-4DA6-9B54-0279DBAF1123}"/>
    <dgm:cxn modelId="{F6431659-8578-4F28-A744-A5EC259F0340}" type="presOf" srcId="{7F988589-EA10-43B1-80F1-807CAAAC7180}" destId="{E8441AA3-651B-4AFD-B9C9-B779F8108F8C}" srcOrd="0" destOrd="0" presId="urn:microsoft.com/office/officeart/2005/8/layout/target3"/>
    <dgm:cxn modelId="{B380555B-F515-4AAE-90B2-A35AE640D9CF}" srcId="{916E2C3F-9E19-425F-9AF7-0B8375752F81}" destId="{EF0DB962-1486-4C4E-9FDA-D7AD65FA7AAF}" srcOrd="0" destOrd="0" parTransId="{1550203A-E61C-4553-BE7A-E9B33DF7CD04}" sibTransId="{B98089EB-27DB-43C4-8A55-9FE9DF818AB9}"/>
    <dgm:cxn modelId="{DFA7C768-718E-4005-8A9D-EB83CF79501D}" srcId="{77189563-E31E-4401-92B9-9CD55678B67F}" destId="{7F988589-EA10-43B1-80F1-807CAAAC7180}" srcOrd="0" destOrd="0" parTransId="{C5411504-BD93-4B00-9FEA-D1CB907D50D1}" sibTransId="{D9FE2C9F-1457-4C6C-9F18-9657BDD5D6C8}"/>
    <dgm:cxn modelId="{A47A726D-D69F-45FA-ADEC-1BD6DA734420}" type="presOf" srcId="{116D35AC-B802-494B-B9DF-70F3CC2B154F}" destId="{DC14038E-F980-40FE-91AA-3F19730C4083}" srcOrd="0" destOrd="2" presId="urn:microsoft.com/office/officeart/2005/8/layout/target3"/>
    <dgm:cxn modelId="{B497FD84-C23E-4BC6-8A4E-4B4E37AEA3C6}" srcId="{2BC5DACD-935A-4732-A3AF-82E964426AE3}" destId="{77189563-E31E-4401-92B9-9CD55678B67F}" srcOrd="0" destOrd="0" parTransId="{396D01C8-3677-4D1E-AA0F-68D72F6C1593}" sibTransId="{E793B010-5A95-4111-938E-B299622EB8CC}"/>
    <dgm:cxn modelId="{F246BC97-AE1E-4EA8-8CB8-8539B453E440}" srcId="{4AA71900-51A6-44A8-8B06-86595E57B09F}" destId="{C22BB77E-44EA-4BFD-B75D-7B0774F9CAA7}" srcOrd="0" destOrd="0" parTransId="{5DEBBB37-B93A-4C72-B139-727975178306}" sibTransId="{B1512E76-5C6D-4761-8C63-248101B2D505}"/>
    <dgm:cxn modelId="{A4D77C98-B893-406D-A5BC-6AA0BB607EC4}" srcId="{916E2C3F-9E19-425F-9AF7-0B8375752F81}" destId="{B211C376-42AA-4CF7-ACB9-A91C7FA14A71}" srcOrd="1" destOrd="0" parTransId="{D265A9D8-A7FE-4C35-9FBE-B14B8A1BCDC9}" sibTransId="{398A0FA1-E398-487F-8886-9C1C9D658799}"/>
    <dgm:cxn modelId="{67BF40A6-9C0A-4452-A26C-2EB6FFFC2BB6}" type="presOf" srcId="{916E2C3F-9E19-425F-9AF7-0B8375752F81}" destId="{8CCA8B49-C5BD-4A85-9B92-55350986E568}" srcOrd="1" destOrd="0" presId="urn:microsoft.com/office/officeart/2005/8/layout/target3"/>
    <dgm:cxn modelId="{2BDF24AA-3D57-48DE-9645-DA7864EE58A6}" type="presOf" srcId="{77189563-E31E-4401-92B9-9CD55678B67F}" destId="{EDE2F7C9-1B0B-42BC-8EBA-9D90BBCC3757}" srcOrd="1" destOrd="0" presId="urn:microsoft.com/office/officeart/2005/8/layout/target3"/>
    <dgm:cxn modelId="{8D17FEAC-1378-4F37-B4EC-E56FA46AD415}" type="presOf" srcId="{4AA71900-51A6-44A8-8B06-86595E57B09F}" destId="{8BC890D2-D6F0-4231-8731-CA9F2B145A13}" srcOrd="0" destOrd="0" presId="urn:microsoft.com/office/officeart/2005/8/layout/target3"/>
    <dgm:cxn modelId="{A3B3B1B9-D835-4227-9211-10E2561A8534}" srcId="{916E2C3F-9E19-425F-9AF7-0B8375752F81}" destId="{116D35AC-B802-494B-B9DF-70F3CC2B154F}" srcOrd="2" destOrd="0" parTransId="{A8DC9341-D256-495C-99C9-2F35B99A9274}" sibTransId="{727EFAB6-3804-4F4D-9AF0-8D3BE26EFC57}"/>
    <dgm:cxn modelId="{73A53DBD-A5B4-4E3D-B54F-D182ECED5447}" type="presOf" srcId="{B211C376-42AA-4CF7-ACB9-A91C7FA14A71}" destId="{DC14038E-F980-40FE-91AA-3F19730C4083}" srcOrd="0" destOrd="1" presId="urn:microsoft.com/office/officeart/2005/8/layout/target3"/>
    <dgm:cxn modelId="{CA2721BE-711F-4B78-BA82-F1C9F90A985B}" srcId="{4AA71900-51A6-44A8-8B06-86595E57B09F}" destId="{BE24BBE0-97DF-4FA5-94A8-211CF51135D7}" srcOrd="1" destOrd="0" parTransId="{FDBC8B43-7656-4B67-9BBC-7CAEC7E96D20}" sibTransId="{AD33935E-5157-40D3-BCDB-6B2F09A5A150}"/>
    <dgm:cxn modelId="{535460C2-8092-4EB8-BCD0-3F046C847E95}" type="presOf" srcId="{4AA71900-51A6-44A8-8B06-86595E57B09F}" destId="{7240E020-BAEC-4720-9BC1-C62EA7FE29D2}" srcOrd="1" destOrd="0" presId="urn:microsoft.com/office/officeart/2005/8/layout/target3"/>
    <dgm:cxn modelId="{991CDECA-3CEB-4832-ADCE-716E277DE619}" type="presOf" srcId="{EF0DB962-1486-4C4E-9FDA-D7AD65FA7AAF}" destId="{DC14038E-F980-40FE-91AA-3F19730C4083}" srcOrd="0" destOrd="0" presId="urn:microsoft.com/office/officeart/2005/8/layout/target3"/>
    <dgm:cxn modelId="{8DAE23E0-914A-4046-8816-E0E59CDC8EBE}" type="presOf" srcId="{2BC5DACD-935A-4732-A3AF-82E964426AE3}" destId="{20DBFD86-4C11-4281-9A09-63A2554BE682}" srcOrd="0" destOrd="0" presId="urn:microsoft.com/office/officeart/2005/8/layout/target3"/>
    <dgm:cxn modelId="{51FE66E6-4DE7-4451-A21E-23E77B3828BA}" type="presOf" srcId="{77189563-E31E-4401-92B9-9CD55678B67F}" destId="{63EB88FE-3842-4FBF-B988-533BA1349196}" srcOrd="0" destOrd="0" presId="urn:microsoft.com/office/officeart/2005/8/layout/target3"/>
    <dgm:cxn modelId="{8D0C5DEF-2679-460B-8B8C-35FEDDEC28C9}" type="presOf" srcId="{916E2C3F-9E19-425F-9AF7-0B8375752F81}" destId="{B7F3035B-543E-42CA-B9BD-71D5393A2C61}" srcOrd="0" destOrd="0" presId="urn:microsoft.com/office/officeart/2005/8/layout/target3"/>
    <dgm:cxn modelId="{DDFFC022-5B67-4C9E-9A14-26E5BD3958F9}" type="presParOf" srcId="{20DBFD86-4C11-4281-9A09-63A2554BE682}" destId="{488F38EA-EDB7-40B6-953C-EEA941692E82}" srcOrd="0" destOrd="0" presId="urn:microsoft.com/office/officeart/2005/8/layout/target3"/>
    <dgm:cxn modelId="{8A0CA69E-8A50-4052-9617-651091C55A58}" type="presParOf" srcId="{20DBFD86-4C11-4281-9A09-63A2554BE682}" destId="{FAC3C4D8-5226-4A3F-8A9C-3F3F15F90CC6}" srcOrd="1" destOrd="0" presId="urn:microsoft.com/office/officeart/2005/8/layout/target3"/>
    <dgm:cxn modelId="{63AED449-005C-4B26-B7C3-AFF2BB333471}" type="presParOf" srcId="{20DBFD86-4C11-4281-9A09-63A2554BE682}" destId="{63EB88FE-3842-4FBF-B988-533BA1349196}" srcOrd="2" destOrd="0" presId="urn:microsoft.com/office/officeart/2005/8/layout/target3"/>
    <dgm:cxn modelId="{20544E5B-B415-4E46-B84B-DFAED8A39D1D}" type="presParOf" srcId="{20DBFD86-4C11-4281-9A09-63A2554BE682}" destId="{47CC901D-1BB9-47F9-A76B-64632F86FCC3}" srcOrd="3" destOrd="0" presId="urn:microsoft.com/office/officeart/2005/8/layout/target3"/>
    <dgm:cxn modelId="{4A33D760-94D4-44D3-B7A1-B2839666F987}" type="presParOf" srcId="{20DBFD86-4C11-4281-9A09-63A2554BE682}" destId="{00A20A3B-6D3B-4846-81B5-8283C8DDC62A}" srcOrd="4" destOrd="0" presId="urn:microsoft.com/office/officeart/2005/8/layout/target3"/>
    <dgm:cxn modelId="{BF553B67-7405-437A-892B-C18EF2D2D198}" type="presParOf" srcId="{20DBFD86-4C11-4281-9A09-63A2554BE682}" destId="{8BC890D2-D6F0-4231-8731-CA9F2B145A13}" srcOrd="5" destOrd="0" presId="urn:microsoft.com/office/officeart/2005/8/layout/target3"/>
    <dgm:cxn modelId="{BC8CDCF0-F039-40CB-9D60-857980BA5231}" type="presParOf" srcId="{20DBFD86-4C11-4281-9A09-63A2554BE682}" destId="{9D7C9459-0477-4FBE-8DB4-9AA81E66D352}" srcOrd="6" destOrd="0" presId="urn:microsoft.com/office/officeart/2005/8/layout/target3"/>
    <dgm:cxn modelId="{84A4F077-5A8B-4530-B3FD-9B6328F0C06F}" type="presParOf" srcId="{20DBFD86-4C11-4281-9A09-63A2554BE682}" destId="{962B10D2-9426-4ACC-8E75-320A914AA83F}" srcOrd="7" destOrd="0" presId="urn:microsoft.com/office/officeart/2005/8/layout/target3"/>
    <dgm:cxn modelId="{8693D00C-8F5C-4AF9-8D51-0F19C0680843}" type="presParOf" srcId="{20DBFD86-4C11-4281-9A09-63A2554BE682}" destId="{B7F3035B-543E-42CA-B9BD-71D5393A2C61}" srcOrd="8" destOrd="0" presId="urn:microsoft.com/office/officeart/2005/8/layout/target3"/>
    <dgm:cxn modelId="{35FD90D8-9F3B-4904-AE87-17C9A33E6DA8}" type="presParOf" srcId="{20DBFD86-4C11-4281-9A09-63A2554BE682}" destId="{EDE2F7C9-1B0B-42BC-8EBA-9D90BBCC3757}" srcOrd="9" destOrd="0" presId="urn:microsoft.com/office/officeart/2005/8/layout/target3"/>
    <dgm:cxn modelId="{420345D1-7C6E-4311-9246-BBA35736EDCA}" type="presParOf" srcId="{20DBFD86-4C11-4281-9A09-63A2554BE682}" destId="{E8441AA3-651B-4AFD-B9C9-B779F8108F8C}" srcOrd="10" destOrd="0" presId="urn:microsoft.com/office/officeart/2005/8/layout/target3"/>
    <dgm:cxn modelId="{DF82AAC4-8279-4C95-ACA8-59593245D465}" type="presParOf" srcId="{20DBFD86-4C11-4281-9A09-63A2554BE682}" destId="{7240E020-BAEC-4720-9BC1-C62EA7FE29D2}" srcOrd="11" destOrd="0" presId="urn:microsoft.com/office/officeart/2005/8/layout/target3"/>
    <dgm:cxn modelId="{C13CDCB4-2302-4AE4-A05B-ED64729089C4}" type="presParOf" srcId="{20DBFD86-4C11-4281-9A09-63A2554BE682}" destId="{99D6A70F-F4BD-402F-8476-F2B529E53AB8}" srcOrd="12" destOrd="0" presId="urn:microsoft.com/office/officeart/2005/8/layout/target3"/>
    <dgm:cxn modelId="{F573FD50-C942-4884-985A-8825FD0B3E79}" type="presParOf" srcId="{20DBFD86-4C11-4281-9A09-63A2554BE682}" destId="{8CCA8B49-C5BD-4A85-9B92-55350986E568}" srcOrd="13" destOrd="0" presId="urn:microsoft.com/office/officeart/2005/8/layout/target3"/>
    <dgm:cxn modelId="{3DC3B1B2-FA8A-411C-8536-75586A72C8A9}" type="presParOf" srcId="{20DBFD86-4C11-4281-9A09-63A2554BE682}" destId="{DC14038E-F980-40FE-91AA-3F19730C4083}" srcOrd="14" destOrd="0" presId="urn:microsoft.com/office/officeart/2005/8/layout/target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E01E299-CCEC-450E-8E59-8F8DDD74C7A5}"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pt-BR"/>
        </a:p>
      </dgm:t>
    </dgm:pt>
    <dgm:pt modelId="{C61D5F6E-0338-4C99-BBBF-EFF9F7AB09A8}">
      <dgm:prSet phldrT="[Texto]" custT="1"/>
      <dgm:spPr/>
      <dgm:t>
        <a:bodyPr/>
        <a:lstStyle/>
        <a:p>
          <a:r>
            <a:rPr lang="pt-BR" sz="1100" b="1">
              <a:latin typeface="Open Sans" panose="020B0606030504020204" pitchFamily="34" charset="0"/>
              <a:ea typeface="Open Sans" panose="020B0606030504020204" pitchFamily="34" charset="0"/>
              <a:cs typeface="Open Sans" panose="020B0606030504020204" pitchFamily="34" charset="0"/>
            </a:rPr>
            <a:t>Iniciativas Governamentais</a:t>
          </a:r>
        </a:p>
      </dgm:t>
    </dgm:pt>
    <dgm:pt modelId="{33A09F5F-1165-4FCF-8A9B-4E65B7E314B5}" type="parTrans" cxnId="{EA7E85E4-DBCF-4EF8-8F5A-7FB7A4B7BFAA}">
      <dgm:prSet/>
      <dgm:spPr/>
      <dgm:t>
        <a:bodyPr/>
        <a:lstStyle/>
        <a:p>
          <a:endParaRPr lang="pt-BR"/>
        </a:p>
      </dgm:t>
    </dgm:pt>
    <dgm:pt modelId="{98C809E9-23B2-49F9-B94A-6CABAF5CA644}" type="sibTrans" cxnId="{EA7E85E4-DBCF-4EF8-8F5A-7FB7A4B7BFAA}">
      <dgm:prSet/>
      <dgm:spPr/>
      <dgm:t>
        <a:bodyPr/>
        <a:lstStyle/>
        <a:p>
          <a:endParaRPr lang="pt-BR"/>
        </a:p>
      </dgm:t>
    </dgm:pt>
    <dgm:pt modelId="{851D9AC2-DA7C-4868-9222-9E6D4FDE4D94}">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Segurança do Alimento </a:t>
          </a:r>
          <a:r>
            <a:rPr lang="pt-BR" b="1">
              <a:latin typeface="Open Sans" panose="020B0606030504020204" pitchFamily="34" charset="0"/>
              <a:ea typeface="Open Sans" panose="020B0606030504020204" pitchFamily="34" charset="0"/>
              <a:cs typeface="Open Sans" panose="020B0606030504020204" pitchFamily="34" charset="0"/>
            </a:rPr>
            <a:t>(Acordo SPS)</a:t>
          </a:r>
        </a:p>
      </dgm:t>
    </dgm:pt>
    <dgm:pt modelId="{4A40ED77-DF0D-44A8-8C90-61FF766926FC}" type="parTrans" cxnId="{4A76EF27-A455-46F1-BC41-FAED43665821}">
      <dgm:prSet/>
      <dgm:spPr/>
      <dgm:t>
        <a:bodyPr/>
        <a:lstStyle/>
        <a:p>
          <a:endParaRPr lang="pt-BR"/>
        </a:p>
      </dgm:t>
    </dgm:pt>
    <dgm:pt modelId="{EBE7C3BA-771F-4A29-BAE9-0E3259F8F801}" type="sibTrans" cxnId="{4A76EF27-A455-46F1-BC41-FAED43665821}">
      <dgm:prSet/>
      <dgm:spPr/>
      <dgm:t>
        <a:bodyPr/>
        <a:lstStyle/>
        <a:p>
          <a:endParaRPr lang="pt-BR"/>
        </a:p>
      </dgm:t>
    </dgm:pt>
    <dgm:pt modelId="{0B5B3631-5F09-423A-BCB7-24A2BE6064E7}">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Rotulagem e Métodos de Produção </a:t>
          </a:r>
          <a:r>
            <a:rPr lang="pt-BR" b="1">
              <a:latin typeface="Open Sans" panose="020B0606030504020204" pitchFamily="34" charset="0"/>
              <a:ea typeface="Open Sans" panose="020B0606030504020204" pitchFamily="34" charset="0"/>
              <a:cs typeface="Open Sans" panose="020B0606030504020204" pitchFamily="34" charset="0"/>
            </a:rPr>
            <a:t>(Acordo TBT)</a:t>
          </a:r>
        </a:p>
      </dgm:t>
    </dgm:pt>
    <dgm:pt modelId="{2AFDBE4A-39D3-4D0B-9557-056B3BEDE635}" type="parTrans" cxnId="{AF63F868-A3DF-409D-8D16-2A21AB609F85}">
      <dgm:prSet/>
      <dgm:spPr/>
      <dgm:t>
        <a:bodyPr/>
        <a:lstStyle/>
        <a:p>
          <a:endParaRPr lang="pt-BR"/>
        </a:p>
      </dgm:t>
    </dgm:pt>
    <dgm:pt modelId="{E8289058-0973-4B06-886E-04A7EA901152}" type="sibTrans" cxnId="{AF63F868-A3DF-409D-8D16-2A21AB609F85}">
      <dgm:prSet/>
      <dgm:spPr/>
      <dgm:t>
        <a:bodyPr/>
        <a:lstStyle/>
        <a:p>
          <a:endParaRPr lang="pt-BR"/>
        </a:p>
      </dgm:t>
    </dgm:pt>
    <dgm:pt modelId="{BF9C8927-804A-449B-BEA9-0E56F4385F71}">
      <dgm:prSet phldrT="[Texto]" custT="1"/>
      <dgm:spPr/>
      <dgm:t>
        <a:bodyPr/>
        <a:lstStyle/>
        <a:p>
          <a:r>
            <a:rPr lang="pt-BR" sz="1100" b="1">
              <a:latin typeface="Open Sans" panose="020B0606030504020204" pitchFamily="34" charset="0"/>
              <a:ea typeface="Open Sans" panose="020B0606030504020204" pitchFamily="34" charset="0"/>
              <a:cs typeface="Open Sans" panose="020B0606030504020204" pitchFamily="34" charset="0"/>
            </a:rPr>
            <a:t>Iniciativas Privadas</a:t>
          </a:r>
        </a:p>
      </dgm:t>
    </dgm:pt>
    <dgm:pt modelId="{9894398A-888A-43C1-AAAE-9F2DD065A356}" type="parTrans" cxnId="{6883E074-D3AA-4AF3-839D-15AC7E498852}">
      <dgm:prSet/>
      <dgm:spPr/>
      <dgm:t>
        <a:bodyPr/>
        <a:lstStyle/>
        <a:p>
          <a:endParaRPr lang="pt-BR"/>
        </a:p>
      </dgm:t>
    </dgm:pt>
    <dgm:pt modelId="{8CCE4CB6-45AF-4279-9A01-B943AB172EFC}" type="sibTrans" cxnId="{6883E074-D3AA-4AF3-839D-15AC7E498852}">
      <dgm:prSet/>
      <dgm:spPr/>
      <dgm:t>
        <a:bodyPr/>
        <a:lstStyle/>
        <a:p>
          <a:endParaRPr lang="pt-BR"/>
        </a:p>
      </dgm:t>
    </dgm:pt>
    <dgm:pt modelId="{EE88C904-0327-40A9-8CBD-468F9F2137F8}">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Padrões Privados </a:t>
          </a:r>
          <a:r>
            <a:rPr lang="pt-BR" b="1">
              <a:latin typeface="Open Sans" panose="020B0606030504020204" pitchFamily="34" charset="0"/>
              <a:ea typeface="Open Sans" panose="020B0606030504020204" pitchFamily="34" charset="0"/>
              <a:cs typeface="Open Sans" panose="020B0606030504020204" pitchFamily="34" charset="0"/>
            </a:rPr>
            <a:t>(não há regras internacionais)</a:t>
          </a:r>
          <a:r>
            <a:rPr lang="pt-BR">
              <a:latin typeface="Open Sans" panose="020B0606030504020204" pitchFamily="34" charset="0"/>
              <a:ea typeface="Open Sans" panose="020B0606030504020204" pitchFamily="34" charset="0"/>
              <a:cs typeface="Open Sans" panose="020B0606030504020204" pitchFamily="34" charset="0"/>
            </a:rPr>
            <a:t> </a:t>
          </a:r>
        </a:p>
      </dgm:t>
    </dgm:pt>
    <dgm:pt modelId="{1004CC89-E4EC-474A-A8FA-E304E2CE8B4A}" type="parTrans" cxnId="{CBDD5601-1F95-4ADC-8990-D3100782B398}">
      <dgm:prSet/>
      <dgm:spPr/>
      <dgm:t>
        <a:bodyPr/>
        <a:lstStyle/>
        <a:p>
          <a:endParaRPr lang="pt-BR"/>
        </a:p>
      </dgm:t>
    </dgm:pt>
    <dgm:pt modelId="{BF5C8889-8F45-4EF9-AA77-EA2276B19D48}" type="sibTrans" cxnId="{CBDD5601-1F95-4ADC-8990-D3100782B398}">
      <dgm:prSet/>
      <dgm:spPr/>
      <dgm:t>
        <a:bodyPr/>
        <a:lstStyle/>
        <a:p>
          <a:endParaRPr lang="pt-BR"/>
        </a:p>
      </dgm:t>
    </dgm:pt>
    <dgm:pt modelId="{2E067953-9765-48BA-9776-7E3D4E198A32}">
      <dgm:prSet phldrT="[Texto]"/>
      <dgm:spPr/>
      <dgm:t>
        <a:bodyPr/>
        <a:lstStyle/>
        <a:p>
          <a:r>
            <a:rPr lang="pt-BR">
              <a:latin typeface="Open Sans" panose="020B0606030504020204" pitchFamily="34" charset="0"/>
              <a:ea typeface="Open Sans" panose="020B0606030504020204" pitchFamily="34" charset="0"/>
              <a:cs typeface="Open Sans" panose="020B0606030504020204" pitchFamily="34" charset="0"/>
            </a:rPr>
            <a:t>Iniciativas de Mercado</a:t>
          </a:r>
        </a:p>
        <a:p>
          <a:r>
            <a:rPr lang="pt-BR" b="1">
              <a:latin typeface="Open Sans" panose="020B0606030504020204" pitchFamily="34" charset="0"/>
              <a:ea typeface="Open Sans" panose="020B0606030504020204" pitchFamily="34" charset="0"/>
              <a:cs typeface="Open Sans" panose="020B0606030504020204" pitchFamily="34" charset="0"/>
            </a:rPr>
            <a:t>(não há regras internacionais)</a:t>
          </a:r>
        </a:p>
      </dgm:t>
    </dgm:pt>
    <dgm:pt modelId="{05F54678-F656-48EC-A31F-4F26CE7E5890}" type="parTrans" cxnId="{908EEADB-A122-4184-9669-B09E9E1F722D}">
      <dgm:prSet/>
      <dgm:spPr/>
      <dgm:t>
        <a:bodyPr/>
        <a:lstStyle/>
        <a:p>
          <a:endParaRPr lang="pt-BR"/>
        </a:p>
      </dgm:t>
    </dgm:pt>
    <dgm:pt modelId="{EDC13C21-EB24-4EA3-85F1-7416DDB256D4}" type="sibTrans" cxnId="{908EEADB-A122-4184-9669-B09E9E1F722D}">
      <dgm:prSet/>
      <dgm:spPr/>
      <dgm:t>
        <a:bodyPr/>
        <a:lstStyle/>
        <a:p>
          <a:endParaRPr lang="pt-BR"/>
        </a:p>
      </dgm:t>
    </dgm:pt>
    <dgm:pt modelId="{66ED3280-65F7-4995-9A6A-72DACC261FDB}">
      <dgm:prSet/>
      <dgm:spPr/>
      <dgm:t>
        <a:bodyPr/>
        <a:lstStyle/>
        <a:p>
          <a:r>
            <a:rPr lang="pt-BR">
              <a:latin typeface="Open Sans" panose="020B0606030504020204" pitchFamily="34" charset="0"/>
              <a:ea typeface="Open Sans" panose="020B0606030504020204" pitchFamily="34" charset="0"/>
              <a:cs typeface="Open Sans" panose="020B0606030504020204" pitchFamily="34" charset="0"/>
            </a:rPr>
            <a:t>Barreiras Reputacionais </a:t>
          </a:r>
        </a:p>
        <a:p>
          <a:r>
            <a:rPr lang="pt-BR" b="1">
              <a:latin typeface="Open Sans" panose="020B0606030504020204" pitchFamily="34" charset="0"/>
              <a:ea typeface="Open Sans" panose="020B0606030504020204" pitchFamily="34" charset="0"/>
              <a:cs typeface="Open Sans" panose="020B0606030504020204" pitchFamily="34" charset="0"/>
            </a:rPr>
            <a:t>(não há regras internacionais)</a:t>
          </a:r>
        </a:p>
      </dgm:t>
    </dgm:pt>
    <dgm:pt modelId="{097A529A-852D-4E82-B916-1F4E3FB3C2C4}" type="parTrans" cxnId="{BC1A8FEC-14DD-4254-B7CD-AF5337E6602D}">
      <dgm:prSet/>
      <dgm:spPr/>
      <dgm:t>
        <a:bodyPr/>
        <a:lstStyle/>
        <a:p>
          <a:endParaRPr lang="pt-BR"/>
        </a:p>
      </dgm:t>
    </dgm:pt>
    <dgm:pt modelId="{E4130C9E-E890-4363-A7D5-B7D9DEFC00B4}" type="sibTrans" cxnId="{BC1A8FEC-14DD-4254-B7CD-AF5337E6602D}">
      <dgm:prSet/>
      <dgm:spPr/>
      <dgm:t>
        <a:bodyPr/>
        <a:lstStyle/>
        <a:p>
          <a:endParaRPr lang="pt-BR"/>
        </a:p>
      </dgm:t>
    </dgm:pt>
    <dgm:pt modelId="{E7556634-B3F3-402D-843D-E8C11B55FC90}">
      <dgm:prSet/>
      <dgm:spPr/>
      <dgm:t>
        <a:bodyPr/>
        <a:lstStyle/>
        <a:p>
          <a:r>
            <a:rPr lang="pt-BR">
              <a:latin typeface="Open Sans" panose="020B0606030504020204" pitchFamily="34" charset="0"/>
              <a:ea typeface="Open Sans" panose="020B0606030504020204" pitchFamily="34" charset="0"/>
              <a:cs typeface="Open Sans" panose="020B0606030504020204" pitchFamily="34" charset="0"/>
            </a:rPr>
            <a:t>Tarifa de Carbono </a:t>
          </a:r>
          <a:r>
            <a:rPr lang="pt-BR" b="1">
              <a:latin typeface="Open Sans" panose="020B0606030504020204" pitchFamily="34" charset="0"/>
              <a:ea typeface="Open Sans" panose="020B0606030504020204" pitchFamily="34" charset="0"/>
              <a:cs typeface="Open Sans" panose="020B0606030504020204" pitchFamily="34" charset="0"/>
            </a:rPr>
            <a:t>(GATT)</a:t>
          </a:r>
        </a:p>
      </dgm:t>
    </dgm:pt>
    <dgm:pt modelId="{59B35454-5AA6-434E-90AD-4A58DEB625A7}" type="parTrans" cxnId="{9341071B-CCF0-4D97-B26D-344037E05C78}">
      <dgm:prSet/>
      <dgm:spPr/>
      <dgm:t>
        <a:bodyPr/>
        <a:lstStyle/>
        <a:p>
          <a:endParaRPr lang="pt-BR"/>
        </a:p>
      </dgm:t>
    </dgm:pt>
    <dgm:pt modelId="{1131160C-DF3A-466F-8F28-0F10F4AA40DD}" type="sibTrans" cxnId="{9341071B-CCF0-4D97-B26D-344037E05C78}">
      <dgm:prSet/>
      <dgm:spPr/>
      <dgm:t>
        <a:bodyPr/>
        <a:lstStyle/>
        <a:p>
          <a:endParaRPr lang="pt-BR"/>
        </a:p>
      </dgm:t>
    </dgm:pt>
    <dgm:pt modelId="{DF026DB3-6920-4CE1-AFCB-C3DD2E8561B5}" type="pres">
      <dgm:prSet presAssocID="{4E01E299-CCEC-450E-8E59-8F8DDD74C7A5}" presName="diagram" presStyleCnt="0">
        <dgm:presLayoutVars>
          <dgm:chPref val="1"/>
          <dgm:dir/>
          <dgm:animOne val="branch"/>
          <dgm:animLvl val="lvl"/>
          <dgm:resizeHandles/>
        </dgm:presLayoutVars>
      </dgm:prSet>
      <dgm:spPr/>
    </dgm:pt>
    <dgm:pt modelId="{A564D8B4-BDBD-416C-B0F6-1E33A6FF0E5A}" type="pres">
      <dgm:prSet presAssocID="{C61D5F6E-0338-4C99-BBBF-EFF9F7AB09A8}" presName="root" presStyleCnt="0"/>
      <dgm:spPr/>
    </dgm:pt>
    <dgm:pt modelId="{CC282298-DE06-4115-A367-E68CB9927A80}" type="pres">
      <dgm:prSet presAssocID="{C61D5F6E-0338-4C99-BBBF-EFF9F7AB09A8}" presName="rootComposite" presStyleCnt="0"/>
      <dgm:spPr/>
    </dgm:pt>
    <dgm:pt modelId="{ADD8DCD7-2D3E-4320-8140-65E05DEBED3C}" type="pres">
      <dgm:prSet presAssocID="{C61D5F6E-0338-4C99-BBBF-EFF9F7AB09A8}" presName="rootText" presStyleLbl="node1" presStyleIdx="0" presStyleCnt="2"/>
      <dgm:spPr/>
    </dgm:pt>
    <dgm:pt modelId="{7641DAF4-C26B-488F-848B-A47097876061}" type="pres">
      <dgm:prSet presAssocID="{C61D5F6E-0338-4C99-BBBF-EFF9F7AB09A8}" presName="rootConnector" presStyleLbl="node1" presStyleIdx="0" presStyleCnt="2"/>
      <dgm:spPr/>
    </dgm:pt>
    <dgm:pt modelId="{CBEB2D15-D8A7-4ACC-A91A-A4BC9844934D}" type="pres">
      <dgm:prSet presAssocID="{C61D5F6E-0338-4C99-BBBF-EFF9F7AB09A8}" presName="childShape" presStyleCnt="0"/>
      <dgm:spPr/>
    </dgm:pt>
    <dgm:pt modelId="{282E81BE-C116-47F8-89DD-D8F18286E809}" type="pres">
      <dgm:prSet presAssocID="{4A40ED77-DF0D-44A8-8C90-61FF766926FC}" presName="Name13" presStyleLbl="parChTrans1D2" presStyleIdx="0" presStyleCnt="6"/>
      <dgm:spPr/>
    </dgm:pt>
    <dgm:pt modelId="{EB83BFB8-907A-4E7B-896B-7DE726644E96}" type="pres">
      <dgm:prSet presAssocID="{851D9AC2-DA7C-4868-9222-9E6D4FDE4D94}" presName="childText" presStyleLbl="bgAcc1" presStyleIdx="0" presStyleCnt="6">
        <dgm:presLayoutVars>
          <dgm:bulletEnabled val="1"/>
        </dgm:presLayoutVars>
      </dgm:prSet>
      <dgm:spPr/>
    </dgm:pt>
    <dgm:pt modelId="{B151511F-5DE1-459C-9F2A-81156B8C3141}" type="pres">
      <dgm:prSet presAssocID="{2AFDBE4A-39D3-4D0B-9557-056B3BEDE635}" presName="Name13" presStyleLbl="parChTrans1D2" presStyleIdx="1" presStyleCnt="6"/>
      <dgm:spPr/>
    </dgm:pt>
    <dgm:pt modelId="{0E5B3AA7-F1FE-4D7B-8A29-E5279DDB42DD}" type="pres">
      <dgm:prSet presAssocID="{0B5B3631-5F09-423A-BCB7-24A2BE6064E7}" presName="childText" presStyleLbl="bgAcc1" presStyleIdx="1" presStyleCnt="6">
        <dgm:presLayoutVars>
          <dgm:bulletEnabled val="1"/>
        </dgm:presLayoutVars>
      </dgm:prSet>
      <dgm:spPr/>
    </dgm:pt>
    <dgm:pt modelId="{6FBDA50C-AE6C-41E7-B475-8CBD1204A0AE}" type="pres">
      <dgm:prSet presAssocID="{59B35454-5AA6-434E-90AD-4A58DEB625A7}" presName="Name13" presStyleLbl="parChTrans1D2" presStyleIdx="2" presStyleCnt="6"/>
      <dgm:spPr/>
    </dgm:pt>
    <dgm:pt modelId="{F522850D-2167-4250-8E04-5F00CDF0FBE7}" type="pres">
      <dgm:prSet presAssocID="{E7556634-B3F3-402D-843D-E8C11B55FC90}" presName="childText" presStyleLbl="bgAcc1" presStyleIdx="2" presStyleCnt="6">
        <dgm:presLayoutVars>
          <dgm:bulletEnabled val="1"/>
        </dgm:presLayoutVars>
      </dgm:prSet>
      <dgm:spPr/>
    </dgm:pt>
    <dgm:pt modelId="{243E2D1E-CFCD-4D3E-B5D5-926ACBE03FDB}" type="pres">
      <dgm:prSet presAssocID="{BF9C8927-804A-449B-BEA9-0E56F4385F71}" presName="root" presStyleCnt="0"/>
      <dgm:spPr/>
    </dgm:pt>
    <dgm:pt modelId="{3C7C7FE1-B3FC-4A40-908F-15494463EBEC}" type="pres">
      <dgm:prSet presAssocID="{BF9C8927-804A-449B-BEA9-0E56F4385F71}" presName="rootComposite" presStyleCnt="0"/>
      <dgm:spPr/>
    </dgm:pt>
    <dgm:pt modelId="{92403254-80C7-4A92-BEAB-7BBE5AA201B6}" type="pres">
      <dgm:prSet presAssocID="{BF9C8927-804A-449B-BEA9-0E56F4385F71}" presName="rootText" presStyleLbl="node1" presStyleIdx="1" presStyleCnt="2"/>
      <dgm:spPr/>
    </dgm:pt>
    <dgm:pt modelId="{6BF34226-3381-400E-AA4D-4FE4F31B6840}" type="pres">
      <dgm:prSet presAssocID="{BF9C8927-804A-449B-BEA9-0E56F4385F71}" presName="rootConnector" presStyleLbl="node1" presStyleIdx="1" presStyleCnt="2"/>
      <dgm:spPr/>
    </dgm:pt>
    <dgm:pt modelId="{596BE5A2-66D0-4753-8EC1-CE04592D6DAA}" type="pres">
      <dgm:prSet presAssocID="{BF9C8927-804A-449B-BEA9-0E56F4385F71}" presName="childShape" presStyleCnt="0"/>
      <dgm:spPr/>
    </dgm:pt>
    <dgm:pt modelId="{176C633B-D2BE-4650-9371-309B1117BE27}" type="pres">
      <dgm:prSet presAssocID="{1004CC89-E4EC-474A-A8FA-E304E2CE8B4A}" presName="Name13" presStyleLbl="parChTrans1D2" presStyleIdx="3" presStyleCnt="6"/>
      <dgm:spPr/>
    </dgm:pt>
    <dgm:pt modelId="{E86783F3-333A-4943-8D2D-2885DDE21D39}" type="pres">
      <dgm:prSet presAssocID="{EE88C904-0327-40A9-8CBD-468F9F2137F8}" presName="childText" presStyleLbl="bgAcc1" presStyleIdx="3" presStyleCnt="6">
        <dgm:presLayoutVars>
          <dgm:bulletEnabled val="1"/>
        </dgm:presLayoutVars>
      </dgm:prSet>
      <dgm:spPr/>
    </dgm:pt>
    <dgm:pt modelId="{ED03301D-3023-417D-A739-218790607737}" type="pres">
      <dgm:prSet presAssocID="{05F54678-F656-48EC-A31F-4F26CE7E5890}" presName="Name13" presStyleLbl="parChTrans1D2" presStyleIdx="4" presStyleCnt="6"/>
      <dgm:spPr/>
    </dgm:pt>
    <dgm:pt modelId="{5F43AE09-C027-4546-A70D-14777B21997E}" type="pres">
      <dgm:prSet presAssocID="{2E067953-9765-48BA-9776-7E3D4E198A32}" presName="childText" presStyleLbl="bgAcc1" presStyleIdx="4" presStyleCnt="6">
        <dgm:presLayoutVars>
          <dgm:bulletEnabled val="1"/>
        </dgm:presLayoutVars>
      </dgm:prSet>
      <dgm:spPr/>
    </dgm:pt>
    <dgm:pt modelId="{C6192ACA-8020-439C-BD8C-3B5376D0295E}" type="pres">
      <dgm:prSet presAssocID="{097A529A-852D-4E82-B916-1F4E3FB3C2C4}" presName="Name13" presStyleLbl="parChTrans1D2" presStyleIdx="5" presStyleCnt="6"/>
      <dgm:spPr/>
    </dgm:pt>
    <dgm:pt modelId="{16C3A411-0C6A-406D-9278-EB9889F2B2FB}" type="pres">
      <dgm:prSet presAssocID="{66ED3280-65F7-4995-9A6A-72DACC261FDB}" presName="childText" presStyleLbl="bgAcc1" presStyleIdx="5" presStyleCnt="6">
        <dgm:presLayoutVars>
          <dgm:bulletEnabled val="1"/>
        </dgm:presLayoutVars>
      </dgm:prSet>
      <dgm:spPr/>
    </dgm:pt>
  </dgm:ptLst>
  <dgm:cxnLst>
    <dgm:cxn modelId="{CBDD5601-1F95-4ADC-8990-D3100782B398}" srcId="{BF9C8927-804A-449B-BEA9-0E56F4385F71}" destId="{EE88C904-0327-40A9-8CBD-468F9F2137F8}" srcOrd="0" destOrd="0" parTransId="{1004CC89-E4EC-474A-A8FA-E304E2CE8B4A}" sibTransId="{BF5C8889-8F45-4EF9-AA77-EA2276B19D48}"/>
    <dgm:cxn modelId="{9341071B-CCF0-4D97-B26D-344037E05C78}" srcId="{C61D5F6E-0338-4C99-BBBF-EFF9F7AB09A8}" destId="{E7556634-B3F3-402D-843D-E8C11B55FC90}" srcOrd="2" destOrd="0" parTransId="{59B35454-5AA6-434E-90AD-4A58DEB625A7}" sibTransId="{1131160C-DF3A-466F-8F28-0F10F4AA40DD}"/>
    <dgm:cxn modelId="{EF317F1B-6E63-41BD-9C19-6BD5C2F520D4}" type="presOf" srcId="{0B5B3631-5F09-423A-BCB7-24A2BE6064E7}" destId="{0E5B3AA7-F1FE-4D7B-8A29-E5279DDB42DD}" srcOrd="0" destOrd="0" presId="urn:microsoft.com/office/officeart/2005/8/layout/hierarchy3"/>
    <dgm:cxn modelId="{C3631621-52ED-423D-B9CE-F9A59B0B3FCB}" type="presOf" srcId="{C61D5F6E-0338-4C99-BBBF-EFF9F7AB09A8}" destId="{ADD8DCD7-2D3E-4320-8140-65E05DEBED3C}" srcOrd="0" destOrd="0" presId="urn:microsoft.com/office/officeart/2005/8/layout/hierarchy3"/>
    <dgm:cxn modelId="{4A76EF27-A455-46F1-BC41-FAED43665821}" srcId="{C61D5F6E-0338-4C99-BBBF-EFF9F7AB09A8}" destId="{851D9AC2-DA7C-4868-9222-9E6D4FDE4D94}" srcOrd="0" destOrd="0" parTransId="{4A40ED77-DF0D-44A8-8C90-61FF766926FC}" sibTransId="{EBE7C3BA-771F-4A29-BAE9-0E3259F8F801}"/>
    <dgm:cxn modelId="{7C0FAA31-9077-4C12-9FA7-9FE097C80535}" type="presOf" srcId="{05F54678-F656-48EC-A31F-4F26CE7E5890}" destId="{ED03301D-3023-417D-A739-218790607737}" srcOrd="0" destOrd="0" presId="urn:microsoft.com/office/officeart/2005/8/layout/hierarchy3"/>
    <dgm:cxn modelId="{A4F60B36-3E49-4B11-A1CC-2E06E2ADB2C4}" type="presOf" srcId="{2E067953-9765-48BA-9776-7E3D4E198A32}" destId="{5F43AE09-C027-4546-A70D-14777B21997E}" srcOrd="0" destOrd="0" presId="urn:microsoft.com/office/officeart/2005/8/layout/hierarchy3"/>
    <dgm:cxn modelId="{4BA60E4B-0B29-4DA8-92B9-38DB6BC63E43}" type="presOf" srcId="{59B35454-5AA6-434E-90AD-4A58DEB625A7}" destId="{6FBDA50C-AE6C-41E7-B475-8CBD1204A0AE}" srcOrd="0" destOrd="0" presId="urn:microsoft.com/office/officeart/2005/8/layout/hierarchy3"/>
    <dgm:cxn modelId="{5594CC5D-D69F-4B89-A634-E1A75F1D9FA0}" type="presOf" srcId="{2AFDBE4A-39D3-4D0B-9557-056B3BEDE635}" destId="{B151511F-5DE1-459C-9F2A-81156B8C3141}" srcOrd="0" destOrd="0" presId="urn:microsoft.com/office/officeart/2005/8/layout/hierarchy3"/>
    <dgm:cxn modelId="{AF63F868-A3DF-409D-8D16-2A21AB609F85}" srcId="{C61D5F6E-0338-4C99-BBBF-EFF9F7AB09A8}" destId="{0B5B3631-5F09-423A-BCB7-24A2BE6064E7}" srcOrd="1" destOrd="0" parTransId="{2AFDBE4A-39D3-4D0B-9557-056B3BEDE635}" sibTransId="{E8289058-0973-4B06-886E-04A7EA901152}"/>
    <dgm:cxn modelId="{74147F74-FA36-4C89-9110-706AAFE7FFA1}" type="presOf" srcId="{1004CC89-E4EC-474A-A8FA-E304E2CE8B4A}" destId="{176C633B-D2BE-4650-9371-309B1117BE27}" srcOrd="0" destOrd="0" presId="urn:microsoft.com/office/officeart/2005/8/layout/hierarchy3"/>
    <dgm:cxn modelId="{6883E074-D3AA-4AF3-839D-15AC7E498852}" srcId="{4E01E299-CCEC-450E-8E59-8F8DDD74C7A5}" destId="{BF9C8927-804A-449B-BEA9-0E56F4385F71}" srcOrd="1" destOrd="0" parTransId="{9894398A-888A-43C1-AAAE-9F2DD065A356}" sibTransId="{8CCE4CB6-45AF-4279-9A01-B943AB172EFC}"/>
    <dgm:cxn modelId="{DEB23981-6C54-4887-AE93-76E40CAB056E}" type="presOf" srcId="{C61D5F6E-0338-4C99-BBBF-EFF9F7AB09A8}" destId="{7641DAF4-C26B-488F-848B-A47097876061}" srcOrd="1" destOrd="0" presId="urn:microsoft.com/office/officeart/2005/8/layout/hierarchy3"/>
    <dgm:cxn modelId="{40B30683-DEA8-4E8F-8179-3695BAD070A7}" type="presOf" srcId="{EE88C904-0327-40A9-8CBD-468F9F2137F8}" destId="{E86783F3-333A-4943-8D2D-2885DDE21D39}" srcOrd="0" destOrd="0" presId="urn:microsoft.com/office/officeart/2005/8/layout/hierarchy3"/>
    <dgm:cxn modelId="{12F58D87-C7C3-47CB-82C9-7FC2CB2C8AF1}" type="presOf" srcId="{E7556634-B3F3-402D-843D-E8C11B55FC90}" destId="{F522850D-2167-4250-8E04-5F00CDF0FBE7}" srcOrd="0" destOrd="0" presId="urn:microsoft.com/office/officeart/2005/8/layout/hierarchy3"/>
    <dgm:cxn modelId="{D432D6A5-1E4F-4C05-9216-32F17A1FDB0D}" type="presOf" srcId="{4E01E299-CCEC-450E-8E59-8F8DDD74C7A5}" destId="{DF026DB3-6920-4CE1-AFCB-C3DD2E8561B5}" srcOrd="0" destOrd="0" presId="urn:microsoft.com/office/officeart/2005/8/layout/hierarchy3"/>
    <dgm:cxn modelId="{4DECB0AC-FAE7-4F0F-8DA4-18522276A384}" type="presOf" srcId="{851D9AC2-DA7C-4868-9222-9E6D4FDE4D94}" destId="{EB83BFB8-907A-4E7B-896B-7DE726644E96}" srcOrd="0" destOrd="0" presId="urn:microsoft.com/office/officeart/2005/8/layout/hierarchy3"/>
    <dgm:cxn modelId="{748C6CB1-ADCF-4904-BFF4-96ADD3895C2E}" type="presOf" srcId="{66ED3280-65F7-4995-9A6A-72DACC261FDB}" destId="{16C3A411-0C6A-406D-9278-EB9889F2B2FB}" srcOrd="0" destOrd="0" presId="urn:microsoft.com/office/officeart/2005/8/layout/hierarchy3"/>
    <dgm:cxn modelId="{2FF244B7-3DD6-4981-B2DE-F15E78EB7BCE}" type="presOf" srcId="{BF9C8927-804A-449B-BEA9-0E56F4385F71}" destId="{6BF34226-3381-400E-AA4D-4FE4F31B6840}" srcOrd="1" destOrd="0" presId="urn:microsoft.com/office/officeart/2005/8/layout/hierarchy3"/>
    <dgm:cxn modelId="{2AB284D8-0926-4326-842E-C8638BBAEB24}" type="presOf" srcId="{4A40ED77-DF0D-44A8-8C90-61FF766926FC}" destId="{282E81BE-C116-47F8-89DD-D8F18286E809}" srcOrd="0" destOrd="0" presId="urn:microsoft.com/office/officeart/2005/8/layout/hierarchy3"/>
    <dgm:cxn modelId="{908EEADB-A122-4184-9669-B09E9E1F722D}" srcId="{BF9C8927-804A-449B-BEA9-0E56F4385F71}" destId="{2E067953-9765-48BA-9776-7E3D4E198A32}" srcOrd="1" destOrd="0" parTransId="{05F54678-F656-48EC-A31F-4F26CE7E5890}" sibTransId="{EDC13C21-EB24-4EA3-85F1-7416DDB256D4}"/>
    <dgm:cxn modelId="{EA7E85E4-DBCF-4EF8-8F5A-7FB7A4B7BFAA}" srcId="{4E01E299-CCEC-450E-8E59-8F8DDD74C7A5}" destId="{C61D5F6E-0338-4C99-BBBF-EFF9F7AB09A8}" srcOrd="0" destOrd="0" parTransId="{33A09F5F-1165-4FCF-8A9B-4E65B7E314B5}" sibTransId="{98C809E9-23B2-49F9-B94A-6CABAF5CA644}"/>
    <dgm:cxn modelId="{257135E7-CC20-4F7C-8C1F-9665999971F2}" type="presOf" srcId="{BF9C8927-804A-449B-BEA9-0E56F4385F71}" destId="{92403254-80C7-4A92-BEAB-7BBE5AA201B6}" srcOrd="0" destOrd="0" presId="urn:microsoft.com/office/officeart/2005/8/layout/hierarchy3"/>
    <dgm:cxn modelId="{BC1A8FEC-14DD-4254-B7CD-AF5337E6602D}" srcId="{BF9C8927-804A-449B-BEA9-0E56F4385F71}" destId="{66ED3280-65F7-4995-9A6A-72DACC261FDB}" srcOrd="2" destOrd="0" parTransId="{097A529A-852D-4E82-B916-1F4E3FB3C2C4}" sibTransId="{E4130C9E-E890-4363-A7D5-B7D9DEFC00B4}"/>
    <dgm:cxn modelId="{45205DFD-AC30-402D-AAF5-79A0A1F3D8A0}" type="presOf" srcId="{097A529A-852D-4E82-B916-1F4E3FB3C2C4}" destId="{C6192ACA-8020-439C-BD8C-3B5376D0295E}" srcOrd="0" destOrd="0" presId="urn:microsoft.com/office/officeart/2005/8/layout/hierarchy3"/>
    <dgm:cxn modelId="{39945C1C-B1D3-454D-86DF-2766D21CEC8C}" type="presParOf" srcId="{DF026DB3-6920-4CE1-AFCB-C3DD2E8561B5}" destId="{A564D8B4-BDBD-416C-B0F6-1E33A6FF0E5A}" srcOrd="0" destOrd="0" presId="urn:microsoft.com/office/officeart/2005/8/layout/hierarchy3"/>
    <dgm:cxn modelId="{EF121E33-75CD-44DA-9E77-38423A0A73EC}" type="presParOf" srcId="{A564D8B4-BDBD-416C-B0F6-1E33A6FF0E5A}" destId="{CC282298-DE06-4115-A367-E68CB9927A80}" srcOrd="0" destOrd="0" presId="urn:microsoft.com/office/officeart/2005/8/layout/hierarchy3"/>
    <dgm:cxn modelId="{F1CCACCB-6B15-43FA-87BA-BBCEAEB5D9C8}" type="presParOf" srcId="{CC282298-DE06-4115-A367-E68CB9927A80}" destId="{ADD8DCD7-2D3E-4320-8140-65E05DEBED3C}" srcOrd="0" destOrd="0" presId="urn:microsoft.com/office/officeart/2005/8/layout/hierarchy3"/>
    <dgm:cxn modelId="{F0F6071C-BC34-4AB4-8660-A70BFE3EF017}" type="presParOf" srcId="{CC282298-DE06-4115-A367-E68CB9927A80}" destId="{7641DAF4-C26B-488F-848B-A47097876061}" srcOrd="1" destOrd="0" presId="urn:microsoft.com/office/officeart/2005/8/layout/hierarchy3"/>
    <dgm:cxn modelId="{73DAA2B9-CBED-48FE-B026-386F0645116F}" type="presParOf" srcId="{A564D8B4-BDBD-416C-B0F6-1E33A6FF0E5A}" destId="{CBEB2D15-D8A7-4ACC-A91A-A4BC9844934D}" srcOrd="1" destOrd="0" presId="urn:microsoft.com/office/officeart/2005/8/layout/hierarchy3"/>
    <dgm:cxn modelId="{A17EE204-5BC3-4C52-952A-3B47D72A9A10}" type="presParOf" srcId="{CBEB2D15-D8A7-4ACC-A91A-A4BC9844934D}" destId="{282E81BE-C116-47F8-89DD-D8F18286E809}" srcOrd="0" destOrd="0" presId="urn:microsoft.com/office/officeart/2005/8/layout/hierarchy3"/>
    <dgm:cxn modelId="{6D8A3CFB-BB90-4172-B7D3-3263440C0DBD}" type="presParOf" srcId="{CBEB2D15-D8A7-4ACC-A91A-A4BC9844934D}" destId="{EB83BFB8-907A-4E7B-896B-7DE726644E96}" srcOrd="1" destOrd="0" presId="urn:microsoft.com/office/officeart/2005/8/layout/hierarchy3"/>
    <dgm:cxn modelId="{0E1F27F2-F4ED-477E-AAAD-BEF30AA68A7B}" type="presParOf" srcId="{CBEB2D15-D8A7-4ACC-A91A-A4BC9844934D}" destId="{B151511F-5DE1-459C-9F2A-81156B8C3141}" srcOrd="2" destOrd="0" presId="urn:microsoft.com/office/officeart/2005/8/layout/hierarchy3"/>
    <dgm:cxn modelId="{67373E5C-FA4F-4F03-A0AF-4A48EB8AAC9E}" type="presParOf" srcId="{CBEB2D15-D8A7-4ACC-A91A-A4BC9844934D}" destId="{0E5B3AA7-F1FE-4D7B-8A29-E5279DDB42DD}" srcOrd="3" destOrd="0" presId="urn:microsoft.com/office/officeart/2005/8/layout/hierarchy3"/>
    <dgm:cxn modelId="{F0ECA7FA-C073-4E85-B4C9-B34BF422FFBB}" type="presParOf" srcId="{CBEB2D15-D8A7-4ACC-A91A-A4BC9844934D}" destId="{6FBDA50C-AE6C-41E7-B475-8CBD1204A0AE}" srcOrd="4" destOrd="0" presId="urn:microsoft.com/office/officeart/2005/8/layout/hierarchy3"/>
    <dgm:cxn modelId="{7FA10094-7633-4C39-A463-E936F23EBD04}" type="presParOf" srcId="{CBEB2D15-D8A7-4ACC-A91A-A4BC9844934D}" destId="{F522850D-2167-4250-8E04-5F00CDF0FBE7}" srcOrd="5" destOrd="0" presId="urn:microsoft.com/office/officeart/2005/8/layout/hierarchy3"/>
    <dgm:cxn modelId="{4563CD14-F133-4880-A0FF-B8E226E4261C}" type="presParOf" srcId="{DF026DB3-6920-4CE1-AFCB-C3DD2E8561B5}" destId="{243E2D1E-CFCD-4D3E-B5D5-926ACBE03FDB}" srcOrd="1" destOrd="0" presId="urn:microsoft.com/office/officeart/2005/8/layout/hierarchy3"/>
    <dgm:cxn modelId="{A090FAAC-A6C4-47FF-AAAC-8060264DA59C}" type="presParOf" srcId="{243E2D1E-CFCD-4D3E-B5D5-926ACBE03FDB}" destId="{3C7C7FE1-B3FC-4A40-908F-15494463EBEC}" srcOrd="0" destOrd="0" presId="urn:microsoft.com/office/officeart/2005/8/layout/hierarchy3"/>
    <dgm:cxn modelId="{1279953F-530B-4F21-9E89-971329FD5F60}" type="presParOf" srcId="{3C7C7FE1-B3FC-4A40-908F-15494463EBEC}" destId="{92403254-80C7-4A92-BEAB-7BBE5AA201B6}" srcOrd="0" destOrd="0" presId="urn:microsoft.com/office/officeart/2005/8/layout/hierarchy3"/>
    <dgm:cxn modelId="{0DE4F2B6-EDD2-4110-B79B-3BE001C15860}" type="presParOf" srcId="{3C7C7FE1-B3FC-4A40-908F-15494463EBEC}" destId="{6BF34226-3381-400E-AA4D-4FE4F31B6840}" srcOrd="1" destOrd="0" presId="urn:microsoft.com/office/officeart/2005/8/layout/hierarchy3"/>
    <dgm:cxn modelId="{7C43B277-27E8-4DF1-894B-BD8440254560}" type="presParOf" srcId="{243E2D1E-CFCD-4D3E-B5D5-926ACBE03FDB}" destId="{596BE5A2-66D0-4753-8EC1-CE04592D6DAA}" srcOrd="1" destOrd="0" presId="urn:microsoft.com/office/officeart/2005/8/layout/hierarchy3"/>
    <dgm:cxn modelId="{62C3D7C0-C3DC-4F5B-8685-4BD1FE39DEFD}" type="presParOf" srcId="{596BE5A2-66D0-4753-8EC1-CE04592D6DAA}" destId="{176C633B-D2BE-4650-9371-309B1117BE27}" srcOrd="0" destOrd="0" presId="urn:microsoft.com/office/officeart/2005/8/layout/hierarchy3"/>
    <dgm:cxn modelId="{5684E652-462A-4AD1-8BF0-F26BA0035DF2}" type="presParOf" srcId="{596BE5A2-66D0-4753-8EC1-CE04592D6DAA}" destId="{E86783F3-333A-4943-8D2D-2885DDE21D39}" srcOrd="1" destOrd="0" presId="urn:microsoft.com/office/officeart/2005/8/layout/hierarchy3"/>
    <dgm:cxn modelId="{A37B2E2D-BAE6-475C-AFB3-0A53F648011E}" type="presParOf" srcId="{596BE5A2-66D0-4753-8EC1-CE04592D6DAA}" destId="{ED03301D-3023-417D-A739-218790607737}" srcOrd="2" destOrd="0" presId="urn:microsoft.com/office/officeart/2005/8/layout/hierarchy3"/>
    <dgm:cxn modelId="{F6D8BACB-9DF3-4F0A-BF0E-4EBBE1617E05}" type="presParOf" srcId="{596BE5A2-66D0-4753-8EC1-CE04592D6DAA}" destId="{5F43AE09-C027-4546-A70D-14777B21997E}" srcOrd="3" destOrd="0" presId="urn:microsoft.com/office/officeart/2005/8/layout/hierarchy3"/>
    <dgm:cxn modelId="{1FFB6869-D1C6-4B92-B9EC-A91BDD8778A7}" type="presParOf" srcId="{596BE5A2-66D0-4753-8EC1-CE04592D6DAA}" destId="{C6192ACA-8020-439C-BD8C-3B5376D0295E}" srcOrd="4" destOrd="0" presId="urn:microsoft.com/office/officeart/2005/8/layout/hierarchy3"/>
    <dgm:cxn modelId="{95D594E5-17A0-4529-BB62-10751CABD711}" type="presParOf" srcId="{596BE5A2-66D0-4753-8EC1-CE04592D6DAA}" destId="{16C3A411-0C6A-406D-9278-EB9889F2B2FB}" srcOrd="5" destOrd="0" presId="urn:microsoft.com/office/officeart/2005/8/layout/hierarchy3"/>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C0524-186D-4113-B8FA-7A3D246C068E}">
      <dsp:nvSpPr>
        <dsp:cNvPr id="0" name=""/>
        <dsp:cNvSpPr/>
      </dsp:nvSpPr>
      <dsp:spPr>
        <a:xfrm>
          <a:off x="27" y="29156"/>
          <a:ext cx="2605254" cy="4058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pt-BR" sz="1000" kern="1200">
              <a:latin typeface="Open Sans" panose="020B0606030504020204" pitchFamily="34" charset="0"/>
              <a:ea typeface="Open Sans" panose="020B0606030504020204" pitchFamily="34" charset="0"/>
              <a:cs typeface="Open Sans" panose="020B0606030504020204" pitchFamily="34" charset="0"/>
            </a:rPr>
            <a:t>Inexistência de Regras Multilaterais</a:t>
          </a:r>
        </a:p>
      </dsp:txBody>
      <dsp:txXfrm>
        <a:off x="27" y="29156"/>
        <a:ext cx="2605254" cy="405828"/>
      </dsp:txXfrm>
    </dsp:sp>
    <dsp:sp modelId="{42D5CD78-3FAB-46CF-9529-ACDBCB6F47E9}">
      <dsp:nvSpPr>
        <dsp:cNvPr id="0" name=""/>
        <dsp:cNvSpPr/>
      </dsp:nvSpPr>
      <dsp:spPr>
        <a:xfrm>
          <a:off x="27" y="434985"/>
          <a:ext cx="2605254" cy="64164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latin typeface="Open Sans" panose="020B0606030504020204" pitchFamily="34" charset="0"/>
              <a:ea typeface="Open Sans" panose="020B0606030504020204" pitchFamily="34" charset="0"/>
              <a:cs typeface="Open Sans" panose="020B0606030504020204" pitchFamily="34" charset="0"/>
            </a:rPr>
            <a:t>Padrões privados</a:t>
          </a:r>
        </a:p>
        <a:p>
          <a:pPr marL="57150" lvl="1" indent="-57150" algn="l" defTabSz="444500">
            <a:lnSpc>
              <a:spcPct val="90000"/>
            </a:lnSpc>
            <a:spcBef>
              <a:spcPct val="0"/>
            </a:spcBef>
            <a:spcAft>
              <a:spcPct val="15000"/>
            </a:spcAft>
            <a:buChar char="•"/>
          </a:pPr>
          <a:r>
            <a:rPr lang="pt-BR" sz="1000" kern="1200">
              <a:latin typeface="Open Sans" panose="020B0606030504020204" pitchFamily="34" charset="0"/>
              <a:ea typeface="Open Sans" panose="020B0606030504020204" pitchFamily="34" charset="0"/>
              <a:cs typeface="Open Sans" panose="020B0606030504020204" pitchFamily="34" charset="0"/>
            </a:rPr>
            <a:t>Barreiras reputacionais</a:t>
          </a:r>
        </a:p>
      </dsp:txBody>
      <dsp:txXfrm>
        <a:off x="27" y="434985"/>
        <a:ext cx="2605254" cy="641643"/>
      </dsp:txXfrm>
    </dsp:sp>
    <dsp:sp modelId="{0A35C4B9-F7FD-419E-9D43-7482E6074FFD}">
      <dsp:nvSpPr>
        <dsp:cNvPr id="0" name=""/>
        <dsp:cNvSpPr/>
      </dsp:nvSpPr>
      <dsp:spPr>
        <a:xfrm>
          <a:off x="2970017" y="29156"/>
          <a:ext cx="2605254" cy="40582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pt-BR" sz="1000" kern="1200">
              <a:latin typeface="Open Sans" panose="020B0606030504020204" pitchFamily="34" charset="0"/>
              <a:ea typeface="Open Sans" panose="020B0606030504020204" pitchFamily="34" charset="0"/>
              <a:cs typeface="Open Sans" panose="020B0606030504020204" pitchFamily="34" charset="0"/>
            </a:rPr>
            <a:t>Objetivos legítimos, mas potencialmente discriminatórios</a:t>
          </a:r>
        </a:p>
      </dsp:txBody>
      <dsp:txXfrm>
        <a:off x="2970017" y="29156"/>
        <a:ext cx="2605254" cy="405828"/>
      </dsp:txXfrm>
    </dsp:sp>
    <dsp:sp modelId="{24FAD47D-08CC-4ED3-8AA7-903FFB36E80F}">
      <dsp:nvSpPr>
        <dsp:cNvPr id="0" name=""/>
        <dsp:cNvSpPr/>
      </dsp:nvSpPr>
      <dsp:spPr>
        <a:xfrm>
          <a:off x="2970045" y="450436"/>
          <a:ext cx="2605254" cy="64164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pt-BR" sz="1000" kern="1200">
              <a:latin typeface="Open Sans" panose="020B0606030504020204" pitchFamily="34" charset="0"/>
              <a:ea typeface="Open Sans" panose="020B0606030504020204" pitchFamily="34" charset="0"/>
              <a:cs typeface="Open Sans" panose="020B0606030504020204" pitchFamily="34" charset="0"/>
            </a:rPr>
            <a:t>Sustentabilidade ambiental</a:t>
          </a:r>
        </a:p>
        <a:p>
          <a:pPr marL="57150" lvl="1" indent="-57150" algn="l" defTabSz="444500">
            <a:lnSpc>
              <a:spcPct val="90000"/>
            </a:lnSpc>
            <a:spcBef>
              <a:spcPct val="0"/>
            </a:spcBef>
            <a:spcAft>
              <a:spcPct val="15000"/>
            </a:spcAft>
            <a:buChar char="•"/>
          </a:pPr>
          <a:r>
            <a:rPr lang="pt-BR" sz="1000" kern="1200">
              <a:latin typeface="Open Sans" panose="020B0606030504020204" pitchFamily="34" charset="0"/>
              <a:ea typeface="Open Sans" panose="020B0606030504020204" pitchFamily="34" charset="0"/>
              <a:cs typeface="Open Sans" panose="020B0606030504020204" pitchFamily="34" charset="0"/>
            </a:rPr>
            <a:t>Segurança do alimento</a:t>
          </a:r>
        </a:p>
        <a:p>
          <a:pPr marL="57150" lvl="1" indent="-57150" algn="l" defTabSz="444500">
            <a:lnSpc>
              <a:spcPct val="90000"/>
            </a:lnSpc>
            <a:spcBef>
              <a:spcPct val="0"/>
            </a:spcBef>
            <a:spcAft>
              <a:spcPct val="15000"/>
            </a:spcAft>
            <a:buChar char="•"/>
          </a:pPr>
          <a:r>
            <a:rPr lang="pt-BR" sz="1000" kern="1200">
              <a:latin typeface="Open Sans" panose="020B0606030504020204" pitchFamily="34" charset="0"/>
              <a:ea typeface="Open Sans" panose="020B0606030504020204" pitchFamily="34" charset="0"/>
              <a:cs typeface="Open Sans" panose="020B0606030504020204" pitchFamily="34" charset="0"/>
            </a:rPr>
            <a:t>Mudanças climáticas</a:t>
          </a:r>
        </a:p>
      </dsp:txBody>
      <dsp:txXfrm>
        <a:off x="2970045" y="450436"/>
        <a:ext cx="2605254" cy="6416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90981-A835-4D00-ACE9-1F3E0537EF3D}">
      <dsp:nvSpPr>
        <dsp:cNvPr id="0" name=""/>
        <dsp:cNvSpPr/>
      </dsp:nvSpPr>
      <dsp:spPr>
        <a:xfrm>
          <a:off x="2795" y="92473"/>
          <a:ext cx="866505" cy="51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BR" sz="900" kern="1200">
              <a:latin typeface="Open Sans" panose="020B0606030504020204" pitchFamily="34" charset="0"/>
              <a:ea typeface="Open Sans" panose="020B0606030504020204" pitchFamily="34" charset="0"/>
              <a:cs typeface="Open Sans" panose="020B0606030504020204" pitchFamily="34" charset="0"/>
            </a:rPr>
            <a:t>Exigência de Padrão Privado</a:t>
          </a:r>
        </a:p>
      </dsp:txBody>
      <dsp:txXfrm>
        <a:off x="18022" y="107700"/>
        <a:ext cx="836051" cy="489449"/>
      </dsp:txXfrm>
    </dsp:sp>
    <dsp:sp modelId="{C6AAF979-AC88-4BC4-A6C0-176973A516B1}">
      <dsp:nvSpPr>
        <dsp:cNvPr id="0" name=""/>
        <dsp:cNvSpPr/>
      </dsp:nvSpPr>
      <dsp:spPr>
        <a:xfrm>
          <a:off x="955950" y="244978"/>
          <a:ext cx="183699" cy="2148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p>
      </dsp:txBody>
      <dsp:txXfrm>
        <a:off x="955950" y="287957"/>
        <a:ext cx="128589" cy="128935"/>
      </dsp:txXfrm>
    </dsp:sp>
    <dsp:sp modelId="{0F4EA9BB-9DE9-473F-A9F1-36CF75199D1F}">
      <dsp:nvSpPr>
        <dsp:cNvPr id="0" name=""/>
        <dsp:cNvSpPr/>
      </dsp:nvSpPr>
      <dsp:spPr>
        <a:xfrm>
          <a:off x="1215902" y="92473"/>
          <a:ext cx="866505" cy="51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BR" sz="900" kern="1200">
              <a:latin typeface="Open Sans" panose="020B0606030504020204" pitchFamily="34" charset="0"/>
              <a:ea typeface="Open Sans" panose="020B0606030504020204" pitchFamily="34" charset="0"/>
              <a:cs typeface="Open Sans" panose="020B0606030504020204" pitchFamily="34" charset="0"/>
            </a:rPr>
            <a:t>Adequação do Produtor</a:t>
          </a:r>
        </a:p>
      </dsp:txBody>
      <dsp:txXfrm>
        <a:off x="1231129" y="107700"/>
        <a:ext cx="836051" cy="489449"/>
      </dsp:txXfrm>
    </dsp:sp>
    <dsp:sp modelId="{BBD10733-AAD4-4A23-A1BA-BE212F01B3CE}">
      <dsp:nvSpPr>
        <dsp:cNvPr id="0" name=""/>
        <dsp:cNvSpPr/>
      </dsp:nvSpPr>
      <dsp:spPr>
        <a:xfrm>
          <a:off x="2169058" y="244978"/>
          <a:ext cx="183699" cy="2148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p>
      </dsp:txBody>
      <dsp:txXfrm>
        <a:off x="2169058" y="287957"/>
        <a:ext cx="128589" cy="128935"/>
      </dsp:txXfrm>
    </dsp:sp>
    <dsp:sp modelId="{65D91B97-6BDA-4638-9FEC-5B4E3E27BA7E}">
      <dsp:nvSpPr>
        <dsp:cNvPr id="0" name=""/>
        <dsp:cNvSpPr/>
      </dsp:nvSpPr>
      <dsp:spPr>
        <a:xfrm>
          <a:off x="2429009" y="92473"/>
          <a:ext cx="866505" cy="51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BR" sz="900" kern="1200">
              <a:latin typeface="Open Sans" panose="020B0606030504020204" pitchFamily="34" charset="0"/>
              <a:ea typeface="Open Sans" panose="020B0606030504020204" pitchFamily="34" charset="0"/>
              <a:cs typeface="Open Sans" panose="020B0606030504020204" pitchFamily="34" charset="0"/>
            </a:rPr>
            <a:t>Avaliação de Conformidade</a:t>
          </a:r>
        </a:p>
      </dsp:txBody>
      <dsp:txXfrm>
        <a:off x="2444236" y="107700"/>
        <a:ext cx="836051" cy="489449"/>
      </dsp:txXfrm>
    </dsp:sp>
    <dsp:sp modelId="{145540BD-8AF6-4F7B-9B18-7E92B58A952C}">
      <dsp:nvSpPr>
        <dsp:cNvPr id="0" name=""/>
        <dsp:cNvSpPr/>
      </dsp:nvSpPr>
      <dsp:spPr>
        <a:xfrm>
          <a:off x="3382165" y="244978"/>
          <a:ext cx="183699" cy="2148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p>
      </dsp:txBody>
      <dsp:txXfrm>
        <a:off x="3382165" y="287957"/>
        <a:ext cx="128589" cy="128935"/>
      </dsp:txXfrm>
    </dsp:sp>
    <dsp:sp modelId="{976AC581-0C06-4607-B842-1988EC17064A}">
      <dsp:nvSpPr>
        <dsp:cNvPr id="0" name=""/>
        <dsp:cNvSpPr/>
      </dsp:nvSpPr>
      <dsp:spPr>
        <a:xfrm>
          <a:off x="3642117" y="92473"/>
          <a:ext cx="866505" cy="51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BR" sz="900" kern="1200">
              <a:latin typeface="Open Sans" panose="020B0606030504020204" pitchFamily="34" charset="0"/>
              <a:ea typeface="Open Sans" panose="020B0606030504020204" pitchFamily="34" charset="0"/>
              <a:cs typeface="Open Sans" panose="020B0606030504020204" pitchFamily="34" charset="0"/>
            </a:rPr>
            <a:t>Certificação ou selo</a:t>
          </a:r>
        </a:p>
      </dsp:txBody>
      <dsp:txXfrm>
        <a:off x="3657344" y="107700"/>
        <a:ext cx="836051" cy="489449"/>
      </dsp:txXfrm>
    </dsp:sp>
    <dsp:sp modelId="{A03F8659-D80A-4911-8FBA-C50925279A75}">
      <dsp:nvSpPr>
        <dsp:cNvPr id="0" name=""/>
        <dsp:cNvSpPr/>
      </dsp:nvSpPr>
      <dsp:spPr>
        <a:xfrm>
          <a:off x="4595272" y="244978"/>
          <a:ext cx="183699" cy="2148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pt-BR" sz="700" kern="1200"/>
        </a:p>
      </dsp:txBody>
      <dsp:txXfrm>
        <a:off x="4595272" y="287957"/>
        <a:ext cx="128589" cy="128935"/>
      </dsp:txXfrm>
    </dsp:sp>
    <dsp:sp modelId="{44E0B384-9722-4B1A-B5D2-290255490EF7}">
      <dsp:nvSpPr>
        <dsp:cNvPr id="0" name=""/>
        <dsp:cNvSpPr/>
      </dsp:nvSpPr>
      <dsp:spPr>
        <a:xfrm>
          <a:off x="4855224" y="92473"/>
          <a:ext cx="866505" cy="519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pt-BR" sz="900" kern="1200">
              <a:latin typeface="Open Sans" panose="020B0606030504020204" pitchFamily="34" charset="0"/>
              <a:ea typeface="Open Sans" panose="020B0606030504020204" pitchFamily="34" charset="0"/>
              <a:cs typeface="Open Sans" panose="020B0606030504020204" pitchFamily="34" charset="0"/>
            </a:rPr>
            <a:t>Exportação dos produtos</a:t>
          </a:r>
        </a:p>
      </dsp:txBody>
      <dsp:txXfrm>
        <a:off x="4870451" y="107700"/>
        <a:ext cx="836051" cy="4894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8F38EA-EDB7-40B6-953C-EEA941692E82}">
      <dsp:nvSpPr>
        <dsp:cNvPr id="0" name=""/>
        <dsp:cNvSpPr/>
      </dsp:nvSpPr>
      <dsp:spPr>
        <a:xfrm>
          <a:off x="0" y="0"/>
          <a:ext cx="1418897" cy="141889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EB88FE-3842-4FBF-B988-533BA1349196}">
      <dsp:nvSpPr>
        <dsp:cNvPr id="0" name=""/>
        <dsp:cNvSpPr/>
      </dsp:nvSpPr>
      <dsp:spPr>
        <a:xfrm>
          <a:off x="709448" y="0"/>
          <a:ext cx="4120449" cy="14188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pt-BR" sz="1600" kern="1200">
              <a:latin typeface="Open Sans" panose="020B0606030504020204" pitchFamily="34" charset="0"/>
              <a:ea typeface="Open Sans" panose="020B0606030504020204" pitchFamily="34" charset="0"/>
              <a:cs typeface="Open Sans" panose="020B0606030504020204" pitchFamily="34" charset="0"/>
            </a:rPr>
            <a:t>Dimensão Ambiental</a:t>
          </a:r>
        </a:p>
      </dsp:txBody>
      <dsp:txXfrm>
        <a:off x="709448" y="0"/>
        <a:ext cx="2060224" cy="425670"/>
      </dsp:txXfrm>
    </dsp:sp>
    <dsp:sp modelId="{00A20A3B-6D3B-4846-81B5-8283C8DDC62A}">
      <dsp:nvSpPr>
        <dsp:cNvPr id="0" name=""/>
        <dsp:cNvSpPr/>
      </dsp:nvSpPr>
      <dsp:spPr>
        <a:xfrm>
          <a:off x="248307" y="425670"/>
          <a:ext cx="922282" cy="922282"/>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C890D2-D6F0-4231-8731-CA9F2B145A13}">
      <dsp:nvSpPr>
        <dsp:cNvPr id="0" name=""/>
        <dsp:cNvSpPr/>
      </dsp:nvSpPr>
      <dsp:spPr>
        <a:xfrm>
          <a:off x="709448" y="425670"/>
          <a:ext cx="4120449" cy="92228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pt-BR" sz="1600" kern="1200">
              <a:latin typeface="Open Sans" panose="020B0606030504020204" pitchFamily="34" charset="0"/>
              <a:ea typeface="Open Sans" panose="020B0606030504020204" pitchFamily="34" charset="0"/>
              <a:cs typeface="Open Sans" panose="020B0606030504020204" pitchFamily="34" charset="0"/>
            </a:rPr>
            <a:t>Dimensão Social</a:t>
          </a:r>
        </a:p>
      </dsp:txBody>
      <dsp:txXfrm>
        <a:off x="709448" y="425670"/>
        <a:ext cx="2060224" cy="425668"/>
      </dsp:txXfrm>
    </dsp:sp>
    <dsp:sp modelId="{962B10D2-9426-4ACC-8E75-320A914AA83F}">
      <dsp:nvSpPr>
        <dsp:cNvPr id="0" name=""/>
        <dsp:cNvSpPr/>
      </dsp:nvSpPr>
      <dsp:spPr>
        <a:xfrm>
          <a:off x="496614" y="851338"/>
          <a:ext cx="425668" cy="425668"/>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F3035B-543E-42CA-B9BD-71D5393A2C61}">
      <dsp:nvSpPr>
        <dsp:cNvPr id="0" name=""/>
        <dsp:cNvSpPr/>
      </dsp:nvSpPr>
      <dsp:spPr>
        <a:xfrm>
          <a:off x="709448" y="851338"/>
          <a:ext cx="4120449" cy="4256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pt-BR" sz="1600" kern="1200">
              <a:latin typeface="Open Sans" panose="020B0606030504020204" pitchFamily="34" charset="0"/>
              <a:ea typeface="Open Sans" panose="020B0606030504020204" pitchFamily="34" charset="0"/>
              <a:cs typeface="Open Sans" panose="020B0606030504020204" pitchFamily="34" charset="0"/>
            </a:rPr>
            <a:t>Dimensão Econômica</a:t>
          </a:r>
        </a:p>
      </dsp:txBody>
      <dsp:txXfrm>
        <a:off x="709448" y="851338"/>
        <a:ext cx="2060224" cy="425668"/>
      </dsp:txXfrm>
    </dsp:sp>
    <dsp:sp modelId="{E8441AA3-651B-4AFD-B9C9-B779F8108F8C}">
      <dsp:nvSpPr>
        <dsp:cNvPr id="0" name=""/>
        <dsp:cNvSpPr/>
      </dsp:nvSpPr>
      <dsp:spPr>
        <a:xfrm>
          <a:off x="2769673" y="0"/>
          <a:ext cx="2060224" cy="4256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latin typeface="Open Sans" panose="020B0606030504020204" pitchFamily="34" charset="0"/>
              <a:ea typeface="Open Sans" panose="020B0606030504020204" pitchFamily="34" charset="0"/>
              <a:cs typeface="Open Sans" panose="020B0606030504020204" pitchFamily="34" charset="0"/>
            </a:rPr>
            <a:t>Meio Ambiente</a:t>
          </a:r>
        </a:p>
        <a:p>
          <a:pPr marL="57150" lvl="1" indent="-57150" algn="l" defTabSz="311150">
            <a:lnSpc>
              <a:spcPct val="90000"/>
            </a:lnSpc>
            <a:spcBef>
              <a:spcPct val="0"/>
            </a:spcBef>
            <a:spcAft>
              <a:spcPct val="15000"/>
            </a:spcAft>
            <a:buChar char="•"/>
          </a:pPr>
          <a:r>
            <a:rPr lang="pt-BR" sz="700" kern="1200">
              <a:latin typeface="Open Sans" panose="020B0606030504020204" pitchFamily="34" charset="0"/>
              <a:ea typeface="Open Sans" panose="020B0606030504020204" pitchFamily="34" charset="0"/>
              <a:cs typeface="Open Sans" panose="020B0606030504020204" pitchFamily="34" charset="0"/>
            </a:rPr>
            <a:t>Mudanças Climáticas</a:t>
          </a:r>
        </a:p>
      </dsp:txBody>
      <dsp:txXfrm>
        <a:off x="2769673" y="0"/>
        <a:ext cx="2060224" cy="425670"/>
      </dsp:txXfrm>
    </dsp:sp>
    <dsp:sp modelId="{99D6A70F-F4BD-402F-8476-F2B529E53AB8}">
      <dsp:nvSpPr>
        <dsp:cNvPr id="0" name=""/>
        <dsp:cNvSpPr/>
      </dsp:nvSpPr>
      <dsp:spPr>
        <a:xfrm>
          <a:off x="2769673" y="425670"/>
          <a:ext cx="2060224" cy="42566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latin typeface="Open Sans" panose="020B0606030504020204" pitchFamily="34" charset="0"/>
              <a:ea typeface="Open Sans" panose="020B0606030504020204" pitchFamily="34" charset="0"/>
              <a:cs typeface="Open Sans" panose="020B0606030504020204" pitchFamily="34" charset="0"/>
            </a:rPr>
            <a:t>Direitos Humanos</a:t>
          </a:r>
        </a:p>
        <a:p>
          <a:pPr marL="57150" lvl="1" indent="-57150" algn="l" defTabSz="311150">
            <a:lnSpc>
              <a:spcPct val="90000"/>
            </a:lnSpc>
            <a:spcBef>
              <a:spcPct val="0"/>
            </a:spcBef>
            <a:spcAft>
              <a:spcPct val="15000"/>
            </a:spcAft>
            <a:buChar char="•"/>
          </a:pPr>
          <a:r>
            <a:rPr lang="pt-BR" sz="700" kern="1200">
              <a:latin typeface="Open Sans" panose="020B0606030504020204" pitchFamily="34" charset="0"/>
              <a:ea typeface="Open Sans" panose="020B0606030504020204" pitchFamily="34" charset="0"/>
              <a:cs typeface="Open Sans" panose="020B0606030504020204" pitchFamily="34" charset="0"/>
            </a:rPr>
            <a:t>Condições de Trabalho</a:t>
          </a:r>
        </a:p>
      </dsp:txBody>
      <dsp:txXfrm>
        <a:off x="2769673" y="425670"/>
        <a:ext cx="2060224" cy="425668"/>
      </dsp:txXfrm>
    </dsp:sp>
    <dsp:sp modelId="{DC14038E-F980-40FE-91AA-3F19730C4083}">
      <dsp:nvSpPr>
        <dsp:cNvPr id="0" name=""/>
        <dsp:cNvSpPr/>
      </dsp:nvSpPr>
      <dsp:spPr>
        <a:xfrm>
          <a:off x="2769673" y="851338"/>
          <a:ext cx="2060224" cy="42566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latin typeface="Open Sans" panose="020B0606030504020204" pitchFamily="34" charset="0"/>
              <a:ea typeface="Open Sans" panose="020B0606030504020204" pitchFamily="34" charset="0"/>
              <a:cs typeface="Open Sans" panose="020B0606030504020204" pitchFamily="34" charset="0"/>
            </a:rPr>
            <a:t>Crescimento Econômico</a:t>
          </a:r>
        </a:p>
        <a:p>
          <a:pPr marL="57150" lvl="1" indent="-57150" algn="l" defTabSz="311150">
            <a:lnSpc>
              <a:spcPct val="90000"/>
            </a:lnSpc>
            <a:spcBef>
              <a:spcPct val="0"/>
            </a:spcBef>
            <a:spcAft>
              <a:spcPct val="15000"/>
            </a:spcAft>
            <a:buChar char="•"/>
          </a:pPr>
          <a:r>
            <a:rPr lang="pt-BR" sz="700" kern="1200">
              <a:latin typeface="Open Sans" panose="020B0606030504020204" pitchFamily="34" charset="0"/>
              <a:ea typeface="Open Sans" panose="020B0606030504020204" pitchFamily="34" charset="0"/>
              <a:cs typeface="Open Sans" panose="020B0606030504020204" pitchFamily="34" charset="0"/>
            </a:rPr>
            <a:t>Consumo e Produção Responsáveis</a:t>
          </a:r>
        </a:p>
        <a:p>
          <a:pPr marL="57150" lvl="1" indent="-57150" algn="l" defTabSz="311150">
            <a:lnSpc>
              <a:spcPct val="90000"/>
            </a:lnSpc>
            <a:spcBef>
              <a:spcPct val="0"/>
            </a:spcBef>
            <a:spcAft>
              <a:spcPct val="15000"/>
            </a:spcAft>
            <a:buChar char="•"/>
          </a:pPr>
          <a:r>
            <a:rPr lang="pt-BR" sz="700" kern="1200">
              <a:latin typeface="Open Sans" panose="020B0606030504020204" pitchFamily="34" charset="0"/>
              <a:ea typeface="Open Sans" panose="020B0606030504020204" pitchFamily="34" charset="0"/>
              <a:cs typeface="Open Sans" panose="020B0606030504020204" pitchFamily="34" charset="0"/>
            </a:rPr>
            <a:t>Indústria, Inovação e Infraestrutura</a:t>
          </a:r>
        </a:p>
      </dsp:txBody>
      <dsp:txXfrm>
        <a:off x="2769673" y="851338"/>
        <a:ext cx="2060224" cy="4256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D8DCD7-2D3E-4320-8140-65E05DEBED3C}">
      <dsp:nvSpPr>
        <dsp:cNvPr id="0" name=""/>
        <dsp:cNvSpPr/>
      </dsp:nvSpPr>
      <dsp:spPr>
        <a:xfrm>
          <a:off x="1085369" y="600"/>
          <a:ext cx="1279878" cy="6399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pt-BR" sz="1100" b="1" kern="1200">
              <a:latin typeface="Open Sans" panose="020B0606030504020204" pitchFamily="34" charset="0"/>
              <a:ea typeface="Open Sans" panose="020B0606030504020204" pitchFamily="34" charset="0"/>
              <a:cs typeface="Open Sans" panose="020B0606030504020204" pitchFamily="34" charset="0"/>
            </a:rPr>
            <a:t>Iniciativas Governamentais</a:t>
          </a:r>
        </a:p>
      </dsp:txBody>
      <dsp:txXfrm>
        <a:off x="1104112" y="19343"/>
        <a:ext cx="1242392" cy="602453"/>
      </dsp:txXfrm>
    </dsp:sp>
    <dsp:sp modelId="{282E81BE-C116-47F8-89DD-D8F18286E809}">
      <dsp:nvSpPr>
        <dsp:cNvPr id="0" name=""/>
        <dsp:cNvSpPr/>
      </dsp:nvSpPr>
      <dsp:spPr>
        <a:xfrm>
          <a:off x="1213356" y="640539"/>
          <a:ext cx="127987" cy="479954"/>
        </a:xfrm>
        <a:custGeom>
          <a:avLst/>
          <a:gdLst/>
          <a:ahLst/>
          <a:cxnLst/>
          <a:rect l="0" t="0" r="0" b="0"/>
          <a:pathLst>
            <a:path>
              <a:moveTo>
                <a:pt x="0" y="0"/>
              </a:moveTo>
              <a:lnTo>
                <a:pt x="0" y="479954"/>
              </a:lnTo>
              <a:lnTo>
                <a:pt x="127987" y="4799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3BFB8-907A-4E7B-896B-7DE726644E96}">
      <dsp:nvSpPr>
        <dsp:cNvPr id="0" name=""/>
        <dsp:cNvSpPr/>
      </dsp:nvSpPr>
      <dsp:spPr>
        <a:xfrm>
          <a:off x="1341344" y="800524"/>
          <a:ext cx="1023902" cy="6399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pt-BR" sz="800" kern="1200">
              <a:latin typeface="Open Sans" panose="020B0606030504020204" pitchFamily="34" charset="0"/>
              <a:ea typeface="Open Sans" panose="020B0606030504020204" pitchFamily="34" charset="0"/>
              <a:cs typeface="Open Sans" panose="020B0606030504020204" pitchFamily="34" charset="0"/>
            </a:rPr>
            <a:t>Segurança do Alimento </a:t>
          </a:r>
          <a:r>
            <a:rPr lang="pt-BR" sz="800" b="1" kern="1200">
              <a:latin typeface="Open Sans" panose="020B0606030504020204" pitchFamily="34" charset="0"/>
              <a:ea typeface="Open Sans" panose="020B0606030504020204" pitchFamily="34" charset="0"/>
              <a:cs typeface="Open Sans" panose="020B0606030504020204" pitchFamily="34" charset="0"/>
            </a:rPr>
            <a:t>(Acordo SPS)</a:t>
          </a:r>
        </a:p>
      </dsp:txBody>
      <dsp:txXfrm>
        <a:off x="1360087" y="819267"/>
        <a:ext cx="986416" cy="602453"/>
      </dsp:txXfrm>
    </dsp:sp>
    <dsp:sp modelId="{B151511F-5DE1-459C-9F2A-81156B8C3141}">
      <dsp:nvSpPr>
        <dsp:cNvPr id="0" name=""/>
        <dsp:cNvSpPr/>
      </dsp:nvSpPr>
      <dsp:spPr>
        <a:xfrm>
          <a:off x="1213356" y="640539"/>
          <a:ext cx="127987" cy="1279878"/>
        </a:xfrm>
        <a:custGeom>
          <a:avLst/>
          <a:gdLst/>
          <a:ahLst/>
          <a:cxnLst/>
          <a:rect l="0" t="0" r="0" b="0"/>
          <a:pathLst>
            <a:path>
              <a:moveTo>
                <a:pt x="0" y="0"/>
              </a:moveTo>
              <a:lnTo>
                <a:pt x="0" y="1279878"/>
              </a:lnTo>
              <a:lnTo>
                <a:pt x="127987" y="12798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5B3AA7-F1FE-4D7B-8A29-E5279DDB42DD}">
      <dsp:nvSpPr>
        <dsp:cNvPr id="0" name=""/>
        <dsp:cNvSpPr/>
      </dsp:nvSpPr>
      <dsp:spPr>
        <a:xfrm>
          <a:off x="1341344" y="1600448"/>
          <a:ext cx="1023902" cy="6399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pt-BR" sz="800" kern="1200">
              <a:latin typeface="Open Sans" panose="020B0606030504020204" pitchFamily="34" charset="0"/>
              <a:ea typeface="Open Sans" panose="020B0606030504020204" pitchFamily="34" charset="0"/>
              <a:cs typeface="Open Sans" panose="020B0606030504020204" pitchFamily="34" charset="0"/>
            </a:rPr>
            <a:t>Rotulagem e Métodos de Produção </a:t>
          </a:r>
          <a:r>
            <a:rPr lang="pt-BR" sz="800" b="1" kern="1200">
              <a:latin typeface="Open Sans" panose="020B0606030504020204" pitchFamily="34" charset="0"/>
              <a:ea typeface="Open Sans" panose="020B0606030504020204" pitchFamily="34" charset="0"/>
              <a:cs typeface="Open Sans" panose="020B0606030504020204" pitchFamily="34" charset="0"/>
            </a:rPr>
            <a:t>(Acordo TBT)</a:t>
          </a:r>
        </a:p>
      </dsp:txBody>
      <dsp:txXfrm>
        <a:off x="1360087" y="1619191"/>
        <a:ext cx="986416" cy="602453"/>
      </dsp:txXfrm>
    </dsp:sp>
    <dsp:sp modelId="{6FBDA50C-AE6C-41E7-B475-8CBD1204A0AE}">
      <dsp:nvSpPr>
        <dsp:cNvPr id="0" name=""/>
        <dsp:cNvSpPr/>
      </dsp:nvSpPr>
      <dsp:spPr>
        <a:xfrm>
          <a:off x="1213356" y="640539"/>
          <a:ext cx="127987" cy="2079802"/>
        </a:xfrm>
        <a:custGeom>
          <a:avLst/>
          <a:gdLst/>
          <a:ahLst/>
          <a:cxnLst/>
          <a:rect l="0" t="0" r="0" b="0"/>
          <a:pathLst>
            <a:path>
              <a:moveTo>
                <a:pt x="0" y="0"/>
              </a:moveTo>
              <a:lnTo>
                <a:pt x="0" y="2079802"/>
              </a:lnTo>
              <a:lnTo>
                <a:pt x="127987" y="20798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2850D-2167-4250-8E04-5F00CDF0FBE7}">
      <dsp:nvSpPr>
        <dsp:cNvPr id="0" name=""/>
        <dsp:cNvSpPr/>
      </dsp:nvSpPr>
      <dsp:spPr>
        <a:xfrm>
          <a:off x="1341344" y="2400372"/>
          <a:ext cx="1023902" cy="6399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pt-BR" sz="800" kern="1200">
              <a:latin typeface="Open Sans" panose="020B0606030504020204" pitchFamily="34" charset="0"/>
              <a:ea typeface="Open Sans" panose="020B0606030504020204" pitchFamily="34" charset="0"/>
              <a:cs typeface="Open Sans" panose="020B0606030504020204" pitchFamily="34" charset="0"/>
            </a:rPr>
            <a:t>Tarifa de Carbono </a:t>
          </a:r>
          <a:r>
            <a:rPr lang="pt-BR" sz="800" b="1" kern="1200">
              <a:latin typeface="Open Sans" panose="020B0606030504020204" pitchFamily="34" charset="0"/>
              <a:ea typeface="Open Sans" panose="020B0606030504020204" pitchFamily="34" charset="0"/>
              <a:cs typeface="Open Sans" panose="020B0606030504020204" pitchFamily="34" charset="0"/>
            </a:rPr>
            <a:t>(GATT)</a:t>
          </a:r>
        </a:p>
      </dsp:txBody>
      <dsp:txXfrm>
        <a:off x="1360087" y="2419115"/>
        <a:ext cx="986416" cy="602453"/>
      </dsp:txXfrm>
    </dsp:sp>
    <dsp:sp modelId="{92403254-80C7-4A92-BEAB-7BBE5AA201B6}">
      <dsp:nvSpPr>
        <dsp:cNvPr id="0" name=""/>
        <dsp:cNvSpPr/>
      </dsp:nvSpPr>
      <dsp:spPr>
        <a:xfrm>
          <a:off x="2685217" y="600"/>
          <a:ext cx="1279878" cy="6399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pt-BR" sz="1100" b="1" kern="1200">
              <a:latin typeface="Open Sans" panose="020B0606030504020204" pitchFamily="34" charset="0"/>
              <a:ea typeface="Open Sans" panose="020B0606030504020204" pitchFamily="34" charset="0"/>
              <a:cs typeface="Open Sans" panose="020B0606030504020204" pitchFamily="34" charset="0"/>
            </a:rPr>
            <a:t>Iniciativas Privadas</a:t>
          </a:r>
        </a:p>
      </dsp:txBody>
      <dsp:txXfrm>
        <a:off x="2703960" y="19343"/>
        <a:ext cx="1242392" cy="602453"/>
      </dsp:txXfrm>
    </dsp:sp>
    <dsp:sp modelId="{176C633B-D2BE-4650-9371-309B1117BE27}">
      <dsp:nvSpPr>
        <dsp:cNvPr id="0" name=""/>
        <dsp:cNvSpPr/>
      </dsp:nvSpPr>
      <dsp:spPr>
        <a:xfrm>
          <a:off x="2813205" y="640539"/>
          <a:ext cx="127987" cy="479954"/>
        </a:xfrm>
        <a:custGeom>
          <a:avLst/>
          <a:gdLst/>
          <a:ahLst/>
          <a:cxnLst/>
          <a:rect l="0" t="0" r="0" b="0"/>
          <a:pathLst>
            <a:path>
              <a:moveTo>
                <a:pt x="0" y="0"/>
              </a:moveTo>
              <a:lnTo>
                <a:pt x="0" y="479954"/>
              </a:lnTo>
              <a:lnTo>
                <a:pt x="127987" y="4799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783F3-333A-4943-8D2D-2885DDE21D39}">
      <dsp:nvSpPr>
        <dsp:cNvPr id="0" name=""/>
        <dsp:cNvSpPr/>
      </dsp:nvSpPr>
      <dsp:spPr>
        <a:xfrm>
          <a:off x="2941193" y="800524"/>
          <a:ext cx="1023902" cy="6399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pt-BR" sz="800" kern="1200">
              <a:latin typeface="Open Sans" panose="020B0606030504020204" pitchFamily="34" charset="0"/>
              <a:ea typeface="Open Sans" panose="020B0606030504020204" pitchFamily="34" charset="0"/>
              <a:cs typeface="Open Sans" panose="020B0606030504020204" pitchFamily="34" charset="0"/>
            </a:rPr>
            <a:t>Padrões Privados </a:t>
          </a:r>
          <a:r>
            <a:rPr lang="pt-BR" sz="800" b="1" kern="1200">
              <a:latin typeface="Open Sans" panose="020B0606030504020204" pitchFamily="34" charset="0"/>
              <a:ea typeface="Open Sans" panose="020B0606030504020204" pitchFamily="34" charset="0"/>
              <a:cs typeface="Open Sans" panose="020B0606030504020204" pitchFamily="34" charset="0"/>
            </a:rPr>
            <a:t>(não há regras internacionais)</a:t>
          </a:r>
          <a:r>
            <a:rPr lang="pt-BR" sz="800" kern="1200">
              <a:latin typeface="Open Sans" panose="020B0606030504020204" pitchFamily="34" charset="0"/>
              <a:ea typeface="Open Sans" panose="020B0606030504020204" pitchFamily="34" charset="0"/>
              <a:cs typeface="Open Sans" panose="020B0606030504020204" pitchFamily="34" charset="0"/>
            </a:rPr>
            <a:t> </a:t>
          </a:r>
        </a:p>
      </dsp:txBody>
      <dsp:txXfrm>
        <a:off x="2959936" y="819267"/>
        <a:ext cx="986416" cy="602453"/>
      </dsp:txXfrm>
    </dsp:sp>
    <dsp:sp modelId="{ED03301D-3023-417D-A739-218790607737}">
      <dsp:nvSpPr>
        <dsp:cNvPr id="0" name=""/>
        <dsp:cNvSpPr/>
      </dsp:nvSpPr>
      <dsp:spPr>
        <a:xfrm>
          <a:off x="2813205" y="640539"/>
          <a:ext cx="127987" cy="1279878"/>
        </a:xfrm>
        <a:custGeom>
          <a:avLst/>
          <a:gdLst/>
          <a:ahLst/>
          <a:cxnLst/>
          <a:rect l="0" t="0" r="0" b="0"/>
          <a:pathLst>
            <a:path>
              <a:moveTo>
                <a:pt x="0" y="0"/>
              </a:moveTo>
              <a:lnTo>
                <a:pt x="0" y="1279878"/>
              </a:lnTo>
              <a:lnTo>
                <a:pt x="127987" y="12798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3AE09-C027-4546-A70D-14777B21997E}">
      <dsp:nvSpPr>
        <dsp:cNvPr id="0" name=""/>
        <dsp:cNvSpPr/>
      </dsp:nvSpPr>
      <dsp:spPr>
        <a:xfrm>
          <a:off x="2941193" y="1600448"/>
          <a:ext cx="1023902" cy="6399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pt-BR" sz="800" kern="1200">
              <a:latin typeface="Open Sans" panose="020B0606030504020204" pitchFamily="34" charset="0"/>
              <a:ea typeface="Open Sans" panose="020B0606030504020204" pitchFamily="34" charset="0"/>
              <a:cs typeface="Open Sans" panose="020B0606030504020204" pitchFamily="34" charset="0"/>
            </a:rPr>
            <a:t>Iniciativas de Mercado</a:t>
          </a:r>
        </a:p>
        <a:p>
          <a:pPr marL="0" lvl="0" indent="0" algn="ctr" defTabSz="355600">
            <a:lnSpc>
              <a:spcPct val="90000"/>
            </a:lnSpc>
            <a:spcBef>
              <a:spcPct val="0"/>
            </a:spcBef>
            <a:spcAft>
              <a:spcPct val="35000"/>
            </a:spcAft>
            <a:buNone/>
          </a:pPr>
          <a:r>
            <a:rPr lang="pt-BR" sz="800" b="1" kern="1200">
              <a:latin typeface="Open Sans" panose="020B0606030504020204" pitchFamily="34" charset="0"/>
              <a:ea typeface="Open Sans" panose="020B0606030504020204" pitchFamily="34" charset="0"/>
              <a:cs typeface="Open Sans" panose="020B0606030504020204" pitchFamily="34" charset="0"/>
            </a:rPr>
            <a:t>(não há regras internacionais)</a:t>
          </a:r>
        </a:p>
      </dsp:txBody>
      <dsp:txXfrm>
        <a:off x="2959936" y="1619191"/>
        <a:ext cx="986416" cy="602453"/>
      </dsp:txXfrm>
    </dsp:sp>
    <dsp:sp modelId="{C6192ACA-8020-439C-BD8C-3B5376D0295E}">
      <dsp:nvSpPr>
        <dsp:cNvPr id="0" name=""/>
        <dsp:cNvSpPr/>
      </dsp:nvSpPr>
      <dsp:spPr>
        <a:xfrm>
          <a:off x="2813205" y="640539"/>
          <a:ext cx="127987" cy="2079802"/>
        </a:xfrm>
        <a:custGeom>
          <a:avLst/>
          <a:gdLst/>
          <a:ahLst/>
          <a:cxnLst/>
          <a:rect l="0" t="0" r="0" b="0"/>
          <a:pathLst>
            <a:path>
              <a:moveTo>
                <a:pt x="0" y="0"/>
              </a:moveTo>
              <a:lnTo>
                <a:pt x="0" y="2079802"/>
              </a:lnTo>
              <a:lnTo>
                <a:pt x="127987" y="20798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C3A411-0C6A-406D-9278-EB9889F2B2FB}">
      <dsp:nvSpPr>
        <dsp:cNvPr id="0" name=""/>
        <dsp:cNvSpPr/>
      </dsp:nvSpPr>
      <dsp:spPr>
        <a:xfrm>
          <a:off x="2941193" y="2400372"/>
          <a:ext cx="1023902" cy="6399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pt-BR" sz="800" kern="1200">
              <a:latin typeface="Open Sans" panose="020B0606030504020204" pitchFamily="34" charset="0"/>
              <a:ea typeface="Open Sans" panose="020B0606030504020204" pitchFamily="34" charset="0"/>
              <a:cs typeface="Open Sans" panose="020B0606030504020204" pitchFamily="34" charset="0"/>
            </a:rPr>
            <a:t>Barreiras Reputacionais </a:t>
          </a:r>
        </a:p>
        <a:p>
          <a:pPr marL="0" lvl="0" indent="0" algn="ctr" defTabSz="355600">
            <a:lnSpc>
              <a:spcPct val="90000"/>
            </a:lnSpc>
            <a:spcBef>
              <a:spcPct val="0"/>
            </a:spcBef>
            <a:spcAft>
              <a:spcPct val="35000"/>
            </a:spcAft>
            <a:buNone/>
          </a:pPr>
          <a:r>
            <a:rPr lang="pt-BR" sz="800" b="1" kern="1200">
              <a:latin typeface="Open Sans" panose="020B0606030504020204" pitchFamily="34" charset="0"/>
              <a:ea typeface="Open Sans" panose="020B0606030504020204" pitchFamily="34" charset="0"/>
              <a:cs typeface="Open Sans" panose="020B0606030504020204" pitchFamily="34" charset="0"/>
            </a:rPr>
            <a:t>(não há regras internacionais)</a:t>
          </a:r>
        </a:p>
      </dsp:txBody>
      <dsp:txXfrm>
        <a:off x="2959936" y="2419115"/>
        <a:ext cx="986416" cy="602453"/>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E38737C2F6F2C479EB10B0582BA6AB2" ma:contentTypeVersion="10" ma:contentTypeDescription="Crie um novo documento." ma:contentTypeScope="" ma:versionID="d4bcd3d52582ecefe72ca075f9224284">
  <xsd:schema xmlns:xsd="http://www.w3.org/2001/XMLSchema" xmlns:xs="http://www.w3.org/2001/XMLSchema" xmlns:p="http://schemas.microsoft.com/office/2006/metadata/properties" xmlns:ns2="c58fa406-81ce-4ec9-9e1b-f16872e08581" targetNamespace="http://schemas.microsoft.com/office/2006/metadata/properties" ma:root="true" ma:fieldsID="d2e3339c01cb19ae4d851bd5a3582ff2" ns2:_="">
    <xsd:import namespace="c58fa406-81ce-4ec9-9e1b-f16872e085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a406-81ce-4ec9-9e1b-f16872e085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EB9ABE-A38F-480D-A2AB-F94247E62B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BB014C-5B43-4DF3-B25C-78F0C42F04E5}">
  <ds:schemaRefs>
    <ds:schemaRef ds:uri="http://schemas.openxmlformats.org/officeDocument/2006/bibliography"/>
  </ds:schemaRefs>
</ds:datastoreItem>
</file>

<file path=customXml/itemProps3.xml><?xml version="1.0" encoding="utf-8"?>
<ds:datastoreItem xmlns:ds="http://schemas.openxmlformats.org/officeDocument/2006/customXml" ds:itemID="{986AB0ED-850F-485C-923D-522AB6C15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a406-81ce-4ec9-9e1b-f16872e08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D81E06-3BA4-4B3A-B132-104F97721F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12996</Words>
  <Characters>70179</Characters>
  <Application>Microsoft Office Word</Application>
  <DocSecurity>0</DocSecurity>
  <Lines>584</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Pupo I MPA Trade Law</dc:creator>
  <cp:keywords/>
  <dc:description/>
  <cp:lastModifiedBy>Katia de Sousa Rocha</cp:lastModifiedBy>
  <cp:revision>2</cp:revision>
  <cp:lastPrinted>2021-01-04T19:18:00Z</cp:lastPrinted>
  <dcterms:created xsi:type="dcterms:W3CDTF">2021-01-25T13:28:00Z</dcterms:created>
  <dcterms:modified xsi:type="dcterms:W3CDTF">2021-01-25T13:28:00Z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0x0101004E38737C2F6F2C479EB10B0582BA6AB2</vt:lpwstr>
  </property>
</Properties>
</file>