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CF350" w14:textId="77777777" w:rsidR="00BA1E41" w:rsidRPr="00BA519B" w:rsidRDefault="00BA1E41">
      <w:pPr>
        <w:jc w:val="center"/>
        <w:rPr>
          <w:rFonts w:asciiTheme="minorHAnsi" w:hAnsiTheme="minorHAnsi"/>
          <w:b/>
          <w:szCs w:val="24"/>
        </w:rPr>
      </w:pPr>
    </w:p>
    <w:p w14:paraId="1E1F0421" w14:textId="77777777" w:rsidR="00BA1E41" w:rsidRPr="00BA519B" w:rsidRDefault="00B329E3">
      <w:pPr>
        <w:jc w:val="center"/>
        <w:rPr>
          <w:rFonts w:asciiTheme="minorHAnsi" w:hAnsiTheme="minorHAnsi"/>
          <w:b/>
          <w:sz w:val="24"/>
          <w:szCs w:val="24"/>
        </w:rPr>
      </w:pPr>
      <w:r w:rsidRPr="007E652B">
        <w:rPr>
          <w:rFonts w:ascii="Arial" w:hAnsi="Arial" w:cs="Arial"/>
          <w:noProof/>
        </w:rPr>
        <w:drawing>
          <wp:inline distT="0" distB="0" distL="0" distR="0" wp14:anchorId="121D8910" wp14:editId="121FF00D">
            <wp:extent cx="690715" cy="417164"/>
            <wp:effectExtent l="0" t="0" r="0" b="2540"/>
            <wp:docPr id="24" name="Imagem 24" descr="MEI_VERT_PADR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MEI_VERT_PADRA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747" cy="429866"/>
                    </a:xfrm>
                    <a:prstGeom prst="rect">
                      <a:avLst/>
                    </a:prstGeom>
                    <a:noFill/>
                    <a:ln>
                      <a:noFill/>
                    </a:ln>
                  </pic:spPr>
                </pic:pic>
              </a:graphicData>
            </a:graphic>
          </wp:inline>
        </w:drawing>
      </w:r>
    </w:p>
    <w:p w14:paraId="26EE2514" w14:textId="77777777" w:rsidR="00B329E3" w:rsidRDefault="00B329E3">
      <w:pPr>
        <w:jc w:val="center"/>
        <w:rPr>
          <w:rFonts w:asciiTheme="minorHAnsi" w:hAnsiTheme="minorHAnsi"/>
          <w:b/>
          <w:sz w:val="24"/>
          <w:szCs w:val="24"/>
        </w:rPr>
      </w:pPr>
    </w:p>
    <w:p w14:paraId="191147DC" w14:textId="77777777" w:rsidR="00BA1E41" w:rsidRPr="00BA519B" w:rsidRDefault="00BA1E41">
      <w:pPr>
        <w:rPr>
          <w:rFonts w:asciiTheme="minorHAnsi" w:hAnsiTheme="minorHAnsi"/>
          <w:b/>
          <w:sz w:val="24"/>
          <w:szCs w:val="24"/>
        </w:rPr>
      </w:pPr>
    </w:p>
    <w:p w14:paraId="46FE835C" w14:textId="77777777" w:rsidR="00BA1E41" w:rsidRPr="00BA519B" w:rsidRDefault="00BA1E41">
      <w:pPr>
        <w:rPr>
          <w:rFonts w:asciiTheme="minorHAnsi" w:hAnsiTheme="minorHAnsi"/>
          <w:b/>
          <w:sz w:val="24"/>
          <w:szCs w:val="24"/>
        </w:rPr>
      </w:pPr>
    </w:p>
    <w:p w14:paraId="2D02425B" w14:textId="77777777" w:rsidR="00BA1E41" w:rsidRPr="00BA519B" w:rsidRDefault="00BA1E41">
      <w:pPr>
        <w:rPr>
          <w:rFonts w:asciiTheme="minorHAnsi" w:hAnsiTheme="minorHAnsi"/>
          <w:b/>
          <w:sz w:val="24"/>
          <w:szCs w:val="24"/>
        </w:rPr>
      </w:pPr>
    </w:p>
    <w:p w14:paraId="4AB8600B" w14:textId="77777777" w:rsidR="00BA1E41" w:rsidRPr="00BA519B" w:rsidRDefault="00BA1E41">
      <w:pPr>
        <w:rPr>
          <w:rFonts w:asciiTheme="minorHAnsi" w:hAnsiTheme="minorHAnsi"/>
          <w:b/>
          <w:sz w:val="24"/>
          <w:szCs w:val="24"/>
        </w:rPr>
      </w:pPr>
    </w:p>
    <w:p w14:paraId="1E496EAC" w14:textId="77777777" w:rsidR="00BA1E41" w:rsidRPr="00BA519B" w:rsidRDefault="00BA1E41">
      <w:pPr>
        <w:rPr>
          <w:rFonts w:asciiTheme="minorHAnsi" w:hAnsiTheme="minorHAnsi"/>
          <w:b/>
          <w:sz w:val="24"/>
          <w:szCs w:val="24"/>
        </w:rPr>
      </w:pPr>
    </w:p>
    <w:p w14:paraId="02278CD0" w14:textId="77777777" w:rsidR="00BA1E41" w:rsidRPr="00BA519B" w:rsidRDefault="00BA1E41">
      <w:pPr>
        <w:jc w:val="center"/>
        <w:rPr>
          <w:rFonts w:asciiTheme="minorHAnsi" w:hAnsiTheme="minorHAnsi"/>
          <w:b/>
          <w:sz w:val="24"/>
          <w:szCs w:val="24"/>
        </w:rPr>
      </w:pPr>
    </w:p>
    <w:p w14:paraId="4251B040" w14:textId="77777777" w:rsidR="00BA1E41" w:rsidRPr="00BA519B" w:rsidRDefault="00BA1E41">
      <w:pPr>
        <w:jc w:val="center"/>
        <w:rPr>
          <w:rFonts w:asciiTheme="minorHAnsi" w:hAnsiTheme="minorHAnsi"/>
          <w:b/>
          <w:sz w:val="24"/>
          <w:szCs w:val="24"/>
        </w:rPr>
      </w:pPr>
    </w:p>
    <w:p w14:paraId="52E352EE" w14:textId="77777777" w:rsidR="00BA1E41" w:rsidRPr="00BA519B" w:rsidRDefault="00BA1E41">
      <w:pPr>
        <w:jc w:val="center"/>
        <w:rPr>
          <w:rFonts w:asciiTheme="minorHAnsi" w:hAnsiTheme="minorHAnsi"/>
          <w:b/>
          <w:sz w:val="24"/>
          <w:szCs w:val="24"/>
        </w:rPr>
      </w:pPr>
    </w:p>
    <w:p w14:paraId="75F15078" w14:textId="77777777" w:rsidR="00BA1E41" w:rsidRPr="00BA519B" w:rsidRDefault="00BA1E41">
      <w:pPr>
        <w:jc w:val="center"/>
        <w:rPr>
          <w:rFonts w:asciiTheme="minorHAnsi" w:hAnsiTheme="minorHAnsi"/>
          <w:b/>
          <w:sz w:val="24"/>
          <w:szCs w:val="24"/>
        </w:rPr>
      </w:pPr>
    </w:p>
    <w:p w14:paraId="45A90DE5" w14:textId="5A542A98" w:rsidR="00BA1E41" w:rsidRPr="00F2608D" w:rsidRDefault="00E54F92">
      <w:pPr>
        <w:jc w:val="center"/>
        <w:rPr>
          <w:rFonts w:asciiTheme="minorHAnsi" w:hAnsiTheme="minorHAnsi"/>
          <w:b/>
          <w:sz w:val="28"/>
          <w:szCs w:val="28"/>
        </w:rPr>
      </w:pPr>
      <w:r w:rsidRPr="00F2608D">
        <w:rPr>
          <w:rFonts w:asciiTheme="minorHAnsi" w:hAnsiTheme="minorHAnsi"/>
          <w:b/>
          <w:sz w:val="36"/>
          <w:szCs w:val="36"/>
        </w:rPr>
        <w:t>EDUCAÇÃO STEAM</w:t>
      </w:r>
    </w:p>
    <w:p w14:paraId="0186DF3D" w14:textId="77777777" w:rsidR="00BA1E41" w:rsidRPr="00F2608D" w:rsidRDefault="00E54F92">
      <w:pPr>
        <w:jc w:val="center"/>
        <w:rPr>
          <w:rFonts w:asciiTheme="minorHAnsi" w:hAnsiTheme="minorHAnsi"/>
          <w:b/>
          <w:sz w:val="28"/>
          <w:szCs w:val="28"/>
        </w:rPr>
      </w:pPr>
      <w:r w:rsidRPr="00F2608D">
        <w:rPr>
          <w:rFonts w:asciiTheme="minorHAnsi" w:hAnsiTheme="minorHAnsi"/>
          <w:b/>
          <w:sz w:val="28"/>
          <w:szCs w:val="28"/>
        </w:rPr>
        <w:t>INSUMOS PARA A CONSTRUÇÃO DE UMA AGENDA PARA O BRASIL</w:t>
      </w:r>
    </w:p>
    <w:p w14:paraId="2E2EE0DB" w14:textId="77777777" w:rsidR="00BA1E41" w:rsidRPr="00BA519B" w:rsidRDefault="00BA1E41">
      <w:pPr>
        <w:jc w:val="right"/>
        <w:rPr>
          <w:rFonts w:asciiTheme="minorHAnsi" w:hAnsiTheme="minorHAnsi"/>
          <w:sz w:val="24"/>
          <w:szCs w:val="24"/>
        </w:rPr>
      </w:pPr>
    </w:p>
    <w:p w14:paraId="57750627" w14:textId="77777777" w:rsidR="00BA1E41" w:rsidRPr="00BA519B" w:rsidRDefault="00BA1E41">
      <w:pPr>
        <w:jc w:val="center"/>
        <w:rPr>
          <w:rFonts w:asciiTheme="minorHAnsi" w:hAnsiTheme="minorHAnsi"/>
          <w:b/>
          <w:sz w:val="24"/>
          <w:szCs w:val="24"/>
        </w:rPr>
      </w:pPr>
    </w:p>
    <w:p w14:paraId="3F79EE48" w14:textId="77777777" w:rsidR="00BA1E41" w:rsidRPr="00BA519B" w:rsidRDefault="00BA1E41">
      <w:pPr>
        <w:jc w:val="center"/>
        <w:rPr>
          <w:rFonts w:asciiTheme="minorHAnsi" w:hAnsiTheme="minorHAnsi"/>
          <w:b/>
          <w:sz w:val="24"/>
          <w:szCs w:val="24"/>
        </w:rPr>
      </w:pPr>
    </w:p>
    <w:p w14:paraId="61C944AE" w14:textId="77777777" w:rsidR="00BA1E41" w:rsidRPr="00BA519B" w:rsidRDefault="00BA1E41">
      <w:pPr>
        <w:jc w:val="center"/>
        <w:rPr>
          <w:rFonts w:asciiTheme="minorHAnsi" w:hAnsiTheme="minorHAnsi"/>
          <w:b/>
          <w:sz w:val="24"/>
          <w:szCs w:val="24"/>
        </w:rPr>
      </w:pPr>
    </w:p>
    <w:p w14:paraId="015CA553" w14:textId="77777777" w:rsidR="00BA1E41" w:rsidRPr="00BA519B" w:rsidRDefault="00BA1E41">
      <w:pPr>
        <w:rPr>
          <w:rFonts w:asciiTheme="minorHAnsi" w:hAnsiTheme="minorHAnsi"/>
          <w:b/>
          <w:sz w:val="24"/>
          <w:szCs w:val="24"/>
        </w:rPr>
      </w:pPr>
    </w:p>
    <w:p w14:paraId="5A3F1A06" w14:textId="77777777" w:rsidR="00BA1E41" w:rsidRPr="00BA519B" w:rsidRDefault="00BA1E41">
      <w:pPr>
        <w:jc w:val="center"/>
        <w:rPr>
          <w:rFonts w:asciiTheme="minorHAnsi" w:hAnsiTheme="minorHAnsi"/>
          <w:b/>
          <w:sz w:val="24"/>
          <w:szCs w:val="24"/>
        </w:rPr>
      </w:pPr>
    </w:p>
    <w:p w14:paraId="41D62CDA" w14:textId="77777777" w:rsidR="00BA1E41" w:rsidRPr="00BA519B" w:rsidRDefault="00BA1E41">
      <w:pPr>
        <w:rPr>
          <w:rFonts w:asciiTheme="minorHAnsi" w:hAnsiTheme="minorHAnsi"/>
          <w:b/>
          <w:sz w:val="24"/>
          <w:szCs w:val="24"/>
        </w:rPr>
      </w:pPr>
    </w:p>
    <w:p w14:paraId="50836FE0" w14:textId="77777777" w:rsidR="00BA1E41" w:rsidRPr="00BA519B" w:rsidRDefault="00BA1E41">
      <w:pPr>
        <w:jc w:val="center"/>
        <w:rPr>
          <w:rFonts w:asciiTheme="minorHAnsi" w:hAnsiTheme="minorHAnsi"/>
          <w:b/>
          <w:sz w:val="24"/>
          <w:szCs w:val="24"/>
        </w:rPr>
      </w:pPr>
    </w:p>
    <w:p w14:paraId="5D67C58E" w14:textId="77777777" w:rsidR="00BA1E41" w:rsidRPr="00BA519B" w:rsidRDefault="00F01753">
      <w:pPr>
        <w:jc w:val="center"/>
        <w:rPr>
          <w:rFonts w:asciiTheme="minorHAnsi" w:hAnsiTheme="minorHAnsi"/>
          <w:b/>
          <w:sz w:val="24"/>
          <w:szCs w:val="24"/>
        </w:rPr>
      </w:pPr>
      <w:r w:rsidRPr="00F01753">
        <w:rPr>
          <w:rFonts w:asciiTheme="minorHAnsi" w:hAnsiTheme="minorHAnsi"/>
          <w:b/>
          <w:noProof/>
          <w:sz w:val="24"/>
          <w:szCs w:val="24"/>
        </w:rPr>
        <w:drawing>
          <wp:inline distT="0" distB="0" distL="0" distR="0" wp14:anchorId="6E48CFE7" wp14:editId="7A5CBF0F">
            <wp:extent cx="1772367" cy="729798"/>
            <wp:effectExtent l="0" t="0" r="0" b="0"/>
            <wp:docPr id="12" name="Imagem 11">
              <a:extLst xmlns:a="http://schemas.openxmlformats.org/drawingml/2006/main">
                <a:ext uri="{FF2B5EF4-FFF2-40B4-BE49-F238E27FC236}">
                  <a16:creationId xmlns:a16="http://schemas.microsoft.com/office/drawing/2014/main" id="{DFFC1C43-6A7D-4BF7-8A1B-DB6B4F58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a:extLst>
                        <a:ext uri="{FF2B5EF4-FFF2-40B4-BE49-F238E27FC236}">
                          <a16:creationId xmlns:a16="http://schemas.microsoft.com/office/drawing/2014/main" id="{DFFC1C43-6A7D-4BF7-8A1B-DB6B4F583ACD}"/>
                        </a:ext>
                      </a:extLst>
                    </pic:cNvPr>
                    <pic:cNvPicPr>
                      <a:picLocks noChangeAspect="1"/>
                    </pic:cNvPicPr>
                  </pic:nvPicPr>
                  <pic:blipFill>
                    <a:blip r:embed="rId10" cstate="print">
                      <a:extLst>
                        <a:ext uri="{BEBA8EAE-BF5A-486C-A8C5-ECC9F3942E4B}">
                          <a14:imgProps xmlns:a14="http://schemas.microsoft.com/office/drawing/2010/main">
                            <a14:imgLayer r:embed="rId11">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1772367" cy="729798"/>
                    </a:xfrm>
                    <a:prstGeom prst="rect">
                      <a:avLst/>
                    </a:prstGeom>
                  </pic:spPr>
                </pic:pic>
              </a:graphicData>
            </a:graphic>
          </wp:inline>
        </w:drawing>
      </w:r>
    </w:p>
    <w:p w14:paraId="7112C8FA" w14:textId="77777777" w:rsidR="00BA1E41" w:rsidRPr="00BA519B" w:rsidRDefault="00BA1E41">
      <w:pPr>
        <w:rPr>
          <w:rFonts w:asciiTheme="minorHAnsi" w:hAnsiTheme="minorHAnsi"/>
        </w:rPr>
      </w:pPr>
    </w:p>
    <w:p w14:paraId="78B50A57" w14:textId="77777777" w:rsidR="00E77CD0" w:rsidRPr="00BA519B" w:rsidRDefault="00F01753" w:rsidP="00BA519B">
      <w:pPr>
        <w:autoSpaceDE w:val="0"/>
        <w:autoSpaceDN w:val="0"/>
        <w:adjustRightInd w:val="0"/>
        <w:spacing w:after="0" w:line="240" w:lineRule="auto"/>
        <w:jc w:val="center"/>
        <w:rPr>
          <w:rFonts w:asciiTheme="minorHAnsi" w:hAnsiTheme="minorHAnsi" w:cs="OpenSans-Bold"/>
          <w:b/>
          <w:bCs/>
          <w:color w:val="585757"/>
          <w:sz w:val="20"/>
          <w:szCs w:val="20"/>
        </w:rPr>
      </w:pPr>
      <w:r>
        <w:rPr>
          <w:noProof/>
          <w:color w:val="000000"/>
        </w:rPr>
        <w:drawing>
          <wp:inline distT="0" distB="0" distL="0" distR="0" wp14:anchorId="531AA340" wp14:editId="3FF5B161">
            <wp:extent cx="1078432" cy="444055"/>
            <wp:effectExtent l="0" t="0" r="0" b="0"/>
            <wp:docPr id="26"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2"/>
                    <a:srcRect/>
                    <a:stretch>
                      <a:fillRect/>
                    </a:stretch>
                  </pic:blipFill>
                  <pic:spPr>
                    <a:xfrm>
                      <a:off x="0" y="0"/>
                      <a:ext cx="1078432" cy="444055"/>
                    </a:xfrm>
                    <a:prstGeom prst="rect">
                      <a:avLst/>
                    </a:prstGeom>
                    <a:ln/>
                  </pic:spPr>
                </pic:pic>
              </a:graphicData>
            </a:graphic>
          </wp:inline>
        </w:drawing>
      </w:r>
    </w:p>
    <w:p w14:paraId="545A9E9F" w14:textId="77777777" w:rsidR="00E77CD0" w:rsidRPr="00BA519B" w:rsidRDefault="00E77CD0">
      <w:pPr>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br w:type="page"/>
      </w:r>
    </w:p>
    <w:p w14:paraId="4DF3BBAF" w14:textId="77777777" w:rsidR="00C97327" w:rsidRDefault="00C97327">
      <w:pPr>
        <w:rPr>
          <w:rFonts w:asciiTheme="minorHAnsi" w:hAnsiTheme="minorHAnsi"/>
          <w:b/>
          <w:sz w:val="24"/>
          <w:szCs w:val="24"/>
        </w:rPr>
      </w:pPr>
      <w:r>
        <w:rPr>
          <w:rFonts w:asciiTheme="minorHAnsi" w:hAnsiTheme="minorHAnsi"/>
          <w:b/>
          <w:sz w:val="24"/>
          <w:szCs w:val="24"/>
        </w:rPr>
        <w:lastRenderedPageBreak/>
        <w:br w:type="page"/>
      </w:r>
    </w:p>
    <w:p w14:paraId="0F3D9C7A" w14:textId="77777777" w:rsidR="008A75BC" w:rsidRPr="00BA519B" w:rsidRDefault="008A75BC" w:rsidP="008A75BC">
      <w:pPr>
        <w:jc w:val="center"/>
        <w:rPr>
          <w:rFonts w:asciiTheme="minorHAnsi" w:hAnsiTheme="minorHAnsi"/>
          <w:b/>
          <w:szCs w:val="24"/>
        </w:rPr>
      </w:pPr>
    </w:p>
    <w:p w14:paraId="49A8BAFA" w14:textId="77777777" w:rsidR="008A75BC" w:rsidRPr="00BA519B" w:rsidRDefault="008A75BC" w:rsidP="008A75BC">
      <w:pPr>
        <w:jc w:val="center"/>
        <w:rPr>
          <w:rFonts w:asciiTheme="minorHAnsi" w:hAnsiTheme="minorHAnsi"/>
          <w:b/>
          <w:sz w:val="24"/>
          <w:szCs w:val="24"/>
        </w:rPr>
      </w:pPr>
      <w:r w:rsidRPr="007E652B">
        <w:rPr>
          <w:rFonts w:ascii="Arial" w:hAnsi="Arial" w:cs="Arial"/>
          <w:noProof/>
        </w:rPr>
        <w:drawing>
          <wp:inline distT="0" distB="0" distL="0" distR="0" wp14:anchorId="6060766A" wp14:editId="6FABB8B1">
            <wp:extent cx="690715" cy="417164"/>
            <wp:effectExtent l="0" t="0" r="0" b="2540"/>
            <wp:docPr id="1" name="Imagem 1" descr="MEI_VERT_PADR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MEI_VERT_PADRA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1747" cy="429866"/>
                    </a:xfrm>
                    <a:prstGeom prst="rect">
                      <a:avLst/>
                    </a:prstGeom>
                    <a:noFill/>
                    <a:ln>
                      <a:noFill/>
                    </a:ln>
                  </pic:spPr>
                </pic:pic>
              </a:graphicData>
            </a:graphic>
          </wp:inline>
        </w:drawing>
      </w:r>
    </w:p>
    <w:p w14:paraId="6919EDAC" w14:textId="77777777" w:rsidR="008A75BC" w:rsidRDefault="008A75BC" w:rsidP="008A75BC">
      <w:pPr>
        <w:jc w:val="center"/>
        <w:rPr>
          <w:rFonts w:asciiTheme="minorHAnsi" w:hAnsiTheme="minorHAnsi"/>
          <w:b/>
          <w:sz w:val="24"/>
          <w:szCs w:val="24"/>
        </w:rPr>
      </w:pPr>
    </w:p>
    <w:p w14:paraId="22BFCC0F" w14:textId="77777777" w:rsidR="008A75BC" w:rsidRPr="00BA519B" w:rsidRDefault="008A75BC" w:rsidP="008A75BC">
      <w:pPr>
        <w:rPr>
          <w:rFonts w:asciiTheme="minorHAnsi" w:hAnsiTheme="minorHAnsi"/>
          <w:b/>
          <w:sz w:val="24"/>
          <w:szCs w:val="24"/>
        </w:rPr>
      </w:pPr>
    </w:p>
    <w:p w14:paraId="3304167E" w14:textId="77777777" w:rsidR="008A75BC" w:rsidRPr="00BA519B" w:rsidRDefault="008A75BC" w:rsidP="008A75BC">
      <w:pPr>
        <w:rPr>
          <w:rFonts w:asciiTheme="minorHAnsi" w:hAnsiTheme="minorHAnsi"/>
          <w:b/>
          <w:sz w:val="24"/>
          <w:szCs w:val="24"/>
        </w:rPr>
      </w:pPr>
    </w:p>
    <w:p w14:paraId="3EDFBEB5" w14:textId="77777777" w:rsidR="008A75BC" w:rsidRPr="00BA519B" w:rsidRDefault="008A75BC" w:rsidP="008A75BC">
      <w:pPr>
        <w:rPr>
          <w:rFonts w:asciiTheme="minorHAnsi" w:hAnsiTheme="minorHAnsi"/>
          <w:b/>
          <w:sz w:val="24"/>
          <w:szCs w:val="24"/>
        </w:rPr>
      </w:pPr>
    </w:p>
    <w:p w14:paraId="28A404EA" w14:textId="77777777" w:rsidR="008A75BC" w:rsidRPr="00BA519B" w:rsidRDefault="008A75BC" w:rsidP="008A75BC">
      <w:pPr>
        <w:rPr>
          <w:rFonts w:asciiTheme="minorHAnsi" w:hAnsiTheme="minorHAnsi"/>
          <w:b/>
          <w:sz w:val="24"/>
          <w:szCs w:val="24"/>
        </w:rPr>
      </w:pPr>
    </w:p>
    <w:p w14:paraId="375D52B6" w14:textId="77777777" w:rsidR="008A75BC" w:rsidRPr="00BA519B" w:rsidRDefault="008A75BC" w:rsidP="008A75BC">
      <w:pPr>
        <w:rPr>
          <w:rFonts w:asciiTheme="minorHAnsi" w:hAnsiTheme="minorHAnsi"/>
          <w:b/>
          <w:sz w:val="24"/>
          <w:szCs w:val="24"/>
        </w:rPr>
      </w:pPr>
    </w:p>
    <w:p w14:paraId="123AD175" w14:textId="77777777" w:rsidR="008A75BC" w:rsidRPr="00BA519B" w:rsidRDefault="008A75BC" w:rsidP="008A75BC">
      <w:pPr>
        <w:jc w:val="center"/>
        <w:rPr>
          <w:rFonts w:asciiTheme="minorHAnsi" w:hAnsiTheme="minorHAnsi"/>
          <w:b/>
          <w:sz w:val="24"/>
          <w:szCs w:val="24"/>
        </w:rPr>
      </w:pPr>
    </w:p>
    <w:p w14:paraId="758237F6" w14:textId="77777777" w:rsidR="008A75BC" w:rsidRPr="00BA519B" w:rsidRDefault="008A75BC" w:rsidP="008A75BC">
      <w:pPr>
        <w:jc w:val="center"/>
        <w:rPr>
          <w:rFonts w:asciiTheme="minorHAnsi" w:hAnsiTheme="minorHAnsi"/>
          <w:b/>
          <w:sz w:val="24"/>
          <w:szCs w:val="24"/>
        </w:rPr>
      </w:pPr>
    </w:p>
    <w:p w14:paraId="1FA9DCFE" w14:textId="77777777" w:rsidR="008A75BC" w:rsidRPr="00BA519B" w:rsidRDefault="008A75BC" w:rsidP="008A75BC">
      <w:pPr>
        <w:jc w:val="center"/>
        <w:rPr>
          <w:rFonts w:asciiTheme="minorHAnsi" w:hAnsiTheme="minorHAnsi"/>
          <w:b/>
          <w:sz w:val="24"/>
          <w:szCs w:val="24"/>
        </w:rPr>
      </w:pPr>
    </w:p>
    <w:p w14:paraId="528FC33B" w14:textId="77777777" w:rsidR="008A75BC" w:rsidRPr="00BA519B" w:rsidRDefault="008A75BC" w:rsidP="008A75BC">
      <w:pPr>
        <w:jc w:val="center"/>
        <w:rPr>
          <w:rFonts w:asciiTheme="minorHAnsi" w:hAnsiTheme="minorHAnsi"/>
          <w:b/>
          <w:sz w:val="24"/>
          <w:szCs w:val="24"/>
        </w:rPr>
      </w:pPr>
    </w:p>
    <w:p w14:paraId="704188CB" w14:textId="77777777" w:rsidR="008A75BC" w:rsidRPr="004953A7" w:rsidRDefault="008A75BC" w:rsidP="008A75BC">
      <w:pPr>
        <w:jc w:val="center"/>
        <w:rPr>
          <w:rFonts w:asciiTheme="minorHAnsi" w:hAnsiTheme="minorHAnsi"/>
          <w:b/>
          <w:sz w:val="28"/>
          <w:szCs w:val="28"/>
        </w:rPr>
      </w:pPr>
      <w:r w:rsidRPr="004953A7">
        <w:rPr>
          <w:rFonts w:asciiTheme="minorHAnsi" w:hAnsiTheme="minorHAnsi"/>
          <w:b/>
          <w:sz w:val="36"/>
          <w:szCs w:val="36"/>
        </w:rPr>
        <w:t>EDUCAÇÃO STEAM</w:t>
      </w:r>
    </w:p>
    <w:p w14:paraId="1D29D633" w14:textId="77777777" w:rsidR="008A75BC" w:rsidRPr="004953A7" w:rsidRDefault="008A75BC" w:rsidP="008A75BC">
      <w:pPr>
        <w:jc w:val="center"/>
        <w:rPr>
          <w:rFonts w:asciiTheme="minorHAnsi" w:hAnsiTheme="minorHAnsi"/>
          <w:b/>
          <w:sz w:val="28"/>
          <w:szCs w:val="28"/>
        </w:rPr>
      </w:pPr>
      <w:r w:rsidRPr="004953A7">
        <w:rPr>
          <w:rFonts w:asciiTheme="minorHAnsi" w:hAnsiTheme="minorHAnsi"/>
          <w:b/>
          <w:sz w:val="28"/>
          <w:szCs w:val="28"/>
        </w:rPr>
        <w:t>INSUMOS PARA A CONSTRUÇÃO DE UMA AGENDA PARA O BRASIL</w:t>
      </w:r>
    </w:p>
    <w:p w14:paraId="690B1F24" w14:textId="77777777" w:rsidR="008A75BC" w:rsidRPr="00BA519B" w:rsidRDefault="008A75BC" w:rsidP="008A75BC">
      <w:pPr>
        <w:jc w:val="right"/>
        <w:rPr>
          <w:rFonts w:asciiTheme="minorHAnsi" w:hAnsiTheme="minorHAnsi"/>
          <w:sz w:val="24"/>
          <w:szCs w:val="24"/>
        </w:rPr>
      </w:pPr>
    </w:p>
    <w:p w14:paraId="6AB6A641" w14:textId="77777777" w:rsidR="008A75BC" w:rsidRPr="00BA519B" w:rsidRDefault="008A75BC" w:rsidP="008A75BC">
      <w:pPr>
        <w:jc w:val="center"/>
        <w:rPr>
          <w:rFonts w:asciiTheme="minorHAnsi" w:hAnsiTheme="minorHAnsi"/>
          <w:b/>
          <w:sz w:val="24"/>
          <w:szCs w:val="24"/>
        </w:rPr>
      </w:pPr>
    </w:p>
    <w:p w14:paraId="7C150751" w14:textId="77777777" w:rsidR="008A75BC" w:rsidRPr="00BA519B" w:rsidRDefault="008A75BC" w:rsidP="008A75BC">
      <w:pPr>
        <w:jc w:val="center"/>
        <w:rPr>
          <w:rFonts w:asciiTheme="minorHAnsi" w:hAnsiTheme="minorHAnsi"/>
          <w:b/>
          <w:sz w:val="24"/>
          <w:szCs w:val="24"/>
        </w:rPr>
      </w:pPr>
    </w:p>
    <w:p w14:paraId="4DC6AA5B" w14:textId="77777777" w:rsidR="008A75BC" w:rsidRPr="00BA519B" w:rsidRDefault="008A75BC" w:rsidP="008A75BC">
      <w:pPr>
        <w:jc w:val="center"/>
        <w:rPr>
          <w:rFonts w:asciiTheme="minorHAnsi" w:hAnsiTheme="minorHAnsi"/>
          <w:b/>
          <w:sz w:val="24"/>
          <w:szCs w:val="24"/>
        </w:rPr>
      </w:pPr>
    </w:p>
    <w:p w14:paraId="59824FAE" w14:textId="77777777" w:rsidR="008A75BC" w:rsidRPr="00BA519B" w:rsidRDefault="008A75BC" w:rsidP="008A75BC">
      <w:pPr>
        <w:rPr>
          <w:rFonts w:asciiTheme="minorHAnsi" w:hAnsiTheme="minorHAnsi"/>
          <w:b/>
          <w:sz w:val="24"/>
          <w:szCs w:val="24"/>
        </w:rPr>
      </w:pPr>
    </w:p>
    <w:p w14:paraId="7737B241" w14:textId="77777777" w:rsidR="008A75BC" w:rsidRPr="00BA519B" w:rsidRDefault="008A75BC" w:rsidP="008A75BC">
      <w:pPr>
        <w:jc w:val="center"/>
        <w:rPr>
          <w:rFonts w:asciiTheme="minorHAnsi" w:hAnsiTheme="minorHAnsi"/>
          <w:b/>
          <w:sz w:val="24"/>
          <w:szCs w:val="24"/>
        </w:rPr>
      </w:pPr>
    </w:p>
    <w:p w14:paraId="2EBE64F8" w14:textId="77777777" w:rsidR="008A75BC" w:rsidRPr="00BA519B" w:rsidRDefault="008A75BC" w:rsidP="008A75BC">
      <w:pPr>
        <w:rPr>
          <w:rFonts w:asciiTheme="minorHAnsi" w:hAnsiTheme="minorHAnsi"/>
          <w:b/>
          <w:sz w:val="24"/>
          <w:szCs w:val="24"/>
        </w:rPr>
      </w:pPr>
    </w:p>
    <w:p w14:paraId="59345396" w14:textId="77777777" w:rsidR="008A75BC" w:rsidRPr="00BA519B" w:rsidRDefault="008A75BC" w:rsidP="008A75BC">
      <w:pPr>
        <w:jc w:val="center"/>
        <w:rPr>
          <w:rFonts w:asciiTheme="minorHAnsi" w:hAnsiTheme="minorHAnsi"/>
          <w:b/>
          <w:sz w:val="24"/>
          <w:szCs w:val="24"/>
        </w:rPr>
      </w:pPr>
    </w:p>
    <w:p w14:paraId="477784FF" w14:textId="77777777" w:rsidR="008A75BC" w:rsidRPr="00BA519B" w:rsidRDefault="008A75BC" w:rsidP="008A75BC">
      <w:pPr>
        <w:jc w:val="center"/>
        <w:rPr>
          <w:rFonts w:asciiTheme="minorHAnsi" w:hAnsiTheme="minorHAnsi"/>
          <w:b/>
          <w:sz w:val="24"/>
          <w:szCs w:val="24"/>
        </w:rPr>
      </w:pPr>
      <w:r w:rsidRPr="00F01753">
        <w:rPr>
          <w:rFonts w:asciiTheme="minorHAnsi" w:hAnsiTheme="minorHAnsi"/>
          <w:b/>
          <w:noProof/>
          <w:sz w:val="24"/>
          <w:szCs w:val="24"/>
        </w:rPr>
        <w:drawing>
          <wp:inline distT="0" distB="0" distL="0" distR="0" wp14:anchorId="29D945A1" wp14:editId="0F50F78D">
            <wp:extent cx="1772367" cy="729798"/>
            <wp:effectExtent l="0" t="0" r="0" b="0"/>
            <wp:docPr id="2" name="Imagem 11">
              <a:extLst xmlns:a="http://schemas.openxmlformats.org/drawingml/2006/main">
                <a:ext uri="{FF2B5EF4-FFF2-40B4-BE49-F238E27FC236}">
                  <a16:creationId xmlns:a16="http://schemas.microsoft.com/office/drawing/2014/main" id="{DFFC1C43-6A7D-4BF7-8A1B-DB6B4F583A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a:extLst>
                        <a:ext uri="{FF2B5EF4-FFF2-40B4-BE49-F238E27FC236}">
                          <a16:creationId xmlns:a16="http://schemas.microsoft.com/office/drawing/2014/main" id="{DFFC1C43-6A7D-4BF7-8A1B-DB6B4F583ACD}"/>
                        </a:ext>
                      </a:extLst>
                    </pic:cNvPr>
                    <pic:cNvPicPr>
                      <a:picLocks noChangeAspect="1"/>
                    </pic:cNvPicPr>
                  </pic:nvPicPr>
                  <pic:blipFill>
                    <a:blip r:embed="rId10" cstate="print">
                      <a:extLst>
                        <a:ext uri="{BEBA8EAE-BF5A-486C-A8C5-ECC9F3942E4B}">
                          <a14:imgProps xmlns:a14="http://schemas.microsoft.com/office/drawing/2010/main">
                            <a14:imgLayer r:embed="rId11">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1772367" cy="729798"/>
                    </a:xfrm>
                    <a:prstGeom prst="rect">
                      <a:avLst/>
                    </a:prstGeom>
                  </pic:spPr>
                </pic:pic>
              </a:graphicData>
            </a:graphic>
          </wp:inline>
        </w:drawing>
      </w:r>
    </w:p>
    <w:p w14:paraId="4F360CDE" w14:textId="77777777" w:rsidR="008A75BC" w:rsidRPr="00BA519B" w:rsidRDefault="008A75BC" w:rsidP="008A75BC">
      <w:pPr>
        <w:rPr>
          <w:rFonts w:asciiTheme="minorHAnsi" w:hAnsiTheme="minorHAnsi"/>
        </w:rPr>
      </w:pPr>
    </w:p>
    <w:p w14:paraId="67987F81" w14:textId="77777777" w:rsidR="008A75BC" w:rsidRPr="00BA519B" w:rsidRDefault="008A75BC" w:rsidP="008A75BC">
      <w:pPr>
        <w:autoSpaceDE w:val="0"/>
        <w:autoSpaceDN w:val="0"/>
        <w:adjustRightInd w:val="0"/>
        <w:spacing w:after="0" w:line="240" w:lineRule="auto"/>
        <w:jc w:val="center"/>
        <w:rPr>
          <w:rFonts w:asciiTheme="minorHAnsi" w:hAnsiTheme="minorHAnsi" w:cs="OpenSans-Bold"/>
          <w:b/>
          <w:bCs/>
          <w:color w:val="585757"/>
          <w:sz w:val="20"/>
          <w:szCs w:val="20"/>
        </w:rPr>
      </w:pPr>
      <w:r>
        <w:rPr>
          <w:noProof/>
          <w:color w:val="000000"/>
        </w:rPr>
        <w:drawing>
          <wp:inline distT="0" distB="0" distL="0" distR="0" wp14:anchorId="30358955" wp14:editId="10E242B2">
            <wp:extent cx="1078432" cy="444055"/>
            <wp:effectExtent l="0" t="0" r="0" b="0"/>
            <wp:docPr id="3" name="image1.png" descr="Fundo preto com letras brancas&#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Fundo preto com letras brancas&#10;&#10;Descrição gerada automaticamente"/>
                    <pic:cNvPicPr preferRelativeResize="0"/>
                  </pic:nvPicPr>
                  <pic:blipFill>
                    <a:blip r:embed="rId12"/>
                    <a:srcRect/>
                    <a:stretch>
                      <a:fillRect/>
                    </a:stretch>
                  </pic:blipFill>
                  <pic:spPr>
                    <a:xfrm>
                      <a:off x="0" y="0"/>
                      <a:ext cx="1078432" cy="444055"/>
                    </a:xfrm>
                    <a:prstGeom prst="rect">
                      <a:avLst/>
                    </a:prstGeom>
                    <a:ln/>
                  </pic:spPr>
                </pic:pic>
              </a:graphicData>
            </a:graphic>
          </wp:inline>
        </w:drawing>
      </w:r>
    </w:p>
    <w:p w14:paraId="78BCCC88" w14:textId="4F4F1FE8" w:rsidR="008C4496" w:rsidRPr="00BA519B" w:rsidRDefault="00E77CD0" w:rsidP="00F2608D">
      <w:pPr>
        <w:spacing w:after="0"/>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br w:type="page"/>
      </w:r>
      <w:r w:rsidR="008C4496" w:rsidRPr="00BA519B">
        <w:rPr>
          <w:rFonts w:asciiTheme="minorHAnsi" w:hAnsiTheme="minorHAnsi" w:cs="OpenSans-Bold"/>
          <w:b/>
          <w:bCs/>
          <w:color w:val="585757"/>
          <w:sz w:val="20"/>
          <w:szCs w:val="20"/>
        </w:rPr>
        <w:lastRenderedPageBreak/>
        <w:t>CONFEDERAÇÃO NACIONAL DA INDÚSTRIA – CNI</w:t>
      </w:r>
    </w:p>
    <w:p w14:paraId="7DFF7B95"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Robson Braga de Andrade</w:t>
      </w:r>
    </w:p>
    <w:p w14:paraId="4D34FED6"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Presidente</w:t>
      </w:r>
    </w:p>
    <w:p w14:paraId="05212D64" w14:textId="77777777" w:rsidR="00E77CD0" w:rsidRPr="00BA519B" w:rsidRDefault="00E77CD0" w:rsidP="008C4496">
      <w:pPr>
        <w:autoSpaceDE w:val="0"/>
        <w:autoSpaceDN w:val="0"/>
        <w:adjustRightInd w:val="0"/>
        <w:spacing w:after="0" w:line="240" w:lineRule="auto"/>
        <w:rPr>
          <w:rFonts w:asciiTheme="minorHAnsi" w:hAnsiTheme="minorHAnsi" w:cs="OpenSans"/>
          <w:color w:val="585757"/>
          <w:sz w:val="20"/>
          <w:szCs w:val="20"/>
        </w:rPr>
      </w:pPr>
    </w:p>
    <w:p w14:paraId="64D6FA0B"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Gabinete da Presidência</w:t>
      </w:r>
    </w:p>
    <w:p w14:paraId="264351FD"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proofErr w:type="spellStart"/>
      <w:r w:rsidRPr="00BA519B">
        <w:rPr>
          <w:rFonts w:asciiTheme="minorHAnsi" w:hAnsiTheme="minorHAnsi" w:cs="OpenSans-Italic"/>
          <w:i/>
          <w:iCs/>
          <w:color w:val="585757"/>
          <w:sz w:val="20"/>
          <w:szCs w:val="20"/>
        </w:rPr>
        <w:t>Teodomiro</w:t>
      </w:r>
      <w:proofErr w:type="spellEnd"/>
      <w:r w:rsidRPr="00BA519B">
        <w:rPr>
          <w:rFonts w:asciiTheme="minorHAnsi" w:hAnsiTheme="minorHAnsi" w:cs="OpenSans-Italic"/>
          <w:i/>
          <w:iCs/>
          <w:color w:val="585757"/>
          <w:sz w:val="20"/>
          <w:szCs w:val="20"/>
        </w:rPr>
        <w:t xml:space="preserve"> Braga da Silva</w:t>
      </w:r>
    </w:p>
    <w:p w14:paraId="7FAD1027"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 xml:space="preserve">Chefe do Gabinete </w:t>
      </w:r>
      <w:r w:rsidR="00E77CD0" w:rsidRPr="00BA519B">
        <w:rPr>
          <w:rFonts w:asciiTheme="minorHAnsi" w:hAnsiTheme="minorHAnsi" w:cs="OpenSans"/>
          <w:color w:val="585757"/>
          <w:sz w:val="20"/>
          <w:szCs w:val="20"/>
        </w:rPr>
        <w:t>–</w:t>
      </w:r>
      <w:r w:rsidRPr="00BA519B">
        <w:rPr>
          <w:rFonts w:asciiTheme="minorHAnsi" w:hAnsiTheme="minorHAnsi" w:cs="OpenSans"/>
          <w:color w:val="585757"/>
          <w:sz w:val="20"/>
          <w:szCs w:val="20"/>
        </w:rPr>
        <w:t xml:space="preserve"> Diretor</w:t>
      </w:r>
    </w:p>
    <w:p w14:paraId="2D519FAE" w14:textId="77777777" w:rsidR="00E77CD0" w:rsidRPr="00BA519B" w:rsidRDefault="00E77CD0" w:rsidP="008C4496">
      <w:pPr>
        <w:autoSpaceDE w:val="0"/>
        <w:autoSpaceDN w:val="0"/>
        <w:adjustRightInd w:val="0"/>
        <w:spacing w:after="0" w:line="240" w:lineRule="auto"/>
        <w:rPr>
          <w:rFonts w:asciiTheme="minorHAnsi" w:hAnsiTheme="minorHAnsi" w:cs="OpenSans"/>
          <w:color w:val="585757"/>
          <w:sz w:val="20"/>
          <w:szCs w:val="20"/>
        </w:rPr>
      </w:pPr>
    </w:p>
    <w:p w14:paraId="2F67A543"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Diretoria de Educação e Tecnologia – DIRET</w:t>
      </w:r>
    </w:p>
    <w:p w14:paraId="363BC705"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 xml:space="preserve">Rafael Esmeraldo Lucchesi </w:t>
      </w:r>
      <w:proofErr w:type="spellStart"/>
      <w:r w:rsidRPr="00BA519B">
        <w:rPr>
          <w:rFonts w:asciiTheme="minorHAnsi" w:hAnsiTheme="minorHAnsi" w:cs="OpenSans-Italic"/>
          <w:i/>
          <w:iCs/>
          <w:color w:val="585757"/>
          <w:sz w:val="20"/>
          <w:szCs w:val="20"/>
        </w:rPr>
        <w:t>Ramacciotti</w:t>
      </w:r>
      <w:proofErr w:type="spellEnd"/>
    </w:p>
    <w:p w14:paraId="2E4ECFD4"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 de Educação e Tecnologia</w:t>
      </w:r>
    </w:p>
    <w:p w14:paraId="2087B6A8" w14:textId="77777777" w:rsidR="00E77CD0" w:rsidRPr="00BA519B" w:rsidRDefault="00E77CD0" w:rsidP="008C4496">
      <w:pPr>
        <w:autoSpaceDE w:val="0"/>
        <w:autoSpaceDN w:val="0"/>
        <w:adjustRightInd w:val="0"/>
        <w:spacing w:after="0" w:line="240" w:lineRule="auto"/>
        <w:rPr>
          <w:rFonts w:asciiTheme="minorHAnsi" w:hAnsiTheme="minorHAnsi" w:cs="OpenSans"/>
          <w:color w:val="585757"/>
          <w:sz w:val="20"/>
          <w:szCs w:val="20"/>
        </w:rPr>
      </w:pPr>
    </w:p>
    <w:p w14:paraId="11771F2E"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Diretoria de Inovação</w:t>
      </w:r>
    </w:p>
    <w:p w14:paraId="21F3DA84"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proofErr w:type="spellStart"/>
      <w:r w:rsidRPr="00BA519B">
        <w:rPr>
          <w:rFonts w:asciiTheme="minorHAnsi" w:hAnsiTheme="minorHAnsi" w:cs="OpenSans-Italic"/>
          <w:i/>
          <w:iCs/>
          <w:color w:val="585757"/>
          <w:sz w:val="20"/>
          <w:szCs w:val="20"/>
        </w:rPr>
        <w:t>Gianna</w:t>
      </w:r>
      <w:proofErr w:type="spellEnd"/>
      <w:r w:rsidRPr="00BA519B">
        <w:rPr>
          <w:rFonts w:asciiTheme="minorHAnsi" w:hAnsiTheme="minorHAnsi" w:cs="OpenSans-Italic"/>
          <w:i/>
          <w:iCs/>
          <w:color w:val="585757"/>
          <w:sz w:val="20"/>
          <w:szCs w:val="20"/>
        </w:rPr>
        <w:t xml:space="preserve"> Cardoso </w:t>
      </w:r>
      <w:proofErr w:type="spellStart"/>
      <w:r w:rsidRPr="00BA519B">
        <w:rPr>
          <w:rFonts w:asciiTheme="minorHAnsi" w:hAnsiTheme="minorHAnsi" w:cs="OpenSans-Italic"/>
          <w:i/>
          <w:iCs/>
          <w:color w:val="585757"/>
          <w:sz w:val="20"/>
          <w:szCs w:val="20"/>
        </w:rPr>
        <w:t>Sagazio</w:t>
      </w:r>
      <w:proofErr w:type="spellEnd"/>
    </w:p>
    <w:p w14:paraId="2312B346"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Diretora</w:t>
      </w:r>
    </w:p>
    <w:p w14:paraId="1F745C8C" w14:textId="77777777" w:rsidR="00E77CD0" w:rsidRPr="00BA519B" w:rsidRDefault="00E77CD0" w:rsidP="008C4496">
      <w:pPr>
        <w:autoSpaceDE w:val="0"/>
        <w:autoSpaceDN w:val="0"/>
        <w:adjustRightInd w:val="0"/>
        <w:spacing w:after="0" w:line="240" w:lineRule="auto"/>
        <w:rPr>
          <w:rFonts w:asciiTheme="minorHAnsi" w:hAnsiTheme="minorHAnsi" w:cs="OpenSans"/>
          <w:color w:val="585757"/>
          <w:sz w:val="20"/>
          <w:szCs w:val="20"/>
        </w:rPr>
      </w:pPr>
    </w:p>
    <w:p w14:paraId="4E0F31B6"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Serviço Social da Indústria – SESI</w:t>
      </w:r>
    </w:p>
    <w:p w14:paraId="37F2FE91"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Eduardo Eugenio Gouvêa Vieira</w:t>
      </w:r>
    </w:p>
    <w:p w14:paraId="001CC64A"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Presidente do Conselho Nacional</w:t>
      </w:r>
    </w:p>
    <w:p w14:paraId="6AEFAE8A" w14:textId="77777777" w:rsidR="00E77CD0" w:rsidRPr="00BA519B" w:rsidRDefault="00E77CD0" w:rsidP="008C4496">
      <w:pPr>
        <w:autoSpaceDE w:val="0"/>
        <w:autoSpaceDN w:val="0"/>
        <w:adjustRightInd w:val="0"/>
        <w:spacing w:after="0" w:line="240" w:lineRule="auto"/>
        <w:rPr>
          <w:rFonts w:asciiTheme="minorHAnsi" w:hAnsiTheme="minorHAnsi" w:cs="OpenSans"/>
          <w:color w:val="585757"/>
          <w:sz w:val="20"/>
          <w:szCs w:val="20"/>
        </w:rPr>
      </w:pPr>
    </w:p>
    <w:p w14:paraId="0807E40A"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SESI – Departamento Nacional</w:t>
      </w:r>
    </w:p>
    <w:p w14:paraId="31C417E5"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Robson Braga de Andrade</w:t>
      </w:r>
    </w:p>
    <w:p w14:paraId="4AD571E0"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w:t>
      </w:r>
    </w:p>
    <w:p w14:paraId="797E755D" w14:textId="77777777" w:rsidR="00E77CD0" w:rsidRPr="00BA519B" w:rsidRDefault="00E77CD0" w:rsidP="008C4496">
      <w:pPr>
        <w:autoSpaceDE w:val="0"/>
        <w:autoSpaceDN w:val="0"/>
        <w:adjustRightInd w:val="0"/>
        <w:spacing w:after="0" w:line="240" w:lineRule="auto"/>
        <w:rPr>
          <w:rFonts w:asciiTheme="minorHAnsi" w:hAnsiTheme="minorHAnsi" w:cs="OpenSans-Italic"/>
          <w:i/>
          <w:iCs/>
          <w:color w:val="585757"/>
          <w:sz w:val="20"/>
          <w:szCs w:val="20"/>
        </w:rPr>
      </w:pPr>
    </w:p>
    <w:p w14:paraId="03696C92"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 xml:space="preserve">Rafael Esmeraldo Lucchesi </w:t>
      </w:r>
      <w:proofErr w:type="spellStart"/>
      <w:r w:rsidRPr="00BA519B">
        <w:rPr>
          <w:rFonts w:asciiTheme="minorHAnsi" w:hAnsiTheme="minorHAnsi" w:cs="OpenSans-Italic"/>
          <w:i/>
          <w:iCs/>
          <w:color w:val="585757"/>
          <w:sz w:val="20"/>
          <w:szCs w:val="20"/>
        </w:rPr>
        <w:t>Ramacciotti</w:t>
      </w:r>
      <w:proofErr w:type="spellEnd"/>
    </w:p>
    <w:p w14:paraId="7E76D335"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Diretor-Superintendente</w:t>
      </w:r>
    </w:p>
    <w:p w14:paraId="2F91A4F8" w14:textId="77777777" w:rsidR="00E77CD0" w:rsidRPr="00BA519B" w:rsidRDefault="00E77CD0" w:rsidP="008C4496">
      <w:pPr>
        <w:autoSpaceDE w:val="0"/>
        <w:autoSpaceDN w:val="0"/>
        <w:adjustRightInd w:val="0"/>
        <w:spacing w:after="0" w:line="240" w:lineRule="auto"/>
        <w:rPr>
          <w:rFonts w:asciiTheme="minorHAnsi" w:hAnsiTheme="minorHAnsi" w:cs="OpenSans-Italic"/>
          <w:i/>
          <w:iCs/>
          <w:color w:val="585757"/>
          <w:sz w:val="20"/>
          <w:szCs w:val="20"/>
        </w:rPr>
      </w:pPr>
    </w:p>
    <w:p w14:paraId="01729CBB"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 xml:space="preserve">Paulo </w:t>
      </w:r>
      <w:proofErr w:type="spellStart"/>
      <w:r w:rsidRPr="00BA519B">
        <w:rPr>
          <w:rFonts w:asciiTheme="minorHAnsi" w:hAnsiTheme="minorHAnsi" w:cs="OpenSans-Italic"/>
          <w:i/>
          <w:iCs/>
          <w:color w:val="585757"/>
          <w:sz w:val="20"/>
          <w:szCs w:val="20"/>
        </w:rPr>
        <w:t>Mól</w:t>
      </w:r>
      <w:proofErr w:type="spellEnd"/>
      <w:r w:rsidRPr="00BA519B">
        <w:rPr>
          <w:rFonts w:asciiTheme="minorHAnsi" w:hAnsiTheme="minorHAnsi" w:cs="OpenSans-Italic"/>
          <w:i/>
          <w:iCs/>
          <w:color w:val="585757"/>
          <w:sz w:val="20"/>
          <w:szCs w:val="20"/>
        </w:rPr>
        <w:t xml:space="preserve"> Júnior</w:t>
      </w:r>
    </w:p>
    <w:p w14:paraId="24F37539"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 de Operações</w:t>
      </w:r>
    </w:p>
    <w:p w14:paraId="2AE4C388" w14:textId="77777777" w:rsidR="00E77CD0" w:rsidRPr="00BA519B" w:rsidRDefault="00E77CD0" w:rsidP="008C4496">
      <w:pPr>
        <w:autoSpaceDE w:val="0"/>
        <w:autoSpaceDN w:val="0"/>
        <w:adjustRightInd w:val="0"/>
        <w:spacing w:after="0" w:line="240" w:lineRule="auto"/>
        <w:rPr>
          <w:rFonts w:asciiTheme="minorHAnsi" w:hAnsiTheme="minorHAnsi" w:cs="OpenSans"/>
          <w:color w:val="585757"/>
          <w:sz w:val="20"/>
          <w:szCs w:val="20"/>
        </w:rPr>
      </w:pPr>
    </w:p>
    <w:p w14:paraId="252E03C0"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Serviço Nacional de Aprendizagem Industrial – SENAI</w:t>
      </w:r>
    </w:p>
    <w:p w14:paraId="71529595"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Robson Braga de Andrade</w:t>
      </w:r>
    </w:p>
    <w:p w14:paraId="08415980"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Presidente do Conselho Nacional</w:t>
      </w:r>
    </w:p>
    <w:p w14:paraId="4E132FA2" w14:textId="77777777" w:rsidR="00E77CD0" w:rsidRPr="00BA519B" w:rsidRDefault="00E77CD0" w:rsidP="008C4496">
      <w:pPr>
        <w:autoSpaceDE w:val="0"/>
        <w:autoSpaceDN w:val="0"/>
        <w:adjustRightInd w:val="0"/>
        <w:spacing w:after="0" w:line="240" w:lineRule="auto"/>
        <w:rPr>
          <w:rFonts w:asciiTheme="minorHAnsi" w:hAnsiTheme="minorHAnsi" w:cs="OpenSans-Bold"/>
          <w:b/>
          <w:bCs/>
          <w:color w:val="585757"/>
          <w:sz w:val="20"/>
          <w:szCs w:val="20"/>
        </w:rPr>
      </w:pPr>
    </w:p>
    <w:p w14:paraId="5117332A"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SENAI – Departamento Nacional</w:t>
      </w:r>
    </w:p>
    <w:p w14:paraId="0212BFE2"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 xml:space="preserve">Rafael Esmeraldo Lucchesi </w:t>
      </w:r>
      <w:proofErr w:type="spellStart"/>
      <w:r w:rsidRPr="00BA519B">
        <w:rPr>
          <w:rFonts w:asciiTheme="minorHAnsi" w:hAnsiTheme="minorHAnsi" w:cs="OpenSans-Italic"/>
          <w:i/>
          <w:iCs/>
          <w:color w:val="585757"/>
          <w:sz w:val="20"/>
          <w:szCs w:val="20"/>
        </w:rPr>
        <w:t>Ramacciotti</w:t>
      </w:r>
      <w:proofErr w:type="spellEnd"/>
    </w:p>
    <w:p w14:paraId="2457EA9D"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Diretor-Geral</w:t>
      </w:r>
    </w:p>
    <w:p w14:paraId="5BD054A4" w14:textId="77777777" w:rsidR="00E77CD0" w:rsidRPr="00BA519B" w:rsidRDefault="00E77CD0" w:rsidP="008C4496">
      <w:pPr>
        <w:autoSpaceDE w:val="0"/>
        <w:autoSpaceDN w:val="0"/>
        <w:adjustRightInd w:val="0"/>
        <w:spacing w:after="0" w:line="240" w:lineRule="auto"/>
        <w:rPr>
          <w:rFonts w:asciiTheme="minorHAnsi" w:hAnsiTheme="minorHAnsi" w:cs="OpenSans-Italic"/>
          <w:i/>
          <w:iCs/>
          <w:color w:val="585757"/>
          <w:sz w:val="20"/>
          <w:szCs w:val="20"/>
        </w:rPr>
      </w:pPr>
    </w:p>
    <w:p w14:paraId="624BEC9F"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proofErr w:type="spellStart"/>
      <w:r w:rsidRPr="00BA519B">
        <w:rPr>
          <w:rFonts w:asciiTheme="minorHAnsi" w:hAnsiTheme="minorHAnsi" w:cs="OpenSans-Italic"/>
          <w:i/>
          <w:iCs/>
          <w:color w:val="585757"/>
          <w:sz w:val="20"/>
          <w:szCs w:val="20"/>
        </w:rPr>
        <w:t>Julio</w:t>
      </w:r>
      <w:proofErr w:type="spellEnd"/>
      <w:r w:rsidRPr="00BA519B">
        <w:rPr>
          <w:rFonts w:asciiTheme="minorHAnsi" w:hAnsiTheme="minorHAnsi" w:cs="OpenSans-Italic"/>
          <w:i/>
          <w:iCs/>
          <w:color w:val="585757"/>
          <w:sz w:val="20"/>
          <w:szCs w:val="20"/>
        </w:rPr>
        <w:t xml:space="preserve"> Sergio de Maya Pedrosa Moreira</w:t>
      </w:r>
    </w:p>
    <w:p w14:paraId="15C16FD3"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Diretor-Adjunto</w:t>
      </w:r>
    </w:p>
    <w:p w14:paraId="38EB9FE2" w14:textId="77777777" w:rsidR="00E77CD0" w:rsidRPr="00BA519B" w:rsidRDefault="00E77CD0" w:rsidP="008C4496">
      <w:pPr>
        <w:autoSpaceDE w:val="0"/>
        <w:autoSpaceDN w:val="0"/>
        <w:adjustRightInd w:val="0"/>
        <w:spacing w:after="0" w:line="240" w:lineRule="auto"/>
        <w:rPr>
          <w:rFonts w:asciiTheme="minorHAnsi" w:hAnsiTheme="minorHAnsi" w:cs="OpenSans-Italic"/>
          <w:i/>
          <w:iCs/>
          <w:color w:val="585757"/>
          <w:sz w:val="20"/>
          <w:szCs w:val="20"/>
        </w:rPr>
      </w:pPr>
    </w:p>
    <w:p w14:paraId="42617DB7"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Gustavo Leal Sales Filho</w:t>
      </w:r>
    </w:p>
    <w:p w14:paraId="31209C70"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 de Operações</w:t>
      </w:r>
    </w:p>
    <w:p w14:paraId="4B1E4F0D" w14:textId="77777777" w:rsidR="00E77CD0" w:rsidRPr="00BA519B" w:rsidRDefault="00E77CD0" w:rsidP="008C4496">
      <w:pPr>
        <w:autoSpaceDE w:val="0"/>
        <w:autoSpaceDN w:val="0"/>
        <w:adjustRightInd w:val="0"/>
        <w:spacing w:after="0" w:line="240" w:lineRule="auto"/>
        <w:rPr>
          <w:rFonts w:asciiTheme="minorHAnsi" w:hAnsiTheme="minorHAnsi" w:cs="OpenSans-Bold"/>
          <w:b/>
          <w:bCs/>
          <w:color w:val="585757"/>
          <w:sz w:val="20"/>
          <w:szCs w:val="20"/>
        </w:rPr>
      </w:pPr>
    </w:p>
    <w:p w14:paraId="64CB81CF"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 xml:space="preserve">Instituto </w:t>
      </w:r>
      <w:proofErr w:type="spellStart"/>
      <w:r w:rsidRPr="00BA519B">
        <w:rPr>
          <w:rFonts w:asciiTheme="minorHAnsi" w:hAnsiTheme="minorHAnsi" w:cs="OpenSans-Bold"/>
          <w:b/>
          <w:bCs/>
          <w:color w:val="585757"/>
          <w:sz w:val="20"/>
          <w:szCs w:val="20"/>
        </w:rPr>
        <w:t>Euvaldo</w:t>
      </w:r>
      <w:proofErr w:type="spellEnd"/>
      <w:r w:rsidRPr="00BA519B">
        <w:rPr>
          <w:rFonts w:asciiTheme="minorHAnsi" w:hAnsiTheme="minorHAnsi" w:cs="OpenSans-Bold"/>
          <w:b/>
          <w:bCs/>
          <w:color w:val="585757"/>
          <w:sz w:val="20"/>
          <w:szCs w:val="20"/>
        </w:rPr>
        <w:t xml:space="preserve"> </w:t>
      </w:r>
      <w:proofErr w:type="spellStart"/>
      <w:r w:rsidRPr="00BA519B">
        <w:rPr>
          <w:rFonts w:asciiTheme="minorHAnsi" w:hAnsiTheme="minorHAnsi" w:cs="OpenSans-Bold"/>
          <w:b/>
          <w:bCs/>
          <w:color w:val="585757"/>
          <w:sz w:val="20"/>
          <w:szCs w:val="20"/>
        </w:rPr>
        <w:t>Lodi</w:t>
      </w:r>
      <w:proofErr w:type="spellEnd"/>
      <w:r w:rsidRPr="00BA519B">
        <w:rPr>
          <w:rFonts w:asciiTheme="minorHAnsi" w:hAnsiTheme="minorHAnsi" w:cs="OpenSans-Bold"/>
          <w:b/>
          <w:bCs/>
          <w:color w:val="585757"/>
          <w:sz w:val="20"/>
          <w:szCs w:val="20"/>
        </w:rPr>
        <w:t xml:space="preserve"> – IEL</w:t>
      </w:r>
    </w:p>
    <w:p w14:paraId="6E3FC51A"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Robson Braga de Andrade</w:t>
      </w:r>
    </w:p>
    <w:p w14:paraId="1F796DA9"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Presidente do Conselho Superior</w:t>
      </w:r>
    </w:p>
    <w:p w14:paraId="10709F93" w14:textId="77777777" w:rsidR="00E77CD0" w:rsidRPr="00BA519B" w:rsidRDefault="00E77CD0" w:rsidP="008C4496">
      <w:pPr>
        <w:autoSpaceDE w:val="0"/>
        <w:autoSpaceDN w:val="0"/>
        <w:adjustRightInd w:val="0"/>
        <w:spacing w:after="0" w:line="240" w:lineRule="auto"/>
        <w:rPr>
          <w:rFonts w:asciiTheme="minorHAnsi" w:hAnsiTheme="minorHAnsi" w:cs="OpenSans-Bold"/>
          <w:b/>
          <w:bCs/>
          <w:color w:val="585757"/>
          <w:sz w:val="20"/>
          <w:szCs w:val="20"/>
        </w:rPr>
      </w:pPr>
    </w:p>
    <w:p w14:paraId="4BA68033" w14:textId="77777777" w:rsidR="008C4496" w:rsidRPr="00BA519B" w:rsidRDefault="008C4496" w:rsidP="008C4496">
      <w:pPr>
        <w:autoSpaceDE w:val="0"/>
        <w:autoSpaceDN w:val="0"/>
        <w:adjustRightInd w:val="0"/>
        <w:spacing w:after="0" w:line="240" w:lineRule="auto"/>
        <w:rPr>
          <w:rFonts w:asciiTheme="minorHAnsi" w:hAnsiTheme="minorHAnsi" w:cs="OpenSans-Bold"/>
          <w:b/>
          <w:bCs/>
          <w:color w:val="585757"/>
          <w:sz w:val="20"/>
          <w:szCs w:val="20"/>
        </w:rPr>
      </w:pPr>
      <w:r w:rsidRPr="00BA519B">
        <w:rPr>
          <w:rFonts w:asciiTheme="minorHAnsi" w:hAnsiTheme="minorHAnsi" w:cs="OpenSans-Bold"/>
          <w:b/>
          <w:bCs/>
          <w:color w:val="585757"/>
          <w:sz w:val="20"/>
          <w:szCs w:val="20"/>
        </w:rPr>
        <w:t>IEL – Núcleo Central</w:t>
      </w:r>
    </w:p>
    <w:p w14:paraId="4D910E67"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Paulo Afonso Ferreira</w:t>
      </w:r>
    </w:p>
    <w:p w14:paraId="50E25225"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Diretor-Geral</w:t>
      </w:r>
    </w:p>
    <w:p w14:paraId="15762F49" w14:textId="77777777" w:rsidR="00E77CD0" w:rsidRPr="00BA519B" w:rsidRDefault="00E77CD0" w:rsidP="008C4496">
      <w:pPr>
        <w:autoSpaceDE w:val="0"/>
        <w:autoSpaceDN w:val="0"/>
        <w:adjustRightInd w:val="0"/>
        <w:spacing w:after="0" w:line="240" w:lineRule="auto"/>
        <w:rPr>
          <w:rFonts w:asciiTheme="minorHAnsi" w:hAnsiTheme="minorHAnsi" w:cs="OpenSans-Italic"/>
          <w:i/>
          <w:iCs/>
          <w:color w:val="585757"/>
          <w:sz w:val="20"/>
          <w:szCs w:val="20"/>
        </w:rPr>
      </w:pPr>
    </w:p>
    <w:p w14:paraId="7200AED3" w14:textId="77777777" w:rsidR="008C4496" w:rsidRPr="00BA519B" w:rsidRDefault="008C4496" w:rsidP="008C4496">
      <w:pPr>
        <w:autoSpaceDE w:val="0"/>
        <w:autoSpaceDN w:val="0"/>
        <w:adjustRightInd w:val="0"/>
        <w:spacing w:after="0" w:line="240" w:lineRule="auto"/>
        <w:rPr>
          <w:rFonts w:asciiTheme="minorHAnsi" w:hAnsiTheme="minorHAnsi" w:cs="OpenSans-Italic"/>
          <w:i/>
          <w:iCs/>
          <w:color w:val="585757"/>
          <w:sz w:val="20"/>
          <w:szCs w:val="20"/>
        </w:rPr>
      </w:pPr>
      <w:r w:rsidRPr="00BA519B">
        <w:rPr>
          <w:rFonts w:asciiTheme="minorHAnsi" w:hAnsiTheme="minorHAnsi" w:cs="OpenSans-Italic"/>
          <w:i/>
          <w:iCs/>
          <w:color w:val="585757"/>
          <w:sz w:val="20"/>
          <w:szCs w:val="20"/>
        </w:rPr>
        <w:t>Eduardo Vaz da Costa Junior</w:t>
      </w:r>
    </w:p>
    <w:p w14:paraId="1F3FD468" w14:textId="77777777" w:rsidR="008C4496" w:rsidRPr="00BA519B" w:rsidRDefault="008C4496" w:rsidP="008C4496">
      <w:pPr>
        <w:autoSpaceDE w:val="0"/>
        <w:autoSpaceDN w:val="0"/>
        <w:adjustRightInd w:val="0"/>
        <w:spacing w:after="0" w:line="240" w:lineRule="auto"/>
        <w:rPr>
          <w:rFonts w:asciiTheme="minorHAnsi" w:hAnsiTheme="minorHAnsi" w:cs="OpenSans"/>
          <w:color w:val="585757"/>
          <w:sz w:val="20"/>
          <w:szCs w:val="20"/>
        </w:rPr>
      </w:pPr>
      <w:r w:rsidRPr="00BA519B">
        <w:rPr>
          <w:rFonts w:asciiTheme="minorHAnsi" w:hAnsiTheme="minorHAnsi" w:cs="OpenSans"/>
          <w:color w:val="585757"/>
          <w:sz w:val="20"/>
          <w:szCs w:val="20"/>
        </w:rPr>
        <w:t>Superintendente</w:t>
      </w:r>
    </w:p>
    <w:p w14:paraId="6EC46814" w14:textId="77777777" w:rsidR="00E77CD0" w:rsidRPr="00BA519B" w:rsidRDefault="00E77CD0">
      <w:pPr>
        <w:rPr>
          <w:rFonts w:asciiTheme="minorHAnsi" w:hAnsiTheme="minorHAnsi"/>
          <w:b/>
          <w:sz w:val="24"/>
          <w:szCs w:val="24"/>
        </w:rPr>
      </w:pPr>
    </w:p>
    <w:p w14:paraId="7FD9C059" w14:textId="77777777" w:rsidR="00E77CD0" w:rsidRPr="00BA519B" w:rsidRDefault="00E77CD0">
      <w:pPr>
        <w:rPr>
          <w:rFonts w:asciiTheme="minorHAnsi" w:hAnsiTheme="minorHAnsi"/>
          <w:b/>
          <w:sz w:val="24"/>
          <w:szCs w:val="24"/>
        </w:rPr>
      </w:pPr>
    </w:p>
    <w:p w14:paraId="5FB5048D" w14:textId="2987E83D"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lastRenderedPageBreak/>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 CNI – Confederação Nacional da Indústria</w:t>
      </w:r>
    </w:p>
    <w:p w14:paraId="3E7C768E" w14:textId="5DE547A5"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 SESI – Serviço Social da Indústria</w:t>
      </w:r>
    </w:p>
    <w:p w14:paraId="47DCFD8D" w14:textId="3FFA7CD4"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 SENAI – Serviço Nacional de Aprendizagem Industrial</w:t>
      </w:r>
    </w:p>
    <w:p w14:paraId="03F7ED82" w14:textId="07939C79"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 xml:space="preserve">. IEL – Instituto </w:t>
      </w:r>
      <w:proofErr w:type="spellStart"/>
      <w:r w:rsidRPr="001A1D6E">
        <w:rPr>
          <w:rFonts w:asciiTheme="minorHAnsi" w:hAnsiTheme="minorHAnsi" w:cs="MyriadPro-Bold"/>
          <w:b/>
          <w:bCs/>
          <w:color w:val="585757"/>
          <w:sz w:val="20"/>
          <w:szCs w:val="20"/>
        </w:rPr>
        <w:t>Euvaldo</w:t>
      </w:r>
      <w:proofErr w:type="spellEnd"/>
      <w:r w:rsidRPr="001A1D6E">
        <w:rPr>
          <w:rFonts w:asciiTheme="minorHAnsi" w:hAnsiTheme="minorHAnsi" w:cs="MyriadPro-Bold"/>
          <w:b/>
          <w:bCs/>
          <w:color w:val="585757"/>
          <w:sz w:val="20"/>
          <w:szCs w:val="20"/>
        </w:rPr>
        <w:t xml:space="preserve"> </w:t>
      </w:r>
      <w:proofErr w:type="spellStart"/>
      <w:r w:rsidRPr="001A1D6E">
        <w:rPr>
          <w:rFonts w:asciiTheme="minorHAnsi" w:hAnsiTheme="minorHAnsi" w:cs="MyriadPro-Bold"/>
          <w:b/>
          <w:bCs/>
          <w:color w:val="585757"/>
          <w:sz w:val="20"/>
          <w:szCs w:val="20"/>
        </w:rPr>
        <w:t>Lodi</w:t>
      </w:r>
      <w:proofErr w:type="spellEnd"/>
    </w:p>
    <w:p w14:paraId="595F3B30" w14:textId="44E67E10"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 CNE – Conselho Nacional de Educação</w:t>
      </w:r>
    </w:p>
    <w:p w14:paraId="356E8BA9" w14:textId="597EF6D1"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w:t>
      </w:r>
      <w:r w:rsidR="008A75BC">
        <w:rPr>
          <w:rFonts w:asciiTheme="minorHAnsi" w:hAnsiTheme="minorHAnsi" w:cs="MyriadPro-Bold"/>
          <w:b/>
          <w:bCs/>
          <w:color w:val="585757"/>
          <w:sz w:val="20"/>
          <w:szCs w:val="20"/>
        </w:rPr>
        <w:t xml:space="preserve"> </w:t>
      </w:r>
      <w:r w:rsidRPr="001A1D6E">
        <w:rPr>
          <w:rFonts w:asciiTheme="minorHAnsi" w:hAnsiTheme="minorHAnsi" w:cs="MyriadPro-Bold"/>
          <w:b/>
          <w:bCs/>
          <w:color w:val="585757"/>
          <w:sz w:val="20"/>
          <w:szCs w:val="20"/>
        </w:rPr>
        <w:t>ABENGE – Associação Brasileira de Educação em Engenharia</w:t>
      </w:r>
    </w:p>
    <w:p w14:paraId="6CF0A975" w14:textId="76CF82F1"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 202</w:t>
      </w:r>
      <w:r w:rsidR="008A75BC">
        <w:rPr>
          <w:rFonts w:asciiTheme="minorHAnsi" w:hAnsiTheme="minorHAnsi" w:cs="MyriadPro-Bold"/>
          <w:b/>
          <w:bCs/>
          <w:color w:val="585757"/>
          <w:sz w:val="20"/>
          <w:szCs w:val="20"/>
        </w:rPr>
        <w:t>1</w:t>
      </w:r>
      <w:r w:rsidRPr="001A1D6E">
        <w:rPr>
          <w:rFonts w:asciiTheme="minorHAnsi" w:hAnsiTheme="minorHAnsi" w:cs="MyriadPro-Bold"/>
          <w:b/>
          <w:bCs/>
          <w:color w:val="585757"/>
          <w:sz w:val="20"/>
          <w:szCs w:val="20"/>
        </w:rPr>
        <w:t>.</w:t>
      </w:r>
      <w:r w:rsidR="008A75BC">
        <w:rPr>
          <w:rFonts w:asciiTheme="minorHAnsi" w:hAnsiTheme="minorHAnsi" w:cs="MyriadPro-Bold"/>
          <w:b/>
          <w:bCs/>
          <w:color w:val="585757"/>
          <w:sz w:val="20"/>
          <w:szCs w:val="20"/>
        </w:rPr>
        <w:t xml:space="preserve"> </w:t>
      </w:r>
      <w:r w:rsidRPr="001A1D6E">
        <w:rPr>
          <w:rFonts w:asciiTheme="minorHAnsi" w:hAnsiTheme="minorHAnsi" w:cs="MyriadPro-Bold"/>
          <w:b/>
          <w:bCs/>
          <w:color w:val="585757"/>
          <w:sz w:val="20"/>
          <w:szCs w:val="20"/>
        </w:rPr>
        <w:t>CONFEA – Conselho Federal de Engenharia e Agronomia</w:t>
      </w:r>
    </w:p>
    <w:p w14:paraId="67A1F040" w14:textId="77777777" w:rsidR="00E77CD0" w:rsidRPr="001A1D6E" w:rsidRDefault="00E77CD0" w:rsidP="00E77CD0">
      <w:pPr>
        <w:autoSpaceDE w:val="0"/>
        <w:autoSpaceDN w:val="0"/>
        <w:adjustRightInd w:val="0"/>
        <w:spacing w:after="0" w:line="240" w:lineRule="auto"/>
        <w:rPr>
          <w:rFonts w:asciiTheme="minorHAnsi" w:hAnsiTheme="minorHAnsi" w:cs="MyriadPro-Regular"/>
          <w:color w:val="585757"/>
          <w:sz w:val="20"/>
          <w:szCs w:val="20"/>
        </w:rPr>
      </w:pPr>
      <w:r w:rsidRPr="001A1D6E">
        <w:rPr>
          <w:rFonts w:asciiTheme="minorHAnsi" w:hAnsiTheme="minorHAnsi" w:cs="MyriadPro-Regular"/>
          <w:color w:val="585757"/>
          <w:sz w:val="20"/>
          <w:szCs w:val="20"/>
        </w:rPr>
        <w:t>Qualquer parte desta obra poderá ser reproduzida, desde que citada a fonte.</w:t>
      </w:r>
    </w:p>
    <w:p w14:paraId="1F22E6D2" w14:textId="77777777" w:rsidR="00313A15" w:rsidRDefault="00313A15" w:rsidP="00E77CD0">
      <w:pPr>
        <w:autoSpaceDE w:val="0"/>
        <w:autoSpaceDN w:val="0"/>
        <w:adjustRightInd w:val="0"/>
        <w:spacing w:after="0" w:line="240" w:lineRule="auto"/>
        <w:rPr>
          <w:rFonts w:asciiTheme="minorHAnsi" w:hAnsiTheme="minorHAnsi" w:cs="MyriadPro-Regular"/>
          <w:color w:val="585757"/>
          <w:sz w:val="20"/>
          <w:szCs w:val="20"/>
        </w:rPr>
      </w:pPr>
    </w:p>
    <w:p w14:paraId="4A8AC61A" w14:textId="6FFB84CF" w:rsidR="00E77CD0" w:rsidRPr="001A1D6E" w:rsidRDefault="00E77CD0" w:rsidP="00E77CD0">
      <w:pPr>
        <w:autoSpaceDE w:val="0"/>
        <w:autoSpaceDN w:val="0"/>
        <w:adjustRightInd w:val="0"/>
        <w:spacing w:after="0" w:line="240" w:lineRule="auto"/>
        <w:rPr>
          <w:rFonts w:asciiTheme="minorHAnsi" w:hAnsiTheme="minorHAnsi" w:cs="MyriadPro-Regular"/>
          <w:color w:val="585757"/>
          <w:sz w:val="20"/>
          <w:szCs w:val="20"/>
        </w:rPr>
      </w:pPr>
      <w:r w:rsidRPr="001A1D6E">
        <w:rPr>
          <w:rFonts w:asciiTheme="minorHAnsi" w:hAnsiTheme="minorHAnsi" w:cs="MyriadPro-Regular"/>
          <w:color w:val="585757"/>
          <w:sz w:val="20"/>
          <w:szCs w:val="20"/>
        </w:rPr>
        <w:t>CNI</w:t>
      </w:r>
    </w:p>
    <w:p w14:paraId="48DEC124" w14:textId="77777777"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r w:rsidRPr="001A1D6E">
        <w:rPr>
          <w:rFonts w:asciiTheme="minorHAnsi" w:hAnsiTheme="minorHAnsi" w:cs="MyriadPro-Bold"/>
          <w:b/>
          <w:bCs/>
          <w:color w:val="585757"/>
          <w:sz w:val="20"/>
          <w:szCs w:val="20"/>
        </w:rPr>
        <w:t>Diretoria de Inovação</w:t>
      </w:r>
    </w:p>
    <w:p w14:paraId="24A458EC" w14:textId="77777777"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p>
    <w:p w14:paraId="4FF41D37" w14:textId="77777777" w:rsidR="001A1D6E" w:rsidRDefault="001A1D6E" w:rsidP="00E77CD0">
      <w:pPr>
        <w:jc w:val="center"/>
        <w:rPr>
          <w:rFonts w:asciiTheme="minorHAnsi" w:eastAsia="Times New Roman" w:hAnsiTheme="minorHAnsi" w:cs="Arial"/>
          <w:sz w:val="20"/>
          <w:szCs w:val="20"/>
        </w:rPr>
      </w:pPr>
    </w:p>
    <w:p w14:paraId="6311ABC2" w14:textId="77777777" w:rsidR="001A1D6E" w:rsidRDefault="001A1D6E" w:rsidP="00E77CD0">
      <w:pPr>
        <w:jc w:val="center"/>
        <w:rPr>
          <w:rFonts w:asciiTheme="minorHAnsi" w:eastAsia="Times New Roman" w:hAnsiTheme="minorHAnsi" w:cs="Arial"/>
          <w:sz w:val="20"/>
          <w:szCs w:val="20"/>
        </w:rPr>
      </w:pPr>
    </w:p>
    <w:p w14:paraId="37F71715" w14:textId="77777777" w:rsidR="00E77CD0" w:rsidRPr="001A1D6E" w:rsidRDefault="00E77CD0" w:rsidP="00E77CD0">
      <w:pPr>
        <w:jc w:val="center"/>
        <w:rPr>
          <w:rFonts w:asciiTheme="minorHAnsi" w:eastAsia="Times New Roman" w:hAnsiTheme="minorHAnsi" w:cs="Arial"/>
          <w:sz w:val="20"/>
          <w:szCs w:val="20"/>
        </w:rPr>
      </w:pPr>
      <w:r w:rsidRPr="001A1D6E">
        <w:rPr>
          <w:rFonts w:asciiTheme="minorHAnsi" w:eastAsia="Times New Roman" w:hAnsiTheme="minorHAnsi" w:cs="Arial"/>
          <w:sz w:val="20"/>
          <w:szCs w:val="20"/>
        </w:rPr>
        <w:t>FICHA CATALOGRÁFICA</w:t>
      </w:r>
    </w:p>
    <w:tbl>
      <w:tblPr>
        <w:tblW w:w="0" w:type="auto"/>
        <w:tblInd w:w="212" w:type="dxa"/>
        <w:tblBorders>
          <w:top w:val="single" w:sz="6" w:space="0" w:color="auto"/>
          <w:bottom w:val="single" w:sz="6" w:space="0" w:color="auto"/>
        </w:tblBorders>
        <w:tblLayout w:type="fixed"/>
        <w:tblCellMar>
          <w:left w:w="70" w:type="dxa"/>
          <w:right w:w="70" w:type="dxa"/>
        </w:tblCellMar>
        <w:tblLook w:val="04A0" w:firstRow="1" w:lastRow="0" w:firstColumn="1" w:lastColumn="0" w:noHBand="0" w:noVBand="1"/>
      </w:tblPr>
      <w:tblGrid>
        <w:gridCol w:w="7796"/>
      </w:tblGrid>
      <w:tr w:rsidR="00E77CD0" w:rsidRPr="005E4B57" w14:paraId="2F5D9284" w14:textId="77777777" w:rsidTr="00E77CD0">
        <w:trPr>
          <w:trHeight w:val="3433"/>
        </w:trPr>
        <w:tc>
          <w:tcPr>
            <w:tcW w:w="7796" w:type="dxa"/>
            <w:tcBorders>
              <w:top w:val="single" w:sz="6" w:space="0" w:color="auto"/>
              <w:left w:val="nil"/>
              <w:bottom w:val="single" w:sz="6" w:space="0" w:color="auto"/>
              <w:right w:val="nil"/>
            </w:tcBorders>
          </w:tcPr>
          <w:p w14:paraId="1D3D3FCC" w14:textId="77777777" w:rsidR="00E77CD0" w:rsidRPr="005E4B57" w:rsidRDefault="00E77CD0">
            <w:pPr>
              <w:jc w:val="both"/>
              <w:rPr>
                <w:rFonts w:asciiTheme="minorHAnsi" w:eastAsia="Times New Roman" w:hAnsiTheme="minorHAnsi" w:cs="Arial"/>
                <w:sz w:val="20"/>
                <w:szCs w:val="20"/>
              </w:rPr>
            </w:pPr>
          </w:p>
          <w:p w14:paraId="51C52D4E" w14:textId="11DF61A6" w:rsidR="00E77CD0" w:rsidRPr="005E4B57" w:rsidRDefault="008A75BC">
            <w:pPr>
              <w:rPr>
                <w:rFonts w:asciiTheme="minorHAnsi" w:eastAsia="Times New Roman" w:hAnsiTheme="minorHAnsi" w:cs="Arial"/>
                <w:sz w:val="20"/>
                <w:szCs w:val="20"/>
              </w:rPr>
            </w:pPr>
            <w:r w:rsidRPr="005E4B57">
              <w:rPr>
                <w:rFonts w:asciiTheme="minorHAnsi" w:eastAsia="Times New Roman" w:hAnsiTheme="minorHAnsi" w:cs="Arial"/>
                <w:sz w:val="20"/>
                <w:szCs w:val="20"/>
              </w:rPr>
              <w:t>E24</w:t>
            </w:r>
          </w:p>
          <w:p w14:paraId="1467EC05" w14:textId="77777777" w:rsidR="00E77CD0" w:rsidRPr="005E4B57" w:rsidRDefault="00E77CD0" w:rsidP="00E77CD0">
            <w:pPr>
              <w:ind w:left="355" w:firstLine="284"/>
              <w:jc w:val="both"/>
              <w:rPr>
                <w:rFonts w:asciiTheme="minorHAnsi" w:eastAsia="Times New Roman" w:hAnsiTheme="minorHAnsi" w:cs="Arial"/>
                <w:sz w:val="20"/>
                <w:szCs w:val="20"/>
              </w:rPr>
            </w:pPr>
            <w:r w:rsidRPr="005E4B57">
              <w:rPr>
                <w:rFonts w:asciiTheme="minorHAnsi" w:eastAsia="Times New Roman" w:hAnsiTheme="minorHAnsi" w:cs="Arial"/>
                <w:sz w:val="20"/>
                <w:szCs w:val="20"/>
              </w:rPr>
              <w:t>Educação STEAM: insumos para a construção de uma agenda para o Brasil /</w:t>
            </w:r>
            <w:r w:rsidR="00414001" w:rsidRPr="005E4B57">
              <w:rPr>
                <w:rFonts w:asciiTheme="minorHAnsi" w:eastAsia="Times New Roman" w:hAnsiTheme="minorHAnsi" w:cs="Arial"/>
                <w:sz w:val="20"/>
                <w:szCs w:val="20"/>
              </w:rPr>
              <w:t xml:space="preserve"> </w:t>
            </w:r>
            <w:r w:rsidRPr="005E4B57">
              <w:rPr>
                <w:rFonts w:asciiTheme="minorHAnsi" w:eastAsia="Times New Roman" w:hAnsiTheme="minorHAnsi" w:cs="Arial"/>
                <w:sz w:val="20"/>
                <w:szCs w:val="20"/>
              </w:rPr>
              <w:t xml:space="preserve">Confederação Nacional da Indústria, Serviço Social da Indústria, Serviço Nacional de Aprendizagem Industrial, Instituto </w:t>
            </w:r>
            <w:proofErr w:type="spellStart"/>
            <w:r w:rsidRPr="005E4B57">
              <w:rPr>
                <w:rFonts w:asciiTheme="minorHAnsi" w:eastAsia="Times New Roman" w:hAnsiTheme="minorHAnsi" w:cs="Arial"/>
                <w:sz w:val="20"/>
                <w:szCs w:val="20"/>
              </w:rPr>
              <w:t>Euvaldo</w:t>
            </w:r>
            <w:proofErr w:type="spellEnd"/>
            <w:r w:rsidRPr="005E4B57">
              <w:rPr>
                <w:rFonts w:asciiTheme="minorHAnsi" w:eastAsia="Times New Roman" w:hAnsiTheme="minorHAnsi" w:cs="Arial"/>
                <w:sz w:val="20"/>
                <w:szCs w:val="20"/>
              </w:rPr>
              <w:t xml:space="preserve"> </w:t>
            </w:r>
            <w:proofErr w:type="spellStart"/>
            <w:r w:rsidRPr="005E4B57">
              <w:rPr>
                <w:rFonts w:asciiTheme="minorHAnsi" w:eastAsia="Times New Roman" w:hAnsiTheme="minorHAnsi" w:cs="Arial"/>
                <w:sz w:val="20"/>
                <w:szCs w:val="20"/>
              </w:rPr>
              <w:t>Lodi</w:t>
            </w:r>
            <w:proofErr w:type="spellEnd"/>
            <w:r w:rsidRPr="005E4B57">
              <w:rPr>
                <w:rFonts w:asciiTheme="minorHAnsi" w:eastAsia="Times New Roman" w:hAnsiTheme="minorHAnsi" w:cs="Arial"/>
                <w:sz w:val="20"/>
                <w:szCs w:val="20"/>
              </w:rPr>
              <w:t>. – Brasília: CNI, 2021.</w:t>
            </w:r>
          </w:p>
          <w:p w14:paraId="71D637C2" w14:textId="5C4A69D9" w:rsidR="00E77CD0" w:rsidRPr="005E4B57" w:rsidRDefault="00AF0668">
            <w:pPr>
              <w:ind w:left="355" w:firstLine="284"/>
              <w:jc w:val="both"/>
              <w:rPr>
                <w:rFonts w:asciiTheme="minorHAnsi" w:eastAsia="Times New Roman" w:hAnsiTheme="minorHAnsi" w:cs="Arial"/>
                <w:sz w:val="20"/>
                <w:szCs w:val="20"/>
              </w:rPr>
            </w:pPr>
            <w:r w:rsidRPr="005E4B57">
              <w:rPr>
                <w:rFonts w:asciiTheme="minorHAnsi" w:eastAsia="Times New Roman" w:hAnsiTheme="minorHAnsi" w:cs="Arial"/>
                <w:sz w:val="20"/>
                <w:szCs w:val="20"/>
              </w:rPr>
              <w:t xml:space="preserve">53 </w:t>
            </w:r>
            <w:r w:rsidR="00D60E4C" w:rsidRPr="005E4B57">
              <w:rPr>
                <w:rFonts w:asciiTheme="minorHAnsi" w:eastAsia="Times New Roman" w:hAnsiTheme="minorHAnsi" w:cs="Arial"/>
                <w:sz w:val="20"/>
                <w:szCs w:val="20"/>
              </w:rPr>
              <w:t>p.:</w:t>
            </w:r>
            <w:r w:rsidR="00E77CD0" w:rsidRPr="005E4B57">
              <w:rPr>
                <w:rFonts w:asciiTheme="minorHAnsi" w:eastAsia="Times New Roman" w:hAnsiTheme="minorHAnsi" w:cs="Arial"/>
                <w:sz w:val="20"/>
                <w:szCs w:val="20"/>
              </w:rPr>
              <w:t xml:space="preserve"> il. </w:t>
            </w:r>
          </w:p>
          <w:p w14:paraId="4225F34E" w14:textId="77777777" w:rsidR="00E77CD0" w:rsidRPr="005E4B57" w:rsidRDefault="00E77CD0">
            <w:pPr>
              <w:ind w:left="355" w:firstLine="284"/>
              <w:jc w:val="both"/>
              <w:rPr>
                <w:rFonts w:asciiTheme="minorHAnsi" w:eastAsia="Times New Roman" w:hAnsiTheme="minorHAnsi" w:cs="Arial"/>
                <w:sz w:val="20"/>
                <w:szCs w:val="20"/>
              </w:rPr>
            </w:pPr>
          </w:p>
          <w:p w14:paraId="44F3CB7B" w14:textId="77777777" w:rsidR="00E77CD0" w:rsidRPr="005E4B57" w:rsidRDefault="00E77CD0">
            <w:pPr>
              <w:ind w:left="355" w:firstLine="284"/>
              <w:jc w:val="both"/>
              <w:rPr>
                <w:rFonts w:asciiTheme="minorHAnsi" w:eastAsia="Times New Roman" w:hAnsiTheme="minorHAnsi" w:cs="Arial"/>
                <w:sz w:val="20"/>
                <w:szCs w:val="20"/>
              </w:rPr>
            </w:pPr>
            <w:r w:rsidRPr="005E4B57">
              <w:rPr>
                <w:rFonts w:asciiTheme="minorHAnsi" w:eastAsia="Times New Roman" w:hAnsiTheme="minorHAnsi" w:cs="Arial"/>
                <w:sz w:val="20"/>
                <w:szCs w:val="20"/>
              </w:rPr>
              <w:t xml:space="preserve">1. Educação 2. STEAM 3. Ensino Médio 4. MEI. 5. Inovação. I. Título </w:t>
            </w:r>
          </w:p>
          <w:p w14:paraId="57D206D9" w14:textId="2DCB7F07" w:rsidR="00E77CD0" w:rsidRPr="005E4B57" w:rsidRDefault="00E77CD0">
            <w:pPr>
              <w:keepNext/>
              <w:jc w:val="right"/>
              <w:outlineLvl w:val="3"/>
              <w:rPr>
                <w:rFonts w:asciiTheme="minorHAnsi" w:eastAsia="Times New Roman" w:hAnsiTheme="minorHAnsi" w:cs="Arial"/>
                <w:sz w:val="20"/>
                <w:szCs w:val="20"/>
              </w:rPr>
            </w:pPr>
            <w:bookmarkStart w:id="0" w:name="_Toc61279244"/>
            <w:bookmarkStart w:id="1" w:name="_Toc62540932"/>
            <w:r w:rsidRPr="00F2608D">
              <w:rPr>
                <w:rFonts w:asciiTheme="minorHAnsi" w:eastAsia="Times New Roman" w:hAnsiTheme="minorHAnsi" w:cs="Arial"/>
                <w:sz w:val="20"/>
                <w:szCs w:val="20"/>
              </w:rPr>
              <w:t xml:space="preserve">CDU: </w:t>
            </w:r>
            <w:bookmarkEnd w:id="0"/>
            <w:bookmarkEnd w:id="1"/>
            <w:r w:rsidR="008A75BC" w:rsidRPr="005E4B57">
              <w:rPr>
                <w:rFonts w:asciiTheme="minorHAnsi" w:eastAsia="Times New Roman" w:hAnsiTheme="minorHAnsi" w:cs="Arial"/>
                <w:sz w:val="20"/>
                <w:szCs w:val="20"/>
              </w:rPr>
              <w:t>37</w:t>
            </w:r>
          </w:p>
        </w:tc>
      </w:tr>
    </w:tbl>
    <w:p w14:paraId="33CAAA12" w14:textId="77777777"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p>
    <w:p w14:paraId="00EB3F66" w14:textId="77777777"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p>
    <w:p w14:paraId="5BEBCAC6" w14:textId="77777777" w:rsidR="00E77CD0" w:rsidRPr="001A1D6E" w:rsidRDefault="00E77CD0" w:rsidP="00E77CD0">
      <w:pPr>
        <w:autoSpaceDE w:val="0"/>
        <w:autoSpaceDN w:val="0"/>
        <w:adjustRightInd w:val="0"/>
        <w:spacing w:after="0" w:line="240" w:lineRule="auto"/>
        <w:rPr>
          <w:rFonts w:asciiTheme="minorHAnsi" w:hAnsiTheme="minorHAnsi" w:cs="MyriadPro-Bold"/>
          <w:b/>
          <w:bCs/>
          <w:color w:val="585757"/>
          <w:sz w:val="20"/>
          <w:szCs w:val="20"/>
        </w:rPr>
      </w:pPr>
    </w:p>
    <w:p w14:paraId="7FCEF9E6" w14:textId="77777777" w:rsidR="001A1D6E" w:rsidRPr="001A1D6E" w:rsidRDefault="001A1D6E" w:rsidP="00E77CD0">
      <w:pPr>
        <w:autoSpaceDE w:val="0"/>
        <w:autoSpaceDN w:val="0"/>
        <w:adjustRightInd w:val="0"/>
        <w:spacing w:after="0" w:line="240" w:lineRule="auto"/>
        <w:rPr>
          <w:rFonts w:asciiTheme="minorHAnsi" w:hAnsiTheme="minorHAnsi" w:cs="MyriadPro-Bold"/>
          <w:b/>
          <w:bCs/>
          <w:color w:val="585757"/>
          <w:sz w:val="20"/>
          <w:szCs w:val="20"/>
        </w:rPr>
      </w:pPr>
    </w:p>
    <w:p w14:paraId="4255EE68" w14:textId="77777777" w:rsidR="00E77CD0" w:rsidRPr="001A1D6E" w:rsidRDefault="00E77CD0" w:rsidP="00E77CD0">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CNI</w:t>
      </w:r>
    </w:p>
    <w:p w14:paraId="75A7DD60" w14:textId="77777777" w:rsidR="00E77CD0" w:rsidRPr="001A1D6E" w:rsidRDefault="00E77CD0" w:rsidP="00E77CD0">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Confederação Nacional da Indústria</w:t>
      </w:r>
      <w:r w:rsidR="001A1D6E" w:rsidRPr="001A1D6E">
        <w:rPr>
          <w:rFonts w:asciiTheme="minorHAnsi" w:hAnsiTheme="minorHAnsi" w:cs="MyriadPro-Light"/>
          <w:color w:val="585757"/>
          <w:sz w:val="20"/>
          <w:szCs w:val="20"/>
        </w:rPr>
        <w:tab/>
      </w:r>
      <w:r w:rsidR="001A1D6E" w:rsidRPr="001A1D6E">
        <w:rPr>
          <w:rFonts w:asciiTheme="minorHAnsi" w:hAnsiTheme="minorHAnsi" w:cs="MyriadPro-Semibold"/>
          <w:b/>
          <w:color w:val="585757"/>
          <w:sz w:val="20"/>
          <w:szCs w:val="20"/>
        </w:rPr>
        <w:t>Serviço de Atendimento ao Cliente - SAC</w:t>
      </w:r>
    </w:p>
    <w:p w14:paraId="43E4A4A9" w14:textId="77777777" w:rsidR="00E77CD0" w:rsidRPr="001A1D6E" w:rsidRDefault="00E77CD0" w:rsidP="00E77CD0">
      <w:pPr>
        <w:autoSpaceDE w:val="0"/>
        <w:autoSpaceDN w:val="0"/>
        <w:adjustRightInd w:val="0"/>
        <w:spacing w:after="0" w:line="240" w:lineRule="auto"/>
        <w:rPr>
          <w:rFonts w:asciiTheme="minorHAnsi" w:hAnsiTheme="minorHAnsi" w:cs="MyriadPro-Semibold"/>
          <w:b/>
          <w:color w:val="585757"/>
          <w:sz w:val="20"/>
          <w:szCs w:val="20"/>
        </w:rPr>
      </w:pPr>
      <w:r w:rsidRPr="001A1D6E">
        <w:rPr>
          <w:rFonts w:asciiTheme="minorHAnsi" w:hAnsiTheme="minorHAnsi" w:cs="MyriadPro-Semibold"/>
          <w:b/>
          <w:color w:val="585757"/>
          <w:sz w:val="20"/>
          <w:szCs w:val="20"/>
        </w:rPr>
        <w:t>Sede</w:t>
      </w:r>
      <w:r w:rsidR="001A1D6E" w:rsidRPr="001A1D6E">
        <w:rPr>
          <w:rFonts w:asciiTheme="minorHAnsi" w:hAnsiTheme="minorHAnsi" w:cs="MyriadPro-Semibold"/>
          <w:b/>
          <w:color w:val="585757"/>
          <w:sz w:val="20"/>
          <w:szCs w:val="20"/>
        </w:rPr>
        <w:tab/>
      </w:r>
      <w:r w:rsidR="001A1D6E" w:rsidRPr="001A1D6E">
        <w:rPr>
          <w:rFonts w:asciiTheme="minorHAnsi" w:hAnsiTheme="minorHAnsi" w:cs="MyriadPro-Semibold"/>
          <w:b/>
          <w:color w:val="585757"/>
          <w:sz w:val="20"/>
          <w:szCs w:val="20"/>
        </w:rPr>
        <w:tab/>
      </w:r>
      <w:r w:rsidR="001A1D6E" w:rsidRPr="001A1D6E">
        <w:rPr>
          <w:rFonts w:asciiTheme="minorHAnsi" w:hAnsiTheme="minorHAnsi" w:cs="MyriadPro-Semibold"/>
          <w:b/>
          <w:color w:val="585757"/>
          <w:sz w:val="20"/>
          <w:szCs w:val="20"/>
        </w:rPr>
        <w:tab/>
      </w:r>
      <w:r w:rsidR="001A1D6E" w:rsidRPr="001A1D6E">
        <w:rPr>
          <w:rFonts w:asciiTheme="minorHAnsi" w:hAnsiTheme="minorHAnsi" w:cs="MyriadPro-Semibold"/>
          <w:b/>
          <w:color w:val="585757"/>
          <w:sz w:val="20"/>
          <w:szCs w:val="20"/>
        </w:rPr>
        <w:tab/>
      </w:r>
      <w:r w:rsidR="001A1D6E" w:rsidRPr="001A1D6E">
        <w:rPr>
          <w:rFonts w:asciiTheme="minorHAnsi" w:hAnsiTheme="minorHAnsi" w:cs="MyriadPro-Semibold"/>
          <w:b/>
          <w:color w:val="585757"/>
          <w:sz w:val="20"/>
          <w:szCs w:val="20"/>
        </w:rPr>
        <w:tab/>
      </w:r>
      <w:r w:rsidR="001A1D6E" w:rsidRPr="001A1D6E">
        <w:rPr>
          <w:rFonts w:asciiTheme="minorHAnsi" w:hAnsiTheme="minorHAnsi" w:cs="MyriadPro-Light"/>
          <w:color w:val="585757"/>
          <w:sz w:val="20"/>
          <w:szCs w:val="20"/>
        </w:rPr>
        <w:t>Tels.: (61) 3317-9989/3317-9992</w:t>
      </w:r>
    </w:p>
    <w:p w14:paraId="358DB9BE" w14:textId="77777777" w:rsidR="001A1D6E" w:rsidRPr="001A1D6E" w:rsidRDefault="00E77CD0" w:rsidP="001A1D6E">
      <w:pPr>
        <w:autoSpaceDE w:val="0"/>
        <w:autoSpaceDN w:val="0"/>
        <w:adjustRightInd w:val="0"/>
        <w:spacing w:after="0" w:line="240" w:lineRule="auto"/>
        <w:rPr>
          <w:rFonts w:asciiTheme="minorHAnsi" w:hAnsiTheme="minorHAnsi" w:cs="MyriadPro-Semibold"/>
          <w:color w:val="585757"/>
          <w:sz w:val="20"/>
          <w:szCs w:val="20"/>
        </w:rPr>
      </w:pPr>
      <w:r w:rsidRPr="001A1D6E">
        <w:rPr>
          <w:rFonts w:asciiTheme="minorHAnsi" w:hAnsiTheme="minorHAnsi" w:cs="MyriadPro-Light"/>
          <w:color w:val="585757"/>
          <w:sz w:val="20"/>
          <w:szCs w:val="20"/>
        </w:rPr>
        <w:t>Setor Bancário Norte</w:t>
      </w:r>
      <w:r w:rsidR="001A1D6E" w:rsidRPr="001A1D6E">
        <w:rPr>
          <w:rFonts w:asciiTheme="minorHAnsi" w:hAnsiTheme="minorHAnsi" w:cs="MyriadPro-Light"/>
          <w:color w:val="585757"/>
          <w:sz w:val="20"/>
          <w:szCs w:val="20"/>
        </w:rPr>
        <w:tab/>
      </w:r>
      <w:r w:rsidR="001A1D6E" w:rsidRPr="001A1D6E">
        <w:rPr>
          <w:rFonts w:asciiTheme="minorHAnsi" w:hAnsiTheme="minorHAnsi" w:cs="MyriadPro-Light"/>
          <w:color w:val="585757"/>
          <w:sz w:val="20"/>
          <w:szCs w:val="20"/>
        </w:rPr>
        <w:tab/>
      </w:r>
      <w:r w:rsidR="001A1D6E" w:rsidRPr="001A1D6E">
        <w:rPr>
          <w:rFonts w:asciiTheme="minorHAnsi" w:hAnsiTheme="minorHAnsi" w:cs="MyriadPro-Light"/>
          <w:color w:val="585757"/>
          <w:sz w:val="20"/>
          <w:szCs w:val="20"/>
        </w:rPr>
        <w:tab/>
        <w:t>sac@cni.org.br</w:t>
      </w:r>
    </w:p>
    <w:p w14:paraId="191B7967" w14:textId="77777777" w:rsidR="001A1D6E" w:rsidRPr="001A1D6E" w:rsidRDefault="00E77CD0" w:rsidP="001A1D6E">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Quadra 1 – Bloco C</w:t>
      </w:r>
      <w:r w:rsidR="001A1D6E" w:rsidRPr="001A1D6E">
        <w:rPr>
          <w:rFonts w:asciiTheme="minorHAnsi" w:hAnsiTheme="minorHAnsi" w:cs="MyriadPro-Light"/>
          <w:color w:val="585757"/>
          <w:sz w:val="20"/>
          <w:szCs w:val="20"/>
        </w:rPr>
        <w:tab/>
      </w:r>
    </w:p>
    <w:p w14:paraId="4E0D33EB" w14:textId="77777777" w:rsidR="001A1D6E" w:rsidRPr="001A1D6E" w:rsidRDefault="00E77CD0" w:rsidP="001A1D6E">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Edifício Roberto Simonsen</w:t>
      </w:r>
    </w:p>
    <w:p w14:paraId="6B8D8D7E" w14:textId="77777777" w:rsidR="00E77CD0" w:rsidRPr="001A1D6E" w:rsidRDefault="00E77CD0" w:rsidP="00E77CD0">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70040-903 – Brasília – DF</w:t>
      </w:r>
    </w:p>
    <w:p w14:paraId="307A13C9" w14:textId="77777777" w:rsidR="00E77CD0" w:rsidRPr="001A1D6E" w:rsidRDefault="00E77CD0" w:rsidP="00E77CD0">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Tel.: (61) 3317-9000</w:t>
      </w:r>
    </w:p>
    <w:p w14:paraId="5655C6FB" w14:textId="77777777" w:rsidR="00E77CD0" w:rsidRPr="001A1D6E" w:rsidRDefault="00E77CD0" w:rsidP="00E77CD0">
      <w:pPr>
        <w:autoSpaceDE w:val="0"/>
        <w:autoSpaceDN w:val="0"/>
        <w:adjustRightInd w:val="0"/>
        <w:spacing w:after="0" w:line="240" w:lineRule="auto"/>
        <w:rPr>
          <w:rFonts w:asciiTheme="minorHAnsi" w:hAnsiTheme="minorHAnsi" w:cs="MyriadPro-Light"/>
          <w:color w:val="585757"/>
          <w:sz w:val="20"/>
          <w:szCs w:val="20"/>
        </w:rPr>
      </w:pPr>
      <w:r w:rsidRPr="001A1D6E">
        <w:rPr>
          <w:rFonts w:asciiTheme="minorHAnsi" w:hAnsiTheme="minorHAnsi" w:cs="MyriadPro-Light"/>
          <w:color w:val="585757"/>
          <w:sz w:val="20"/>
          <w:szCs w:val="20"/>
        </w:rPr>
        <w:t>Fax: (61) 3317-9994</w:t>
      </w:r>
    </w:p>
    <w:p w14:paraId="33BF7788" w14:textId="77777777" w:rsidR="00E77CD0" w:rsidRPr="001A1D6E" w:rsidRDefault="00E77CD0" w:rsidP="00E77CD0">
      <w:pPr>
        <w:rPr>
          <w:rFonts w:asciiTheme="minorHAnsi" w:hAnsiTheme="minorHAnsi"/>
          <w:b/>
          <w:sz w:val="24"/>
          <w:szCs w:val="24"/>
        </w:rPr>
      </w:pPr>
      <w:r w:rsidRPr="001A1D6E">
        <w:rPr>
          <w:rFonts w:asciiTheme="minorHAnsi" w:hAnsiTheme="minorHAnsi" w:cs="MyriadPro-Light"/>
          <w:color w:val="585757"/>
          <w:sz w:val="20"/>
          <w:szCs w:val="20"/>
        </w:rPr>
        <w:t>http://www.portaldaindustria.com.br/cni/</w:t>
      </w:r>
      <w:r w:rsidRPr="001A1D6E">
        <w:rPr>
          <w:rFonts w:asciiTheme="minorHAnsi" w:hAnsiTheme="minorHAnsi"/>
          <w:b/>
          <w:sz w:val="20"/>
          <w:szCs w:val="20"/>
        </w:rPr>
        <w:t xml:space="preserve"> </w:t>
      </w:r>
      <w:r w:rsidRPr="001A1D6E">
        <w:rPr>
          <w:rFonts w:asciiTheme="minorHAnsi" w:hAnsiTheme="minorHAnsi"/>
          <w:b/>
          <w:sz w:val="20"/>
          <w:szCs w:val="20"/>
        </w:rPr>
        <w:br w:type="page"/>
      </w:r>
    </w:p>
    <w:p w14:paraId="7211BF52" w14:textId="77777777" w:rsidR="008A75BC" w:rsidRDefault="008A75BC" w:rsidP="00F2608D">
      <w:pPr>
        <w:pStyle w:val="Ttulo1"/>
        <w:jc w:val="center"/>
      </w:pPr>
      <w:r>
        <w:lastRenderedPageBreak/>
        <w:t>LISTA DE FIGURAS</w:t>
      </w:r>
    </w:p>
    <w:sdt>
      <w:sdtPr>
        <w:id w:val="-2755050"/>
        <w:docPartObj>
          <w:docPartGallery w:val="Table of Contents"/>
          <w:docPartUnique/>
        </w:docPartObj>
      </w:sdtPr>
      <w:sdtEndPr>
        <w:rPr>
          <w:b/>
          <w:bCs/>
        </w:rPr>
      </w:sdtEndPr>
      <w:sdtContent>
        <w:p w14:paraId="33D482F2" w14:textId="16655C5A" w:rsidR="008A75BC" w:rsidRDefault="008A75BC" w:rsidP="00F2608D">
          <w:pPr>
            <w:pStyle w:val="Sumrio1"/>
            <w:rPr>
              <w:rFonts w:asciiTheme="minorHAnsi" w:eastAsiaTheme="minorEastAsia" w:hAnsiTheme="minorHAnsi" w:cstheme="minorBidi"/>
              <w:noProof/>
              <w:lang w:eastAsia="ja-JP"/>
            </w:rPr>
          </w:pPr>
          <w:r w:rsidRPr="004953A7">
            <w:rPr>
              <w:sz w:val="24"/>
              <w:szCs w:val="24"/>
            </w:rPr>
            <w:fldChar w:fldCharType="begin"/>
          </w:r>
          <w:r w:rsidRPr="004953A7">
            <w:rPr>
              <w:sz w:val="24"/>
              <w:szCs w:val="24"/>
            </w:rPr>
            <w:instrText xml:space="preserve"> TOC \o "1-3" \h \z \u </w:instrText>
          </w:r>
          <w:r w:rsidRPr="004953A7">
            <w:rPr>
              <w:sz w:val="24"/>
              <w:szCs w:val="24"/>
            </w:rPr>
            <w:fldChar w:fldCharType="separate"/>
          </w:r>
          <w:hyperlink w:anchor="_Toc62544110" w:history="1">
            <w:r w:rsidRPr="00281DC6">
              <w:rPr>
                <w:rStyle w:val="Hyperlink"/>
                <w:noProof/>
              </w:rPr>
              <w:t>Figura 1 - Habilidades requeridas de estudantes no século XXI</w:t>
            </w:r>
            <w:r>
              <w:rPr>
                <w:noProof/>
                <w:webHidden/>
              </w:rPr>
              <w:tab/>
            </w:r>
            <w:r>
              <w:rPr>
                <w:noProof/>
                <w:webHidden/>
              </w:rPr>
              <w:fldChar w:fldCharType="begin"/>
            </w:r>
            <w:r>
              <w:rPr>
                <w:noProof/>
                <w:webHidden/>
              </w:rPr>
              <w:instrText xml:space="preserve"> PAGEREF _Toc62544110 \h </w:instrText>
            </w:r>
            <w:r>
              <w:rPr>
                <w:noProof/>
                <w:webHidden/>
              </w:rPr>
            </w:r>
            <w:r>
              <w:rPr>
                <w:noProof/>
                <w:webHidden/>
              </w:rPr>
              <w:fldChar w:fldCharType="separate"/>
            </w:r>
            <w:r>
              <w:rPr>
                <w:noProof/>
                <w:webHidden/>
              </w:rPr>
              <w:t>11</w:t>
            </w:r>
            <w:r>
              <w:rPr>
                <w:noProof/>
                <w:webHidden/>
              </w:rPr>
              <w:fldChar w:fldCharType="end"/>
            </w:r>
          </w:hyperlink>
        </w:p>
        <w:p w14:paraId="244BB07D" w14:textId="31C35439" w:rsidR="008A75BC" w:rsidRDefault="00AB3D25" w:rsidP="00F2608D">
          <w:pPr>
            <w:pStyle w:val="Sumrio3"/>
            <w:tabs>
              <w:tab w:val="right" w:leader="dot" w:pos="9016"/>
            </w:tabs>
            <w:ind w:left="0"/>
            <w:rPr>
              <w:rFonts w:asciiTheme="minorHAnsi" w:eastAsiaTheme="minorEastAsia" w:hAnsiTheme="minorHAnsi" w:cstheme="minorBidi"/>
              <w:noProof/>
              <w:lang w:eastAsia="ja-JP"/>
            </w:rPr>
          </w:pPr>
          <w:hyperlink w:anchor="_Toc62544119" w:history="1">
            <w:r w:rsidR="008A75BC" w:rsidRPr="00281DC6">
              <w:rPr>
                <w:rStyle w:val="Hyperlink"/>
                <w:noProof/>
              </w:rPr>
              <w:t>Figura 2 - Sistema australiano de políticas STEM</w:t>
            </w:r>
            <w:r w:rsidR="008A75BC">
              <w:rPr>
                <w:noProof/>
                <w:webHidden/>
              </w:rPr>
              <w:tab/>
            </w:r>
            <w:r w:rsidR="008A75BC">
              <w:rPr>
                <w:noProof/>
                <w:webHidden/>
              </w:rPr>
              <w:fldChar w:fldCharType="begin"/>
            </w:r>
            <w:r w:rsidR="008A75BC">
              <w:rPr>
                <w:noProof/>
                <w:webHidden/>
              </w:rPr>
              <w:instrText xml:space="preserve"> PAGEREF _Toc62544119 \h </w:instrText>
            </w:r>
            <w:r w:rsidR="008A75BC">
              <w:rPr>
                <w:noProof/>
                <w:webHidden/>
              </w:rPr>
            </w:r>
            <w:r w:rsidR="008A75BC">
              <w:rPr>
                <w:noProof/>
                <w:webHidden/>
              </w:rPr>
              <w:fldChar w:fldCharType="separate"/>
            </w:r>
            <w:r w:rsidR="008A75BC">
              <w:rPr>
                <w:noProof/>
                <w:webHidden/>
              </w:rPr>
              <w:t>28</w:t>
            </w:r>
            <w:r w:rsidR="008A75BC">
              <w:rPr>
                <w:noProof/>
                <w:webHidden/>
              </w:rPr>
              <w:fldChar w:fldCharType="end"/>
            </w:r>
          </w:hyperlink>
        </w:p>
        <w:p w14:paraId="0AFF4177" w14:textId="73636B52" w:rsidR="008A75BC" w:rsidRDefault="008A75BC" w:rsidP="008A75BC">
          <w:pPr>
            <w:rPr>
              <w:b/>
              <w:bCs/>
            </w:rPr>
          </w:pPr>
          <w:r w:rsidRPr="004953A7">
            <w:rPr>
              <w:b/>
              <w:bCs/>
              <w:sz w:val="24"/>
              <w:szCs w:val="24"/>
            </w:rPr>
            <w:fldChar w:fldCharType="end"/>
          </w:r>
        </w:p>
      </w:sdtContent>
    </w:sdt>
    <w:p w14:paraId="5F415CFC" w14:textId="77777777" w:rsidR="008A75BC" w:rsidRDefault="008A75BC">
      <w:pPr>
        <w:rPr>
          <w:rFonts w:asciiTheme="minorHAnsi" w:hAnsiTheme="minorHAnsi"/>
          <w:b/>
          <w:sz w:val="24"/>
          <w:szCs w:val="24"/>
        </w:rPr>
      </w:pPr>
      <w:r>
        <w:rPr>
          <w:rFonts w:asciiTheme="minorHAnsi" w:hAnsiTheme="minorHAnsi"/>
          <w:b/>
          <w:sz w:val="24"/>
          <w:szCs w:val="24"/>
        </w:rPr>
        <w:br w:type="page"/>
      </w:r>
    </w:p>
    <w:p w14:paraId="76561785" w14:textId="77777777" w:rsidR="008A75BC" w:rsidRDefault="008A75BC" w:rsidP="00F2608D">
      <w:pPr>
        <w:pStyle w:val="Ttulo1"/>
        <w:jc w:val="center"/>
      </w:pPr>
      <w:bookmarkStart w:id="2" w:name="_Toc62544105"/>
      <w:r>
        <w:lastRenderedPageBreak/>
        <w:t>LISTA DE TABELAS</w:t>
      </w:r>
      <w:bookmarkEnd w:id="2"/>
    </w:p>
    <w:sdt>
      <w:sdtPr>
        <w:rPr>
          <w:rFonts w:ascii="Calibri" w:eastAsia="Calibri" w:hAnsi="Calibri" w:cs="Calibri"/>
          <w:color w:val="auto"/>
          <w:sz w:val="22"/>
          <w:szCs w:val="22"/>
        </w:rPr>
        <w:id w:val="1704673731"/>
        <w:docPartObj>
          <w:docPartGallery w:val="Table of Contents"/>
          <w:docPartUnique/>
        </w:docPartObj>
      </w:sdtPr>
      <w:sdtEndPr>
        <w:rPr>
          <w:b/>
          <w:bCs/>
        </w:rPr>
      </w:sdtEndPr>
      <w:sdtContent>
        <w:p w14:paraId="17268C30" w14:textId="1A1356CC" w:rsidR="008A75BC" w:rsidRPr="008A75BC" w:rsidRDefault="008A75BC" w:rsidP="00F2608D">
          <w:pPr>
            <w:pStyle w:val="CabealhodoSumrio"/>
            <w:rPr>
              <w:rFonts w:asciiTheme="minorHAnsi" w:eastAsiaTheme="minorEastAsia" w:hAnsiTheme="minorHAnsi" w:cstheme="minorBidi"/>
              <w:noProof/>
              <w:sz w:val="24"/>
              <w:szCs w:val="24"/>
              <w:lang w:eastAsia="ja-JP"/>
            </w:rPr>
          </w:pPr>
          <w:r w:rsidRPr="00F2608D">
            <w:rPr>
              <w:rFonts w:asciiTheme="minorHAnsi" w:hAnsiTheme="minorHAnsi"/>
              <w:color w:val="auto"/>
              <w:sz w:val="24"/>
              <w:szCs w:val="24"/>
            </w:rPr>
            <w:fldChar w:fldCharType="begin"/>
          </w:r>
          <w:r w:rsidRPr="00F2608D">
            <w:rPr>
              <w:rFonts w:asciiTheme="minorHAnsi" w:hAnsiTheme="minorHAnsi"/>
              <w:color w:val="auto"/>
              <w:sz w:val="24"/>
              <w:szCs w:val="24"/>
            </w:rPr>
            <w:instrText xml:space="preserve"> TOC \o "1-3" \h \z \u </w:instrText>
          </w:r>
          <w:r w:rsidRPr="00F2608D">
            <w:rPr>
              <w:rFonts w:asciiTheme="minorHAnsi" w:hAnsiTheme="minorHAnsi"/>
              <w:color w:val="auto"/>
              <w:sz w:val="24"/>
              <w:szCs w:val="24"/>
            </w:rPr>
            <w:fldChar w:fldCharType="separate"/>
          </w:r>
          <w:hyperlink w:anchor="_Toc62543830" w:history="1">
            <w:r w:rsidRPr="00F2608D">
              <w:rPr>
                <w:rStyle w:val="Hyperlink"/>
                <w:rFonts w:asciiTheme="minorHAnsi" w:hAnsiTheme="minorHAnsi"/>
                <w:noProof/>
                <w:color w:val="auto"/>
                <w:sz w:val="24"/>
                <w:szCs w:val="24"/>
              </w:rPr>
              <w:t>Tabela 1 - Principais elementos presentes em escolas alinhadas ao movimento STEM</w:t>
            </w:r>
            <w:r w:rsidRPr="00F2608D">
              <w:rPr>
                <w:rFonts w:asciiTheme="minorHAnsi" w:hAnsiTheme="minorHAnsi"/>
                <w:noProof/>
                <w:webHidden/>
                <w:color w:val="auto"/>
                <w:sz w:val="24"/>
                <w:szCs w:val="24"/>
              </w:rPr>
              <w:tab/>
            </w:r>
            <w:r w:rsidRPr="00F2608D">
              <w:rPr>
                <w:rFonts w:asciiTheme="minorHAnsi" w:hAnsiTheme="minorHAnsi"/>
                <w:noProof/>
                <w:webHidden/>
                <w:color w:val="auto"/>
                <w:sz w:val="24"/>
                <w:szCs w:val="24"/>
              </w:rPr>
              <w:fldChar w:fldCharType="begin"/>
            </w:r>
            <w:r w:rsidRPr="00F2608D">
              <w:rPr>
                <w:rFonts w:asciiTheme="minorHAnsi" w:hAnsiTheme="minorHAnsi"/>
                <w:noProof/>
                <w:webHidden/>
                <w:color w:val="auto"/>
                <w:sz w:val="24"/>
                <w:szCs w:val="24"/>
              </w:rPr>
              <w:instrText xml:space="preserve"> PAGEREF _Toc62543830 \h </w:instrText>
            </w:r>
            <w:r w:rsidRPr="00F2608D">
              <w:rPr>
                <w:rFonts w:asciiTheme="minorHAnsi" w:hAnsiTheme="minorHAnsi"/>
                <w:noProof/>
                <w:webHidden/>
                <w:color w:val="auto"/>
                <w:sz w:val="24"/>
                <w:szCs w:val="24"/>
              </w:rPr>
            </w:r>
            <w:r w:rsidRPr="00F2608D">
              <w:rPr>
                <w:rFonts w:asciiTheme="minorHAnsi" w:hAnsiTheme="minorHAnsi"/>
                <w:noProof/>
                <w:webHidden/>
                <w:color w:val="auto"/>
                <w:sz w:val="24"/>
                <w:szCs w:val="24"/>
              </w:rPr>
              <w:fldChar w:fldCharType="separate"/>
            </w:r>
            <w:r w:rsidRPr="00F2608D">
              <w:rPr>
                <w:rFonts w:asciiTheme="minorHAnsi" w:hAnsiTheme="minorHAnsi"/>
                <w:noProof/>
                <w:webHidden/>
                <w:color w:val="auto"/>
                <w:sz w:val="24"/>
                <w:szCs w:val="24"/>
              </w:rPr>
              <w:t>18</w:t>
            </w:r>
            <w:r w:rsidRPr="00F2608D">
              <w:rPr>
                <w:rFonts w:asciiTheme="minorHAnsi" w:hAnsiTheme="minorHAnsi"/>
                <w:noProof/>
                <w:webHidden/>
                <w:color w:val="auto"/>
                <w:sz w:val="24"/>
                <w:szCs w:val="24"/>
              </w:rPr>
              <w:fldChar w:fldCharType="end"/>
            </w:r>
          </w:hyperlink>
        </w:p>
        <w:p w14:paraId="6723228C" w14:textId="77777777" w:rsidR="008A75BC" w:rsidRPr="008A75BC" w:rsidRDefault="00AB3D25" w:rsidP="00F2608D">
          <w:pPr>
            <w:pStyle w:val="Sumrio3"/>
            <w:tabs>
              <w:tab w:val="right" w:leader="dot" w:pos="9016"/>
            </w:tabs>
            <w:ind w:left="0"/>
            <w:rPr>
              <w:rFonts w:asciiTheme="minorHAnsi" w:eastAsiaTheme="minorEastAsia" w:hAnsiTheme="minorHAnsi" w:cstheme="minorBidi"/>
              <w:noProof/>
              <w:sz w:val="24"/>
              <w:szCs w:val="24"/>
              <w:lang w:eastAsia="ja-JP"/>
            </w:rPr>
          </w:pPr>
          <w:hyperlink w:anchor="_Toc62543833" w:history="1">
            <w:r w:rsidR="008A75BC" w:rsidRPr="00F2608D">
              <w:rPr>
                <w:rStyle w:val="Hyperlink"/>
                <w:rFonts w:asciiTheme="minorHAnsi" w:hAnsiTheme="minorHAnsi"/>
                <w:noProof/>
                <w:color w:val="auto"/>
                <w:sz w:val="24"/>
                <w:szCs w:val="24"/>
              </w:rPr>
              <w:t>Tabela 2 - Objetivos da Educação STEM nos Estados Unidos</w:t>
            </w:r>
            <w:r w:rsidR="008A75BC" w:rsidRPr="00F2608D">
              <w:rPr>
                <w:rFonts w:asciiTheme="minorHAnsi" w:hAnsiTheme="minorHAnsi"/>
                <w:noProof/>
                <w:webHidden/>
                <w:sz w:val="24"/>
                <w:szCs w:val="24"/>
              </w:rPr>
              <w:tab/>
            </w:r>
            <w:r w:rsidR="008A75BC" w:rsidRPr="00F2608D">
              <w:rPr>
                <w:rFonts w:asciiTheme="minorHAnsi" w:hAnsiTheme="minorHAnsi"/>
                <w:noProof/>
                <w:webHidden/>
                <w:sz w:val="24"/>
                <w:szCs w:val="24"/>
              </w:rPr>
              <w:fldChar w:fldCharType="begin"/>
            </w:r>
            <w:r w:rsidR="008A75BC" w:rsidRPr="00F2608D">
              <w:rPr>
                <w:rFonts w:asciiTheme="minorHAnsi" w:hAnsiTheme="minorHAnsi"/>
                <w:noProof/>
                <w:webHidden/>
                <w:sz w:val="24"/>
                <w:szCs w:val="24"/>
              </w:rPr>
              <w:instrText xml:space="preserve"> PAGEREF _Toc62543833 \h </w:instrText>
            </w:r>
            <w:r w:rsidR="008A75BC" w:rsidRPr="00F2608D">
              <w:rPr>
                <w:rFonts w:asciiTheme="minorHAnsi" w:hAnsiTheme="minorHAnsi"/>
                <w:noProof/>
                <w:webHidden/>
                <w:sz w:val="24"/>
                <w:szCs w:val="24"/>
              </w:rPr>
            </w:r>
            <w:r w:rsidR="008A75BC" w:rsidRPr="00F2608D">
              <w:rPr>
                <w:rFonts w:asciiTheme="minorHAnsi" w:hAnsiTheme="minorHAnsi"/>
                <w:noProof/>
                <w:webHidden/>
                <w:sz w:val="24"/>
                <w:szCs w:val="24"/>
              </w:rPr>
              <w:fldChar w:fldCharType="separate"/>
            </w:r>
            <w:r w:rsidR="008A75BC" w:rsidRPr="00F2608D">
              <w:rPr>
                <w:rFonts w:asciiTheme="minorHAnsi" w:hAnsiTheme="minorHAnsi"/>
                <w:noProof/>
                <w:webHidden/>
                <w:sz w:val="24"/>
                <w:szCs w:val="24"/>
              </w:rPr>
              <w:t>24</w:t>
            </w:r>
            <w:r w:rsidR="008A75BC" w:rsidRPr="00F2608D">
              <w:rPr>
                <w:rFonts w:asciiTheme="minorHAnsi" w:hAnsiTheme="minorHAnsi"/>
                <w:noProof/>
                <w:webHidden/>
                <w:sz w:val="24"/>
                <w:szCs w:val="24"/>
              </w:rPr>
              <w:fldChar w:fldCharType="end"/>
            </w:r>
          </w:hyperlink>
        </w:p>
        <w:p w14:paraId="24119565" w14:textId="77777777" w:rsidR="008A75BC" w:rsidRDefault="008A75BC" w:rsidP="008A75BC">
          <w:pPr>
            <w:rPr>
              <w:b/>
              <w:bCs/>
            </w:rPr>
          </w:pPr>
          <w:r w:rsidRPr="00F2608D">
            <w:rPr>
              <w:rFonts w:asciiTheme="minorHAnsi" w:hAnsiTheme="minorHAnsi"/>
              <w:b/>
              <w:bCs/>
              <w:sz w:val="24"/>
              <w:szCs w:val="24"/>
            </w:rPr>
            <w:fldChar w:fldCharType="end"/>
          </w:r>
        </w:p>
      </w:sdtContent>
    </w:sdt>
    <w:p w14:paraId="521E999E" w14:textId="2E39B15D" w:rsidR="008A75BC" w:rsidRDefault="008A75BC">
      <w:pPr>
        <w:rPr>
          <w:rFonts w:asciiTheme="minorHAnsi" w:hAnsiTheme="minorHAnsi"/>
          <w:b/>
          <w:sz w:val="24"/>
          <w:szCs w:val="24"/>
        </w:rPr>
      </w:pPr>
      <w:r>
        <w:rPr>
          <w:rFonts w:asciiTheme="minorHAnsi" w:hAnsiTheme="minorHAnsi"/>
          <w:b/>
          <w:sz w:val="24"/>
          <w:szCs w:val="24"/>
        </w:rPr>
        <w:br w:type="page"/>
      </w:r>
    </w:p>
    <w:p w14:paraId="535968E8" w14:textId="7619AD69" w:rsidR="00BA1E41" w:rsidRPr="001A1D6E" w:rsidRDefault="001A1D6E" w:rsidP="00F2608D">
      <w:pPr>
        <w:pStyle w:val="Ttulo1"/>
        <w:jc w:val="center"/>
      </w:pPr>
      <w:bookmarkStart w:id="3" w:name="_Toc62544106"/>
      <w:r>
        <w:lastRenderedPageBreak/>
        <w:t>SUMÁRIO</w:t>
      </w:r>
      <w:bookmarkEnd w:id="3"/>
    </w:p>
    <w:p w14:paraId="281A7795" w14:textId="77777777" w:rsidR="00BA1E41" w:rsidRPr="001A1D6E" w:rsidRDefault="00BA1E41">
      <w:pPr>
        <w:rPr>
          <w:rFonts w:asciiTheme="minorHAnsi" w:hAnsiTheme="minorHAnsi"/>
          <w:b/>
          <w:sz w:val="24"/>
          <w:szCs w:val="24"/>
        </w:rPr>
      </w:pPr>
    </w:p>
    <w:sdt>
      <w:sdtPr>
        <w:id w:val="1194657559"/>
        <w:docPartObj>
          <w:docPartGallery w:val="Table of Contents"/>
          <w:docPartUnique/>
        </w:docPartObj>
      </w:sdtPr>
      <w:sdtEndPr>
        <w:rPr>
          <w:b/>
          <w:bCs/>
        </w:rPr>
      </w:sdtEndPr>
      <w:sdtContent>
        <w:p w14:paraId="79148ECE" w14:textId="7E5BEC41" w:rsidR="008A75BC" w:rsidRDefault="008A75BC">
          <w:pPr>
            <w:pStyle w:val="Sumrio1"/>
            <w:rPr>
              <w:rFonts w:asciiTheme="minorHAnsi" w:eastAsiaTheme="minorEastAsia" w:hAnsiTheme="minorHAnsi" w:cstheme="minorBidi"/>
              <w:noProof/>
              <w:lang w:eastAsia="ja-JP"/>
            </w:rPr>
          </w:pPr>
          <w:r w:rsidRPr="00F2608D">
            <w:rPr>
              <w:sz w:val="24"/>
              <w:szCs w:val="24"/>
            </w:rPr>
            <w:fldChar w:fldCharType="begin"/>
          </w:r>
          <w:r w:rsidRPr="00F2608D">
            <w:rPr>
              <w:sz w:val="24"/>
              <w:szCs w:val="24"/>
            </w:rPr>
            <w:instrText xml:space="preserve"> TOC \o "1-3" \h \z \u </w:instrText>
          </w:r>
          <w:r w:rsidRPr="00F2608D">
            <w:rPr>
              <w:sz w:val="24"/>
              <w:szCs w:val="24"/>
            </w:rPr>
            <w:fldChar w:fldCharType="separate"/>
          </w:r>
          <w:hyperlink w:anchor="_Toc62543963" w:history="1">
            <w:r w:rsidRPr="008B71C9">
              <w:rPr>
                <w:rStyle w:val="Hyperlink"/>
                <w:noProof/>
              </w:rPr>
              <w:t>1 APRESENTAÇÃO</w:t>
            </w:r>
            <w:r>
              <w:rPr>
                <w:noProof/>
                <w:webHidden/>
              </w:rPr>
              <w:tab/>
            </w:r>
            <w:r>
              <w:rPr>
                <w:noProof/>
                <w:webHidden/>
              </w:rPr>
              <w:fldChar w:fldCharType="begin"/>
            </w:r>
            <w:r>
              <w:rPr>
                <w:noProof/>
                <w:webHidden/>
              </w:rPr>
              <w:instrText xml:space="preserve"> PAGEREF _Toc62543963 \h </w:instrText>
            </w:r>
            <w:r>
              <w:rPr>
                <w:noProof/>
                <w:webHidden/>
              </w:rPr>
            </w:r>
            <w:r>
              <w:rPr>
                <w:noProof/>
                <w:webHidden/>
              </w:rPr>
              <w:fldChar w:fldCharType="separate"/>
            </w:r>
            <w:r>
              <w:rPr>
                <w:noProof/>
                <w:webHidden/>
              </w:rPr>
              <w:t>9</w:t>
            </w:r>
            <w:r>
              <w:rPr>
                <w:noProof/>
                <w:webHidden/>
              </w:rPr>
              <w:fldChar w:fldCharType="end"/>
            </w:r>
          </w:hyperlink>
        </w:p>
        <w:p w14:paraId="296E7C48" w14:textId="6D62C857" w:rsidR="008A75BC" w:rsidRDefault="00AB3D25">
          <w:pPr>
            <w:pStyle w:val="Sumrio1"/>
            <w:rPr>
              <w:rFonts w:asciiTheme="minorHAnsi" w:eastAsiaTheme="minorEastAsia" w:hAnsiTheme="minorHAnsi" w:cstheme="minorBidi"/>
              <w:noProof/>
              <w:lang w:eastAsia="ja-JP"/>
            </w:rPr>
          </w:pPr>
          <w:hyperlink w:anchor="_Toc62543964" w:history="1">
            <w:r w:rsidR="008A75BC" w:rsidRPr="008B71C9">
              <w:rPr>
                <w:rStyle w:val="Hyperlink"/>
                <w:noProof/>
              </w:rPr>
              <w:t>2</w:t>
            </w:r>
          </w:hyperlink>
          <w:r w:rsidR="008A75BC">
            <w:rPr>
              <w:rStyle w:val="Hyperlink"/>
              <w:noProof/>
            </w:rPr>
            <w:t xml:space="preserve"> </w:t>
          </w:r>
          <w:hyperlink w:anchor="_Toc62543965" w:history="1">
            <w:r w:rsidR="008A75BC" w:rsidRPr="008B71C9">
              <w:rPr>
                <w:rStyle w:val="Hyperlink"/>
                <w:noProof/>
              </w:rPr>
              <w:t>INTRODUÇÃO</w:t>
            </w:r>
            <w:r w:rsidR="008A75BC">
              <w:rPr>
                <w:noProof/>
                <w:webHidden/>
              </w:rPr>
              <w:tab/>
            </w:r>
            <w:r w:rsidR="008A75BC">
              <w:rPr>
                <w:noProof/>
                <w:webHidden/>
              </w:rPr>
              <w:fldChar w:fldCharType="begin"/>
            </w:r>
            <w:r w:rsidR="008A75BC">
              <w:rPr>
                <w:noProof/>
                <w:webHidden/>
              </w:rPr>
              <w:instrText xml:space="preserve"> PAGEREF _Toc62543965 \h </w:instrText>
            </w:r>
            <w:r w:rsidR="008A75BC">
              <w:rPr>
                <w:noProof/>
                <w:webHidden/>
              </w:rPr>
            </w:r>
            <w:r w:rsidR="008A75BC">
              <w:rPr>
                <w:noProof/>
                <w:webHidden/>
              </w:rPr>
              <w:fldChar w:fldCharType="separate"/>
            </w:r>
            <w:r w:rsidR="008A75BC">
              <w:rPr>
                <w:noProof/>
                <w:webHidden/>
              </w:rPr>
              <w:t>10</w:t>
            </w:r>
            <w:r w:rsidR="008A75BC">
              <w:rPr>
                <w:noProof/>
                <w:webHidden/>
              </w:rPr>
              <w:fldChar w:fldCharType="end"/>
            </w:r>
          </w:hyperlink>
        </w:p>
        <w:p w14:paraId="12213CFE" w14:textId="42081FBA" w:rsidR="008A75BC" w:rsidRDefault="00AB3D25">
          <w:pPr>
            <w:pStyle w:val="Sumrio1"/>
            <w:rPr>
              <w:rFonts w:asciiTheme="minorHAnsi" w:eastAsiaTheme="minorEastAsia" w:hAnsiTheme="minorHAnsi" w:cstheme="minorBidi"/>
              <w:noProof/>
              <w:lang w:eastAsia="ja-JP"/>
            </w:rPr>
          </w:pPr>
          <w:hyperlink w:anchor="_Toc62543967" w:history="1">
            <w:r w:rsidR="008A75BC" w:rsidRPr="008B71C9">
              <w:rPr>
                <w:rStyle w:val="Hyperlink"/>
                <w:noProof/>
              </w:rPr>
              <w:t>3 O MOVIMENTO STEAM</w:t>
            </w:r>
            <w:r w:rsidR="008A75BC">
              <w:rPr>
                <w:noProof/>
                <w:webHidden/>
              </w:rPr>
              <w:tab/>
            </w:r>
            <w:r w:rsidR="008A75BC">
              <w:rPr>
                <w:noProof/>
                <w:webHidden/>
              </w:rPr>
              <w:fldChar w:fldCharType="begin"/>
            </w:r>
            <w:r w:rsidR="008A75BC">
              <w:rPr>
                <w:noProof/>
                <w:webHidden/>
              </w:rPr>
              <w:instrText xml:space="preserve"> PAGEREF _Toc62543967 \h </w:instrText>
            </w:r>
            <w:r w:rsidR="008A75BC">
              <w:rPr>
                <w:noProof/>
                <w:webHidden/>
              </w:rPr>
            </w:r>
            <w:r w:rsidR="008A75BC">
              <w:rPr>
                <w:noProof/>
                <w:webHidden/>
              </w:rPr>
              <w:fldChar w:fldCharType="separate"/>
            </w:r>
            <w:r w:rsidR="008A75BC">
              <w:rPr>
                <w:noProof/>
                <w:webHidden/>
              </w:rPr>
              <w:t>15</w:t>
            </w:r>
            <w:r w:rsidR="008A75BC">
              <w:rPr>
                <w:noProof/>
                <w:webHidden/>
              </w:rPr>
              <w:fldChar w:fldCharType="end"/>
            </w:r>
          </w:hyperlink>
        </w:p>
        <w:p w14:paraId="202D9E83" w14:textId="7EC24DE9" w:rsidR="008A75BC" w:rsidRDefault="00AB3D25">
          <w:pPr>
            <w:pStyle w:val="Sumrio2"/>
            <w:rPr>
              <w:rFonts w:asciiTheme="minorHAnsi" w:eastAsiaTheme="minorEastAsia" w:hAnsiTheme="minorHAnsi" w:cstheme="minorBidi"/>
              <w:noProof/>
              <w:lang w:eastAsia="ja-JP"/>
            </w:rPr>
          </w:pPr>
          <w:hyperlink w:anchor="_Toc62543968" w:history="1">
            <w:r w:rsidR="008A75BC" w:rsidRPr="008B71C9">
              <w:rPr>
                <w:rStyle w:val="Hyperlink"/>
                <w:noProof/>
              </w:rPr>
              <w:t>3.1 Ponto de partida do movimento</w:t>
            </w:r>
            <w:r w:rsidR="008A75BC">
              <w:rPr>
                <w:noProof/>
                <w:webHidden/>
              </w:rPr>
              <w:tab/>
            </w:r>
            <w:r w:rsidR="008A75BC">
              <w:rPr>
                <w:noProof/>
                <w:webHidden/>
              </w:rPr>
              <w:fldChar w:fldCharType="begin"/>
            </w:r>
            <w:r w:rsidR="008A75BC">
              <w:rPr>
                <w:noProof/>
                <w:webHidden/>
              </w:rPr>
              <w:instrText xml:space="preserve"> PAGEREF _Toc62543968 \h </w:instrText>
            </w:r>
            <w:r w:rsidR="008A75BC">
              <w:rPr>
                <w:noProof/>
                <w:webHidden/>
              </w:rPr>
            </w:r>
            <w:r w:rsidR="008A75BC">
              <w:rPr>
                <w:noProof/>
                <w:webHidden/>
              </w:rPr>
              <w:fldChar w:fldCharType="separate"/>
            </w:r>
            <w:r w:rsidR="008A75BC">
              <w:rPr>
                <w:noProof/>
                <w:webHidden/>
              </w:rPr>
              <w:t>15</w:t>
            </w:r>
            <w:r w:rsidR="008A75BC">
              <w:rPr>
                <w:noProof/>
                <w:webHidden/>
              </w:rPr>
              <w:fldChar w:fldCharType="end"/>
            </w:r>
          </w:hyperlink>
        </w:p>
        <w:p w14:paraId="1126D0F3" w14:textId="1F4EF894" w:rsidR="008A75BC" w:rsidRDefault="00AB3D25">
          <w:pPr>
            <w:pStyle w:val="Sumrio2"/>
            <w:rPr>
              <w:rFonts w:asciiTheme="minorHAnsi" w:eastAsiaTheme="minorEastAsia" w:hAnsiTheme="minorHAnsi" w:cstheme="minorBidi"/>
              <w:noProof/>
              <w:lang w:eastAsia="ja-JP"/>
            </w:rPr>
          </w:pPr>
          <w:hyperlink w:anchor="_Toc62543969" w:history="1">
            <w:r w:rsidR="008A75BC" w:rsidRPr="008B71C9">
              <w:rPr>
                <w:rStyle w:val="Hyperlink"/>
                <w:noProof/>
              </w:rPr>
              <w:t>3.2 Disseminação do debate e caracterização do movimento</w:t>
            </w:r>
            <w:r w:rsidR="008A75BC">
              <w:rPr>
                <w:noProof/>
                <w:webHidden/>
              </w:rPr>
              <w:tab/>
            </w:r>
            <w:r w:rsidR="008A75BC">
              <w:rPr>
                <w:noProof/>
                <w:webHidden/>
              </w:rPr>
              <w:fldChar w:fldCharType="begin"/>
            </w:r>
            <w:r w:rsidR="008A75BC">
              <w:rPr>
                <w:noProof/>
                <w:webHidden/>
              </w:rPr>
              <w:instrText xml:space="preserve"> PAGEREF _Toc62543969 \h </w:instrText>
            </w:r>
            <w:r w:rsidR="008A75BC">
              <w:rPr>
                <w:noProof/>
                <w:webHidden/>
              </w:rPr>
            </w:r>
            <w:r w:rsidR="008A75BC">
              <w:rPr>
                <w:noProof/>
                <w:webHidden/>
              </w:rPr>
              <w:fldChar w:fldCharType="separate"/>
            </w:r>
            <w:r w:rsidR="008A75BC">
              <w:rPr>
                <w:noProof/>
                <w:webHidden/>
              </w:rPr>
              <w:t>16</w:t>
            </w:r>
            <w:r w:rsidR="008A75BC">
              <w:rPr>
                <w:noProof/>
                <w:webHidden/>
              </w:rPr>
              <w:fldChar w:fldCharType="end"/>
            </w:r>
          </w:hyperlink>
        </w:p>
        <w:p w14:paraId="1458C24C" w14:textId="04EA62C5" w:rsidR="008A75BC" w:rsidRDefault="00AB3D25">
          <w:pPr>
            <w:pStyle w:val="Sumrio1"/>
            <w:rPr>
              <w:rFonts w:asciiTheme="minorHAnsi" w:eastAsiaTheme="minorEastAsia" w:hAnsiTheme="minorHAnsi" w:cstheme="minorBidi"/>
              <w:noProof/>
              <w:lang w:eastAsia="ja-JP"/>
            </w:rPr>
          </w:pPr>
          <w:hyperlink w:anchor="_Toc62543971" w:history="1">
            <w:r w:rsidR="008A75BC" w:rsidRPr="008B71C9">
              <w:rPr>
                <w:rStyle w:val="Hyperlink"/>
                <w:noProof/>
              </w:rPr>
              <w:t>4 EXPERIÊNCIAS INTERNACIONAIS COM FOCO NA EDUCAÇÃO STEM OU STEAM</w:t>
            </w:r>
            <w:r w:rsidR="008A75BC">
              <w:rPr>
                <w:noProof/>
                <w:webHidden/>
              </w:rPr>
              <w:tab/>
            </w:r>
            <w:r w:rsidR="008A75BC">
              <w:rPr>
                <w:noProof/>
                <w:webHidden/>
              </w:rPr>
              <w:fldChar w:fldCharType="begin"/>
            </w:r>
            <w:r w:rsidR="008A75BC">
              <w:rPr>
                <w:noProof/>
                <w:webHidden/>
              </w:rPr>
              <w:instrText xml:space="preserve"> PAGEREF _Toc62543971 \h </w:instrText>
            </w:r>
            <w:r w:rsidR="008A75BC">
              <w:rPr>
                <w:noProof/>
                <w:webHidden/>
              </w:rPr>
            </w:r>
            <w:r w:rsidR="008A75BC">
              <w:rPr>
                <w:noProof/>
                <w:webHidden/>
              </w:rPr>
              <w:fldChar w:fldCharType="separate"/>
            </w:r>
            <w:r w:rsidR="008A75BC">
              <w:rPr>
                <w:noProof/>
                <w:webHidden/>
              </w:rPr>
              <w:t>22</w:t>
            </w:r>
            <w:r w:rsidR="008A75BC">
              <w:rPr>
                <w:noProof/>
                <w:webHidden/>
              </w:rPr>
              <w:fldChar w:fldCharType="end"/>
            </w:r>
          </w:hyperlink>
        </w:p>
        <w:p w14:paraId="2C22A624" w14:textId="43769E7B" w:rsidR="008A75BC" w:rsidRDefault="00AB3D25">
          <w:pPr>
            <w:pStyle w:val="Sumrio2"/>
            <w:rPr>
              <w:rFonts w:asciiTheme="minorHAnsi" w:eastAsiaTheme="minorEastAsia" w:hAnsiTheme="minorHAnsi" w:cstheme="minorBidi"/>
              <w:noProof/>
              <w:lang w:eastAsia="ja-JP"/>
            </w:rPr>
          </w:pPr>
          <w:hyperlink w:anchor="_Toc62543972" w:history="1">
            <w:r w:rsidR="008A75BC" w:rsidRPr="008B71C9">
              <w:rPr>
                <w:rStyle w:val="Hyperlink"/>
                <w:noProof/>
              </w:rPr>
              <w:t>4.1 Estados Unidos</w:t>
            </w:r>
            <w:r w:rsidR="008A75BC">
              <w:rPr>
                <w:noProof/>
                <w:webHidden/>
              </w:rPr>
              <w:tab/>
            </w:r>
            <w:r w:rsidR="008A75BC">
              <w:rPr>
                <w:noProof/>
                <w:webHidden/>
              </w:rPr>
              <w:fldChar w:fldCharType="begin"/>
            </w:r>
            <w:r w:rsidR="008A75BC">
              <w:rPr>
                <w:noProof/>
                <w:webHidden/>
              </w:rPr>
              <w:instrText xml:space="preserve"> PAGEREF _Toc62543972 \h </w:instrText>
            </w:r>
            <w:r w:rsidR="008A75BC">
              <w:rPr>
                <w:noProof/>
                <w:webHidden/>
              </w:rPr>
            </w:r>
            <w:r w:rsidR="008A75BC">
              <w:rPr>
                <w:noProof/>
                <w:webHidden/>
              </w:rPr>
              <w:fldChar w:fldCharType="separate"/>
            </w:r>
            <w:r w:rsidR="008A75BC">
              <w:rPr>
                <w:noProof/>
                <w:webHidden/>
              </w:rPr>
              <w:t>23</w:t>
            </w:r>
            <w:r w:rsidR="008A75BC">
              <w:rPr>
                <w:noProof/>
                <w:webHidden/>
              </w:rPr>
              <w:fldChar w:fldCharType="end"/>
            </w:r>
          </w:hyperlink>
        </w:p>
        <w:p w14:paraId="3AC9F06D" w14:textId="714AE7C4" w:rsidR="008A75BC" w:rsidRDefault="00AB3D25">
          <w:pPr>
            <w:pStyle w:val="Sumrio2"/>
            <w:rPr>
              <w:rFonts w:asciiTheme="minorHAnsi" w:eastAsiaTheme="minorEastAsia" w:hAnsiTheme="minorHAnsi" w:cstheme="minorBidi"/>
              <w:noProof/>
              <w:lang w:eastAsia="ja-JP"/>
            </w:rPr>
          </w:pPr>
          <w:hyperlink w:anchor="_Toc62543974" w:history="1">
            <w:r w:rsidR="008A75BC" w:rsidRPr="008B71C9">
              <w:rPr>
                <w:rStyle w:val="Hyperlink"/>
                <w:noProof/>
              </w:rPr>
              <w:t>4.2 Austrália</w:t>
            </w:r>
            <w:r w:rsidR="008A75BC">
              <w:rPr>
                <w:noProof/>
                <w:webHidden/>
              </w:rPr>
              <w:tab/>
            </w:r>
            <w:r w:rsidR="008A75BC">
              <w:rPr>
                <w:noProof/>
                <w:webHidden/>
              </w:rPr>
              <w:fldChar w:fldCharType="begin"/>
            </w:r>
            <w:r w:rsidR="008A75BC">
              <w:rPr>
                <w:noProof/>
                <w:webHidden/>
              </w:rPr>
              <w:instrText xml:space="preserve"> PAGEREF _Toc62543974 \h </w:instrText>
            </w:r>
            <w:r w:rsidR="008A75BC">
              <w:rPr>
                <w:noProof/>
                <w:webHidden/>
              </w:rPr>
            </w:r>
            <w:r w:rsidR="008A75BC">
              <w:rPr>
                <w:noProof/>
                <w:webHidden/>
              </w:rPr>
              <w:fldChar w:fldCharType="separate"/>
            </w:r>
            <w:r w:rsidR="008A75BC">
              <w:rPr>
                <w:noProof/>
                <w:webHidden/>
              </w:rPr>
              <w:t>27</w:t>
            </w:r>
            <w:r w:rsidR="008A75BC">
              <w:rPr>
                <w:noProof/>
                <w:webHidden/>
              </w:rPr>
              <w:fldChar w:fldCharType="end"/>
            </w:r>
          </w:hyperlink>
        </w:p>
        <w:p w14:paraId="15390259" w14:textId="3341AB87" w:rsidR="008A75BC" w:rsidRDefault="00AB3D25">
          <w:pPr>
            <w:pStyle w:val="Sumrio2"/>
            <w:rPr>
              <w:rFonts w:asciiTheme="minorHAnsi" w:eastAsiaTheme="minorEastAsia" w:hAnsiTheme="minorHAnsi" w:cstheme="minorBidi"/>
              <w:noProof/>
              <w:lang w:eastAsia="ja-JP"/>
            </w:rPr>
          </w:pPr>
          <w:hyperlink w:anchor="_Toc62543976" w:history="1">
            <w:r w:rsidR="008A75BC" w:rsidRPr="008B71C9">
              <w:rPr>
                <w:rStyle w:val="Hyperlink"/>
                <w:noProof/>
              </w:rPr>
              <w:t>4.3 Alemanha</w:t>
            </w:r>
            <w:r w:rsidR="008A75BC">
              <w:rPr>
                <w:noProof/>
                <w:webHidden/>
              </w:rPr>
              <w:tab/>
            </w:r>
            <w:r w:rsidR="008A75BC">
              <w:rPr>
                <w:noProof/>
                <w:webHidden/>
              </w:rPr>
              <w:fldChar w:fldCharType="begin"/>
            </w:r>
            <w:r w:rsidR="008A75BC">
              <w:rPr>
                <w:noProof/>
                <w:webHidden/>
              </w:rPr>
              <w:instrText xml:space="preserve"> PAGEREF _Toc62543976 \h </w:instrText>
            </w:r>
            <w:r w:rsidR="008A75BC">
              <w:rPr>
                <w:noProof/>
                <w:webHidden/>
              </w:rPr>
            </w:r>
            <w:r w:rsidR="008A75BC">
              <w:rPr>
                <w:noProof/>
                <w:webHidden/>
              </w:rPr>
              <w:fldChar w:fldCharType="separate"/>
            </w:r>
            <w:r w:rsidR="008A75BC">
              <w:rPr>
                <w:noProof/>
                <w:webHidden/>
              </w:rPr>
              <w:t>30</w:t>
            </w:r>
            <w:r w:rsidR="008A75BC">
              <w:rPr>
                <w:noProof/>
                <w:webHidden/>
              </w:rPr>
              <w:fldChar w:fldCharType="end"/>
            </w:r>
          </w:hyperlink>
        </w:p>
        <w:p w14:paraId="471BDF15" w14:textId="7F3EBD4B" w:rsidR="008A75BC" w:rsidRDefault="00AB3D25">
          <w:pPr>
            <w:pStyle w:val="Sumrio2"/>
            <w:rPr>
              <w:rFonts w:asciiTheme="minorHAnsi" w:eastAsiaTheme="minorEastAsia" w:hAnsiTheme="minorHAnsi" w:cstheme="minorBidi"/>
              <w:noProof/>
              <w:lang w:eastAsia="ja-JP"/>
            </w:rPr>
          </w:pPr>
          <w:hyperlink w:anchor="_Toc62543977" w:history="1">
            <w:r w:rsidR="008A75BC" w:rsidRPr="008B71C9">
              <w:rPr>
                <w:rStyle w:val="Hyperlink"/>
                <w:noProof/>
              </w:rPr>
              <w:t>4.4. América Latina</w:t>
            </w:r>
            <w:r w:rsidR="008A75BC">
              <w:rPr>
                <w:noProof/>
                <w:webHidden/>
              </w:rPr>
              <w:tab/>
            </w:r>
            <w:r w:rsidR="008A75BC">
              <w:rPr>
                <w:noProof/>
                <w:webHidden/>
              </w:rPr>
              <w:fldChar w:fldCharType="begin"/>
            </w:r>
            <w:r w:rsidR="008A75BC">
              <w:rPr>
                <w:noProof/>
                <w:webHidden/>
              </w:rPr>
              <w:instrText xml:space="preserve"> PAGEREF _Toc62543977 \h </w:instrText>
            </w:r>
            <w:r w:rsidR="008A75BC">
              <w:rPr>
                <w:noProof/>
                <w:webHidden/>
              </w:rPr>
            </w:r>
            <w:r w:rsidR="008A75BC">
              <w:rPr>
                <w:noProof/>
                <w:webHidden/>
              </w:rPr>
              <w:fldChar w:fldCharType="separate"/>
            </w:r>
            <w:r w:rsidR="008A75BC">
              <w:rPr>
                <w:noProof/>
                <w:webHidden/>
              </w:rPr>
              <w:t>34</w:t>
            </w:r>
            <w:r w:rsidR="008A75BC">
              <w:rPr>
                <w:noProof/>
                <w:webHidden/>
              </w:rPr>
              <w:fldChar w:fldCharType="end"/>
            </w:r>
          </w:hyperlink>
        </w:p>
        <w:p w14:paraId="1349FECD" w14:textId="19BFDD1D" w:rsidR="008A75BC" w:rsidRDefault="00AB3D25">
          <w:pPr>
            <w:pStyle w:val="Sumrio1"/>
            <w:rPr>
              <w:rFonts w:asciiTheme="minorHAnsi" w:eastAsiaTheme="minorEastAsia" w:hAnsiTheme="minorHAnsi" w:cstheme="minorBidi"/>
              <w:noProof/>
              <w:lang w:eastAsia="ja-JP"/>
            </w:rPr>
          </w:pPr>
          <w:hyperlink w:anchor="_Toc62543978" w:history="1">
            <w:r w:rsidR="008A75BC" w:rsidRPr="008B71C9">
              <w:rPr>
                <w:rStyle w:val="Hyperlink"/>
                <w:noProof/>
              </w:rPr>
              <w:t>5 MOVIMENTO STEAM NO BRASIL</w:t>
            </w:r>
            <w:r w:rsidR="008A75BC">
              <w:rPr>
                <w:noProof/>
                <w:webHidden/>
              </w:rPr>
              <w:tab/>
            </w:r>
            <w:r w:rsidR="008A75BC">
              <w:rPr>
                <w:noProof/>
                <w:webHidden/>
              </w:rPr>
              <w:fldChar w:fldCharType="begin"/>
            </w:r>
            <w:r w:rsidR="008A75BC">
              <w:rPr>
                <w:noProof/>
                <w:webHidden/>
              </w:rPr>
              <w:instrText xml:space="preserve"> PAGEREF _Toc62543978 \h </w:instrText>
            </w:r>
            <w:r w:rsidR="008A75BC">
              <w:rPr>
                <w:noProof/>
                <w:webHidden/>
              </w:rPr>
            </w:r>
            <w:r w:rsidR="008A75BC">
              <w:rPr>
                <w:noProof/>
                <w:webHidden/>
              </w:rPr>
              <w:fldChar w:fldCharType="separate"/>
            </w:r>
            <w:r w:rsidR="008A75BC">
              <w:rPr>
                <w:noProof/>
                <w:webHidden/>
              </w:rPr>
              <w:t>38</w:t>
            </w:r>
            <w:r w:rsidR="008A75BC">
              <w:rPr>
                <w:noProof/>
                <w:webHidden/>
              </w:rPr>
              <w:fldChar w:fldCharType="end"/>
            </w:r>
          </w:hyperlink>
        </w:p>
        <w:p w14:paraId="18C0AD9B" w14:textId="4540DFD4" w:rsidR="008A75BC" w:rsidRDefault="00AB3D25">
          <w:pPr>
            <w:pStyle w:val="Sumrio2"/>
            <w:rPr>
              <w:rFonts w:asciiTheme="minorHAnsi" w:eastAsiaTheme="minorEastAsia" w:hAnsiTheme="minorHAnsi" w:cstheme="minorBidi"/>
              <w:noProof/>
              <w:lang w:eastAsia="ja-JP"/>
            </w:rPr>
          </w:pPr>
          <w:hyperlink w:anchor="_Toc62543979" w:history="1">
            <w:r w:rsidR="008A75BC" w:rsidRPr="008B71C9">
              <w:rPr>
                <w:rStyle w:val="Hyperlink"/>
                <w:noProof/>
              </w:rPr>
              <w:t>5.1 Experiências nacionais em STEAM</w:t>
            </w:r>
            <w:r w:rsidR="008A75BC">
              <w:rPr>
                <w:noProof/>
                <w:webHidden/>
              </w:rPr>
              <w:tab/>
            </w:r>
            <w:r w:rsidR="008A75BC">
              <w:rPr>
                <w:noProof/>
                <w:webHidden/>
              </w:rPr>
              <w:fldChar w:fldCharType="begin"/>
            </w:r>
            <w:r w:rsidR="008A75BC">
              <w:rPr>
                <w:noProof/>
                <w:webHidden/>
              </w:rPr>
              <w:instrText xml:space="preserve"> PAGEREF _Toc62543979 \h </w:instrText>
            </w:r>
            <w:r w:rsidR="008A75BC">
              <w:rPr>
                <w:noProof/>
                <w:webHidden/>
              </w:rPr>
            </w:r>
            <w:r w:rsidR="008A75BC">
              <w:rPr>
                <w:noProof/>
                <w:webHidden/>
              </w:rPr>
              <w:fldChar w:fldCharType="separate"/>
            </w:r>
            <w:r w:rsidR="008A75BC">
              <w:rPr>
                <w:noProof/>
                <w:webHidden/>
              </w:rPr>
              <w:t>39</w:t>
            </w:r>
            <w:r w:rsidR="008A75BC">
              <w:rPr>
                <w:noProof/>
                <w:webHidden/>
              </w:rPr>
              <w:fldChar w:fldCharType="end"/>
            </w:r>
          </w:hyperlink>
        </w:p>
        <w:p w14:paraId="32D0D074" w14:textId="3467D887" w:rsidR="008A75BC" w:rsidRDefault="00AB3D25">
          <w:pPr>
            <w:pStyle w:val="Sumrio2"/>
            <w:rPr>
              <w:rFonts w:asciiTheme="minorHAnsi" w:eastAsiaTheme="minorEastAsia" w:hAnsiTheme="minorHAnsi" w:cstheme="minorBidi"/>
              <w:noProof/>
              <w:lang w:eastAsia="ja-JP"/>
            </w:rPr>
          </w:pPr>
          <w:hyperlink w:anchor="_Toc62543980" w:history="1">
            <w:r w:rsidR="008A75BC" w:rsidRPr="008B71C9">
              <w:rPr>
                <w:rStyle w:val="Hyperlink"/>
                <w:noProof/>
              </w:rPr>
              <w:t>– Programa Ciência na Escola</w:t>
            </w:r>
            <w:r w:rsidR="008A75BC">
              <w:rPr>
                <w:noProof/>
                <w:webHidden/>
              </w:rPr>
              <w:tab/>
            </w:r>
            <w:r w:rsidR="008A75BC">
              <w:rPr>
                <w:noProof/>
                <w:webHidden/>
              </w:rPr>
              <w:fldChar w:fldCharType="begin"/>
            </w:r>
            <w:r w:rsidR="008A75BC">
              <w:rPr>
                <w:noProof/>
                <w:webHidden/>
              </w:rPr>
              <w:instrText xml:space="preserve"> PAGEREF _Toc62543980 \h </w:instrText>
            </w:r>
            <w:r w:rsidR="008A75BC">
              <w:rPr>
                <w:noProof/>
                <w:webHidden/>
              </w:rPr>
            </w:r>
            <w:r w:rsidR="008A75BC">
              <w:rPr>
                <w:noProof/>
                <w:webHidden/>
              </w:rPr>
              <w:fldChar w:fldCharType="separate"/>
            </w:r>
            <w:r w:rsidR="008A75BC">
              <w:rPr>
                <w:noProof/>
                <w:webHidden/>
              </w:rPr>
              <w:t>40</w:t>
            </w:r>
            <w:r w:rsidR="008A75BC">
              <w:rPr>
                <w:noProof/>
                <w:webHidden/>
              </w:rPr>
              <w:fldChar w:fldCharType="end"/>
            </w:r>
          </w:hyperlink>
        </w:p>
        <w:p w14:paraId="0FD9AE03" w14:textId="46FCD3C6" w:rsidR="008A75BC" w:rsidRDefault="00AB3D25">
          <w:pPr>
            <w:pStyle w:val="Sumrio2"/>
            <w:rPr>
              <w:rFonts w:asciiTheme="minorHAnsi" w:eastAsiaTheme="minorEastAsia" w:hAnsiTheme="minorHAnsi" w:cstheme="minorBidi"/>
              <w:noProof/>
              <w:lang w:eastAsia="ja-JP"/>
            </w:rPr>
          </w:pPr>
          <w:hyperlink w:anchor="_Toc62543981" w:history="1">
            <w:r w:rsidR="008A75BC" w:rsidRPr="008B71C9">
              <w:rPr>
                <w:rStyle w:val="Hyperlink"/>
                <w:noProof/>
              </w:rPr>
              <w:t>– Feira Brasileira de Ciências e Engenharia – Febrace</w:t>
            </w:r>
            <w:r w:rsidR="008A75BC">
              <w:rPr>
                <w:noProof/>
                <w:webHidden/>
              </w:rPr>
              <w:tab/>
            </w:r>
            <w:r w:rsidR="008A75BC">
              <w:rPr>
                <w:noProof/>
                <w:webHidden/>
              </w:rPr>
              <w:fldChar w:fldCharType="begin"/>
            </w:r>
            <w:r w:rsidR="008A75BC">
              <w:rPr>
                <w:noProof/>
                <w:webHidden/>
              </w:rPr>
              <w:instrText xml:space="preserve"> PAGEREF _Toc62543981 \h </w:instrText>
            </w:r>
            <w:r w:rsidR="008A75BC">
              <w:rPr>
                <w:noProof/>
                <w:webHidden/>
              </w:rPr>
            </w:r>
            <w:r w:rsidR="008A75BC">
              <w:rPr>
                <w:noProof/>
                <w:webHidden/>
              </w:rPr>
              <w:fldChar w:fldCharType="separate"/>
            </w:r>
            <w:r w:rsidR="008A75BC">
              <w:rPr>
                <w:noProof/>
                <w:webHidden/>
              </w:rPr>
              <w:t>40</w:t>
            </w:r>
            <w:r w:rsidR="008A75BC">
              <w:rPr>
                <w:noProof/>
                <w:webHidden/>
              </w:rPr>
              <w:fldChar w:fldCharType="end"/>
            </w:r>
          </w:hyperlink>
        </w:p>
        <w:p w14:paraId="2CF56196" w14:textId="4DD6FF81" w:rsidR="008A75BC" w:rsidRDefault="00AB3D25">
          <w:pPr>
            <w:pStyle w:val="Sumrio2"/>
            <w:rPr>
              <w:rFonts w:asciiTheme="minorHAnsi" w:eastAsiaTheme="minorEastAsia" w:hAnsiTheme="minorHAnsi" w:cstheme="minorBidi"/>
              <w:noProof/>
              <w:lang w:eastAsia="ja-JP"/>
            </w:rPr>
          </w:pPr>
          <w:hyperlink w:anchor="_Toc62543982" w:history="1">
            <w:r w:rsidR="008A75BC" w:rsidRPr="008B71C9">
              <w:rPr>
                <w:rStyle w:val="Hyperlink"/>
                <w:noProof/>
              </w:rPr>
              <w:t>- STEAM TechCamp Brasil</w:t>
            </w:r>
            <w:r w:rsidR="008A75BC">
              <w:rPr>
                <w:noProof/>
                <w:webHidden/>
              </w:rPr>
              <w:tab/>
            </w:r>
            <w:r w:rsidR="008A75BC">
              <w:rPr>
                <w:noProof/>
                <w:webHidden/>
              </w:rPr>
              <w:fldChar w:fldCharType="begin"/>
            </w:r>
            <w:r w:rsidR="008A75BC">
              <w:rPr>
                <w:noProof/>
                <w:webHidden/>
              </w:rPr>
              <w:instrText xml:space="preserve"> PAGEREF _Toc62543982 \h </w:instrText>
            </w:r>
            <w:r w:rsidR="008A75BC">
              <w:rPr>
                <w:noProof/>
                <w:webHidden/>
              </w:rPr>
            </w:r>
            <w:r w:rsidR="008A75BC">
              <w:rPr>
                <w:noProof/>
                <w:webHidden/>
              </w:rPr>
              <w:fldChar w:fldCharType="separate"/>
            </w:r>
            <w:r w:rsidR="008A75BC">
              <w:rPr>
                <w:noProof/>
                <w:webHidden/>
              </w:rPr>
              <w:t>41</w:t>
            </w:r>
            <w:r w:rsidR="008A75BC">
              <w:rPr>
                <w:noProof/>
                <w:webHidden/>
              </w:rPr>
              <w:fldChar w:fldCharType="end"/>
            </w:r>
          </w:hyperlink>
        </w:p>
        <w:p w14:paraId="5CAD8FAE" w14:textId="595028B8" w:rsidR="008A75BC" w:rsidRDefault="00AB3D25">
          <w:pPr>
            <w:pStyle w:val="Sumrio2"/>
            <w:rPr>
              <w:rFonts w:asciiTheme="minorHAnsi" w:eastAsiaTheme="minorEastAsia" w:hAnsiTheme="minorHAnsi" w:cstheme="minorBidi"/>
              <w:noProof/>
              <w:lang w:eastAsia="ja-JP"/>
            </w:rPr>
          </w:pPr>
          <w:hyperlink w:anchor="_Toc62543983" w:history="1">
            <w:r w:rsidR="008A75BC" w:rsidRPr="008B71C9">
              <w:rPr>
                <w:rStyle w:val="Hyperlink"/>
                <w:noProof/>
              </w:rPr>
              <w:t>– Festival Sesi de Robótica</w:t>
            </w:r>
            <w:r w:rsidR="008A75BC">
              <w:rPr>
                <w:noProof/>
                <w:webHidden/>
              </w:rPr>
              <w:tab/>
            </w:r>
            <w:r w:rsidR="008A75BC">
              <w:rPr>
                <w:noProof/>
                <w:webHidden/>
              </w:rPr>
              <w:fldChar w:fldCharType="begin"/>
            </w:r>
            <w:r w:rsidR="008A75BC">
              <w:rPr>
                <w:noProof/>
                <w:webHidden/>
              </w:rPr>
              <w:instrText xml:space="preserve"> PAGEREF _Toc62543983 \h </w:instrText>
            </w:r>
            <w:r w:rsidR="008A75BC">
              <w:rPr>
                <w:noProof/>
                <w:webHidden/>
              </w:rPr>
            </w:r>
            <w:r w:rsidR="008A75BC">
              <w:rPr>
                <w:noProof/>
                <w:webHidden/>
              </w:rPr>
              <w:fldChar w:fldCharType="separate"/>
            </w:r>
            <w:r w:rsidR="008A75BC">
              <w:rPr>
                <w:noProof/>
                <w:webHidden/>
              </w:rPr>
              <w:t>41</w:t>
            </w:r>
            <w:r w:rsidR="008A75BC">
              <w:rPr>
                <w:noProof/>
                <w:webHidden/>
              </w:rPr>
              <w:fldChar w:fldCharType="end"/>
            </w:r>
          </w:hyperlink>
        </w:p>
        <w:p w14:paraId="096DFE66" w14:textId="1483D899" w:rsidR="008A75BC" w:rsidRDefault="00AB3D25">
          <w:pPr>
            <w:pStyle w:val="Sumrio2"/>
            <w:rPr>
              <w:rFonts w:asciiTheme="minorHAnsi" w:eastAsiaTheme="minorEastAsia" w:hAnsiTheme="minorHAnsi" w:cstheme="minorBidi"/>
              <w:noProof/>
              <w:lang w:eastAsia="ja-JP"/>
            </w:rPr>
          </w:pPr>
          <w:hyperlink w:anchor="_Toc62543984" w:history="1">
            <w:r w:rsidR="008A75BC" w:rsidRPr="008B71C9">
              <w:rPr>
                <w:rStyle w:val="Hyperlink"/>
                <w:noProof/>
              </w:rPr>
              <w:t>– Escola do Inventor</w:t>
            </w:r>
            <w:r w:rsidR="008A75BC">
              <w:rPr>
                <w:noProof/>
                <w:webHidden/>
              </w:rPr>
              <w:tab/>
            </w:r>
            <w:r w:rsidR="008A75BC">
              <w:rPr>
                <w:noProof/>
                <w:webHidden/>
              </w:rPr>
              <w:fldChar w:fldCharType="begin"/>
            </w:r>
            <w:r w:rsidR="008A75BC">
              <w:rPr>
                <w:noProof/>
                <w:webHidden/>
              </w:rPr>
              <w:instrText xml:space="preserve"> PAGEREF _Toc62543984 \h </w:instrText>
            </w:r>
            <w:r w:rsidR="008A75BC">
              <w:rPr>
                <w:noProof/>
                <w:webHidden/>
              </w:rPr>
            </w:r>
            <w:r w:rsidR="008A75BC">
              <w:rPr>
                <w:noProof/>
                <w:webHidden/>
              </w:rPr>
              <w:fldChar w:fldCharType="separate"/>
            </w:r>
            <w:r w:rsidR="008A75BC">
              <w:rPr>
                <w:noProof/>
                <w:webHidden/>
              </w:rPr>
              <w:t>42</w:t>
            </w:r>
            <w:r w:rsidR="008A75BC">
              <w:rPr>
                <w:noProof/>
                <w:webHidden/>
              </w:rPr>
              <w:fldChar w:fldCharType="end"/>
            </w:r>
          </w:hyperlink>
        </w:p>
        <w:p w14:paraId="5BC55004" w14:textId="782FCE2D" w:rsidR="008A75BC" w:rsidRDefault="00AB3D25">
          <w:pPr>
            <w:pStyle w:val="Sumrio2"/>
            <w:rPr>
              <w:rFonts w:asciiTheme="minorHAnsi" w:eastAsiaTheme="minorEastAsia" w:hAnsiTheme="minorHAnsi" w:cstheme="minorBidi"/>
              <w:noProof/>
              <w:lang w:eastAsia="ja-JP"/>
            </w:rPr>
          </w:pPr>
          <w:hyperlink w:anchor="_Toc62543985" w:history="1">
            <w:r w:rsidR="008A75BC" w:rsidRPr="008B71C9">
              <w:rPr>
                <w:rStyle w:val="Hyperlink"/>
                <w:noProof/>
              </w:rPr>
              <w:t>– Educação Científica – Mão na Massa</w:t>
            </w:r>
            <w:r w:rsidR="008A75BC">
              <w:rPr>
                <w:noProof/>
                <w:webHidden/>
              </w:rPr>
              <w:tab/>
            </w:r>
            <w:r w:rsidR="008A75BC">
              <w:rPr>
                <w:noProof/>
                <w:webHidden/>
              </w:rPr>
              <w:fldChar w:fldCharType="begin"/>
            </w:r>
            <w:r w:rsidR="008A75BC">
              <w:rPr>
                <w:noProof/>
                <w:webHidden/>
              </w:rPr>
              <w:instrText xml:space="preserve"> PAGEREF _Toc62543985 \h </w:instrText>
            </w:r>
            <w:r w:rsidR="008A75BC">
              <w:rPr>
                <w:noProof/>
                <w:webHidden/>
              </w:rPr>
            </w:r>
            <w:r w:rsidR="008A75BC">
              <w:rPr>
                <w:noProof/>
                <w:webHidden/>
              </w:rPr>
              <w:fldChar w:fldCharType="separate"/>
            </w:r>
            <w:r w:rsidR="008A75BC">
              <w:rPr>
                <w:noProof/>
                <w:webHidden/>
              </w:rPr>
              <w:t>43</w:t>
            </w:r>
            <w:r w:rsidR="008A75BC">
              <w:rPr>
                <w:noProof/>
                <w:webHidden/>
              </w:rPr>
              <w:fldChar w:fldCharType="end"/>
            </w:r>
          </w:hyperlink>
        </w:p>
        <w:p w14:paraId="3B9B95CD" w14:textId="12CEA230" w:rsidR="008A75BC" w:rsidRDefault="00AB3D25">
          <w:pPr>
            <w:pStyle w:val="Sumrio2"/>
            <w:rPr>
              <w:rFonts w:asciiTheme="minorHAnsi" w:eastAsiaTheme="minorEastAsia" w:hAnsiTheme="minorHAnsi" w:cstheme="minorBidi"/>
              <w:noProof/>
              <w:lang w:eastAsia="ja-JP"/>
            </w:rPr>
          </w:pPr>
          <w:hyperlink w:anchor="_Toc62543986" w:history="1">
            <w:r w:rsidR="008A75BC" w:rsidRPr="008B71C9">
              <w:rPr>
                <w:rStyle w:val="Hyperlink"/>
                <w:noProof/>
              </w:rPr>
              <w:t>– Escola Senai Shunji Nishimura</w:t>
            </w:r>
            <w:r w:rsidR="008A75BC">
              <w:rPr>
                <w:noProof/>
                <w:webHidden/>
              </w:rPr>
              <w:tab/>
            </w:r>
            <w:r w:rsidR="008A75BC">
              <w:rPr>
                <w:noProof/>
                <w:webHidden/>
              </w:rPr>
              <w:fldChar w:fldCharType="begin"/>
            </w:r>
            <w:r w:rsidR="008A75BC">
              <w:rPr>
                <w:noProof/>
                <w:webHidden/>
              </w:rPr>
              <w:instrText xml:space="preserve"> PAGEREF _Toc62543986 \h </w:instrText>
            </w:r>
            <w:r w:rsidR="008A75BC">
              <w:rPr>
                <w:noProof/>
                <w:webHidden/>
              </w:rPr>
            </w:r>
            <w:r w:rsidR="008A75BC">
              <w:rPr>
                <w:noProof/>
                <w:webHidden/>
              </w:rPr>
              <w:fldChar w:fldCharType="separate"/>
            </w:r>
            <w:r w:rsidR="008A75BC">
              <w:rPr>
                <w:noProof/>
                <w:webHidden/>
              </w:rPr>
              <w:t>44</w:t>
            </w:r>
            <w:r w:rsidR="008A75BC">
              <w:rPr>
                <w:noProof/>
                <w:webHidden/>
              </w:rPr>
              <w:fldChar w:fldCharType="end"/>
            </w:r>
          </w:hyperlink>
        </w:p>
        <w:p w14:paraId="5ACEA5F9" w14:textId="5AFA7A1F" w:rsidR="008A75BC" w:rsidRDefault="00AB3D25">
          <w:pPr>
            <w:pStyle w:val="Sumrio2"/>
            <w:rPr>
              <w:rFonts w:asciiTheme="minorHAnsi" w:eastAsiaTheme="minorEastAsia" w:hAnsiTheme="minorHAnsi" w:cstheme="minorBidi"/>
              <w:noProof/>
              <w:lang w:eastAsia="ja-JP"/>
            </w:rPr>
          </w:pPr>
          <w:hyperlink w:anchor="_Toc62543987" w:history="1">
            <w:r w:rsidR="008A75BC" w:rsidRPr="008B71C9">
              <w:rPr>
                <w:rStyle w:val="Hyperlink"/>
                <w:noProof/>
              </w:rPr>
              <w:t>– Colégio Visconde Porto Seguro</w:t>
            </w:r>
            <w:r w:rsidR="008A75BC">
              <w:rPr>
                <w:noProof/>
                <w:webHidden/>
              </w:rPr>
              <w:tab/>
            </w:r>
            <w:r w:rsidR="008A75BC">
              <w:rPr>
                <w:noProof/>
                <w:webHidden/>
              </w:rPr>
              <w:fldChar w:fldCharType="begin"/>
            </w:r>
            <w:r w:rsidR="008A75BC">
              <w:rPr>
                <w:noProof/>
                <w:webHidden/>
              </w:rPr>
              <w:instrText xml:space="preserve"> PAGEREF _Toc62543987 \h </w:instrText>
            </w:r>
            <w:r w:rsidR="008A75BC">
              <w:rPr>
                <w:noProof/>
                <w:webHidden/>
              </w:rPr>
            </w:r>
            <w:r w:rsidR="008A75BC">
              <w:rPr>
                <w:noProof/>
                <w:webHidden/>
              </w:rPr>
              <w:fldChar w:fldCharType="separate"/>
            </w:r>
            <w:r w:rsidR="008A75BC">
              <w:rPr>
                <w:noProof/>
                <w:webHidden/>
              </w:rPr>
              <w:t>45</w:t>
            </w:r>
            <w:r w:rsidR="008A75BC">
              <w:rPr>
                <w:noProof/>
                <w:webHidden/>
              </w:rPr>
              <w:fldChar w:fldCharType="end"/>
            </w:r>
          </w:hyperlink>
        </w:p>
        <w:p w14:paraId="44C22CC1" w14:textId="708235E0" w:rsidR="008A75BC" w:rsidRDefault="00AB3D25">
          <w:pPr>
            <w:pStyle w:val="Sumrio2"/>
            <w:rPr>
              <w:rFonts w:asciiTheme="minorHAnsi" w:eastAsiaTheme="minorEastAsia" w:hAnsiTheme="minorHAnsi" w:cstheme="minorBidi"/>
              <w:noProof/>
              <w:lang w:eastAsia="ja-JP"/>
            </w:rPr>
          </w:pPr>
          <w:hyperlink w:anchor="_Toc62543988" w:history="1">
            <w:r w:rsidR="008A75BC" w:rsidRPr="008B71C9">
              <w:rPr>
                <w:rStyle w:val="Hyperlink"/>
                <w:noProof/>
              </w:rPr>
              <w:t>STEAM no Ensino Superior</w:t>
            </w:r>
            <w:r w:rsidR="008A75BC">
              <w:rPr>
                <w:noProof/>
                <w:webHidden/>
              </w:rPr>
              <w:tab/>
            </w:r>
            <w:r w:rsidR="008A75BC">
              <w:rPr>
                <w:noProof/>
                <w:webHidden/>
              </w:rPr>
              <w:fldChar w:fldCharType="begin"/>
            </w:r>
            <w:r w:rsidR="008A75BC">
              <w:rPr>
                <w:noProof/>
                <w:webHidden/>
              </w:rPr>
              <w:instrText xml:space="preserve"> PAGEREF _Toc62543988 \h </w:instrText>
            </w:r>
            <w:r w:rsidR="008A75BC">
              <w:rPr>
                <w:noProof/>
                <w:webHidden/>
              </w:rPr>
            </w:r>
            <w:r w:rsidR="008A75BC">
              <w:rPr>
                <w:noProof/>
                <w:webHidden/>
              </w:rPr>
              <w:fldChar w:fldCharType="separate"/>
            </w:r>
            <w:r w:rsidR="008A75BC">
              <w:rPr>
                <w:noProof/>
                <w:webHidden/>
              </w:rPr>
              <w:t>46</w:t>
            </w:r>
            <w:r w:rsidR="008A75BC">
              <w:rPr>
                <w:noProof/>
                <w:webHidden/>
              </w:rPr>
              <w:fldChar w:fldCharType="end"/>
            </w:r>
          </w:hyperlink>
        </w:p>
        <w:p w14:paraId="683BC625" w14:textId="081469D3" w:rsidR="008A75BC" w:rsidRDefault="00AB3D25">
          <w:pPr>
            <w:pStyle w:val="Sumrio2"/>
            <w:rPr>
              <w:rFonts w:asciiTheme="minorHAnsi" w:eastAsiaTheme="minorEastAsia" w:hAnsiTheme="minorHAnsi" w:cstheme="minorBidi"/>
              <w:noProof/>
              <w:lang w:eastAsia="ja-JP"/>
            </w:rPr>
          </w:pPr>
          <w:hyperlink w:anchor="_Toc62543989" w:history="1">
            <w:r w:rsidR="008A75BC" w:rsidRPr="008B71C9">
              <w:rPr>
                <w:rStyle w:val="Hyperlink"/>
                <w:noProof/>
              </w:rPr>
              <w:t>– Universidade Federal do ABC (UFABC)</w:t>
            </w:r>
            <w:r w:rsidR="008A75BC">
              <w:rPr>
                <w:noProof/>
                <w:webHidden/>
              </w:rPr>
              <w:tab/>
            </w:r>
            <w:r w:rsidR="008A75BC">
              <w:rPr>
                <w:noProof/>
                <w:webHidden/>
              </w:rPr>
              <w:fldChar w:fldCharType="begin"/>
            </w:r>
            <w:r w:rsidR="008A75BC">
              <w:rPr>
                <w:noProof/>
                <w:webHidden/>
              </w:rPr>
              <w:instrText xml:space="preserve"> PAGEREF _Toc62543989 \h </w:instrText>
            </w:r>
            <w:r w:rsidR="008A75BC">
              <w:rPr>
                <w:noProof/>
                <w:webHidden/>
              </w:rPr>
            </w:r>
            <w:r w:rsidR="008A75BC">
              <w:rPr>
                <w:noProof/>
                <w:webHidden/>
              </w:rPr>
              <w:fldChar w:fldCharType="separate"/>
            </w:r>
            <w:r w:rsidR="008A75BC">
              <w:rPr>
                <w:noProof/>
                <w:webHidden/>
              </w:rPr>
              <w:t>46</w:t>
            </w:r>
            <w:r w:rsidR="008A75BC">
              <w:rPr>
                <w:noProof/>
                <w:webHidden/>
              </w:rPr>
              <w:fldChar w:fldCharType="end"/>
            </w:r>
          </w:hyperlink>
        </w:p>
        <w:p w14:paraId="582D7812" w14:textId="04A4CFFD" w:rsidR="008A75BC" w:rsidRDefault="00AB3D25">
          <w:pPr>
            <w:pStyle w:val="Sumrio2"/>
            <w:rPr>
              <w:rFonts w:asciiTheme="minorHAnsi" w:eastAsiaTheme="minorEastAsia" w:hAnsiTheme="minorHAnsi" w:cstheme="minorBidi"/>
              <w:noProof/>
              <w:lang w:eastAsia="ja-JP"/>
            </w:rPr>
          </w:pPr>
          <w:hyperlink w:anchor="_Toc62543990" w:history="1">
            <w:r w:rsidR="008A75BC" w:rsidRPr="008B71C9">
              <w:rPr>
                <w:rStyle w:val="Hyperlink"/>
                <w:noProof/>
              </w:rPr>
              <w:t>5.2 Necessidade de capacitação do professor</w:t>
            </w:r>
            <w:r w:rsidR="008A75BC">
              <w:rPr>
                <w:noProof/>
                <w:webHidden/>
              </w:rPr>
              <w:tab/>
            </w:r>
            <w:r w:rsidR="008A75BC">
              <w:rPr>
                <w:noProof/>
                <w:webHidden/>
              </w:rPr>
              <w:fldChar w:fldCharType="begin"/>
            </w:r>
            <w:r w:rsidR="008A75BC">
              <w:rPr>
                <w:noProof/>
                <w:webHidden/>
              </w:rPr>
              <w:instrText xml:space="preserve"> PAGEREF _Toc62543990 \h </w:instrText>
            </w:r>
            <w:r w:rsidR="008A75BC">
              <w:rPr>
                <w:noProof/>
                <w:webHidden/>
              </w:rPr>
            </w:r>
            <w:r w:rsidR="008A75BC">
              <w:rPr>
                <w:noProof/>
                <w:webHidden/>
              </w:rPr>
              <w:fldChar w:fldCharType="separate"/>
            </w:r>
            <w:r w:rsidR="008A75BC">
              <w:rPr>
                <w:noProof/>
                <w:webHidden/>
              </w:rPr>
              <w:t>48</w:t>
            </w:r>
            <w:r w:rsidR="008A75BC">
              <w:rPr>
                <w:noProof/>
                <w:webHidden/>
              </w:rPr>
              <w:fldChar w:fldCharType="end"/>
            </w:r>
          </w:hyperlink>
        </w:p>
        <w:p w14:paraId="63642354" w14:textId="3979DE3B" w:rsidR="008A75BC" w:rsidRDefault="00AB3D25">
          <w:pPr>
            <w:pStyle w:val="Sumrio1"/>
            <w:rPr>
              <w:rFonts w:asciiTheme="minorHAnsi" w:eastAsiaTheme="minorEastAsia" w:hAnsiTheme="minorHAnsi" w:cstheme="minorBidi"/>
              <w:noProof/>
              <w:lang w:eastAsia="ja-JP"/>
            </w:rPr>
          </w:pPr>
          <w:hyperlink w:anchor="_Toc62543991" w:history="1">
            <w:r w:rsidR="008A75BC" w:rsidRPr="008B71C9">
              <w:rPr>
                <w:rStyle w:val="Hyperlink"/>
                <w:noProof/>
              </w:rPr>
              <w:t>6 UMA JANELA DE OPORTUNIDADE PARA EXPANSÃO DA EDUCAÇÃO STEAM NO PAÍS</w:t>
            </w:r>
            <w:r w:rsidR="008A75BC">
              <w:rPr>
                <w:noProof/>
                <w:webHidden/>
              </w:rPr>
              <w:tab/>
            </w:r>
            <w:r w:rsidR="008A75BC">
              <w:rPr>
                <w:noProof/>
                <w:webHidden/>
              </w:rPr>
              <w:fldChar w:fldCharType="begin"/>
            </w:r>
            <w:r w:rsidR="008A75BC">
              <w:rPr>
                <w:noProof/>
                <w:webHidden/>
              </w:rPr>
              <w:instrText xml:space="preserve"> PAGEREF _Toc62543991 \h </w:instrText>
            </w:r>
            <w:r w:rsidR="008A75BC">
              <w:rPr>
                <w:noProof/>
                <w:webHidden/>
              </w:rPr>
            </w:r>
            <w:r w:rsidR="008A75BC">
              <w:rPr>
                <w:noProof/>
                <w:webHidden/>
              </w:rPr>
              <w:fldChar w:fldCharType="separate"/>
            </w:r>
            <w:r w:rsidR="008A75BC">
              <w:rPr>
                <w:noProof/>
                <w:webHidden/>
              </w:rPr>
              <w:t>50</w:t>
            </w:r>
            <w:r w:rsidR="008A75BC">
              <w:rPr>
                <w:noProof/>
                <w:webHidden/>
              </w:rPr>
              <w:fldChar w:fldCharType="end"/>
            </w:r>
          </w:hyperlink>
        </w:p>
        <w:p w14:paraId="13AC30B9" w14:textId="2A201A8F" w:rsidR="008A75BC" w:rsidRDefault="00AB3D25">
          <w:pPr>
            <w:pStyle w:val="Sumrio2"/>
            <w:rPr>
              <w:rFonts w:asciiTheme="minorHAnsi" w:eastAsiaTheme="minorEastAsia" w:hAnsiTheme="minorHAnsi" w:cstheme="minorBidi"/>
              <w:noProof/>
              <w:lang w:eastAsia="ja-JP"/>
            </w:rPr>
          </w:pPr>
          <w:hyperlink w:anchor="_Toc62543992" w:history="1">
            <w:r w:rsidR="008A75BC" w:rsidRPr="008B71C9">
              <w:rPr>
                <w:rStyle w:val="Hyperlink"/>
                <w:noProof/>
              </w:rPr>
              <w:t>6.1 BNCC e Reforma do Ensino Médio</w:t>
            </w:r>
            <w:r w:rsidR="008A75BC">
              <w:rPr>
                <w:noProof/>
                <w:webHidden/>
              </w:rPr>
              <w:tab/>
            </w:r>
            <w:r w:rsidR="008A75BC">
              <w:rPr>
                <w:noProof/>
                <w:webHidden/>
              </w:rPr>
              <w:fldChar w:fldCharType="begin"/>
            </w:r>
            <w:r w:rsidR="008A75BC">
              <w:rPr>
                <w:noProof/>
                <w:webHidden/>
              </w:rPr>
              <w:instrText xml:space="preserve"> PAGEREF _Toc62543992 \h </w:instrText>
            </w:r>
            <w:r w:rsidR="008A75BC">
              <w:rPr>
                <w:noProof/>
                <w:webHidden/>
              </w:rPr>
            </w:r>
            <w:r w:rsidR="008A75BC">
              <w:rPr>
                <w:noProof/>
                <w:webHidden/>
              </w:rPr>
              <w:fldChar w:fldCharType="separate"/>
            </w:r>
            <w:r w:rsidR="008A75BC">
              <w:rPr>
                <w:noProof/>
                <w:webHidden/>
              </w:rPr>
              <w:t>50</w:t>
            </w:r>
            <w:r w:rsidR="008A75BC">
              <w:rPr>
                <w:noProof/>
                <w:webHidden/>
              </w:rPr>
              <w:fldChar w:fldCharType="end"/>
            </w:r>
          </w:hyperlink>
        </w:p>
        <w:p w14:paraId="4FD5EF90" w14:textId="3B65D8AD" w:rsidR="008A75BC" w:rsidRDefault="00AB3D25">
          <w:pPr>
            <w:pStyle w:val="Sumrio2"/>
            <w:rPr>
              <w:rFonts w:asciiTheme="minorHAnsi" w:eastAsiaTheme="minorEastAsia" w:hAnsiTheme="minorHAnsi" w:cstheme="minorBidi"/>
              <w:noProof/>
              <w:lang w:eastAsia="ja-JP"/>
            </w:rPr>
          </w:pPr>
          <w:hyperlink w:anchor="_Toc62543993" w:history="1">
            <w:r w:rsidR="008A75BC" w:rsidRPr="008B71C9">
              <w:rPr>
                <w:rStyle w:val="Hyperlink"/>
                <w:noProof/>
              </w:rPr>
              <w:t>6.2 Considerações finais e recomendações</w:t>
            </w:r>
            <w:r w:rsidR="008A75BC">
              <w:rPr>
                <w:noProof/>
                <w:webHidden/>
              </w:rPr>
              <w:tab/>
            </w:r>
            <w:r w:rsidR="008A75BC">
              <w:rPr>
                <w:noProof/>
                <w:webHidden/>
              </w:rPr>
              <w:fldChar w:fldCharType="begin"/>
            </w:r>
            <w:r w:rsidR="008A75BC">
              <w:rPr>
                <w:noProof/>
                <w:webHidden/>
              </w:rPr>
              <w:instrText xml:space="preserve"> PAGEREF _Toc62543993 \h </w:instrText>
            </w:r>
            <w:r w:rsidR="008A75BC">
              <w:rPr>
                <w:noProof/>
                <w:webHidden/>
              </w:rPr>
            </w:r>
            <w:r w:rsidR="008A75BC">
              <w:rPr>
                <w:noProof/>
                <w:webHidden/>
              </w:rPr>
              <w:fldChar w:fldCharType="separate"/>
            </w:r>
            <w:r w:rsidR="008A75BC">
              <w:rPr>
                <w:noProof/>
                <w:webHidden/>
              </w:rPr>
              <w:t>53</w:t>
            </w:r>
            <w:r w:rsidR="008A75BC">
              <w:rPr>
                <w:noProof/>
                <w:webHidden/>
              </w:rPr>
              <w:fldChar w:fldCharType="end"/>
            </w:r>
          </w:hyperlink>
        </w:p>
        <w:p w14:paraId="4ABD4C68" w14:textId="75D83868" w:rsidR="008A75BC" w:rsidRDefault="008A75BC">
          <w:r w:rsidRPr="00F2608D">
            <w:rPr>
              <w:b/>
              <w:bCs/>
              <w:sz w:val="24"/>
              <w:szCs w:val="24"/>
            </w:rPr>
            <w:fldChar w:fldCharType="end"/>
          </w:r>
        </w:p>
      </w:sdtContent>
    </w:sdt>
    <w:p w14:paraId="40917911" w14:textId="77777777" w:rsidR="00BA1E41" w:rsidRPr="00BA519B" w:rsidRDefault="00BA1E41">
      <w:pPr>
        <w:rPr>
          <w:rFonts w:asciiTheme="minorHAnsi" w:hAnsiTheme="minorHAnsi"/>
          <w:b/>
          <w:sz w:val="24"/>
          <w:szCs w:val="24"/>
        </w:rPr>
      </w:pPr>
    </w:p>
    <w:p w14:paraId="27DE64FB" w14:textId="77777777" w:rsidR="00BA1E41" w:rsidRPr="00BA519B" w:rsidRDefault="00BA1E41">
      <w:pPr>
        <w:rPr>
          <w:rFonts w:asciiTheme="minorHAnsi" w:hAnsiTheme="minorHAnsi"/>
          <w:b/>
          <w:sz w:val="24"/>
          <w:szCs w:val="24"/>
        </w:rPr>
      </w:pPr>
    </w:p>
    <w:p w14:paraId="4EEB38DA" w14:textId="77777777" w:rsidR="008A75BC" w:rsidRDefault="008A75BC">
      <w:pPr>
        <w:rPr>
          <w:rFonts w:asciiTheme="minorHAnsi" w:hAnsiTheme="minorHAnsi"/>
          <w:b/>
          <w:sz w:val="24"/>
          <w:szCs w:val="24"/>
        </w:rPr>
        <w:sectPr w:rsidR="008A75BC">
          <w:headerReference w:type="even" r:id="rId13"/>
          <w:headerReference w:type="default" r:id="rId14"/>
          <w:footerReference w:type="even" r:id="rId15"/>
          <w:footerReference w:type="default" r:id="rId16"/>
          <w:headerReference w:type="first" r:id="rId17"/>
          <w:footerReference w:type="first" r:id="rId18"/>
          <w:pgSz w:w="11906" w:h="16838"/>
          <w:pgMar w:top="1276" w:right="1440" w:bottom="1440" w:left="1440" w:header="426" w:footer="495" w:gutter="0"/>
          <w:pgNumType w:start="0"/>
          <w:cols w:space="720"/>
          <w:titlePg/>
        </w:sectPr>
      </w:pPr>
    </w:p>
    <w:p w14:paraId="45C3FF3D" w14:textId="21BA2DBE" w:rsidR="00214A8B" w:rsidRDefault="00214A8B" w:rsidP="008A75BC">
      <w:pPr>
        <w:pStyle w:val="Ttulo1"/>
      </w:pPr>
      <w:bookmarkStart w:id="4" w:name="_Toc62543963"/>
      <w:bookmarkStart w:id="5" w:name="_Toc62544107"/>
      <w:r>
        <w:lastRenderedPageBreak/>
        <w:t>1 APRESENTAÇÃO</w:t>
      </w:r>
      <w:bookmarkEnd w:id="4"/>
      <w:bookmarkEnd w:id="5"/>
    </w:p>
    <w:p w14:paraId="0B23B323" w14:textId="77777777" w:rsidR="00214A8B" w:rsidRDefault="00214A8B" w:rsidP="00214A8B">
      <w:r>
        <w:t>CARTA DO PRESIDENTE DA CNI</w:t>
      </w:r>
    </w:p>
    <w:p w14:paraId="739BEF5F" w14:textId="77777777" w:rsidR="00214A8B" w:rsidRDefault="00214A8B" w:rsidP="00214A8B">
      <w:pPr>
        <w:rPr>
          <w:rFonts w:asciiTheme="minorHAnsi" w:hAnsiTheme="minorHAnsi"/>
          <w:b/>
          <w:sz w:val="24"/>
          <w:szCs w:val="24"/>
        </w:rPr>
      </w:pPr>
      <w:r>
        <w:rPr>
          <w:rFonts w:asciiTheme="minorHAnsi" w:hAnsiTheme="minorHAnsi"/>
          <w:b/>
          <w:sz w:val="24"/>
          <w:szCs w:val="24"/>
        </w:rPr>
        <w:br w:type="page"/>
      </w:r>
    </w:p>
    <w:p w14:paraId="6268B781" w14:textId="44669AF4" w:rsidR="00BA1E41" w:rsidRPr="00AD430D" w:rsidRDefault="008A75BC" w:rsidP="008A75BC">
      <w:pPr>
        <w:pStyle w:val="Ttulo1"/>
      </w:pPr>
      <w:bookmarkStart w:id="6" w:name="_Toc62543964"/>
      <w:bookmarkStart w:id="7" w:name="_Toc62544108"/>
      <w:r>
        <w:lastRenderedPageBreak/>
        <w:t>2</w:t>
      </w:r>
      <w:bookmarkEnd w:id="6"/>
      <w:bookmarkEnd w:id="7"/>
      <w:r>
        <w:t xml:space="preserve"> </w:t>
      </w:r>
      <w:bookmarkStart w:id="8" w:name="_Toc62543965"/>
      <w:bookmarkStart w:id="9" w:name="_Toc62544109"/>
      <w:r w:rsidR="00E54F92" w:rsidRPr="00AD430D">
        <w:t>INTRODUÇÃO</w:t>
      </w:r>
      <w:bookmarkEnd w:id="8"/>
      <w:bookmarkEnd w:id="9"/>
    </w:p>
    <w:p w14:paraId="6654C50D" w14:textId="77777777" w:rsidR="00BA1E41" w:rsidRPr="00706466" w:rsidRDefault="00E54F92">
      <w:pPr>
        <w:jc w:val="both"/>
        <w:rPr>
          <w:rFonts w:asciiTheme="minorHAnsi" w:hAnsiTheme="minorHAnsi"/>
          <w:sz w:val="24"/>
          <w:szCs w:val="24"/>
        </w:rPr>
      </w:pPr>
      <w:r w:rsidRPr="00BA519B">
        <w:rPr>
          <w:rFonts w:asciiTheme="minorHAnsi" w:hAnsiTheme="minorHAnsi"/>
          <w:sz w:val="24"/>
          <w:szCs w:val="24"/>
        </w:rPr>
        <w:t xml:space="preserve">A </w:t>
      </w:r>
      <w:r w:rsidRPr="00BA519B">
        <w:rPr>
          <w:rFonts w:asciiTheme="minorHAnsi" w:hAnsiTheme="minorHAnsi"/>
          <w:i/>
          <w:sz w:val="24"/>
          <w:szCs w:val="24"/>
        </w:rPr>
        <w:t>Agenda 2030</w:t>
      </w:r>
      <w:r w:rsidRPr="00BA519B">
        <w:rPr>
          <w:rFonts w:asciiTheme="minorHAnsi" w:hAnsiTheme="minorHAnsi"/>
          <w:sz w:val="24"/>
          <w:szCs w:val="24"/>
        </w:rPr>
        <w:t xml:space="preserve"> das Nações Unidas estabelece 17 Objetivos do Desenvolvimento Sustentável (ODS)</w:t>
      </w:r>
      <w:r w:rsidRPr="00706466">
        <w:rPr>
          <w:rFonts w:asciiTheme="minorHAnsi" w:hAnsiTheme="minorHAnsi"/>
          <w:sz w:val="24"/>
          <w:szCs w:val="24"/>
          <w:vertAlign w:val="superscript"/>
        </w:rPr>
        <w:footnoteReference w:id="1"/>
      </w:r>
      <w:r w:rsidRPr="00706466">
        <w:rPr>
          <w:rFonts w:asciiTheme="minorHAnsi" w:hAnsiTheme="minorHAnsi"/>
          <w:sz w:val="24"/>
          <w:szCs w:val="24"/>
          <w:vertAlign w:val="superscript"/>
        </w:rPr>
        <w:t xml:space="preserve"> </w:t>
      </w:r>
      <w:r w:rsidRPr="00706466">
        <w:rPr>
          <w:rFonts w:asciiTheme="minorHAnsi" w:hAnsiTheme="minorHAnsi"/>
          <w:sz w:val="24"/>
          <w:szCs w:val="24"/>
        </w:rPr>
        <w:t xml:space="preserve">para o mundo. Os ODS cobrem desde a erradicação da pobreza até a igualdade de gênero e cidades mais inclusivas, seguras e sustentáveis. </w:t>
      </w:r>
      <w:r w:rsidR="00F01753">
        <w:rPr>
          <w:rFonts w:asciiTheme="minorHAnsi" w:hAnsiTheme="minorHAnsi"/>
          <w:sz w:val="24"/>
          <w:szCs w:val="24"/>
        </w:rPr>
        <w:t>Têm em comum o fato de tratarem de</w:t>
      </w:r>
      <w:r w:rsidRPr="00706466">
        <w:rPr>
          <w:rFonts w:asciiTheme="minorHAnsi" w:hAnsiTheme="minorHAnsi"/>
          <w:sz w:val="24"/>
          <w:szCs w:val="24"/>
        </w:rPr>
        <w:t xml:space="preserve"> questões complexas, cuja resposta depende do conhecimento </w:t>
      </w:r>
      <w:r w:rsidR="00D273D5" w:rsidRPr="00706466">
        <w:rPr>
          <w:rFonts w:asciiTheme="minorHAnsi" w:hAnsiTheme="minorHAnsi"/>
          <w:sz w:val="24"/>
          <w:szCs w:val="24"/>
        </w:rPr>
        <w:t>oriundo de</w:t>
      </w:r>
      <w:r w:rsidRPr="00706466">
        <w:rPr>
          <w:rFonts w:asciiTheme="minorHAnsi" w:hAnsiTheme="minorHAnsi"/>
          <w:sz w:val="24"/>
          <w:szCs w:val="24"/>
        </w:rPr>
        <w:t xml:space="preserve"> diferentes áreas, bem como da união de competências e habilidades de profissionais variados</w:t>
      </w:r>
      <w:r w:rsidR="00A5113F">
        <w:rPr>
          <w:rFonts w:asciiTheme="minorHAnsi" w:hAnsiTheme="minorHAnsi"/>
          <w:sz w:val="24"/>
          <w:szCs w:val="24"/>
        </w:rPr>
        <w:t>,</w:t>
      </w:r>
      <w:r w:rsidRPr="00706466">
        <w:rPr>
          <w:rFonts w:asciiTheme="minorHAnsi" w:hAnsiTheme="minorHAnsi"/>
          <w:sz w:val="24"/>
          <w:szCs w:val="24"/>
        </w:rPr>
        <w:t xml:space="preserve"> desde engenheiros, físicos, biólogos, matemáticos, até geógrafos, economistas, cientistas sociais, designers e muitos outros. Assim, ao sintetizar os maiores objetivos do desenvolvimento numa única </w:t>
      </w:r>
      <w:r w:rsidR="00CA54A6" w:rsidRPr="00706466">
        <w:rPr>
          <w:rFonts w:asciiTheme="minorHAnsi" w:hAnsiTheme="minorHAnsi"/>
          <w:sz w:val="24"/>
          <w:szCs w:val="24"/>
        </w:rPr>
        <w:t xml:space="preserve">agenda </w:t>
      </w:r>
      <w:r w:rsidRPr="00706466">
        <w:rPr>
          <w:rFonts w:asciiTheme="minorHAnsi" w:hAnsiTheme="minorHAnsi"/>
          <w:sz w:val="24"/>
          <w:szCs w:val="24"/>
        </w:rPr>
        <w:t xml:space="preserve">global, expressam o entendimento de que o futuro da humanidade depende de soluções construídas colaborativamente, em equipes multidisciplinares. </w:t>
      </w:r>
    </w:p>
    <w:p w14:paraId="5D1860DB"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A pandemia d</w:t>
      </w:r>
      <w:r w:rsidR="00CA54A6" w:rsidRPr="00706466">
        <w:rPr>
          <w:rFonts w:asciiTheme="minorHAnsi" w:hAnsiTheme="minorHAnsi"/>
          <w:sz w:val="24"/>
          <w:szCs w:val="24"/>
        </w:rPr>
        <w:t>e</w:t>
      </w:r>
      <w:r w:rsidRPr="00706466">
        <w:rPr>
          <w:rFonts w:asciiTheme="minorHAnsi" w:hAnsiTheme="minorHAnsi"/>
          <w:sz w:val="24"/>
          <w:szCs w:val="24"/>
        </w:rPr>
        <w:t xml:space="preserve"> COVID-19 </w:t>
      </w:r>
      <w:r w:rsidR="00D273D5" w:rsidRPr="00706466">
        <w:rPr>
          <w:rFonts w:asciiTheme="minorHAnsi" w:hAnsiTheme="minorHAnsi"/>
          <w:sz w:val="24"/>
          <w:szCs w:val="24"/>
        </w:rPr>
        <w:t xml:space="preserve">colocou em evidência </w:t>
      </w:r>
      <w:r w:rsidR="00F01753">
        <w:rPr>
          <w:rFonts w:asciiTheme="minorHAnsi" w:hAnsiTheme="minorHAnsi"/>
          <w:sz w:val="24"/>
          <w:szCs w:val="24"/>
        </w:rPr>
        <w:t>esse princípio</w:t>
      </w:r>
      <w:r w:rsidRPr="00706466">
        <w:rPr>
          <w:rFonts w:asciiTheme="minorHAnsi" w:hAnsiTheme="minorHAnsi"/>
          <w:sz w:val="24"/>
          <w:szCs w:val="24"/>
        </w:rPr>
        <w:t xml:space="preserve"> contid</w:t>
      </w:r>
      <w:r w:rsidR="00F01753">
        <w:rPr>
          <w:rFonts w:asciiTheme="minorHAnsi" w:hAnsiTheme="minorHAnsi"/>
          <w:sz w:val="24"/>
          <w:szCs w:val="24"/>
        </w:rPr>
        <w:t>o</w:t>
      </w:r>
      <w:r w:rsidRPr="00706466">
        <w:rPr>
          <w:rFonts w:asciiTheme="minorHAnsi" w:hAnsiTheme="minorHAnsi"/>
          <w:sz w:val="24"/>
          <w:szCs w:val="24"/>
        </w:rPr>
        <w:t xml:space="preserve"> na </w:t>
      </w:r>
      <w:r w:rsidRPr="00706466">
        <w:rPr>
          <w:rFonts w:asciiTheme="minorHAnsi" w:hAnsiTheme="minorHAnsi"/>
          <w:i/>
          <w:sz w:val="24"/>
          <w:szCs w:val="24"/>
        </w:rPr>
        <w:t>Agenda 2030</w:t>
      </w:r>
      <w:r w:rsidRPr="00706466">
        <w:rPr>
          <w:rFonts w:asciiTheme="minorHAnsi" w:hAnsiTheme="minorHAnsi"/>
          <w:sz w:val="24"/>
          <w:szCs w:val="24"/>
        </w:rPr>
        <w:t>.</w:t>
      </w:r>
      <w:r w:rsidR="00414001">
        <w:rPr>
          <w:rFonts w:asciiTheme="minorHAnsi" w:hAnsiTheme="minorHAnsi"/>
          <w:sz w:val="24"/>
          <w:szCs w:val="24"/>
        </w:rPr>
        <w:t xml:space="preserve"> </w:t>
      </w:r>
      <w:r w:rsidRPr="00706466">
        <w:rPr>
          <w:rFonts w:asciiTheme="minorHAnsi" w:hAnsiTheme="minorHAnsi"/>
          <w:sz w:val="24"/>
          <w:szCs w:val="24"/>
        </w:rPr>
        <w:t>Em regime de urgência, países precisaram mobilizar verdadeiras forças-tarefa para produzir testes, materiais de proteção, insumos e equipamentos médicos para a população em escala e com rapidez, para mitigar os efeitos da pandemia e salvar vidas, e, ao mesmo tempo, desenvolver, em ritmo acelerado, uma vacina capaz de devolver a normalidade à vida cotidiana, no mais curto espaço de tempo possível. Para isso, foi essencial reunir profissionais de diferentes áreas para trabalharem de forma cooperativa e interdisciplinar, em regime internacional de colaboração sem precedentes.</w:t>
      </w:r>
    </w:p>
    <w:p w14:paraId="0B48A94C"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O contexto da pandemia reforçou </w:t>
      </w:r>
      <w:r w:rsidR="00266AB6">
        <w:rPr>
          <w:rFonts w:asciiTheme="minorHAnsi" w:hAnsiTheme="minorHAnsi"/>
          <w:sz w:val="24"/>
          <w:szCs w:val="24"/>
        </w:rPr>
        <w:t>também</w:t>
      </w:r>
      <w:r w:rsidR="00266AB6" w:rsidRPr="00706466">
        <w:rPr>
          <w:rFonts w:asciiTheme="minorHAnsi" w:hAnsiTheme="minorHAnsi"/>
          <w:sz w:val="24"/>
          <w:szCs w:val="24"/>
        </w:rPr>
        <w:t xml:space="preserve"> </w:t>
      </w:r>
      <w:r w:rsidRPr="00706466">
        <w:rPr>
          <w:rFonts w:asciiTheme="minorHAnsi" w:hAnsiTheme="minorHAnsi"/>
          <w:sz w:val="24"/>
          <w:szCs w:val="24"/>
        </w:rPr>
        <w:t xml:space="preserve">a importância do investimento em ciência, tecnologia e inovação (CT&amp;I) para o desenvolvimento de alternativas que respondam a desafios globais. Deixou claro </w:t>
      </w:r>
      <w:r w:rsidR="00266AB6">
        <w:rPr>
          <w:rFonts w:asciiTheme="minorHAnsi" w:hAnsiTheme="minorHAnsi"/>
          <w:sz w:val="24"/>
          <w:szCs w:val="24"/>
        </w:rPr>
        <w:t>ainda</w:t>
      </w:r>
      <w:r w:rsidR="00266AB6" w:rsidRPr="00706466">
        <w:rPr>
          <w:rFonts w:asciiTheme="minorHAnsi" w:hAnsiTheme="minorHAnsi"/>
          <w:sz w:val="24"/>
          <w:szCs w:val="24"/>
        </w:rPr>
        <w:t xml:space="preserve"> </w:t>
      </w:r>
      <w:r w:rsidRPr="00706466">
        <w:rPr>
          <w:rFonts w:asciiTheme="minorHAnsi" w:hAnsiTheme="minorHAnsi"/>
          <w:sz w:val="24"/>
          <w:szCs w:val="24"/>
        </w:rPr>
        <w:t>que sistemas avançados de CT&amp;I se baseiam em sistemas educacionais robustos, provedores do principal insumo da economia e sociedade contemporânea: capital humano. Demonstrou, por fim, que sem uma integração entre campos científicos, bem como entre setores da sociedade</w:t>
      </w:r>
      <w:r w:rsidR="00CA54A6" w:rsidRPr="00706466">
        <w:rPr>
          <w:rFonts w:asciiTheme="minorHAnsi" w:hAnsiTheme="minorHAnsi"/>
          <w:sz w:val="24"/>
          <w:szCs w:val="24"/>
        </w:rPr>
        <w:t>, especialmente</w:t>
      </w:r>
      <w:r w:rsidRPr="00706466">
        <w:rPr>
          <w:rFonts w:asciiTheme="minorHAnsi" w:hAnsiTheme="minorHAnsi"/>
          <w:sz w:val="24"/>
          <w:szCs w:val="24"/>
        </w:rPr>
        <w:t xml:space="preserve"> a academia e </w:t>
      </w:r>
      <w:r w:rsidR="00D273D5" w:rsidRPr="00706466">
        <w:rPr>
          <w:rFonts w:asciiTheme="minorHAnsi" w:hAnsiTheme="minorHAnsi"/>
          <w:sz w:val="24"/>
          <w:szCs w:val="24"/>
        </w:rPr>
        <w:t xml:space="preserve">o </w:t>
      </w:r>
      <w:r w:rsidR="00805DA7" w:rsidRPr="00706466">
        <w:rPr>
          <w:rFonts w:asciiTheme="minorHAnsi" w:hAnsiTheme="minorHAnsi"/>
          <w:sz w:val="24"/>
          <w:szCs w:val="24"/>
        </w:rPr>
        <w:t>setor empresarial</w:t>
      </w:r>
      <w:r w:rsidRPr="00706466">
        <w:rPr>
          <w:rFonts w:asciiTheme="minorHAnsi" w:hAnsiTheme="minorHAnsi"/>
          <w:sz w:val="24"/>
          <w:szCs w:val="24"/>
        </w:rPr>
        <w:t xml:space="preserve">, </w:t>
      </w:r>
      <w:proofErr w:type="gramStart"/>
      <w:r w:rsidRPr="00706466">
        <w:rPr>
          <w:rFonts w:asciiTheme="minorHAnsi" w:hAnsiTheme="minorHAnsi"/>
          <w:sz w:val="24"/>
          <w:szCs w:val="24"/>
        </w:rPr>
        <w:t>seria</w:t>
      </w:r>
      <w:proofErr w:type="gramEnd"/>
      <w:r w:rsidRPr="00706466">
        <w:rPr>
          <w:rFonts w:asciiTheme="minorHAnsi" w:hAnsiTheme="minorHAnsi"/>
          <w:sz w:val="24"/>
          <w:szCs w:val="24"/>
        </w:rPr>
        <w:t xml:space="preserve"> </w:t>
      </w:r>
      <w:r w:rsidR="00BA519B">
        <w:rPr>
          <w:rFonts w:asciiTheme="minorHAnsi" w:hAnsiTheme="minorHAnsi"/>
          <w:sz w:val="24"/>
          <w:szCs w:val="24"/>
        </w:rPr>
        <w:t>inviável</w:t>
      </w:r>
      <w:r w:rsidRPr="00706466">
        <w:rPr>
          <w:rFonts w:asciiTheme="minorHAnsi" w:hAnsiTheme="minorHAnsi"/>
          <w:sz w:val="24"/>
          <w:szCs w:val="24"/>
        </w:rPr>
        <w:t xml:space="preserve"> responder com rapidez às múltiplas demandas trazidas pelo </w:t>
      </w:r>
      <w:r w:rsidR="00CA54A6" w:rsidRPr="00706466">
        <w:rPr>
          <w:rFonts w:asciiTheme="minorHAnsi" w:hAnsiTheme="minorHAnsi"/>
          <w:sz w:val="24"/>
          <w:szCs w:val="24"/>
        </w:rPr>
        <w:t xml:space="preserve">novo </w:t>
      </w:r>
      <w:proofErr w:type="spellStart"/>
      <w:r w:rsidR="00CA54A6" w:rsidRPr="00706466">
        <w:rPr>
          <w:rFonts w:asciiTheme="minorHAnsi" w:hAnsiTheme="minorHAnsi"/>
          <w:sz w:val="24"/>
          <w:szCs w:val="24"/>
        </w:rPr>
        <w:t>coronavírus</w:t>
      </w:r>
      <w:proofErr w:type="spellEnd"/>
      <w:r w:rsidRPr="00706466">
        <w:rPr>
          <w:rFonts w:asciiTheme="minorHAnsi" w:hAnsiTheme="minorHAnsi"/>
          <w:sz w:val="24"/>
          <w:szCs w:val="24"/>
        </w:rPr>
        <w:t xml:space="preserve">. </w:t>
      </w:r>
    </w:p>
    <w:p w14:paraId="7D93861F" w14:textId="77777777" w:rsidR="00BA1E41" w:rsidRDefault="00E54F92">
      <w:pPr>
        <w:jc w:val="both"/>
        <w:rPr>
          <w:rFonts w:asciiTheme="minorHAnsi" w:hAnsiTheme="minorHAnsi"/>
          <w:sz w:val="24"/>
          <w:szCs w:val="24"/>
        </w:rPr>
      </w:pPr>
      <w:r w:rsidRPr="00706466">
        <w:rPr>
          <w:rFonts w:asciiTheme="minorHAnsi" w:hAnsiTheme="minorHAnsi"/>
          <w:sz w:val="24"/>
          <w:szCs w:val="24"/>
        </w:rPr>
        <w:t xml:space="preserve">Por reconhecer a </w:t>
      </w:r>
      <w:r w:rsidR="00CA54A6" w:rsidRPr="00706466">
        <w:rPr>
          <w:rFonts w:asciiTheme="minorHAnsi" w:hAnsiTheme="minorHAnsi"/>
          <w:sz w:val="24"/>
          <w:szCs w:val="24"/>
        </w:rPr>
        <w:t>necessidade</w:t>
      </w:r>
      <w:r w:rsidRPr="00706466">
        <w:rPr>
          <w:rFonts w:asciiTheme="minorHAnsi" w:hAnsiTheme="minorHAnsi"/>
          <w:sz w:val="24"/>
          <w:szCs w:val="24"/>
        </w:rPr>
        <w:t xml:space="preserve"> de se pensar na educação como um dos eixos da competitividade, a Mobilização Empresarial pela Inovação (MEI), movimento coordenado pela Confederação Nacional da Indústria (CNI), trabalha em favor de uma agenda efetiva sobre formação de recursos humanos como parte de sua missão. Fruto disso, criou o Grupo de Trabalho de Engenharia/STEAM (da sigla em inglês para ciência, tecnologia, engenharia artes e matemática), integrado por representantes do setor produtivo, da academia e do governo, para debater e apresentar propostas de melhoria da qualidade da educação como vetor de produtividade, inovação e bem-estar social, </w:t>
      </w:r>
      <w:r w:rsidR="00811B08" w:rsidRPr="00706466">
        <w:rPr>
          <w:rFonts w:asciiTheme="minorHAnsi" w:hAnsiTheme="minorHAnsi"/>
          <w:sz w:val="24"/>
          <w:szCs w:val="24"/>
        </w:rPr>
        <w:t xml:space="preserve">apoiando </w:t>
      </w:r>
      <w:r w:rsidRPr="00706466">
        <w:rPr>
          <w:rFonts w:asciiTheme="minorHAnsi" w:hAnsiTheme="minorHAnsi"/>
          <w:sz w:val="24"/>
          <w:szCs w:val="24"/>
        </w:rPr>
        <w:t xml:space="preserve">também a implementação dessas ações em conjunto com a sociedade. </w:t>
      </w:r>
    </w:p>
    <w:p w14:paraId="1F8D5856" w14:textId="77777777" w:rsidR="006A60C4" w:rsidRPr="00706466" w:rsidRDefault="006A60C4">
      <w:pPr>
        <w:jc w:val="both"/>
        <w:rPr>
          <w:rFonts w:asciiTheme="minorHAnsi" w:hAnsiTheme="minorHAnsi"/>
          <w:sz w:val="24"/>
          <w:szCs w:val="24"/>
        </w:rPr>
      </w:pPr>
      <w:r>
        <w:rPr>
          <w:rFonts w:asciiTheme="minorHAnsi" w:hAnsiTheme="minorHAnsi"/>
          <w:sz w:val="24"/>
          <w:szCs w:val="24"/>
        </w:rPr>
        <w:t>Partindo dessa visão, o Grupo contribuiu para a revisão das Diretrizes Curriculares Nacionais (</w:t>
      </w:r>
      <w:proofErr w:type="spellStart"/>
      <w:r>
        <w:rPr>
          <w:rFonts w:asciiTheme="minorHAnsi" w:hAnsiTheme="minorHAnsi"/>
          <w:sz w:val="24"/>
          <w:szCs w:val="24"/>
        </w:rPr>
        <w:t>DCNs</w:t>
      </w:r>
      <w:proofErr w:type="spellEnd"/>
      <w:r>
        <w:rPr>
          <w:rFonts w:asciiTheme="minorHAnsi" w:hAnsiTheme="minorHAnsi"/>
          <w:sz w:val="24"/>
          <w:szCs w:val="24"/>
        </w:rPr>
        <w:t>) do Curso de Graduação em Engenharia, homologadas em 2019, e, desde então, apoia a implantação do novo regulamento pelas instituições de ensino superior.</w:t>
      </w:r>
      <w:r w:rsidR="00414001">
        <w:rPr>
          <w:rFonts w:asciiTheme="minorHAnsi" w:hAnsiTheme="minorHAnsi"/>
          <w:sz w:val="24"/>
          <w:szCs w:val="24"/>
        </w:rPr>
        <w:t xml:space="preserve"> </w:t>
      </w:r>
    </w:p>
    <w:p w14:paraId="0C82A580" w14:textId="77777777" w:rsidR="00BA1E41" w:rsidRPr="00706466" w:rsidRDefault="006A60C4">
      <w:pPr>
        <w:jc w:val="both"/>
        <w:rPr>
          <w:rFonts w:asciiTheme="minorHAnsi" w:hAnsiTheme="minorHAnsi"/>
          <w:sz w:val="24"/>
          <w:szCs w:val="24"/>
        </w:rPr>
      </w:pPr>
      <w:r>
        <w:rPr>
          <w:rFonts w:asciiTheme="minorHAnsi" w:hAnsiTheme="minorHAnsi"/>
          <w:sz w:val="24"/>
          <w:szCs w:val="24"/>
        </w:rPr>
        <w:lastRenderedPageBreak/>
        <w:t xml:space="preserve">Mas entende-se que os avanços </w:t>
      </w:r>
      <w:r w:rsidR="00266AB6">
        <w:rPr>
          <w:rFonts w:asciiTheme="minorHAnsi" w:hAnsiTheme="minorHAnsi"/>
          <w:sz w:val="24"/>
          <w:szCs w:val="24"/>
        </w:rPr>
        <w:t>na agenda educacional</w:t>
      </w:r>
      <w:r>
        <w:rPr>
          <w:rFonts w:asciiTheme="minorHAnsi" w:hAnsiTheme="minorHAnsi"/>
          <w:sz w:val="24"/>
          <w:szCs w:val="24"/>
        </w:rPr>
        <w:t xml:space="preserve"> também </w:t>
      </w:r>
      <w:r w:rsidR="004A2A41">
        <w:rPr>
          <w:rFonts w:asciiTheme="minorHAnsi" w:hAnsiTheme="minorHAnsi"/>
          <w:sz w:val="24"/>
          <w:szCs w:val="24"/>
        </w:rPr>
        <w:t>adv</w:t>
      </w:r>
      <w:r w:rsidR="00A5113F">
        <w:rPr>
          <w:rFonts w:asciiTheme="minorHAnsi" w:hAnsiTheme="minorHAnsi"/>
          <w:sz w:val="24"/>
          <w:szCs w:val="24"/>
        </w:rPr>
        <w:t>ê</w:t>
      </w:r>
      <w:r w:rsidR="004A2A41">
        <w:rPr>
          <w:rFonts w:asciiTheme="minorHAnsi" w:hAnsiTheme="minorHAnsi"/>
          <w:sz w:val="24"/>
          <w:szCs w:val="24"/>
        </w:rPr>
        <w:t>m da melhoria da qualidade d</w:t>
      </w:r>
      <w:r w:rsidR="00F622F9">
        <w:rPr>
          <w:rFonts w:asciiTheme="minorHAnsi" w:hAnsiTheme="minorHAnsi"/>
          <w:sz w:val="24"/>
          <w:szCs w:val="24"/>
        </w:rPr>
        <w:t>a Educação Básica</w:t>
      </w:r>
      <w:r w:rsidR="004A2A41">
        <w:rPr>
          <w:rFonts w:asciiTheme="minorHAnsi" w:hAnsiTheme="minorHAnsi"/>
          <w:sz w:val="24"/>
          <w:szCs w:val="24"/>
        </w:rPr>
        <w:t>, já que a formação é um processo contínuo, que começa na educação infantil e segue por toda a vida. Visto sob essa perspectiva, o</w:t>
      </w:r>
      <w:r w:rsidR="00266AB6">
        <w:rPr>
          <w:rFonts w:asciiTheme="minorHAnsi" w:hAnsiTheme="minorHAnsi"/>
          <w:sz w:val="24"/>
          <w:szCs w:val="24"/>
        </w:rPr>
        <w:t>s</w:t>
      </w:r>
      <w:r w:rsidR="00E54F92" w:rsidRPr="00706466">
        <w:rPr>
          <w:rFonts w:asciiTheme="minorHAnsi" w:hAnsiTheme="minorHAnsi"/>
          <w:sz w:val="24"/>
          <w:szCs w:val="24"/>
        </w:rPr>
        <w:t xml:space="preserve"> resultado</w:t>
      </w:r>
      <w:r w:rsidR="00266AB6">
        <w:rPr>
          <w:rFonts w:asciiTheme="minorHAnsi" w:hAnsiTheme="minorHAnsi"/>
          <w:sz w:val="24"/>
          <w:szCs w:val="24"/>
        </w:rPr>
        <w:t>s</w:t>
      </w:r>
      <w:r w:rsidR="00E54F92" w:rsidRPr="00706466">
        <w:rPr>
          <w:rFonts w:asciiTheme="minorHAnsi" w:hAnsiTheme="minorHAnsi"/>
          <w:sz w:val="24"/>
          <w:szCs w:val="24"/>
        </w:rPr>
        <w:t xml:space="preserve"> </w:t>
      </w:r>
      <w:r w:rsidR="00266AB6">
        <w:rPr>
          <w:rFonts w:asciiTheme="minorHAnsi" w:hAnsiTheme="minorHAnsi"/>
          <w:sz w:val="24"/>
          <w:szCs w:val="24"/>
        </w:rPr>
        <w:t>obtidos n</w:t>
      </w:r>
      <w:r w:rsidR="00E54F92" w:rsidRPr="00706466">
        <w:rPr>
          <w:rFonts w:asciiTheme="minorHAnsi" w:hAnsiTheme="minorHAnsi"/>
          <w:sz w:val="24"/>
          <w:szCs w:val="24"/>
        </w:rPr>
        <w:t>o Programa Internacional de Avaliação de Estudantes (P</w:t>
      </w:r>
      <w:r w:rsidR="00597113" w:rsidRPr="00706466">
        <w:rPr>
          <w:rFonts w:asciiTheme="minorHAnsi" w:hAnsiTheme="minorHAnsi"/>
          <w:sz w:val="24"/>
          <w:szCs w:val="24"/>
        </w:rPr>
        <w:t>isa</w:t>
      </w:r>
      <w:r w:rsidR="00E54F92" w:rsidRPr="00706466">
        <w:rPr>
          <w:rFonts w:asciiTheme="minorHAnsi" w:hAnsiTheme="minorHAnsi"/>
          <w:sz w:val="24"/>
          <w:szCs w:val="24"/>
        </w:rPr>
        <w:t>)</w:t>
      </w:r>
      <w:r w:rsidR="004A2A41">
        <w:rPr>
          <w:rFonts w:asciiTheme="minorHAnsi" w:hAnsiTheme="minorHAnsi"/>
          <w:sz w:val="24"/>
          <w:szCs w:val="24"/>
        </w:rPr>
        <w:t>,</w:t>
      </w:r>
      <w:r w:rsidR="00E54F92" w:rsidRPr="00706466">
        <w:rPr>
          <w:rFonts w:asciiTheme="minorHAnsi" w:hAnsiTheme="minorHAnsi"/>
          <w:sz w:val="24"/>
          <w:szCs w:val="24"/>
        </w:rPr>
        <w:t xml:space="preserve"> da Organização para Cooperação e Desenvolvimento Econômico (OCDE)</w:t>
      </w:r>
      <w:r w:rsidR="004A2A41">
        <w:rPr>
          <w:rFonts w:asciiTheme="minorHAnsi" w:hAnsiTheme="minorHAnsi"/>
          <w:sz w:val="24"/>
          <w:szCs w:val="24"/>
        </w:rPr>
        <w:t>,</w:t>
      </w:r>
      <w:r w:rsidR="00266AB6">
        <w:rPr>
          <w:rFonts w:asciiTheme="minorHAnsi" w:hAnsiTheme="minorHAnsi"/>
          <w:sz w:val="24"/>
          <w:szCs w:val="24"/>
        </w:rPr>
        <w:t xml:space="preserve"> deixam claro </w:t>
      </w:r>
      <w:r w:rsidR="00E54F92" w:rsidRPr="00706466">
        <w:rPr>
          <w:rFonts w:asciiTheme="minorHAnsi" w:hAnsiTheme="minorHAnsi"/>
          <w:sz w:val="24"/>
          <w:szCs w:val="24"/>
        </w:rPr>
        <w:t xml:space="preserve">a importância de atuar com urgência </w:t>
      </w:r>
      <w:r w:rsidR="004A2A41">
        <w:rPr>
          <w:rFonts w:asciiTheme="minorHAnsi" w:hAnsiTheme="minorHAnsi"/>
          <w:sz w:val="24"/>
          <w:szCs w:val="24"/>
        </w:rPr>
        <w:t>nos primeiros ciclos de aprendizagem,</w:t>
      </w:r>
      <w:r w:rsidR="00266AB6">
        <w:rPr>
          <w:rFonts w:asciiTheme="minorHAnsi" w:hAnsiTheme="minorHAnsi"/>
          <w:sz w:val="24"/>
          <w:szCs w:val="24"/>
        </w:rPr>
        <w:t xml:space="preserve"> </w:t>
      </w:r>
      <w:r w:rsidR="00E54F92" w:rsidRPr="00706466">
        <w:rPr>
          <w:rFonts w:asciiTheme="minorHAnsi" w:hAnsiTheme="minorHAnsi"/>
          <w:sz w:val="24"/>
          <w:szCs w:val="24"/>
        </w:rPr>
        <w:t xml:space="preserve">como condição para </w:t>
      </w:r>
      <w:r w:rsidR="004A2A41">
        <w:rPr>
          <w:rFonts w:asciiTheme="minorHAnsi" w:hAnsiTheme="minorHAnsi"/>
          <w:sz w:val="24"/>
          <w:szCs w:val="24"/>
        </w:rPr>
        <w:t xml:space="preserve">o Brasil diminuir as taxas de evasão escolar, aumentar o contingente de concluintes no ensino superior e </w:t>
      </w:r>
      <w:r w:rsidR="00E54F92" w:rsidRPr="00706466">
        <w:rPr>
          <w:rFonts w:asciiTheme="minorHAnsi" w:hAnsiTheme="minorHAnsi"/>
          <w:sz w:val="24"/>
          <w:szCs w:val="24"/>
        </w:rPr>
        <w:t>produzir uma agenda robusta de competitividade, produtividade e inovação no Brasil.</w:t>
      </w:r>
    </w:p>
    <w:p w14:paraId="0B13D334"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O P</w:t>
      </w:r>
      <w:r w:rsidR="008E7FF3" w:rsidRPr="00706466">
        <w:rPr>
          <w:rFonts w:asciiTheme="minorHAnsi" w:hAnsiTheme="minorHAnsi"/>
          <w:sz w:val="24"/>
          <w:szCs w:val="24"/>
        </w:rPr>
        <w:t>isa</w:t>
      </w:r>
      <w:r w:rsidRPr="00706466">
        <w:rPr>
          <w:rFonts w:asciiTheme="minorHAnsi" w:hAnsiTheme="minorHAnsi"/>
          <w:sz w:val="24"/>
          <w:szCs w:val="24"/>
        </w:rPr>
        <w:t xml:space="preserve"> avalia o desempenho de alunos de 15 anos, em 79 países e territórios participantes, em Leitura, Matemática e Ciências. </w:t>
      </w:r>
      <w:r w:rsidR="00266AB6">
        <w:rPr>
          <w:rFonts w:asciiTheme="minorHAnsi" w:hAnsiTheme="minorHAnsi"/>
          <w:sz w:val="24"/>
          <w:szCs w:val="24"/>
        </w:rPr>
        <w:t>É uma</w:t>
      </w:r>
      <w:r w:rsidR="00266AB6" w:rsidRPr="00706466">
        <w:rPr>
          <w:rFonts w:asciiTheme="minorHAnsi" w:hAnsiTheme="minorHAnsi"/>
          <w:sz w:val="24"/>
          <w:szCs w:val="24"/>
        </w:rPr>
        <w:t xml:space="preserve"> referência internacional de qualidade da Educação Básica</w:t>
      </w:r>
      <w:r w:rsidR="00266AB6">
        <w:rPr>
          <w:rFonts w:asciiTheme="minorHAnsi" w:hAnsiTheme="minorHAnsi"/>
          <w:sz w:val="24"/>
          <w:szCs w:val="24"/>
        </w:rPr>
        <w:t>. Segundo o último levantamento, de 2018, o</w:t>
      </w:r>
      <w:r w:rsidRPr="00706466">
        <w:rPr>
          <w:rFonts w:asciiTheme="minorHAnsi" w:hAnsiTheme="minorHAnsi"/>
          <w:sz w:val="24"/>
          <w:szCs w:val="24"/>
        </w:rPr>
        <w:t xml:space="preserve"> Brasil aparece entre os 20 piores do mundo nas três áreas</w:t>
      </w:r>
      <w:r w:rsidR="00266AB6">
        <w:rPr>
          <w:rFonts w:asciiTheme="minorHAnsi" w:hAnsiTheme="minorHAnsi"/>
          <w:sz w:val="24"/>
          <w:szCs w:val="24"/>
        </w:rPr>
        <w:t xml:space="preserve"> avaliadas</w:t>
      </w:r>
      <w:r w:rsidRPr="00706466">
        <w:rPr>
          <w:rFonts w:asciiTheme="minorHAnsi" w:hAnsiTheme="minorHAnsi"/>
          <w:sz w:val="24"/>
          <w:szCs w:val="24"/>
        </w:rPr>
        <w:t>, com Uruguai, Chile e México, por exemplo, apresentando resultado</w:t>
      </w:r>
      <w:r w:rsidR="00A5113F">
        <w:rPr>
          <w:rFonts w:asciiTheme="minorHAnsi" w:hAnsiTheme="minorHAnsi"/>
          <w:sz w:val="24"/>
          <w:szCs w:val="24"/>
        </w:rPr>
        <w:t>s</w:t>
      </w:r>
      <w:r w:rsidRPr="00706466">
        <w:rPr>
          <w:rFonts w:asciiTheme="minorHAnsi" w:hAnsiTheme="minorHAnsi"/>
          <w:sz w:val="24"/>
          <w:szCs w:val="24"/>
        </w:rPr>
        <w:t xml:space="preserve"> melhores</w:t>
      </w:r>
      <w:r w:rsidR="00D91CE8">
        <w:rPr>
          <w:rFonts w:asciiTheme="minorHAnsi" w:hAnsiTheme="minorHAnsi"/>
          <w:sz w:val="24"/>
          <w:szCs w:val="24"/>
        </w:rPr>
        <w:t xml:space="preserve"> do que o </w:t>
      </w:r>
      <w:r w:rsidR="009F62F0">
        <w:rPr>
          <w:rFonts w:asciiTheme="minorHAnsi" w:hAnsiTheme="minorHAnsi"/>
          <w:sz w:val="24"/>
          <w:szCs w:val="24"/>
        </w:rPr>
        <w:t>país</w:t>
      </w:r>
      <w:r w:rsidRPr="00706466">
        <w:rPr>
          <w:rFonts w:asciiTheme="minorHAnsi" w:hAnsiTheme="minorHAnsi"/>
          <w:sz w:val="24"/>
          <w:szCs w:val="24"/>
        </w:rPr>
        <w:t xml:space="preserve"> em todas elas</w:t>
      </w:r>
      <w:r w:rsidRPr="00706466">
        <w:rPr>
          <w:rFonts w:asciiTheme="minorHAnsi" w:hAnsiTheme="minorHAnsi"/>
          <w:sz w:val="24"/>
          <w:szCs w:val="24"/>
          <w:u w:val="single"/>
          <w:vertAlign w:val="superscript"/>
        </w:rPr>
        <w:footnoteReference w:id="2"/>
      </w:r>
      <w:r w:rsidRPr="00706466">
        <w:rPr>
          <w:rFonts w:asciiTheme="minorHAnsi" w:hAnsiTheme="minorHAnsi"/>
          <w:sz w:val="24"/>
          <w:szCs w:val="24"/>
        </w:rPr>
        <w:t>.</w:t>
      </w:r>
      <w:r w:rsidR="00414001">
        <w:rPr>
          <w:rFonts w:asciiTheme="minorHAnsi" w:hAnsiTheme="minorHAnsi"/>
          <w:sz w:val="24"/>
          <w:szCs w:val="24"/>
        </w:rPr>
        <w:t xml:space="preserve"> </w:t>
      </w:r>
      <w:r w:rsidRPr="00706466">
        <w:rPr>
          <w:rFonts w:asciiTheme="minorHAnsi" w:hAnsiTheme="minorHAnsi"/>
          <w:sz w:val="24"/>
          <w:szCs w:val="24"/>
        </w:rPr>
        <w:t>Trechos do relatório sobre o Brasil mostram o tamanho dos desafios adiante:</w:t>
      </w:r>
    </w:p>
    <w:p w14:paraId="129A321B" w14:textId="77777777" w:rsidR="00BA1E41" w:rsidRPr="00706466" w:rsidRDefault="00E54F92">
      <w:pPr>
        <w:numPr>
          <w:ilvl w:val="0"/>
          <w:numId w:val="2"/>
        </w:numPr>
        <w:pBdr>
          <w:top w:val="nil"/>
          <w:left w:val="nil"/>
          <w:bottom w:val="nil"/>
          <w:right w:val="nil"/>
          <w:between w:val="nil"/>
        </w:pBdr>
        <w:spacing w:after="0"/>
        <w:ind w:left="426" w:hanging="360"/>
        <w:jc w:val="both"/>
        <w:rPr>
          <w:rFonts w:asciiTheme="minorHAnsi" w:hAnsiTheme="minorHAnsi"/>
          <w:color w:val="000000"/>
          <w:sz w:val="24"/>
          <w:szCs w:val="24"/>
        </w:rPr>
      </w:pPr>
      <w:r w:rsidRPr="00706466">
        <w:rPr>
          <w:rFonts w:asciiTheme="minorHAnsi" w:hAnsiTheme="minorHAnsi"/>
          <w:color w:val="000000"/>
          <w:sz w:val="24"/>
          <w:szCs w:val="24"/>
        </w:rPr>
        <w:t>Estudantes brasileiros apresentaram desempenho inferior à média da OCDE em Leitura, Matemática e Ciência</w:t>
      </w:r>
      <w:r w:rsidR="00D80E6F">
        <w:rPr>
          <w:rFonts w:asciiTheme="minorHAnsi" w:hAnsiTheme="minorHAnsi"/>
          <w:color w:val="000000"/>
          <w:sz w:val="24"/>
          <w:szCs w:val="24"/>
        </w:rPr>
        <w:t>s</w:t>
      </w:r>
      <w:r w:rsidRPr="00706466">
        <w:rPr>
          <w:rFonts w:asciiTheme="minorHAnsi" w:hAnsiTheme="minorHAnsi"/>
          <w:color w:val="000000"/>
          <w:sz w:val="24"/>
          <w:szCs w:val="24"/>
        </w:rPr>
        <w:t xml:space="preserve">. Apenas 2% dos alunos tiveram resultados nos percentis superiores de proficiência (nível 5 e 6) em pelo menos uma das áreas, contra uma média de 16% na OCDE, </w:t>
      </w:r>
      <w:r w:rsidRPr="00706466">
        <w:rPr>
          <w:rFonts w:asciiTheme="minorHAnsi" w:hAnsiTheme="minorHAnsi"/>
          <w:sz w:val="24"/>
          <w:szCs w:val="24"/>
        </w:rPr>
        <w:t xml:space="preserve">enquanto </w:t>
      </w:r>
      <w:r w:rsidRPr="00706466">
        <w:rPr>
          <w:rFonts w:asciiTheme="minorHAnsi" w:hAnsiTheme="minorHAnsi"/>
          <w:color w:val="000000"/>
          <w:sz w:val="24"/>
          <w:szCs w:val="24"/>
        </w:rPr>
        <w:t xml:space="preserve">43% dos estudantes do país estiveram abaixo do nível mínimo de </w:t>
      </w:r>
      <w:r w:rsidR="009F62F0">
        <w:rPr>
          <w:rFonts w:asciiTheme="minorHAnsi" w:hAnsiTheme="minorHAnsi"/>
          <w:color w:val="000000"/>
          <w:sz w:val="24"/>
          <w:szCs w:val="24"/>
        </w:rPr>
        <w:t>proficiência</w:t>
      </w:r>
      <w:r w:rsidR="009F62F0" w:rsidRPr="00706466">
        <w:rPr>
          <w:rFonts w:asciiTheme="minorHAnsi" w:hAnsiTheme="minorHAnsi"/>
          <w:color w:val="000000"/>
          <w:sz w:val="24"/>
          <w:szCs w:val="24"/>
        </w:rPr>
        <w:t xml:space="preserve"> (nível 2)</w:t>
      </w:r>
      <w:r w:rsidR="009F62F0">
        <w:rPr>
          <w:rFonts w:asciiTheme="minorHAnsi" w:hAnsiTheme="minorHAnsi"/>
          <w:color w:val="000000"/>
          <w:sz w:val="24"/>
          <w:szCs w:val="24"/>
        </w:rPr>
        <w:t xml:space="preserve"> e</w:t>
      </w:r>
      <w:r w:rsidRPr="00706466">
        <w:rPr>
          <w:rFonts w:asciiTheme="minorHAnsi" w:hAnsiTheme="minorHAnsi"/>
          <w:color w:val="000000"/>
          <w:sz w:val="24"/>
          <w:szCs w:val="24"/>
        </w:rPr>
        <w:t>m pelo menos uma delas</w:t>
      </w:r>
      <w:r w:rsidR="009F62F0">
        <w:rPr>
          <w:rFonts w:asciiTheme="minorHAnsi" w:hAnsiTheme="minorHAnsi"/>
          <w:color w:val="000000"/>
          <w:sz w:val="24"/>
          <w:szCs w:val="24"/>
        </w:rPr>
        <w:t>,</w:t>
      </w:r>
      <w:r w:rsidRPr="00706466">
        <w:rPr>
          <w:rFonts w:asciiTheme="minorHAnsi" w:hAnsiTheme="minorHAnsi"/>
          <w:color w:val="000000"/>
          <w:sz w:val="24"/>
          <w:szCs w:val="24"/>
        </w:rPr>
        <w:t xml:space="preserve"> comparado a uma média de 13% para a OCDE;</w:t>
      </w:r>
    </w:p>
    <w:p w14:paraId="408102D6" w14:textId="77777777" w:rsidR="00BA1E41" w:rsidRPr="00706466" w:rsidRDefault="00E54F92">
      <w:pPr>
        <w:numPr>
          <w:ilvl w:val="0"/>
          <w:numId w:val="2"/>
        </w:numPr>
        <w:pBdr>
          <w:top w:val="nil"/>
          <w:left w:val="nil"/>
          <w:bottom w:val="nil"/>
          <w:right w:val="nil"/>
          <w:between w:val="nil"/>
        </w:pBdr>
        <w:spacing w:after="0"/>
        <w:ind w:left="426" w:hanging="360"/>
        <w:jc w:val="both"/>
        <w:rPr>
          <w:rFonts w:asciiTheme="minorHAnsi" w:hAnsiTheme="minorHAnsi"/>
          <w:color w:val="000000"/>
          <w:sz w:val="24"/>
          <w:szCs w:val="24"/>
        </w:rPr>
      </w:pPr>
      <w:r w:rsidRPr="00706466">
        <w:rPr>
          <w:rFonts w:asciiTheme="minorHAnsi" w:hAnsiTheme="minorHAnsi"/>
          <w:color w:val="000000"/>
          <w:sz w:val="24"/>
          <w:szCs w:val="24"/>
        </w:rPr>
        <w:t>Embora a nota média do conjunto dos estudantes brasileiros tenha melhorado entre 2003 e 2018, a maior parte dos ganhos ocorre</w:t>
      </w:r>
      <w:r w:rsidR="00D80E6F">
        <w:rPr>
          <w:rFonts w:asciiTheme="minorHAnsi" w:hAnsiTheme="minorHAnsi"/>
          <w:color w:val="000000"/>
          <w:sz w:val="24"/>
          <w:szCs w:val="24"/>
        </w:rPr>
        <w:t>u</w:t>
      </w:r>
      <w:r w:rsidRPr="00706466">
        <w:rPr>
          <w:rFonts w:asciiTheme="minorHAnsi" w:hAnsiTheme="minorHAnsi"/>
          <w:color w:val="000000"/>
          <w:sz w:val="24"/>
          <w:szCs w:val="24"/>
        </w:rPr>
        <w:t xml:space="preserve"> nos primeiros ciclos de aplicação da prova. Após 2009, tanto em Matemática quanto em Ciências e Leitura houve pouca alteração</w:t>
      </w:r>
      <w:r w:rsidR="009F62F0">
        <w:rPr>
          <w:rFonts w:asciiTheme="minorHAnsi" w:hAnsiTheme="minorHAnsi"/>
          <w:color w:val="000000"/>
          <w:sz w:val="24"/>
          <w:szCs w:val="24"/>
        </w:rPr>
        <w:t xml:space="preserve"> no desempenho médio dos alunos</w:t>
      </w:r>
      <w:r w:rsidRPr="00706466">
        <w:rPr>
          <w:rFonts w:asciiTheme="minorHAnsi" w:hAnsiTheme="minorHAnsi"/>
          <w:color w:val="000000"/>
          <w:sz w:val="24"/>
          <w:szCs w:val="24"/>
        </w:rPr>
        <w:t xml:space="preserve">. Com isso, em 2018, 68% dos estudantes, com 15 anos de idade, </w:t>
      </w:r>
      <w:r w:rsidR="000D136D">
        <w:rPr>
          <w:rFonts w:asciiTheme="minorHAnsi" w:hAnsiTheme="minorHAnsi"/>
          <w:color w:val="000000"/>
          <w:sz w:val="24"/>
          <w:szCs w:val="24"/>
        </w:rPr>
        <w:t xml:space="preserve">mostravam-se </w:t>
      </w:r>
      <w:r w:rsidRPr="00706466">
        <w:rPr>
          <w:rFonts w:asciiTheme="minorHAnsi" w:hAnsiTheme="minorHAnsi"/>
          <w:color w:val="000000"/>
          <w:sz w:val="24"/>
          <w:szCs w:val="24"/>
        </w:rPr>
        <w:t>sem o nível básico de matemática, número qu</w:t>
      </w:r>
      <w:r w:rsidR="00D80E6F">
        <w:rPr>
          <w:rFonts w:asciiTheme="minorHAnsi" w:hAnsiTheme="minorHAnsi"/>
          <w:color w:val="000000"/>
          <w:sz w:val="24"/>
          <w:szCs w:val="24"/>
        </w:rPr>
        <w:t>e chega a 55% em Ciências e 50%</w:t>
      </w:r>
      <w:r w:rsidRPr="00706466">
        <w:rPr>
          <w:rFonts w:asciiTheme="minorHAnsi" w:hAnsiTheme="minorHAnsi"/>
          <w:color w:val="000000"/>
          <w:sz w:val="24"/>
          <w:szCs w:val="24"/>
        </w:rPr>
        <w:t xml:space="preserve"> em Leitura;</w:t>
      </w:r>
    </w:p>
    <w:p w14:paraId="30569B18" w14:textId="77777777" w:rsidR="00BA1E41" w:rsidRPr="00706466" w:rsidRDefault="00E54F92">
      <w:pPr>
        <w:numPr>
          <w:ilvl w:val="0"/>
          <w:numId w:val="2"/>
        </w:numPr>
        <w:pBdr>
          <w:top w:val="nil"/>
          <w:left w:val="nil"/>
          <w:bottom w:val="nil"/>
          <w:right w:val="nil"/>
          <w:between w:val="nil"/>
        </w:pBdr>
        <w:ind w:left="426" w:hanging="360"/>
        <w:jc w:val="both"/>
        <w:rPr>
          <w:rFonts w:asciiTheme="minorHAnsi" w:hAnsiTheme="minorHAnsi"/>
          <w:color w:val="000000"/>
          <w:sz w:val="24"/>
          <w:szCs w:val="24"/>
        </w:rPr>
      </w:pPr>
      <w:r w:rsidRPr="00706466">
        <w:rPr>
          <w:rFonts w:asciiTheme="minorHAnsi" w:hAnsiTheme="minorHAnsi"/>
          <w:color w:val="000000"/>
          <w:sz w:val="24"/>
          <w:szCs w:val="24"/>
        </w:rPr>
        <w:t xml:space="preserve">Entre os alunos de melhor </w:t>
      </w:r>
      <w:r w:rsidR="009F62F0">
        <w:rPr>
          <w:rFonts w:asciiTheme="minorHAnsi" w:hAnsiTheme="minorHAnsi"/>
          <w:color w:val="000000"/>
          <w:sz w:val="24"/>
          <w:szCs w:val="24"/>
        </w:rPr>
        <w:t>desempenho</w:t>
      </w:r>
      <w:r w:rsidR="009F62F0" w:rsidRPr="00706466">
        <w:rPr>
          <w:rFonts w:asciiTheme="minorHAnsi" w:hAnsiTheme="minorHAnsi"/>
          <w:color w:val="000000"/>
          <w:sz w:val="24"/>
          <w:szCs w:val="24"/>
        </w:rPr>
        <w:t xml:space="preserve"> </w:t>
      </w:r>
      <w:r w:rsidRPr="00706466">
        <w:rPr>
          <w:rFonts w:asciiTheme="minorHAnsi" w:hAnsiTheme="minorHAnsi"/>
          <w:color w:val="000000"/>
          <w:sz w:val="24"/>
          <w:szCs w:val="24"/>
        </w:rPr>
        <w:t xml:space="preserve">em Matemática e Ciências do </w:t>
      </w:r>
      <w:r w:rsidR="00147597">
        <w:rPr>
          <w:rFonts w:asciiTheme="minorHAnsi" w:hAnsiTheme="minorHAnsi"/>
          <w:color w:val="000000"/>
          <w:sz w:val="24"/>
          <w:szCs w:val="24"/>
        </w:rPr>
        <w:t>p</w:t>
      </w:r>
      <w:r w:rsidRPr="00706466">
        <w:rPr>
          <w:rFonts w:asciiTheme="minorHAnsi" w:hAnsiTheme="minorHAnsi"/>
          <w:color w:val="000000"/>
          <w:sz w:val="24"/>
          <w:szCs w:val="24"/>
        </w:rPr>
        <w:t xml:space="preserve">aís, um de cada três meninos espera seguir carreiras em Engenharia ou Ciências até completar 30 anos, enquanto apenas uma de cada cinco meninas no mesmo grupo tem igual expectativa. </w:t>
      </w:r>
      <w:r w:rsidR="004A2A41">
        <w:rPr>
          <w:rFonts w:asciiTheme="minorHAnsi" w:hAnsiTheme="minorHAnsi"/>
          <w:color w:val="000000"/>
          <w:sz w:val="24"/>
          <w:szCs w:val="24"/>
        </w:rPr>
        <w:t xml:space="preserve">Esse </w:t>
      </w:r>
      <w:r w:rsidR="00C63265">
        <w:rPr>
          <w:rFonts w:asciiTheme="minorHAnsi" w:hAnsiTheme="minorHAnsi"/>
          <w:color w:val="000000"/>
          <w:sz w:val="24"/>
          <w:szCs w:val="24"/>
        </w:rPr>
        <w:t>dado</w:t>
      </w:r>
      <w:r w:rsidR="004A2A41">
        <w:rPr>
          <w:rFonts w:asciiTheme="minorHAnsi" w:hAnsiTheme="minorHAnsi"/>
          <w:color w:val="000000"/>
          <w:sz w:val="24"/>
          <w:szCs w:val="24"/>
        </w:rPr>
        <w:t xml:space="preserve"> revela </w:t>
      </w:r>
      <w:r w:rsidRPr="00706466">
        <w:rPr>
          <w:rFonts w:asciiTheme="minorHAnsi" w:hAnsiTheme="minorHAnsi"/>
          <w:sz w:val="24"/>
          <w:szCs w:val="24"/>
        </w:rPr>
        <w:t xml:space="preserve">o quanto é decisivo no Brasil o componente de gênero para escolha de carreiras científicas, mesmo </w:t>
      </w:r>
      <w:r w:rsidR="00C63265">
        <w:rPr>
          <w:rFonts w:asciiTheme="minorHAnsi" w:hAnsiTheme="minorHAnsi"/>
          <w:sz w:val="24"/>
          <w:szCs w:val="24"/>
        </w:rPr>
        <w:t xml:space="preserve">entre </w:t>
      </w:r>
      <w:r w:rsidRPr="00706466">
        <w:rPr>
          <w:rFonts w:asciiTheme="minorHAnsi" w:hAnsiTheme="minorHAnsi"/>
          <w:sz w:val="24"/>
          <w:szCs w:val="24"/>
        </w:rPr>
        <w:t>as alunas de melhor desempenho</w:t>
      </w:r>
      <w:r w:rsidRPr="00706466">
        <w:rPr>
          <w:rFonts w:asciiTheme="minorHAnsi" w:hAnsiTheme="minorHAnsi"/>
          <w:color w:val="000000"/>
          <w:sz w:val="24"/>
          <w:szCs w:val="24"/>
        </w:rPr>
        <w:t>.</w:t>
      </w:r>
    </w:p>
    <w:p w14:paraId="0588A8E9" w14:textId="77777777" w:rsidR="00BA1E41" w:rsidRPr="00706466" w:rsidRDefault="00C63265">
      <w:pPr>
        <w:jc w:val="both"/>
        <w:rPr>
          <w:rFonts w:asciiTheme="minorHAnsi" w:hAnsiTheme="minorHAnsi"/>
          <w:sz w:val="24"/>
          <w:szCs w:val="24"/>
        </w:rPr>
      </w:pPr>
      <w:r>
        <w:rPr>
          <w:rFonts w:asciiTheme="minorHAnsi" w:hAnsiTheme="minorHAnsi"/>
          <w:sz w:val="24"/>
          <w:szCs w:val="24"/>
        </w:rPr>
        <w:t xml:space="preserve">O diagnóstico é, portanto, </w:t>
      </w:r>
      <w:r w:rsidR="00E54F92" w:rsidRPr="00706466">
        <w:rPr>
          <w:rFonts w:asciiTheme="minorHAnsi" w:hAnsiTheme="minorHAnsi"/>
          <w:sz w:val="24"/>
          <w:szCs w:val="24"/>
        </w:rPr>
        <w:t>alarmante</w:t>
      </w:r>
      <w:r>
        <w:rPr>
          <w:rFonts w:asciiTheme="minorHAnsi" w:hAnsiTheme="minorHAnsi"/>
          <w:sz w:val="24"/>
          <w:szCs w:val="24"/>
        </w:rPr>
        <w:t xml:space="preserve">, visto que a </w:t>
      </w:r>
      <w:r w:rsidR="00E54F92" w:rsidRPr="00706466">
        <w:rPr>
          <w:rFonts w:asciiTheme="minorHAnsi" w:hAnsiTheme="minorHAnsi"/>
          <w:sz w:val="24"/>
          <w:szCs w:val="24"/>
        </w:rPr>
        <w:t xml:space="preserve">precariedade do quadro educacional afeta negativamente </w:t>
      </w:r>
      <w:r w:rsidRPr="00706466">
        <w:rPr>
          <w:rFonts w:asciiTheme="minorHAnsi" w:hAnsiTheme="minorHAnsi"/>
          <w:sz w:val="24"/>
          <w:szCs w:val="24"/>
        </w:rPr>
        <w:t xml:space="preserve">o bem-estar </w:t>
      </w:r>
      <w:r>
        <w:rPr>
          <w:rFonts w:asciiTheme="minorHAnsi" w:hAnsiTheme="minorHAnsi"/>
          <w:sz w:val="24"/>
          <w:szCs w:val="24"/>
        </w:rPr>
        <w:t xml:space="preserve">das pessoas e </w:t>
      </w:r>
      <w:r w:rsidR="00E54F92" w:rsidRPr="00706466">
        <w:rPr>
          <w:rFonts w:asciiTheme="minorHAnsi" w:hAnsiTheme="minorHAnsi"/>
          <w:sz w:val="24"/>
          <w:szCs w:val="24"/>
        </w:rPr>
        <w:t xml:space="preserve">o desempenho econômico do país. Pesquisas comparando resultados de alunos de diversos países em avaliações de qualidade da educação com variáveis de crescimento econômico têm comprovado ligação consistente entre elas. Estimativas com base em modelos matemáticos sofisticados indicam que para cada acréscimo de 100 pontos no escore educacional dos alunos em testes internacionais de qualidade, corresponde um avanço médio de 2 pontos percentuais na taxa de crescimento do Produto Interno Bruto (PIB) per capita do país. Tal impacto mostra-se ainda maior em países em </w:t>
      </w:r>
      <w:r w:rsidR="00E54F92" w:rsidRPr="00706466">
        <w:rPr>
          <w:rFonts w:asciiTheme="minorHAnsi" w:hAnsiTheme="minorHAnsi"/>
          <w:sz w:val="24"/>
          <w:szCs w:val="24"/>
        </w:rPr>
        <w:lastRenderedPageBreak/>
        <w:t xml:space="preserve">desenvolvimento, </w:t>
      </w:r>
      <w:r w:rsidR="00147597">
        <w:rPr>
          <w:rFonts w:asciiTheme="minorHAnsi" w:hAnsiTheme="minorHAnsi"/>
          <w:sz w:val="24"/>
          <w:szCs w:val="24"/>
        </w:rPr>
        <w:t>em que</w:t>
      </w:r>
      <w:r w:rsidR="00E54F92" w:rsidRPr="00706466">
        <w:rPr>
          <w:rFonts w:asciiTheme="minorHAnsi" w:hAnsiTheme="minorHAnsi"/>
          <w:sz w:val="24"/>
          <w:szCs w:val="24"/>
        </w:rPr>
        <w:t xml:space="preserve"> chega a alcançar 2</w:t>
      </w:r>
      <w:r>
        <w:rPr>
          <w:rFonts w:asciiTheme="minorHAnsi" w:hAnsiTheme="minorHAnsi"/>
          <w:sz w:val="24"/>
          <w:szCs w:val="24"/>
        </w:rPr>
        <w:t>,</w:t>
      </w:r>
      <w:r w:rsidR="00E54F92" w:rsidRPr="00706466">
        <w:rPr>
          <w:rFonts w:asciiTheme="minorHAnsi" w:hAnsiTheme="minorHAnsi"/>
          <w:sz w:val="24"/>
          <w:szCs w:val="24"/>
        </w:rPr>
        <w:t>8 pontos percentuais</w:t>
      </w:r>
      <w:r w:rsidR="00E54F92" w:rsidRPr="00706466">
        <w:rPr>
          <w:rFonts w:asciiTheme="minorHAnsi" w:hAnsiTheme="minorHAnsi"/>
          <w:sz w:val="24"/>
          <w:szCs w:val="24"/>
          <w:vertAlign w:val="superscript"/>
        </w:rPr>
        <w:footnoteReference w:id="3"/>
      </w:r>
      <w:r w:rsidR="00E54F92" w:rsidRPr="00706466">
        <w:rPr>
          <w:rFonts w:asciiTheme="minorHAnsi" w:hAnsiTheme="minorHAnsi"/>
          <w:sz w:val="24"/>
          <w:szCs w:val="24"/>
        </w:rPr>
        <w:t xml:space="preserve">. Logo, nações como o Brasil, com crescimento econômico estagnado, poderiam </w:t>
      </w:r>
      <w:r w:rsidR="009F62F0">
        <w:rPr>
          <w:rFonts w:asciiTheme="minorHAnsi" w:hAnsiTheme="minorHAnsi"/>
          <w:sz w:val="24"/>
          <w:szCs w:val="24"/>
        </w:rPr>
        <w:t>melhorar</w:t>
      </w:r>
      <w:r w:rsidRPr="00706466">
        <w:rPr>
          <w:rFonts w:asciiTheme="minorHAnsi" w:hAnsiTheme="minorHAnsi"/>
          <w:sz w:val="24"/>
          <w:szCs w:val="24"/>
        </w:rPr>
        <w:t xml:space="preserve"> </w:t>
      </w:r>
      <w:r w:rsidR="009F62F0">
        <w:rPr>
          <w:rFonts w:asciiTheme="minorHAnsi" w:hAnsiTheme="minorHAnsi"/>
          <w:sz w:val="24"/>
          <w:szCs w:val="24"/>
        </w:rPr>
        <w:t>seu desempenho</w:t>
      </w:r>
      <w:r w:rsidR="00E54F92" w:rsidRPr="00706466">
        <w:rPr>
          <w:rFonts w:asciiTheme="minorHAnsi" w:hAnsiTheme="minorHAnsi"/>
          <w:sz w:val="24"/>
          <w:szCs w:val="24"/>
        </w:rPr>
        <w:t xml:space="preserve"> a partir de estratégias de promoção da qualidade da educação.</w:t>
      </w:r>
    </w:p>
    <w:p w14:paraId="66C4A72B"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Atento à essa relação, o Fórum Econômico Mundial tem destacado a necessidade de promover a educação de qualidade em todos os níveis, do básico ao superior, como parte integrante de sua agenda para a indústria. </w:t>
      </w:r>
      <w:r w:rsidR="00147597">
        <w:rPr>
          <w:rFonts w:asciiTheme="minorHAnsi" w:hAnsiTheme="minorHAnsi"/>
          <w:sz w:val="24"/>
          <w:szCs w:val="24"/>
        </w:rPr>
        <w:t>O</w:t>
      </w:r>
      <w:r w:rsidRPr="00706466">
        <w:rPr>
          <w:rFonts w:asciiTheme="minorHAnsi" w:hAnsiTheme="minorHAnsi"/>
          <w:sz w:val="24"/>
          <w:szCs w:val="24"/>
        </w:rPr>
        <w:t xml:space="preserve"> documento </w:t>
      </w:r>
      <w:r w:rsidRPr="00706466">
        <w:rPr>
          <w:rFonts w:asciiTheme="minorHAnsi" w:hAnsiTheme="minorHAnsi"/>
          <w:i/>
          <w:sz w:val="24"/>
          <w:szCs w:val="24"/>
        </w:rPr>
        <w:t xml:space="preserve">New Vision for </w:t>
      </w:r>
      <w:proofErr w:type="spellStart"/>
      <w:r w:rsidRPr="00706466">
        <w:rPr>
          <w:rFonts w:asciiTheme="minorHAnsi" w:hAnsiTheme="minorHAnsi"/>
          <w:i/>
          <w:sz w:val="24"/>
          <w:szCs w:val="24"/>
        </w:rPr>
        <w:t>Education</w:t>
      </w:r>
      <w:proofErr w:type="spellEnd"/>
      <w:r w:rsidRPr="00706466">
        <w:rPr>
          <w:rFonts w:asciiTheme="minorHAnsi" w:hAnsiTheme="minorHAnsi"/>
          <w:i/>
          <w:sz w:val="24"/>
          <w:szCs w:val="24"/>
        </w:rPr>
        <w:t xml:space="preserve">: </w:t>
      </w:r>
      <w:proofErr w:type="spellStart"/>
      <w:r w:rsidRPr="00706466">
        <w:rPr>
          <w:rFonts w:asciiTheme="minorHAnsi" w:hAnsiTheme="minorHAnsi"/>
          <w:i/>
          <w:sz w:val="24"/>
          <w:szCs w:val="24"/>
        </w:rPr>
        <w:t>Fostering</w:t>
      </w:r>
      <w:proofErr w:type="spellEnd"/>
      <w:r w:rsidRPr="00706466">
        <w:rPr>
          <w:rFonts w:asciiTheme="minorHAnsi" w:hAnsiTheme="minorHAnsi"/>
          <w:i/>
          <w:sz w:val="24"/>
          <w:szCs w:val="24"/>
        </w:rPr>
        <w:t xml:space="preserve"> Social </w:t>
      </w:r>
      <w:proofErr w:type="spellStart"/>
      <w:r w:rsidRPr="00706466">
        <w:rPr>
          <w:rFonts w:asciiTheme="minorHAnsi" w:hAnsiTheme="minorHAnsi"/>
          <w:i/>
          <w:sz w:val="24"/>
          <w:szCs w:val="24"/>
        </w:rPr>
        <w:t>and</w:t>
      </w:r>
      <w:proofErr w:type="spellEnd"/>
      <w:r w:rsidRPr="00706466">
        <w:rPr>
          <w:rFonts w:asciiTheme="minorHAnsi" w:hAnsiTheme="minorHAnsi"/>
          <w:i/>
          <w:sz w:val="24"/>
          <w:szCs w:val="24"/>
        </w:rPr>
        <w:t xml:space="preserve"> </w:t>
      </w:r>
      <w:proofErr w:type="spellStart"/>
      <w:r w:rsidRPr="00706466">
        <w:rPr>
          <w:rFonts w:asciiTheme="minorHAnsi" w:hAnsiTheme="minorHAnsi"/>
          <w:i/>
          <w:sz w:val="24"/>
          <w:szCs w:val="24"/>
        </w:rPr>
        <w:t>Emotional</w:t>
      </w:r>
      <w:proofErr w:type="spellEnd"/>
      <w:r w:rsidRPr="00706466">
        <w:rPr>
          <w:rFonts w:asciiTheme="minorHAnsi" w:hAnsiTheme="minorHAnsi"/>
          <w:i/>
          <w:sz w:val="24"/>
          <w:szCs w:val="24"/>
        </w:rPr>
        <w:t xml:space="preserve"> Learning </w:t>
      </w:r>
      <w:proofErr w:type="spellStart"/>
      <w:r w:rsidRPr="00706466">
        <w:rPr>
          <w:rFonts w:asciiTheme="minorHAnsi" w:hAnsiTheme="minorHAnsi"/>
          <w:i/>
          <w:sz w:val="24"/>
          <w:szCs w:val="24"/>
        </w:rPr>
        <w:t>through</w:t>
      </w:r>
      <w:proofErr w:type="spellEnd"/>
      <w:r w:rsidRPr="00706466">
        <w:rPr>
          <w:rFonts w:asciiTheme="minorHAnsi" w:hAnsiTheme="minorHAnsi"/>
          <w:i/>
          <w:sz w:val="24"/>
          <w:szCs w:val="24"/>
        </w:rPr>
        <w:t xml:space="preserve"> Technolog</w:t>
      </w:r>
      <w:r w:rsidR="00A63626">
        <w:rPr>
          <w:rFonts w:asciiTheme="minorHAnsi" w:hAnsiTheme="minorHAnsi"/>
          <w:i/>
          <w:sz w:val="24"/>
          <w:szCs w:val="24"/>
        </w:rPr>
        <w:t xml:space="preserve">y </w:t>
      </w:r>
      <w:r w:rsidR="00A63626" w:rsidRPr="00BA519B">
        <w:rPr>
          <w:rFonts w:asciiTheme="minorHAnsi" w:hAnsiTheme="minorHAnsi"/>
          <w:sz w:val="24"/>
          <w:szCs w:val="24"/>
        </w:rPr>
        <w:t>(2016)</w:t>
      </w:r>
      <w:r w:rsidRPr="00706466">
        <w:rPr>
          <w:rFonts w:asciiTheme="minorHAnsi" w:hAnsiTheme="minorHAnsi"/>
          <w:sz w:val="24"/>
          <w:szCs w:val="24"/>
          <w:vertAlign w:val="superscript"/>
        </w:rPr>
        <w:footnoteReference w:id="4"/>
      </w:r>
      <w:r w:rsidRPr="00706466">
        <w:rPr>
          <w:rFonts w:asciiTheme="minorHAnsi" w:hAnsiTheme="minorHAnsi"/>
          <w:sz w:val="24"/>
          <w:szCs w:val="24"/>
        </w:rPr>
        <w:t>, cuja versão mais recente é de</w:t>
      </w:r>
      <w:r w:rsidR="00993981">
        <w:rPr>
          <w:rFonts w:asciiTheme="minorHAnsi" w:hAnsiTheme="minorHAnsi"/>
          <w:sz w:val="24"/>
          <w:szCs w:val="24"/>
        </w:rPr>
        <w:t xml:space="preserve"> 2016, apresenta 16 habilidades-</w:t>
      </w:r>
      <w:r w:rsidRPr="00706466">
        <w:rPr>
          <w:rFonts w:asciiTheme="minorHAnsi" w:hAnsiTheme="minorHAnsi"/>
          <w:sz w:val="24"/>
          <w:szCs w:val="24"/>
        </w:rPr>
        <w:t>chave para um processo de aprendizado contínuo, vital aos profissionais e às economias no século XXI. Basicamente, preconiza a formação composta de três conjuntos de habilidades: “letramentos fundamentais”, “competências” e “qualidades de caráter”, resumidas na figura a seguir.</w:t>
      </w:r>
    </w:p>
    <w:p w14:paraId="214E0320" w14:textId="57C9B7D6" w:rsidR="00BA1E41" w:rsidRPr="00F2608D" w:rsidRDefault="00AD430D" w:rsidP="00F2608D">
      <w:pPr>
        <w:pStyle w:val="Ttulo3"/>
        <w:rPr>
          <w:b w:val="0"/>
        </w:rPr>
      </w:pPr>
      <w:bookmarkStart w:id="10" w:name="_Toc62543966"/>
      <w:bookmarkStart w:id="11" w:name="_Toc62544110"/>
      <w:r w:rsidRPr="00F2608D">
        <w:t xml:space="preserve">Figura 1 - </w:t>
      </w:r>
      <w:r w:rsidR="00E54F92" w:rsidRPr="00F2608D">
        <w:t>Habilidades requeridas d</w:t>
      </w:r>
      <w:r w:rsidR="00107C9D" w:rsidRPr="00F2608D">
        <w:t>e</w:t>
      </w:r>
      <w:r w:rsidR="00E54F92" w:rsidRPr="00F2608D">
        <w:t xml:space="preserve"> </w:t>
      </w:r>
      <w:r w:rsidR="00107C9D" w:rsidRPr="00F2608D">
        <w:t>estudantes</w:t>
      </w:r>
      <w:r w:rsidR="00E54F92" w:rsidRPr="00F2608D">
        <w:t xml:space="preserve"> no século XXI</w:t>
      </w:r>
      <w:bookmarkEnd w:id="10"/>
      <w:bookmarkEnd w:id="11"/>
    </w:p>
    <w:p w14:paraId="48DAA8AF" w14:textId="77777777" w:rsidR="00E57129" w:rsidRPr="00706466" w:rsidRDefault="00E57129">
      <w:pPr>
        <w:jc w:val="center"/>
        <w:rPr>
          <w:rFonts w:asciiTheme="minorHAnsi" w:hAnsiTheme="minorHAnsi"/>
          <w:sz w:val="24"/>
          <w:szCs w:val="24"/>
        </w:rPr>
      </w:pPr>
      <w:r>
        <w:rPr>
          <w:rFonts w:asciiTheme="minorHAnsi" w:hAnsiTheme="minorHAnsi"/>
          <w:noProof/>
          <w:sz w:val="24"/>
          <w:szCs w:val="24"/>
        </w:rPr>
        <w:drawing>
          <wp:inline distT="0" distB="0" distL="0" distR="0" wp14:anchorId="2363DEB3" wp14:editId="496335A5">
            <wp:extent cx="5685542" cy="310723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4943" cy="3112368"/>
                    </a:xfrm>
                    <a:prstGeom prst="rect">
                      <a:avLst/>
                    </a:prstGeom>
                    <a:noFill/>
                  </pic:spPr>
                </pic:pic>
              </a:graphicData>
            </a:graphic>
          </wp:inline>
        </w:drawing>
      </w:r>
    </w:p>
    <w:p w14:paraId="0786150C" w14:textId="3E00FF74" w:rsidR="00BA1E41" w:rsidRPr="00AD430D" w:rsidRDefault="00E54F92" w:rsidP="00F2608D">
      <w:pPr>
        <w:spacing w:after="240"/>
        <w:rPr>
          <w:rFonts w:asciiTheme="minorHAnsi" w:hAnsiTheme="minorHAnsi"/>
          <w:sz w:val="20"/>
          <w:szCs w:val="20"/>
        </w:rPr>
      </w:pPr>
      <w:r w:rsidRPr="00F2608D">
        <w:rPr>
          <w:rFonts w:asciiTheme="minorHAnsi" w:hAnsiTheme="minorHAnsi"/>
          <w:bCs/>
          <w:sz w:val="20"/>
          <w:szCs w:val="20"/>
          <w:lang w:val="en-US"/>
        </w:rPr>
        <w:t>Fonte:</w:t>
      </w:r>
      <w:r w:rsidRPr="00AD430D">
        <w:rPr>
          <w:rFonts w:asciiTheme="minorHAnsi" w:hAnsiTheme="minorHAnsi"/>
          <w:bCs/>
          <w:sz w:val="20"/>
          <w:szCs w:val="20"/>
          <w:lang w:val="en-US"/>
        </w:rPr>
        <w:t xml:space="preserve"> </w:t>
      </w:r>
      <w:r w:rsidR="00AD430D" w:rsidRPr="00AD430D">
        <w:rPr>
          <w:rFonts w:asciiTheme="minorHAnsi" w:hAnsiTheme="minorHAnsi"/>
          <w:bCs/>
          <w:sz w:val="20"/>
          <w:szCs w:val="20"/>
          <w:lang w:val="en-US"/>
        </w:rPr>
        <w:t>W</w:t>
      </w:r>
      <w:r w:rsidR="00AD430D" w:rsidRPr="00AD430D">
        <w:rPr>
          <w:rFonts w:asciiTheme="minorHAnsi" w:hAnsiTheme="minorHAnsi"/>
          <w:sz w:val="20"/>
          <w:szCs w:val="20"/>
          <w:lang w:val="en-US"/>
        </w:rPr>
        <w:t>ORLD ECONOMIC FORUM</w:t>
      </w:r>
      <w:r w:rsidR="00E57129" w:rsidRPr="00AD430D">
        <w:rPr>
          <w:rFonts w:asciiTheme="minorHAnsi" w:hAnsiTheme="minorHAnsi"/>
          <w:sz w:val="20"/>
          <w:szCs w:val="20"/>
          <w:lang w:val="en-US"/>
        </w:rPr>
        <w:t xml:space="preserve">. </w:t>
      </w:r>
      <w:r w:rsidRPr="00AD430D">
        <w:rPr>
          <w:rFonts w:asciiTheme="minorHAnsi" w:hAnsiTheme="minorHAnsi"/>
          <w:b/>
          <w:sz w:val="20"/>
          <w:szCs w:val="20"/>
          <w:lang w:val="en-US"/>
        </w:rPr>
        <w:t>New</w:t>
      </w:r>
      <w:r w:rsidR="00AD430D" w:rsidRPr="00AD430D">
        <w:rPr>
          <w:rFonts w:asciiTheme="minorHAnsi" w:hAnsiTheme="minorHAnsi"/>
          <w:b/>
          <w:sz w:val="20"/>
          <w:szCs w:val="20"/>
          <w:lang w:val="en-US"/>
        </w:rPr>
        <w:t xml:space="preserve"> vision for education</w:t>
      </w:r>
      <w:r w:rsidR="00AD430D" w:rsidRPr="00F2608D">
        <w:rPr>
          <w:rFonts w:asciiTheme="minorHAnsi" w:hAnsiTheme="minorHAnsi"/>
          <w:bCs/>
          <w:sz w:val="20"/>
          <w:szCs w:val="20"/>
          <w:lang w:val="en-US"/>
        </w:rPr>
        <w:t>: fosteri</w:t>
      </w:r>
      <w:r w:rsidRPr="00F2608D">
        <w:rPr>
          <w:rFonts w:asciiTheme="minorHAnsi" w:hAnsiTheme="minorHAnsi"/>
          <w:bCs/>
          <w:sz w:val="20"/>
          <w:szCs w:val="20"/>
          <w:lang w:val="en-US"/>
        </w:rPr>
        <w:t xml:space="preserve">ng </w:t>
      </w:r>
      <w:r w:rsidR="00E57129" w:rsidRPr="00F2608D">
        <w:rPr>
          <w:rFonts w:asciiTheme="minorHAnsi" w:hAnsiTheme="minorHAnsi"/>
          <w:bCs/>
          <w:sz w:val="20"/>
          <w:szCs w:val="20"/>
          <w:lang w:val="en-US"/>
        </w:rPr>
        <w:t>s</w:t>
      </w:r>
      <w:r w:rsidRPr="00F2608D">
        <w:rPr>
          <w:rFonts w:asciiTheme="minorHAnsi" w:hAnsiTheme="minorHAnsi"/>
          <w:bCs/>
          <w:sz w:val="20"/>
          <w:szCs w:val="20"/>
          <w:lang w:val="en-US"/>
        </w:rPr>
        <w:t xml:space="preserve">ocial and </w:t>
      </w:r>
      <w:r w:rsidR="00E57129" w:rsidRPr="00F2608D">
        <w:rPr>
          <w:rFonts w:asciiTheme="minorHAnsi" w:hAnsiTheme="minorHAnsi"/>
          <w:bCs/>
          <w:sz w:val="20"/>
          <w:szCs w:val="20"/>
          <w:lang w:val="en-US"/>
        </w:rPr>
        <w:t>e</w:t>
      </w:r>
      <w:r w:rsidRPr="00F2608D">
        <w:rPr>
          <w:rFonts w:asciiTheme="minorHAnsi" w:hAnsiTheme="minorHAnsi"/>
          <w:bCs/>
          <w:sz w:val="20"/>
          <w:szCs w:val="20"/>
          <w:lang w:val="en-US"/>
        </w:rPr>
        <w:t xml:space="preserve">motional </w:t>
      </w:r>
      <w:r w:rsidR="00E57129" w:rsidRPr="00F2608D">
        <w:rPr>
          <w:rFonts w:asciiTheme="minorHAnsi" w:hAnsiTheme="minorHAnsi"/>
          <w:bCs/>
          <w:sz w:val="20"/>
          <w:szCs w:val="20"/>
          <w:lang w:val="en-US"/>
        </w:rPr>
        <w:t>l</w:t>
      </w:r>
      <w:r w:rsidRPr="00F2608D">
        <w:rPr>
          <w:rFonts w:asciiTheme="minorHAnsi" w:hAnsiTheme="minorHAnsi"/>
          <w:bCs/>
          <w:sz w:val="20"/>
          <w:szCs w:val="20"/>
          <w:lang w:val="en-US"/>
        </w:rPr>
        <w:t xml:space="preserve">earning </w:t>
      </w:r>
      <w:r w:rsidR="00E57129" w:rsidRPr="00F2608D">
        <w:rPr>
          <w:rFonts w:asciiTheme="minorHAnsi" w:hAnsiTheme="minorHAnsi"/>
          <w:bCs/>
          <w:sz w:val="20"/>
          <w:szCs w:val="20"/>
          <w:lang w:val="en-US"/>
        </w:rPr>
        <w:t>t</w:t>
      </w:r>
      <w:r w:rsidRPr="00F2608D">
        <w:rPr>
          <w:rFonts w:asciiTheme="minorHAnsi" w:hAnsiTheme="minorHAnsi"/>
          <w:bCs/>
          <w:sz w:val="20"/>
          <w:szCs w:val="20"/>
          <w:lang w:val="en-US"/>
        </w:rPr>
        <w:t xml:space="preserve">hrough </w:t>
      </w:r>
      <w:r w:rsidR="00E57129" w:rsidRPr="00F2608D">
        <w:rPr>
          <w:rFonts w:asciiTheme="minorHAnsi" w:hAnsiTheme="minorHAnsi"/>
          <w:bCs/>
          <w:sz w:val="20"/>
          <w:szCs w:val="20"/>
          <w:lang w:val="en-US"/>
        </w:rPr>
        <w:t>t</w:t>
      </w:r>
      <w:r w:rsidRPr="00F2608D">
        <w:rPr>
          <w:rFonts w:asciiTheme="minorHAnsi" w:hAnsiTheme="minorHAnsi"/>
          <w:bCs/>
          <w:sz w:val="20"/>
          <w:szCs w:val="20"/>
          <w:lang w:val="en-US"/>
        </w:rPr>
        <w:t>echnology</w:t>
      </w:r>
      <w:r w:rsidR="00E57129" w:rsidRPr="00AD430D">
        <w:rPr>
          <w:rFonts w:asciiTheme="minorHAnsi" w:hAnsiTheme="minorHAnsi"/>
          <w:sz w:val="20"/>
          <w:szCs w:val="20"/>
          <w:lang w:val="en-US"/>
        </w:rPr>
        <w:t>,</w:t>
      </w:r>
      <w:r w:rsidRPr="00AD430D">
        <w:rPr>
          <w:rFonts w:asciiTheme="minorHAnsi" w:hAnsiTheme="minorHAnsi"/>
          <w:sz w:val="20"/>
          <w:szCs w:val="20"/>
          <w:lang w:val="en-US"/>
        </w:rPr>
        <w:t xml:space="preserve"> 2016</w:t>
      </w:r>
      <w:r w:rsidR="00AD430D" w:rsidRPr="00AD430D">
        <w:rPr>
          <w:rFonts w:asciiTheme="minorHAnsi" w:hAnsiTheme="minorHAnsi"/>
          <w:sz w:val="20"/>
          <w:szCs w:val="20"/>
          <w:lang w:val="en-US"/>
        </w:rPr>
        <w:t xml:space="preserve">. </w:t>
      </w:r>
      <w:r w:rsidR="00AD430D" w:rsidRPr="00F2608D">
        <w:rPr>
          <w:rFonts w:asciiTheme="minorHAnsi" w:hAnsiTheme="minorHAnsi"/>
          <w:sz w:val="20"/>
          <w:szCs w:val="20"/>
        </w:rPr>
        <w:t xml:space="preserve">Disponível em: </w:t>
      </w:r>
      <w:hyperlink r:id="rId20" w:history="1">
        <w:r w:rsidR="00AD430D" w:rsidRPr="00F2608D">
          <w:rPr>
            <w:rStyle w:val="Hyperlink"/>
            <w:color w:val="auto"/>
          </w:rPr>
          <w:t>http://www3.weforum.org/docs/WEF_New_Vision_for_Education.pdf</w:t>
        </w:r>
      </w:hyperlink>
      <w:r w:rsidR="00AD430D" w:rsidRPr="00AD430D">
        <w:rPr>
          <w:rFonts w:asciiTheme="minorHAnsi" w:hAnsiTheme="minorHAnsi"/>
          <w:sz w:val="20"/>
          <w:szCs w:val="20"/>
        </w:rPr>
        <w:t xml:space="preserve">. Acesso em: 28 set. 2020. </w:t>
      </w:r>
      <w:r w:rsidRPr="00F2608D">
        <w:rPr>
          <w:rFonts w:asciiTheme="minorHAnsi" w:hAnsiTheme="minorHAnsi"/>
          <w:sz w:val="20"/>
          <w:szCs w:val="20"/>
        </w:rPr>
        <w:t xml:space="preserve"> p</w:t>
      </w:r>
      <w:r w:rsidR="00E57129" w:rsidRPr="00F2608D">
        <w:rPr>
          <w:rFonts w:asciiTheme="minorHAnsi" w:hAnsiTheme="minorHAnsi"/>
          <w:sz w:val="20"/>
          <w:szCs w:val="20"/>
        </w:rPr>
        <w:t>.</w:t>
      </w:r>
      <w:r w:rsidRPr="00F2608D">
        <w:rPr>
          <w:rFonts w:asciiTheme="minorHAnsi" w:hAnsiTheme="minorHAnsi"/>
          <w:sz w:val="20"/>
          <w:szCs w:val="20"/>
        </w:rPr>
        <w:t xml:space="preserve"> 4.</w:t>
      </w:r>
      <w:r w:rsidR="00107C9D" w:rsidRPr="00F2608D">
        <w:rPr>
          <w:rFonts w:asciiTheme="minorHAnsi" w:hAnsiTheme="minorHAnsi"/>
          <w:sz w:val="20"/>
          <w:szCs w:val="20"/>
        </w:rPr>
        <w:t xml:space="preserve"> </w:t>
      </w:r>
      <w:r w:rsidR="00AD430D" w:rsidRPr="00AD430D">
        <w:rPr>
          <w:rFonts w:asciiTheme="minorHAnsi" w:hAnsiTheme="minorHAnsi"/>
          <w:sz w:val="20"/>
          <w:szCs w:val="20"/>
        </w:rPr>
        <w:t>(</w:t>
      </w:r>
      <w:r w:rsidR="00107C9D" w:rsidRPr="00AD430D">
        <w:rPr>
          <w:rFonts w:asciiTheme="minorHAnsi" w:hAnsiTheme="minorHAnsi"/>
          <w:sz w:val="20"/>
          <w:szCs w:val="20"/>
        </w:rPr>
        <w:t>Tradução livre</w:t>
      </w:r>
      <w:r w:rsidR="00AD430D" w:rsidRPr="00AD430D">
        <w:rPr>
          <w:rFonts w:asciiTheme="minorHAnsi" w:hAnsiTheme="minorHAnsi"/>
          <w:sz w:val="20"/>
          <w:szCs w:val="20"/>
        </w:rPr>
        <w:t>)</w:t>
      </w:r>
      <w:r w:rsidR="00107C9D" w:rsidRPr="00AD430D">
        <w:rPr>
          <w:rFonts w:asciiTheme="minorHAnsi" w:hAnsiTheme="minorHAnsi"/>
          <w:sz w:val="20"/>
          <w:szCs w:val="20"/>
        </w:rPr>
        <w:t>.</w:t>
      </w:r>
    </w:p>
    <w:p w14:paraId="3DE22E2C"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O modelo aponta para uma educação contextualizada e integrada entre áreas do saber, com promoção da interdisciplinaridade, do trabalho em grupo, da reflexão crítica e da capacidade de mudança e adaptação a novos conhecimentos, modos de produção e culturas, nos quais conteúdos específicos se tornam obsoletos rapidamente.</w:t>
      </w:r>
    </w:p>
    <w:p w14:paraId="29122C65"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lastRenderedPageBreak/>
        <w:t xml:space="preserve">Em larga medida, essa percepção é reforçada em </w:t>
      </w:r>
      <w:r w:rsidRPr="00706466">
        <w:rPr>
          <w:rFonts w:asciiTheme="minorHAnsi" w:hAnsiTheme="minorHAnsi"/>
          <w:i/>
          <w:sz w:val="24"/>
          <w:szCs w:val="24"/>
        </w:rPr>
        <w:t xml:space="preserve">Future </w:t>
      </w:r>
      <w:proofErr w:type="spellStart"/>
      <w:r w:rsidRPr="00706466">
        <w:rPr>
          <w:rFonts w:asciiTheme="minorHAnsi" w:hAnsiTheme="minorHAnsi"/>
          <w:i/>
          <w:sz w:val="24"/>
          <w:szCs w:val="24"/>
        </w:rPr>
        <w:t>of</w:t>
      </w:r>
      <w:proofErr w:type="spellEnd"/>
      <w:r w:rsidRPr="00706466">
        <w:rPr>
          <w:rFonts w:asciiTheme="minorHAnsi" w:hAnsiTheme="minorHAnsi"/>
          <w:i/>
          <w:sz w:val="24"/>
          <w:szCs w:val="24"/>
        </w:rPr>
        <w:t xml:space="preserve"> Jobs </w:t>
      </w:r>
      <w:proofErr w:type="spellStart"/>
      <w:r w:rsidRPr="00706466">
        <w:rPr>
          <w:rFonts w:asciiTheme="minorHAnsi" w:hAnsiTheme="minorHAnsi"/>
          <w:i/>
          <w:sz w:val="24"/>
          <w:szCs w:val="24"/>
        </w:rPr>
        <w:t>Report</w:t>
      </w:r>
      <w:proofErr w:type="spellEnd"/>
      <w:r w:rsidRPr="00706466">
        <w:rPr>
          <w:rFonts w:asciiTheme="minorHAnsi" w:hAnsiTheme="minorHAnsi"/>
          <w:sz w:val="24"/>
          <w:szCs w:val="24"/>
        </w:rPr>
        <w:t xml:space="preserve"> (2018), também do Fórum Econômico Mundial, que afirma que cerca de 65% das crianças que entraram na escola em 2018 atuariam, quando adultos, em empregos hoje inexistentes. Assim, a educação precisa incorporar o perfil e tendências de oportunidades futuras de estudo e trabalho.</w:t>
      </w:r>
      <w:r w:rsidRPr="00706466">
        <w:rPr>
          <w:rFonts w:asciiTheme="minorHAnsi" w:hAnsiTheme="minorHAnsi"/>
          <w:sz w:val="24"/>
          <w:szCs w:val="24"/>
          <w:vertAlign w:val="superscript"/>
        </w:rPr>
        <w:footnoteReference w:id="5"/>
      </w:r>
      <w:r w:rsidRPr="00706466">
        <w:rPr>
          <w:rFonts w:asciiTheme="minorHAnsi" w:hAnsiTheme="minorHAnsi"/>
          <w:sz w:val="24"/>
          <w:szCs w:val="24"/>
        </w:rPr>
        <w:t xml:space="preserve"> </w:t>
      </w:r>
    </w:p>
    <w:p w14:paraId="393DF370" w14:textId="77777777" w:rsidR="00BA1E41" w:rsidRPr="00706466" w:rsidRDefault="00E54F92">
      <w:pPr>
        <w:jc w:val="both"/>
        <w:rPr>
          <w:rFonts w:asciiTheme="minorHAnsi" w:hAnsiTheme="minorHAnsi"/>
          <w:sz w:val="24"/>
          <w:szCs w:val="24"/>
          <w:u w:val="single"/>
        </w:rPr>
      </w:pPr>
      <w:r w:rsidRPr="00706466">
        <w:rPr>
          <w:rFonts w:asciiTheme="minorHAnsi" w:hAnsiTheme="minorHAnsi"/>
          <w:sz w:val="24"/>
          <w:szCs w:val="24"/>
        </w:rPr>
        <w:t>Um dos caminhos para alinhar a formação do</w:t>
      </w:r>
      <w:r w:rsidR="00147597">
        <w:rPr>
          <w:rFonts w:asciiTheme="minorHAnsi" w:hAnsiTheme="minorHAnsi"/>
          <w:sz w:val="24"/>
          <w:szCs w:val="24"/>
        </w:rPr>
        <w:t>s estudantes a essas tendências</w:t>
      </w:r>
      <w:r w:rsidRPr="00706466">
        <w:rPr>
          <w:rFonts w:asciiTheme="minorHAnsi" w:hAnsiTheme="minorHAnsi"/>
          <w:sz w:val="24"/>
          <w:szCs w:val="24"/>
        </w:rPr>
        <w:t xml:space="preserve"> tem sido adotad</w:t>
      </w:r>
      <w:r w:rsidR="00147597">
        <w:rPr>
          <w:rFonts w:asciiTheme="minorHAnsi" w:hAnsiTheme="minorHAnsi"/>
          <w:sz w:val="24"/>
          <w:szCs w:val="24"/>
        </w:rPr>
        <w:t>o</w:t>
      </w:r>
      <w:r w:rsidRPr="00706466">
        <w:rPr>
          <w:rFonts w:asciiTheme="minorHAnsi" w:hAnsiTheme="minorHAnsi"/>
          <w:sz w:val="24"/>
          <w:szCs w:val="24"/>
        </w:rPr>
        <w:t xml:space="preserve"> em diversos países desde 2000, por meio de um movimento STEM</w:t>
      </w:r>
      <w:r w:rsidR="00E25D8C">
        <w:rPr>
          <w:rFonts w:asciiTheme="minorHAnsi" w:hAnsiTheme="minorHAnsi"/>
          <w:sz w:val="24"/>
          <w:szCs w:val="24"/>
        </w:rPr>
        <w:t xml:space="preserve">, </w:t>
      </w:r>
      <w:r w:rsidRPr="00706466">
        <w:rPr>
          <w:rFonts w:asciiTheme="minorHAnsi" w:hAnsiTheme="minorHAnsi"/>
          <w:sz w:val="24"/>
          <w:szCs w:val="24"/>
        </w:rPr>
        <w:t>representando as primeiras letras em inglês de Ciência, Tecnologia, Engenharia</w:t>
      </w:r>
      <w:r w:rsidR="00E25D8C">
        <w:rPr>
          <w:rFonts w:asciiTheme="minorHAnsi" w:hAnsiTheme="minorHAnsi"/>
          <w:sz w:val="24"/>
          <w:szCs w:val="24"/>
        </w:rPr>
        <w:t xml:space="preserve"> </w:t>
      </w:r>
      <w:r w:rsidRPr="00706466">
        <w:rPr>
          <w:rFonts w:asciiTheme="minorHAnsi" w:hAnsiTheme="minorHAnsi"/>
          <w:sz w:val="24"/>
          <w:szCs w:val="24"/>
        </w:rPr>
        <w:t>e Matemática</w:t>
      </w:r>
      <w:r w:rsidR="00E25D8C">
        <w:rPr>
          <w:rFonts w:asciiTheme="minorHAnsi" w:hAnsiTheme="minorHAnsi"/>
          <w:sz w:val="24"/>
          <w:szCs w:val="24"/>
        </w:rPr>
        <w:t xml:space="preserve">, que posteriormente passou a integrar também as Artes, </w:t>
      </w:r>
      <w:r w:rsidR="0004265D">
        <w:rPr>
          <w:rFonts w:asciiTheme="minorHAnsi" w:hAnsiTheme="minorHAnsi"/>
          <w:sz w:val="24"/>
          <w:szCs w:val="24"/>
        </w:rPr>
        <w:t>levando ao termo</w:t>
      </w:r>
      <w:r w:rsidR="00E25D8C">
        <w:rPr>
          <w:rFonts w:asciiTheme="minorHAnsi" w:hAnsiTheme="minorHAnsi"/>
          <w:sz w:val="24"/>
          <w:szCs w:val="24"/>
        </w:rPr>
        <w:t xml:space="preserve"> STEAM</w:t>
      </w:r>
      <w:r w:rsidR="0004265D">
        <w:rPr>
          <w:rStyle w:val="Refdenotaderodap"/>
          <w:rFonts w:asciiTheme="minorHAnsi" w:hAnsiTheme="minorHAnsi"/>
          <w:sz w:val="24"/>
          <w:szCs w:val="24"/>
        </w:rPr>
        <w:footnoteReference w:id="6"/>
      </w:r>
      <w:r w:rsidRPr="00706466">
        <w:rPr>
          <w:rFonts w:asciiTheme="minorHAnsi" w:hAnsiTheme="minorHAnsi"/>
          <w:sz w:val="24"/>
          <w:szCs w:val="24"/>
        </w:rPr>
        <w:t>.</w:t>
      </w:r>
    </w:p>
    <w:p w14:paraId="18B0D3E0"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O movimento, diferenciado em cada país, propõe maior integração do mundo da escola com o do trabalho como chave para qualidade na educação, bem como para a reversão do crescente desinteresse dos jovens pela escola a partir do Ensino Médio, em especial, pelas áreas de Ciências e a Matemática. O conteúdo pedagógico que i</w:t>
      </w:r>
      <w:r w:rsidR="00147597">
        <w:rPr>
          <w:rFonts w:asciiTheme="minorHAnsi" w:hAnsiTheme="minorHAnsi"/>
          <w:sz w:val="24"/>
          <w:szCs w:val="24"/>
        </w:rPr>
        <w:t>nforma o movimento em cada país</w:t>
      </w:r>
      <w:r w:rsidRPr="00706466">
        <w:rPr>
          <w:rFonts w:asciiTheme="minorHAnsi" w:hAnsiTheme="minorHAnsi"/>
          <w:sz w:val="24"/>
          <w:szCs w:val="24"/>
        </w:rPr>
        <w:t xml:space="preserve"> muda de acordo com o contexto dos desafios políticos, econômicos e sociais colocados como alvo das políticas, em cada um deles, bem como em função de especificidades dos sistemas educacionais nacionais. Entretanto, os resultados dos esforços dos países em STEAM são sempre medidos em termos da evolução do desempenho de seus alunos em avaliações internacionais de qualidade, concebidas para apoiar gestores públicos na calibragem de suas políticas educacionais ao longo do tempo.</w:t>
      </w:r>
    </w:p>
    <w:p w14:paraId="52BCF717"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O acrônimo usado para promover a reflexão, a mobilização e </w:t>
      </w:r>
      <w:r w:rsidR="00B70DCF" w:rsidRPr="00706466">
        <w:rPr>
          <w:rFonts w:asciiTheme="minorHAnsi" w:hAnsiTheme="minorHAnsi"/>
          <w:sz w:val="24"/>
          <w:szCs w:val="24"/>
        </w:rPr>
        <w:t>a adoção</w:t>
      </w:r>
      <w:r w:rsidRPr="00706466">
        <w:rPr>
          <w:rFonts w:asciiTheme="minorHAnsi" w:hAnsiTheme="minorHAnsi"/>
          <w:sz w:val="24"/>
          <w:szCs w:val="24"/>
        </w:rPr>
        <w:t xml:space="preserve"> de ações efetivas e articuladas de diferentes setores sociais em torno de reformas educacionais resulta, na maior parte das vezes, de demanda direta da indústria, daí a importância </w:t>
      </w:r>
      <w:r w:rsidR="00B70DCF" w:rsidRPr="00706466">
        <w:rPr>
          <w:rFonts w:asciiTheme="minorHAnsi" w:hAnsiTheme="minorHAnsi"/>
          <w:sz w:val="24"/>
          <w:szCs w:val="24"/>
        </w:rPr>
        <w:t>d</w:t>
      </w:r>
      <w:r w:rsidRPr="00706466">
        <w:rPr>
          <w:rFonts w:asciiTheme="minorHAnsi" w:hAnsiTheme="minorHAnsi"/>
          <w:sz w:val="24"/>
          <w:szCs w:val="24"/>
        </w:rPr>
        <w:t xml:space="preserve">esse debate </w:t>
      </w:r>
      <w:r w:rsidR="00B70DCF" w:rsidRPr="00706466">
        <w:rPr>
          <w:rFonts w:asciiTheme="minorHAnsi" w:hAnsiTheme="minorHAnsi"/>
          <w:sz w:val="24"/>
          <w:szCs w:val="24"/>
        </w:rPr>
        <w:t>n</w:t>
      </w:r>
      <w:r w:rsidRPr="00706466">
        <w:rPr>
          <w:rFonts w:asciiTheme="minorHAnsi" w:hAnsiTheme="minorHAnsi"/>
          <w:sz w:val="24"/>
          <w:szCs w:val="24"/>
        </w:rPr>
        <w:t>o âmbito da MEI-CNI.</w:t>
      </w:r>
      <w:r w:rsidR="00414001">
        <w:rPr>
          <w:rFonts w:asciiTheme="minorHAnsi" w:hAnsiTheme="minorHAnsi"/>
          <w:sz w:val="24"/>
          <w:szCs w:val="24"/>
        </w:rPr>
        <w:t xml:space="preserve"> </w:t>
      </w:r>
      <w:r w:rsidRPr="00706466">
        <w:rPr>
          <w:rFonts w:asciiTheme="minorHAnsi" w:hAnsiTheme="minorHAnsi"/>
          <w:sz w:val="24"/>
          <w:szCs w:val="24"/>
        </w:rPr>
        <w:t xml:space="preserve">Na maioria dos países, </w:t>
      </w:r>
      <w:r w:rsidR="00B70DCF" w:rsidRPr="00706466">
        <w:rPr>
          <w:rFonts w:asciiTheme="minorHAnsi" w:hAnsiTheme="minorHAnsi"/>
          <w:sz w:val="24"/>
          <w:szCs w:val="24"/>
        </w:rPr>
        <w:t xml:space="preserve">a priorização </w:t>
      </w:r>
      <w:r w:rsidRPr="00706466">
        <w:rPr>
          <w:rFonts w:asciiTheme="minorHAnsi" w:hAnsiTheme="minorHAnsi"/>
          <w:sz w:val="24"/>
          <w:szCs w:val="24"/>
        </w:rPr>
        <w:t>do STEAM no sistema educacional</w:t>
      </w:r>
      <w:r w:rsidR="00B70DCF" w:rsidRPr="00706466">
        <w:rPr>
          <w:rFonts w:asciiTheme="minorHAnsi" w:hAnsiTheme="minorHAnsi"/>
          <w:sz w:val="24"/>
          <w:szCs w:val="24"/>
        </w:rPr>
        <w:t>,</w:t>
      </w:r>
      <w:r w:rsidRPr="00706466">
        <w:rPr>
          <w:rFonts w:asciiTheme="minorHAnsi" w:hAnsiTheme="minorHAnsi"/>
          <w:sz w:val="24"/>
          <w:szCs w:val="24"/>
        </w:rPr>
        <w:t xml:space="preserve"> a partir de pressão da indústria, reflete o amadurecimento do setor produtivo sobre a importância estratégica da educação como pilar da economia do futuro, cada vez mais dependente de recursos humanos.</w:t>
      </w:r>
    </w:p>
    <w:p w14:paraId="36600878"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Como será explorado no decorrer do texto, entre as principais mudanças propostas pelo STEAM estão o foco no trabalho interdisciplinar e o uso de problemas concretos como ferramenta de transformação do ensino-aprendizagem, capaz de reorganizar a educação desde a gestão até a relação entre alunos e professores, entre disciplinas e também entre atores sociais como </w:t>
      </w:r>
      <w:r w:rsidR="0004265D">
        <w:rPr>
          <w:rFonts w:asciiTheme="minorHAnsi" w:hAnsiTheme="minorHAnsi"/>
          <w:sz w:val="24"/>
          <w:szCs w:val="24"/>
        </w:rPr>
        <w:t xml:space="preserve">a comunidade, </w:t>
      </w:r>
      <w:r w:rsidRPr="00706466">
        <w:rPr>
          <w:rFonts w:asciiTheme="minorHAnsi" w:hAnsiTheme="minorHAnsi"/>
          <w:sz w:val="24"/>
          <w:szCs w:val="24"/>
        </w:rPr>
        <w:t>universidade, governo e empresas. O suporte ao movimento STEAM está associado, portanto, à necessidade urgente da economia global de integrar diferentes áreas do conhecimento para lidar com questões complexas da realidade.</w:t>
      </w:r>
      <w:r w:rsidR="00414001">
        <w:rPr>
          <w:rFonts w:asciiTheme="minorHAnsi" w:hAnsiTheme="minorHAnsi"/>
          <w:sz w:val="24"/>
          <w:szCs w:val="24"/>
        </w:rPr>
        <w:t xml:space="preserve"> </w:t>
      </w:r>
    </w:p>
    <w:p w14:paraId="1D31B8A4"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Esse debate é nascente no Brasil</w:t>
      </w:r>
      <w:r w:rsidR="00B70DCF" w:rsidRPr="00706466">
        <w:rPr>
          <w:rFonts w:asciiTheme="minorHAnsi" w:hAnsiTheme="minorHAnsi"/>
          <w:sz w:val="24"/>
          <w:szCs w:val="24"/>
        </w:rPr>
        <w:t>.</w:t>
      </w:r>
      <w:r w:rsidR="00754E77">
        <w:rPr>
          <w:rFonts w:asciiTheme="minorHAnsi" w:hAnsiTheme="minorHAnsi"/>
          <w:sz w:val="24"/>
          <w:szCs w:val="24"/>
        </w:rPr>
        <w:t xml:space="preserve"> </w:t>
      </w:r>
      <w:r w:rsidR="00B70DCF" w:rsidRPr="00706466">
        <w:rPr>
          <w:rFonts w:asciiTheme="minorHAnsi" w:hAnsiTheme="minorHAnsi"/>
          <w:sz w:val="24"/>
          <w:szCs w:val="24"/>
        </w:rPr>
        <w:t>O</w:t>
      </w:r>
      <w:r w:rsidRPr="00706466">
        <w:rPr>
          <w:rFonts w:asciiTheme="minorHAnsi" w:hAnsiTheme="minorHAnsi"/>
          <w:sz w:val="24"/>
          <w:szCs w:val="24"/>
        </w:rPr>
        <w:t>bservam</w:t>
      </w:r>
      <w:r w:rsidR="00B70DCF" w:rsidRPr="00706466">
        <w:rPr>
          <w:rFonts w:asciiTheme="minorHAnsi" w:hAnsiTheme="minorHAnsi"/>
          <w:sz w:val="24"/>
          <w:szCs w:val="24"/>
        </w:rPr>
        <w:t>-se</w:t>
      </w:r>
      <w:r w:rsidRPr="00706466">
        <w:rPr>
          <w:rFonts w:asciiTheme="minorHAnsi" w:hAnsiTheme="minorHAnsi"/>
          <w:sz w:val="24"/>
          <w:szCs w:val="24"/>
        </w:rPr>
        <w:t xml:space="preserve"> iniciativas em curso, </w:t>
      </w:r>
      <w:r w:rsidR="00B70DCF" w:rsidRPr="00706466">
        <w:rPr>
          <w:rFonts w:asciiTheme="minorHAnsi" w:hAnsiTheme="minorHAnsi"/>
          <w:sz w:val="24"/>
          <w:szCs w:val="24"/>
        </w:rPr>
        <w:t xml:space="preserve">mas ainda </w:t>
      </w:r>
      <w:r w:rsidRPr="00706466">
        <w:rPr>
          <w:rFonts w:asciiTheme="minorHAnsi" w:hAnsiTheme="minorHAnsi"/>
          <w:sz w:val="24"/>
          <w:szCs w:val="24"/>
        </w:rPr>
        <w:t xml:space="preserve">sem a mesma abrangência e capacidade estruturante de produzir impacto no desenvolvimento nacional. O país encontra-se, todavia, diante de uma grande oportunidade de alcançar efeitos sistêmicos significativos, em tempo relativamente curto, devido à possibilidade de introdução da agenda STEAM no bojo do processo de efetivação das inovações da Base Nacional Curricular Comum </w:t>
      </w:r>
      <w:r w:rsidRPr="00706466">
        <w:rPr>
          <w:rFonts w:asciiTheme="minorHAnsi" w:hAnsiTheme="minorHAnsi"/>
          <w:sz w:val="24"/>
          <w:szCs w:val="24"/>
        </w:rPr>
        <w:lastRenderedPageBreak/>
        <w:t>(BNCC) e da Reforma do Ensino Médio. Os itinerários formativos</w:t>
      </w:r>
      <w:r w:rsidR="002E58F4" w:rsidRPr="00706466">
        <w:rPr>
          <w:rFonts w:asciiTheme="minorHAnsi" w:hAnsiTheme="minorHAnsi"/>
          <w:sz w:val="24"/>
          <w:szCs w:val="24"/>
        </w:rPr>
        <w:t xml:space="preserve"> do ensino médio</w:t>
      </w:r>
      <w:r w:rsidRPr="00706466">
        <w:rPr>
          <w:rFonts w:asciiTheme="minorHAnsi" w:hAnsiTheme="minorHAnsi"/>
          <w:sz w:val="24"/>
          <w:szCs w:val="24"/>
        </w:rPr>
        <w:t xml:space="preserve">, em </w:t>
      </w:r>
      <w:r w:rsidR="001151B5">
        <w:rPr>
          <w:rFonts w:asciiTheme="minorHAnsi" w:hAnsiTheme="minorHAnsi"/>
          <w:sz w:val="24"/>
          <w:szCs w:val="24"/>
        </w:rPr>
        <w:t>particular</w:t>
      </w:r>
      <w:r w:rsidRPr="00706466">
        <w:rPr>
          <w:rFonts w:asciiTheme="minorHAnsi" w:hAnsiTheme="minorHAnsi"/>
          <w:sz w:val="24"/>
          <w:szCs w:val="24"/>
        </w:rPr>
        <w:t xml:space="preserve"> em construção nos estados, </w:t>
      </w:r>
      <w:r w:rsidR="00B70DCF" w:rsidRPr="00706466">
        <w:rPr>
          <w:rFonts w:asciiTheme="minorHAnsi" w:hAnsiTheme="minorHAnsi"/>
          <w:sz w:val="24"/>
          <w:szCs w:val="24"/>
        </w:rPr>
        <w:t>podem ser um</w:t>
      </w:r>
      <w:r w:rsidRPr="00706466">
        <w:rPr>
          <w:rFonts w:asciiTheme="minorHAnsi" w:hAnsiTheme="minorHAnsi"/>
          <w:sz w:val="24"/>
          <w:szCs w:val="24"/>
        </w:rPr>
        <w:t>a porta de entrada para a disseminação dessa abordagem educacional.</w:t>
      </w:r>
    </w:p>
    <w:p w14:paraId="17852547"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A multiplicidade e representatividade dos atores mergulhados na efetivação dos novos marcos regulatórios criam campo fértil ao fortalecimento da educação contextualizada e voltada à solução dos </w:t>
      </w:r>
      <w:r w:rsidR="00DE0A0F">
        <w:rPr>
          <w:rFonts w:asciiTheme="minorHAnsi" w:hAnsiTheme="minorHAnsi"/>
          <w:sz w:val="24"/>
          <w:szCs w:val="24"/>
        </w:rPr>
        <w:t xml:space="preserve">problemas da sociedade, sendo </w:t>
      </w:r>
      <w:r w:rsidRPr="00706466">
        <w:rPr>
          <w:rFonts w:asciiTheme="minorHAnsi" w:hAnsiTheme="minorHAnsi"/>
          <w:sz w:val="24"/>
          <w:szCs w:val="24"/>
        </w:rPr>
        <w:t>o STEAM uma das abordagens disponíveis para transformar a cultura pedagógica tradicional</w:t>
      </w:r>
      <w:r w:rsidR="002E58F4" w:rsidRPr="00706466">
        <w:rPr>
          <w:rFonts w:asciiTheme="minorHAnsi" w:hAnsiTheme="minorHAnsi"/>
          <w:sz w:val="24"/>
          <w:szCs w:val="24"/>
        </w:rPr>
        <w:t xml:space="preserve"> com o apoio do setor produtivo</w:t>
      </w:r>
      <w:r w:rsidRPr="00706466">
        <w:rPr>
          <w:rFonts w:asciiTheme="minorHAnsi" w:hAnsiTheme="minorHAnsi"/>
          <w:sz w:val="24"/>
          <w:szCs w:val="24"/>
        </w:rPr>
        <w:t>.</w:t>
      </w:r>
    </w:p>
    <w:p w14:paraId="69F3C306" w14:textId="77777777" w:rsidR="00BA1E41" w:rsidRPr="00DE0A0F" w:rsidRDefault="00E54F92">
      <w:pPr>
        <w:jc w:val="both"/>
        <w:rPr>
          <w:rFonts w:asciiTheme="minorHAnsi" w:hAnsiTheme="minorHAnsi"/>
          <w:b/>
          <w:sz w:val="24"/>
          <w:szCs w:val="24"/>
        </w:rPr>
      </w:pPr>
      <w:r w:rsidRPr="00706466">
        <w:rPr>
          <w:rFonts w:asciiTheme="minorHAnsi" w:hAnsiTheme="minorHAnsi"/>
          <w:sz w:val="24"/>
          <w:szCs w:val="24"/>
        </w:rPr>
        <w:t xml:space="preserve">Assim, considerando a urgência do tema e o contexto favorável, </w:t>
      </w:r>
      <w:r w:rsidRPr="00706466">
        <w:rPr>
          <w:rFonts w:asciiTheme="minorHAnsi" w:hAnsiTheme="minorHAnsi"/>
          <w:b/>
          <w:sz w:val="24"/>
          <w:szCs w:val="24"/>
        </w:rPr>
        <w:t xml:space="preserve">este documento visa </w:t>
      </w:r>
      <w:r w:rsidR="00DE0A0F">
        <w:rPr>
          <w:rFonts w:asciiTheme="minorHAnsi" w:hAnsiTheme="minorHAnsi"/>
          <w:b/>
          <w:sz w:val="24"/>
          <w:szCs w:val="24"/>
        </w:rPr>
        <w:t xml:space="preserve">a </w:t>
      </w:r>
      <w:r w:rsidRPr="00706466">
        <w:rPr>
          <w:rFonts w:asciiTheme="minorHAnsi" w:hAnsiTheme="minorHAnsi"/>
          <w:b/>
          <w:sz w:val="24"/>
          <w:szCs w:val="24"/>
        </w:rPr>
        <w:t xml:space="preserve">subsidiar a reflexão, o debate e a articulação no Brasil </w:t>
      </w:r>
      <w:r w:rsidR="002E58F4" w:rsidRPr="00706466">
        <w:rPr>
          <w:rFonts w:asciiTheme="minorHAnsi" w:hAnsiTheme="minorHAnsi"/>
          <w:b/>
          <w:sz w:val="24"/>
          <w:szCs w:val="24"/>
        </w:rPr>
        <w:t>em torno da priorização</w:t>
      </w:r>
      <w:r w:rsidR="00DE0A0F">
        <w:rPr>
          <w:rFonts w:asciiTheme="minorHAnsi" w:hAnsiTheme="minorHAnsi"/>
          <w:b/>
          <w:sz w:val="24"/>
          <w:szCs w:val="24"/>
        </w:rPr>
        <w:t xml:space="preserve"> </w:t>
      </w:r>
      <w:r w:rsidRPr="00706466">
        <w:rPr>
          <w:rFonts w:asciiTheme="minorHAnsi" w:hAnsiTheme="minorHAnsi"/>
          <w:b/>
          <w:sz w:val="24"/>
          <w:szCs w:val="24"/>
        </w:rPr>
        <w:t>d</w:t>
      </w:r>
      <w:r w:rsidR="002E58F4" w:rsidRPr="00706466">
        <w:rPr>
          <w:rFonts w:asciiTheme="minorHAnsi" w:hAnsiTheme="minorHAnsi"/>
          <w:b/>
          <w:sz w:val="24"/>
          <w:szCs w:val="24"/>
        </w:rPr>
        <w:t>a</w:t>
      </w:r>
      <w:r w:rsidRPr="00706466">
        <w:rPr>
          <w:rFonts w:asciiTheme="minorHAnsi" w:hAnsiTheme="minorHAnsi"/>
          <w:b/>
          <w:sz w:val="24"/>
          <w:szCs w:val="24"/>
        </w:rPr>
        <w:t xml:space="preserve"> </w:t>
      </w:r>
      <w:r w:rsidR="002E58F4" w:rsidRPr="00706466">
        <w:rPr>
          <w:rFonts w:asciiTheme="minorHAnsi" w:hAnsiTheme="minorHAnsi"/>
          <w:b/>
          <w:sz w:val="24"/>
          <w:szCs w:val="24"/>
        </w:rPr>
        <w:t xml:space="preserve">formação </w:t>
      </w:r>
      <w:r w:rsidRPr="00706466">
        <w:rPr>
          <w:rFonts w:asciiTheme="minorHAnsi" w:hAnsiTheme="minorHAnsi"/>
          <w:b/>
          <w:sz w:val="24"/>
          <w:szCs w:val="24"/>
        </w:rPr>
        <w:t>STEAM</w:t>
      </w:r>
      <w:r w:rsidR="002E58F4" w:rsidRPr="00706466">
        <w:rPr>
          <w:rFonts w:asciiTheme="minorHAnsi" w:hAnsiTheme="minorHAnsi"/>
          <w:b/>
          <w:sz w:val="24"/>
          <w:szCs w:val="24"/>
        </w:rPr>
        <w:t xml:space="preserve"> na agenda educacional</w:t>
      </w:r>
      <w:r w:rsidRPr="00706466">
        <w:rPr>
          <w:rFonts w:asciiTheme="minorHAnsi" w:hAnsiTheme="minorHAnsi"/>
          <w:b/>
          <w:sz w:val="24"/>
          <w:szCs w:val="24"/>
        </w:rPr>
        <w:t>, aproveitando o marco da implantação da BNCC e da Reforma do Ensino Médio e</w:t>
      </w:r>
      <w:r w:rsidR="002E58F4" w:rsidRPr="00706466">
        <w:rPr>
          <w:rFonts w:asciiTheme="minorHAnsi" w:hAnsiTheme="minorHAnsi"/>
          <w:b/>
          <w:sz w:val="24"/>
          <w:szCs w:val="24"/>
        </w:rPr>
        <w:t>,</w:t>
      </w:r>
      <w:r w:rsidRPr="00706466">
        <w:rPr>
          <w:rFonts w:asciiTheme="minorHAnsi" w:hAnsiTheme="minorHAnsi"/>
          <w:b/>
          <w:sz w:val="24"/>
          <w:szCs w:val="24"/>
        </w:rPr>
        <w:t xml:space="preserve"> particularmente</w:t>
      </w:r>
      <w:r w:rsidR="002E58F4" w:rsidRPr="00706466">
        <w:rPr>
          <w:rFonts w:asciiTheme="minorHAnsi" w:hAnsiTheme="minorHAnsi"/>
          <w:b/>
          <w:sz w:val="24"/>
          <w:szCs w:val="24"/>
        </w:rPr>
        <w:t>,</w:t>
      </w:r>
      <w:r w:rsidRPr="00706466">
        <w:rPr>
          <w:rFonts w:asciiTheme="minorHAnsi" w:hAnsiTheme="minorHAnsi"/>
          <w:b/>
          <w:sz w:val="24"/>
          <w:szCs w:val="24"/>
        </w:rPr>
        <w:t xml:space="preserve"> o desenho dos novos itinerários formativos</w:t>
      </w:r>
      <w:r w:rsidR="00DE0A0F">
        <w:rPr>
          <w:rFonts w:asciiTheme="minorHAnsi" w:hAnsiTheme="minorHAnsi"/>
          <w:b/>
          <w:sz w:val="24"/>
          <w:szCs w:val="24"/>
        </w:rPr>
        <w:t>. Espera-se ainda estimular</w:t>
      </w:r>
      <w:r w:rsidRPr="00706466">
        <w:rPr>
          <w:rFonts w:asciiTheme="minorHAnsi" w:hAnsiTheme="minorHAnsi"/>
          <w:b/>
          <w:sz w:val="24"/>
          <w:szCs w:val="24"/>
        </w:rPr>
        <w:t xml:space="preserve"> </w:t>
      </w:r>
      <w:r w:rsidR="002E58F4" w:rsidRPr="00706466">
        <w:rPr>
          <w:rFonts w:asciiTheme="minorHAnsi" w:hAnsiTheme="minorHAnsi"/>
          <w:b/>
          <w:sz w:val="24"/>
          <w:szCs w:val="24"/>
        </w:rPr>
        <w:t xml:space="preserve">a </w:t>
      </w:r>
      <w:r w:rsidRPr="00706466">
        <w:rPr>
          <w:rFonts w:asciiTheme="minorHAnsi" w:hAnsiTheme="minorHAnsi"/>
          <w:b/>
          <w:sz w:val="24"/>
          <w:szCs w:val="24"/>
        </w:rPr>
        <w:t>colaboração e ação conjunta e efetiva dos atores públicos e privados responsáveis por esse processo</w:t>
      </w:r>
      <w:r w:rsidR="00DE0A0F">
        <w:rPr>
          <w:rFonts w:asciiTheme="minorHAnsi" w:hAnsiTheme="minorHAnsi"/>
          <w:b/>
          <w:sz w:val="24"/>
          <w:szCs w:val="24"/>
        </w:rPr>
        <w:t xml:space="preserve"> que </w:t>
      </w:r>
      <w:r w:rsidRPr="00706466">
        <w:rPr>
          <w:rFonts w:asciiTheme="minorHAnsi" w:hAnsiTheme="minorHAnsi"/>
          <w:b/>
          <w:sz w:val="24"/>
          <w:szCs w:val="24"/>
        </w:rPr>
        <w:t xml:space="preserve">traz possibilidades de ganhos para </w:t>
      </w:r>
      <w:r w:rsidR="002E58F4" w:rsidRPr="00706466">
        <w:rPr>
          <w:rFonts w:asciiTheme="minorHAnsi" w:hAnsiTheme="minorHAnsi"/>
          <w:b/>
          <w:sz w:val="24"/>
          <w:szCs w:val="24"/>
        </w:rPr>
        <w:t>toda a sociedade</w:t>
      </w:r>
      <w:r w:rsidRPr="00706466">
        <w:rPr>
          <w:rFonts w:asciiTheme="minorHAnsi" w:hAnsiTheme="minorHAnsi"/>
          <w:sz w:val="24"/>
          <w:szCs w:val="24"/>
        </w:rPr>
        <w:t xml:space="preserve">. </w:t>
      </w:r>
    </w:p>
    <w:p w14:paraId="478D99CA"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O texto está estruturado em seis seções, além desta introdução. A segunda, trata de definições e conceitos de STEAM, recuperando brevemente a história do movimento. A</w:t>
      </w:r>
      <w:r w:rsidR="00DE0A0F">
        <w:rPr>
          <w:rFonts w:asciiTheme="minorHAnsi" w:hAnsiTheme="minorHAnsi"/>
          <w:sz w:val="24"/>
          <w:szCs w:val="24"/>
        </w:rPr>
        <w:t xml:space="preserve"> terceira</w:t>
      </w:r>
      <w:r w:rsidRPr="00706466">
        <w:rPr>
          <w:rFonts w:asciiTheme="minorHAnsi" w:hAnsiTheme="minorHAnsi"/>
          <w:sz w:val="24"/>
          <w:szCs w:val="24"/>
        </w:rPr>
        <w:t xml:space="preserve"> apresenta referências de políticas em países pioneiros nesse debate, seguidos de estudo de c</w:t>
      </w:r>
      <w:r w:rsidR="00DE0A0F">
        <w:rPr>
          <w:rFonts w:asciiTheme="minorHAnsi" w:hAnsiTheme="minorHAnsi"/>
          <w:sz w:val="24"/>
          <w:szCs w:val="24"/>
        </w:rPr>
        <w:t>aso na América Latina. A quarta</w:t>
      </w:r>
      <w:r w:rsidRPr="00706466">
        <w:rPr>
          <w:rFonts w:asciiTheme="minorHAnsi" w:hAnsiTheme="minorHAnsi"/>
          <w:sz w:val="24"/>
          <w:szCs w:val="24"/>
        </w:rPr>
        <w:t xml:space="preserve"> traça o contexto brasileiro, chamando a atenção para experiências em curso no Brasil e o imprescindível trabalho junto aos docentes. A quinta e última seção é dedicada a uma proposta de agenda de STEAM, a partir da oportunidade da efetivação da BNCC e da Reforma, no </w:t>
      </w:r>
      <w:r w:rsidR="002E58F4" w:rsidRPr="00706466">
        <w:rPr>
          <w:rFonts w:asciiTheme="minorHAnsi" w:hAnsiTheme="minorHAnsi"/>
          <w:sz w:val="24"/>
          <w:szCs w:val="24"/>
        </w:rPr>
        <w:t>ensino m</w:t>
      </w:r>
      <w:r w:rsidRPr="00706466">
        <w:rPr>
          <w:rFonts w:asciiTheme="minorHAnsi" w:hAnsiTheme="minorHAnsi"/>
          <w:sz w:val="24"/>
          <w:szCs w:val="24"/>
        </w:rPr>
        <w:t>édio, prioridade dos sistemas estaduais de educação em 2021.</w:t>
      </w:r>
    </w:p>
    <w:p w14:paraId="53B02FE8" w14:textId="77777777" w:rsidR="00313A15" w:rsidRDefault="00313A15">
      <w:pPr>
        <w:rPr>
          <w:rFonts w:asciiTheme="minorHAnsi" w:hAnsiTheme="minorHAnsi"/>
          <w:b/>
          <w:sz w:val="26"/>
          <w:szCs w:val="48"/>
        </w:rPr>
      </w:pPr>
      <w:r>
        <w:rPr>
          <w:rFonts w:asciiTheme="minorHAnsi" w:hAnsiTheme="minorHAnsi"/>
        </w:rPr>
        <w:br w:type="page"/>
      </w:r>
    </w:p>
    <w:p w14:paraId="1E51C7B5" w14:textId="42AF7A36" w:rsidR="00BA1E41" w:rsidRPr="00313A15" w:rsidRDefault="00AF0668" w:rsidP="00313A15">
      <w:pPr>
        <w:pStyle w:val="Ttulo1"/>
      </w:pPr>
      <w:bookmarkStart w:id="12" w:name="_Toc62543967"/>
      <w:bookmarkStart w:id="13" w:name="_Toc62544111"/>
      <w:r>
        <w:lastRenderedPageBreak/>
        <w:t>3</w:t>
      </w:r>
      <w:r w:rsidR="00313A15" w:rsidRPr="00313A15">
        <w:t xml:space="preserve"> </w:t>
      </w:r>
      <w:r w:rsidR="00E54F92" w:rsidRPr="00313A15">
        <w:t>O MOVIMENTO STEAM</w:t>
      </w:r>
      <w:bookmarkEnd w:id="12"/>
      <w:bookmarkEnd w:id="13"/>
    </w:p>
    <w:p w14:paraId="42671EC1" w14:textId="7D6F284D" w:rsidR="00BA1E41" w:rsidRPr="00313A15" w:rsidRDefault="00AF0668" w:rsidP="00313A15">
      <w:pPr>
        <w:pStyle w:val="Ttulo2"/>
      </w:pPr>
      <w:bookmarkStart w:id="14" w:name="_Toc62543968"/>
      <w:bookmarkStart w:id="15" w:name="_Toc62544112"/>
      <w:r>
        <w:t>3</w:t>
      </w:r>
      <w:r w:rsidR="00E54F92" w:rsidRPr="00313A15">
        <w:t>.1 Ponto de partida</w:t>
      </w:r>
      <w:r w:rsidR="00FD0D8A" w:rsidRPr="00313A15">
        <w:t xml:space="preserve"> </w:t>
      </w:r>
      <w:r w:rsidR="002E58F4" w:rsidRPr="00313A15">
        <w:t>do movimento</w:t>
      </w:r>
      <w:bookmarkEnd w:id="14"/>
      <w:bookmarkEnd w:id="15"/>
    </w:p>
    <w:p w14:paraId="0913AE34" w14:textId="77777777" w:rsidR="00BA1E41" w:rsidRPr="00053C68" w:rsidRDefault="00E54F92">
      <w:pPr>
        <w:jc w:val="both"/>
        <w:rPr>
          <w:rFonts w:asciiTheme="minorHAnsi" w:hAnsiTheme="minorHAnsi"/>
          <w:sz w:val="24"/>
          <w:szCs w:val="24"/>
        </w:rPr>
      </w:pPr>
      <w:r w:rsidRPr="00706466">
        <w:rPr>
          <w:rFonts w:asciiTheme="minorHAnsi" w:hAnsiTheme="minorHAnsi"/>
          <w:sz w:val="24"/>
          <w:szCs w:val="24"/>
        </w:rPr>
        <w:t xml:space="preserve">A história do movimento começou antes do acrônimo que uniu iniciativas e preocupações diversas com relação à formação em Ciências e Matemática. A semente do debate existia nos Estados Unidos (EUA) desde os anos 80, puxado, de um lado, pelas universidades de ponta de Engenharia, e, de outro, por reivindicações do setor produtivo com relação à qualidade </w:t>
      </w:r>
      <w:r w:rsidR="00FD0D8A" w:rsidRPr="00706466">
        <w:rPr>
          <w:rFonts w:asciiTheme="minorHAnsi" w:hAnsiTheme="minorHAnsi"/>
          <w:sz w:val="24"/>
          <w:szCs w:val="24"/>
        </w:rPr>
        <w:t xml:space="preserve">da educação </w:t>
      </w:r>
      <w:r w:rsidRPr="00706466">
        <w:rPr>
          <w:rFonts w:asciiTheme="minorHAnsi" w:hAnsiTheme="minorHAnsi"/>
          <w:sz w:val="24"/>
          <w:szCs w:val="24"/>
        </w:rPr>
        <w:t xml:space="preserve">dos alunos </w:t>
      </w:r>
      <w:r w:rsidR="00FD0D8A" w:rsidRPr="00706466">
        <w:rPr>
          <w:rFonts w:asciiTheme="minorHAnsi" w:hAnsiTheme="minorHAnsi"/>
          <w:sz w:val="24"/>
          <w:szCs w:val="24"/>
        </w:rPr>
        <w:t>recém-</w:t>
      </w:r>
      <w:r w:rsidRPr="00706466">
        <w:rPr>
          <w:rFonts w:asciiTheme="minorHAnsi" w:hAnsiTheme="minorHAnsi"/>
          <w:sz w:val="24"/>
          <w:szCs w:val="24"/>
        </w:rPr>
        <w:t>formados</w:t>
      </w:r>
      <w:r w:rsidRPr="00706466">
        <w:rPr>
          <w:rFonts w:asciiTheme="minorHAnsi" w:hAnsiTheme="minorHAnsi"/>
          <w:i/>
          <w:sz w:val="24"/>
          <w:szCs w:val="24"/>
        </w:rPr>
        <w:t>.</w:t>
      </w:r>
    </w:p>
    <w:p w14:paraId="530EBD6F"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As universidades responsáveis pelo segundo ciclo de formação especializada, após o Bacharelado nos </w:t>
      </w:r>
      <w:proofErr w:type="spellStart"/>
      <w:r w:rsidRPr="00706466">
        <w:rPr>
          <w:rFonts w:asciiTheme="minorHAnsi" w:hAnsiTheme="minorHAnsi"/>
          <w:i/>
          <w:sz w:val="24"/>
          <w:szCs w:val="24"/>
        </w:rPr>
        <w:t>Colleges</w:t>
      </w:r>
      <w:proofErr w:type="spellEnd"/>
      <w:r w:rsidRPr="00706466">
        <w:rPr>
          <w:rFonts w:asciiTheme="minorHAnsi" w:hAnsiTheme="minorHAnsi"/>
          <w:sz w:val="24"/>
          <w:szCs w:val="24"/>
        </w:rPr>
        <w:t>, em carreiras como Engenharia, sentiam dificuldade em atrair jovens. Muitos ingressantes abandonavam os cursos devido a lacunas na formação básica. Outros grupos populacionais numerosos no país</w:t>
      </w:r>
      <w:r w:rsidR="00053C68">
        <w:rPr>
          <w:rFonts w:asciiTheme="minorHAnsi" w:hAnsiTheme="minorHAnsi"/>
          <w:sz w:val="24"/>
          <w:szCs w:val="24"/>
        </w:rPr>
        <w:t>,</w:t>
      </w:r>
      <w:r w:rsidRPr="00706466">
        <w:rPr>
          <w:rFonts w:asciiTheme="minorHAnsi" w:hAnsiTheme="minorHAnsi"/>
          <w:sz w:val="24"/>
          <w:szCs w:val="24"/>
        </w:rPr>
        <w:t xml:space="preserve"> como mulheres, latinos, negros, indígenas e outras minorias sequer consideravam carreiras na área, deixando de fora um grande contingente de potenciais talentos. </w:t>
      </w:r>
    </w:p>
    <w:p w14:paraId="77861C2B"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 xml:space="preserve">Em função disso, o setor produtivo não conseguia recrutar profissionais com perfil mais diversificado, enquanto professores universitários em instituições como a Universidade de Berkeley, na Califórnia, pesquisavam o assunto desde a década de 1960 e buscavam as causas e soluções para o problema, tendo iniciado, ainda em 1970, o embrião de iniciativas de </w:t>
      </w:r>
      <w:r w:rsidRPr="00132312">
        <w:rPr>
          <w:rFonts w:asciiTheme="minorHAnsi" w:hAnsiTheme="minorHAnsi"/>
          <w:sz w:val="24"/>
          <w:szCs w:val="24"/>
        </w:rPr>
        <w:t xml:space="preserve">equidade em STEM </w:t>
      </w:r>
      <w:r w:rsidR="00706466" w:rsidRPr="00132312">
        <w:rPr>
          <w:rFonts w:asciiTheme="minorHAnsi" w:hAnsiTheme="minorHAnsi"/>
          <w:sz w:val="24"/>
          <w:szCs w:val="24"/>
        </w:rPr>
        <w:t xml:space="preserve">(acrônimo </w:t>
      </w:r>
      <w:r w:rsidR="00243C6F" w:rsidRPr="00132312">
        <w:rPr>
          <w:rFonts w:asciiTheme="minorHAnsi" w:hAnsiTheme="minorHAnsi"/>
          <w:sz w:val="24"/>
          <w:szCs w:val="24"/>
        </w:rPr>
        <w:t xml:space="preserve">em inglês </w:t>
      </w:r>
      <w:r w:rsidR="00706466" w:rsidRPr="00132312">
        <w:rPr>
          <w:rFonts w:asciiTheme="minorHAnsi" w:hAnsiTheme="minorHAnsi"/>
          <w:sz w:val="24"/>
          <w:szCs w:val="24"/>
        </w:rPr>
        <w:t xml:space="preserve">para </w:t>
      </w:r>
      <w:r w:rsidR="00243C6F" w:rsidRPr="00132312">
        <w:rPr>
          <w:rFonts w:asciiTheme="minorHAnsi" w:hAnsiTheme="minorHAnsi"/>
          <w:sz w:val="24"/>
          <w:szCs w:val="24"/>
        </w:rPr>
        <w:t>C</w:t>
      </w:r>
      <w:r w:rsidR="00706466" w:rsidRPr="00132312">
        <w:rPr>
          <w:rFonts w:asciiTheme="minorHAnsi" w:hAnsiTheme="minorHAnsi"/>
          <w:sz w:val="24"/>
          <w:szCs w:val="24"/>
        </w:rPr>
        <w:t xml:space="preserve">iência, </w:t>
      </w:r>
      <w:r w:rsidR="00243C6F" w:rsidRPr="00132312">
        <w:rPr>
          <w:rFonts w:asciiTheme="minorHAnsi" w:hAnsiTheme="minorHAnsi"/>
          <w:sz w:val="24"/>
          <w:szCs w:val="24"/>
        </w:rPr>
        <w:t>T</w:t>
      </w:r>
      <w:r w:rsidR="00706466" w:rsidRPr="00132312">
        <w:rPr>
          <w:rFonts w:asciiTheme="minorHAnsi" w:hAnsiTheme="minorHAnsi"/>
          <w:sz w:val="24"/>
          <w:szCs w:val="24"/>
        </w:rPr>
        <w:t xml:space="preserve">ecnologia, </w:t>
      </w:r>
      <w:r w:rsidR="00243C6F" w:rsidRPr="00132312">
        <w:rPr>
          <w:rFonts w:asciiTheme="minorHAnsi" w:hAnsiTheme="minorHAnsi"/>
          <w:sz w:val="24"/>
          <w:szCs w:val="24"/>
        </w:rPr>
        <w:t>E</w:t>
      </w:r>
      <w:r w:rsidR="00706466" w:rsidRPr="00132312">
        <w:rPr>
          <w:rFonts w:asciiTheme="minorHAnsi" w:hAnsiTheme="minorHAnsi"/>
          <w:sz w:val="24"/>
          <w:szCs w:val="24"/>
        </w:rPr>
        <w:t xml:space="preserve">ngenharia e </w:t>
      </w:r>
      <w:r w:rsidR="00243C6F" w:rsidRPr="00132312">
        <w:rPr>
          <w:rFonts w:asciiTheme="minorHAnsi" w:hAnsiTheme="minorHAnsi"/>
          <w:sz w:val="24"/>
          <w:szCs w:val="24"/>
        </w:rPr>
        <w:t>M</w:t>
      </w:r>
      <w:r w:rsidR="00706466" w:rsidRPr="00132312">
        <w:rPr>
          <w:rFonts w:asciiTheme="minorHAnsi" w:hAnsiTheme="minorHAnsi"/>
          <w:sz w:val="24"/>
          <w:szCs w:val="24"/>
        </w:rPr>
        <w:t xml:space="preserve">atemática) </w:t>
      </w:r>
      <w:r w:rsidRPr="00132312">
        <w:rPr>
          <w:rFonts w:asciiTheme="minorHAnsi" w:hAnsiTheme="minorHAnsi"/>
          <w:sz w:val="24"/>
          <w:szCs w:val="24"/>
        </w:rPr>
        <w:t>nos EUA.</w:t>
      </w:r>
      <w:r w:rsidRPr="00706466">
        <w:rPr>
          <w:rFonts w:asciiTheme="minorHAnsi" w:hAnsiTheme="minorHAnsi"/>
          <w:sz w:val="24"/>
          <w:szCs w:val="24"/>
        </w:rPr>
        <w:t xml:space="preserve"> </w:t>
      </w:r>
    </w:p>
    <w:p w14:paraId="6EF39D72"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Existia também preocupação com relação ao número de Engenheiros formados no país, abaixo de padrões observados em outras economias desenvolvidas</w:t>
      </w:r>
      <w:r w:rsidR="00132312">
        <w:rPr>
          <w:rFonts w:asciiTheme="minorHAnsi" w:hAnsiTheme="minorHAnsi"/>
          <w:sz w:val="24"/>
          <w:szCs w:val="24"/>
        </w:rPr>
        <w:t>,</w:t>
      </w:r>
      <w:r w:rsidRPr="00706466">
        <w:rPr>
          <w:rFonts w:asciiTheme="minorHAnsi" w:hAnsiTheme="minorHAnsi"/>
          <w:sz w:val="24"/>
          <w:szCs w:val="24"/>
        </w:rPr>
        <w:t xml:space="preserve"> como as da Ásia, por exemplo, contra as quais os EUA precisavam se manter competitivos.</w:t>
      </w:r>
    </w:p>
    <w:p w14:paraId="12EC1A20" w14:textId="77777777" w:rsidR="00BA1E41" w:rsidRPr="00706466" w:rsidRDefault="00E54F92">
      <w:pPr>
        <w:jc w:val="both"/>
        <w:rPr>
          <w:rFonts w:asciiTheme="minorHAnsi" w:hAnsiTheme="minorHAnsi"/>
          <w:sz w:val="24"/>
          <w:szCs w:val="24"/>
        </w:rPr>
      </w:pPr>
      <w:r w:rsidRPr="00706466">
        <w:rPr>
          <w:rFonts w:asciiTheme="minorHAnsi" w:hAnsiTheme="minorHAnsi"/>
          <w:sz w:val="24"/>
          <w:szCs w:val="24"/>
        </w:rPr>
        <w:t>Na década de 80, vieram os primeiros financiamentos ao tema no governo Ronald Reagan, resultando em iniciativas localizadas</w:t>
      </w:r>
      <w:r w:rsidR="00C83408">
        <w:rPr>
          <w:rFonts w:asciiTheme="minorHAnsi" w:hAnsiTheme="minorHAnsi"/>
          <w:sz w:val="24"/>
          <w:szCs w:val="24"/>
        </w:rPr>
        <w:t xml:space="preserve"> em resposta</w:t>
      </w:r>
      <w:r w:rsidRPr="00706466">
        <w:rPr>
          <w:rFonts w:asciiTheme="minorHAnsi" w:hAnsiTheme="minorHAnsi"/>
          <w:sz w:val="24"/>
          <w:szCs w:val="24"/>
        </w:rPr>
        <w:t xml:space="preserve"> às inquietações iniciais da indústria e </w:t>
      </w:r>
      <w:r w:rsidR="00C83408">
        <w:rPr>
          <w:rFonts w:asciiTheme="minorHAnsi" w:hAnsiTheme="minorHAnsi"/>
          <w:sz w:val="24"/>
          <w:szCs w:val="24"/>
        </w:rPr>
        <w:t>de</w:t>
      </w:r>
      <w:r w:rsidR="00C83408" w:rsidRPr="00706466">
        <w:rPr>
          <w:rFonts w:asciiTheme="minorHAnsi" w:hAnsiTheme="minorHAnsi"/>
          <w:sz w:val="24"/>
          <w:szCs w:val="24"/>
        </w:rPr>
        <w:t xml:space="preserve"> </w:t>
      </w:r>
      <w:r w:rsidRPr="00706466">
        <w:rPr>
          <w:rFonts w:asciiTheme="minorHAnsi" w:hAnsiTheme="minorHAnsi"/>
          <w:sz w:val="24"/>
          <w:szCs w:val="24"/>
        </w:rPr>
        <w:t xml:space="preserve">universidade de </w:t>
      </w:r>
      <w:r w:rsidR="00BA519B">
        <w:rPr>
          <w:rFonts w:asciiTheme="minorHAnsi" w:hAnsiTheme="minorHAnsi"/>
          <w:sz w:val="24"/>
          <w:szCs w:val="24"/>
        </w:rPr>
        <w:t>referência</w:t>
      </w:r>
      <w:r w:rsidRPr="00706466">
        <w:rPr>
          <w:rFonts w:asciiTheme="minorHAnsi" w:hAnsiTheme="minorHAnsi"/>
          <w:sz w:val="24"/>
          <w:szCs w:val="24"/>
        </w:rPr>
        <w:t xml:space="preserve">. </w:t>
      </w:r>
    </w:p>
    <w:p w14:paraId="06B2ECE9" w14:textId="77777777" w:rsidR="00BA1E41" w:rsidRPr="00C83408" w:rsidRDefault="00E54F92">
      <w:pPr>
        <w:jc w:val="both"/>
        <w:rPr>
          <w:rFonts w:asciiTheme="minorHAnsi" w:hAnsiTheme="minorHAnsi"/>
          <w:sz w:val="24"/>
          <w:szCs w:val="24"/>
        </w:rPr>
      </w:pPr>
      <w:r w:rsidRPr="00706466">
        <w:rPr>
          <w:rFonts w:asciiTheme="minorHAnsi" w:hAnsiTheme="minorHAnsi"/>
          <w:sz w:val="24"/>
          <w:szCs w:val="24"/>
        </w:rPr>
        <w:t>O “</w:t>
      </w:r>
      <w:r w:rsidRPr="00706466">
        <w:rPr>
          <w:rFonts w:asciiTheme="minorHAnsi" w:hAnsiTheme="minorHAnsi"/>
          <w:i/>
          <w:sz w:val="24"/>
          <w:szCs w:val="24"/>
        </w:rPr>
        <w:t xml:space="preserve">Center for </w:t>
      </w:r>
      <w:proofErr w:type="spellStart"/>
      <w:r w:rsidRPr="00706466">
        <w:rPr>
          <w:rFonts w:asciiTheme="minorHAnsi" w:hAnsiTheme="minorHAnsi"/>
          <w:i/>
          <w:sz w:val="24"/>
          <w:szCs w:val="24"/>
        </w:rPr>
        <w:t>Occupational</w:t>
      </w:r>
      <w:proofErr w:type="spellEnd"/>
      <w:r w:rsidRPr="00706466">
        <w:rPr>
          <w:rFonts w:asciiTheme="minorHAnsi" w:hAnsiTheme="minorHAnsi"/>
          <w:i/>
          <w:sz w:val="24"/>
          <w:szCs w:val="24"/>
        </w:rPr>
        <w:t xml:space="preserve"> </w:t>
      </w:r>
      <w:proofErr w:type="spellStart"/>
      <w:r w:rsidRPr="00706466">
        <w:rPr>
          <w:rFonts w:asciiTheme="minorHAnsi" w:hAnsiTheme="minorHAnsi"/>
          <w:i/>
          <w:sz w:val="24"/>
          <w:szCs w:val="24"/>
        </w:rPr>
        <w:t>Research</w:t>
      </w:r>
      <w:proofErr w:type="spellEnd"/>
      <w:r w:rsidRPr="00706466">
        <w:rPr>
          <w:rFonts w:asciiTheme="minorHAnsi" w:hAnsiTheme="minorHAnsi"/>
          <w:i/>
          <w:sz w:val="24"/>
          <w:szCs w:val="24"/>
        </w:rPr>
        <w:t xml:space="preserve"> </w:t>
      </w:r>
      <w:proofErr w:type="spellStart"/>
      <w:r w:rsidRPr="00706466">
        <w:rPr>
          <w:rFonts w:asciiTheme="minorHAnsi" w:hAnsiTheme="minorHAnsi"/>
          <w:i/>
          <w:sz w:val="24"/>
          <w:szCs w:val="24"/>
        </w:rPr>
        <w:t>and</w:t>
      </w:r>
      <w:proofErr w:type="spellEnd"/>
      <w:r w:rsidRPr="00706466">
        <w:rPr>
          <w:rFonts w:asciiTheme="minorHAnsi" w:hAnsiTheme="minorHAnsi"/>
          <w:i/>
          <w:sz w:val="24"/>
          <w:szCs w:val="24"/>
        </w:rPr>
        <w:t xml:space="preserve"> </w:t>
      </w:r>
      <w:proofErr w:type="spellStart"/>
      <w:r w:rsidRPr="00706466">
        <w:rPr>
          <w:rFonts w:asciiTheme="minorHAnsi" w:hAnsiTheme="minorHAnsi"/>
          <w:i/>
          <w:sz w:val="24"/>
          <w:szCs w:val="24"/>
        </w:rPr>
        <w:t>Development</w:t>
      </w:r>
      <w:proofErr w:type="spellEnd"/>
      <w:r w:rsidRPr="00706466">
        <w:rPr>
          <w:rFonts w:asciiTheme="minorHAnsi" w:hAnsiTheme="minorHAnsi"/>
          <w:i/>
          <w:sz w:val="24"/>
          <w:szCs w:val="24"/>
        </w:rPr>
        <w:t>”</w:t>
      </w:r>
      <w:r w:rsidRPr="00706466">
        <w:rPr>
          <w:rFonts w:asciiTheme="minorHAnsi" w:hAnsiTheme="minorHAnsi"/>
          <w:sz w:val="24"/>
          <w:szCs w:val="24"/>
        </w:rPr>
        <w:t xml:space="preserve"> (CORD)</w:t>
      </w:r>
      <w:r w:rsidRPr="00C83408">
        <w:rPr>
          <w:rFonts w:asciiTheme="minorHAnsi" w:hAnsiTheme="minorHAnsi"/>
          <w:sz w:val="24"/>
          <w:szCs w:val="24"/>
          <w:vertAlign w:val="superscript"/>
        </w:rPr>
        <w:footnoteReference w:id="7"/>
      </w:r>
      <w:r w:rsidRPr="00C83408">
        <w:rPr>
          <w:rFonts w:asciiTheme="minorHAnsi" w:hAnsiTheme="minorHAnsi"/>
          <w:sz w:val="24"/>
          <w:szCs w:val="24"/>
        </w:rPr>
        <w:t>, por exemplo, criado por engenheiros no Texas e uma das instituições mais an</w:t>
      </w:r>
      <w:r w:rsidR="003E38BE">
        <w:rPr>
          <w:rFonts w:asciiTheme="minorHAnsi" w:hAnsiTheme="minorHAnsi"/>
          <w:sz w:val="24"/>
          <w:szCs w:val="24"/>
        </w:rPr>
        <w:t>tigas nesse tema nos EUA, começou</w:t>
      </w:r>
      <w:r w:rsidRPr="00C83408">
        <w:rPr>
          <w:rFonts w:asciiTheme="minorHAnsi" w:hAnsiTheme="minorHAnsi"/>
          <w:sz w:val="24"/>
          <w:szCs w:val="24"/>
        </w:rPr>
        <w:t xml:space="preserve"> a trabalhar nessa época no nível do Ensino Médio e dos </w:t>
      </w:r>
      <w:proofErr w:type="spellStart"/>
      <w:r w:rsidRPr="00C83408">
        <w:rPr>
          <w:rFonts w:asciiTheme="minorHAnsi" w:hAnsiTheme="minorHAnsi"/>
          <w:i/>
          <w:sz w:val="24"/>
          <w:szCs w:val="24"/>
        </w:rPr>
        <w:t>Colleges</w:t>
      </w:r>
      <w:proofErr w:type="spellEnd"/>
      <w:r w:rsidRPr="00C83408">
        <w:rPr>
          <w:rFonts w:asciiTheme="minorHAnsi" w:hAnsiTheme="minorHAnsi"/>
          <w:i/>
          <w:sz w:val="24"/>
          <w:szCs w:val="24"/>
        </w:rPr>
        <w:t>.</w:t>
      </w:r>
      <w:r w:rsidR="00414001">
        <w:rPr>
          <w:rFonts w:asciiTheme="minorHAnsi" w:hAnsiTheme="minorHAnsi"/>
          <w:i/>
          <w:sz w:val="24"/>
          <w:szCs w:val="24"/>
        </w:rPr>
        <w:t xml:space="preserve"> </w:t>
      </w:r>
      <w:r w:rsidRPr="00C83408">
        <w:rPr>
          <w:rFonts w:asciiTheme="minorHAnsi" w:hAnsiTheme="minorHAnsi"/>
          <w:sz w:val="24"/>
          <w:szCs w:val="24"/>
        </w:rPr>
        <w:t>Tentavam promover uma educação mais contextualizada, motivadora e interessante para os alunos, com a finalidade de atraí-los para carreiras nas áreas científicas</w:t>
      </w:r>
      <w:r w:rsidR="0004265D">
        <w:rPr>
          <w:rFonts w:asciiTheme="minorHAnsi" w:hAnsiTheme="minorHAnsi"/>
          <w:sz w:val="24"/>
          <w:szCs w:val="24"/>
        </w:rPr>
        <w:t xml:space="preserve"> e tecnológicas</w:t>
      </w:r>
      <w:r w:rsidRPr="00C83408">
        <w:rPr>
          <w:rFonts w:asciiTheme="minorHAnsi" w:hAnsiTheme="minorHAnsi"/>
          <w:sz w:val="24"/>
          <w:szCs w:val="24"/>
        </w:rPr>
        <w:t xml:space="preserve">, buscando ainda tornar mais claras as demandas da indústria em termos de formação de recursos humanos. </w:t>
      </w:r>
    </w:p>
    <w:p w14:paraId="19374B5D"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 xml:space="preserve">Nos anos 90, a CORD realizou muitas mesas de trabalho e discussão, com financiamento do Congresso norte-americano executado pelos estados por meio de editais de projeto. As mesas reuniam indústria, gestores educacionais, sindicatos de trabalhadores, professores e governos locais para fazerem um diagnóstico de base sobre a formação de pessoal. A partir desse retrato inicial sobre os problemas e as prioridades, repensavam currículos, metodologias de ensino e possibilidades de parceria entre atores públicos e privados, </w:t>
      </w:r>
      <w:r w:rsidRPr="00C83408">
        <w:rPr>
          <w:rFonts w:asciiTheme="minorHAnsi" w:hAnsiTheme="minorHAnsi"/>
          <w:sz w:val="24"/>
          <w:szCs w:val="24"/>
        </w:rPr>
        <w:lastRenderedPageBreak/>
        <w:t>buscando alinhar padrões acadêmicos e de empregabilidade com o perfil dos egressos do sistema</w:t>
      </w:r>
      <w:r w:rsidRPr="00C83408">
        <w:rPr>
          <w:rFonts w:asciiTheme="minorHAnsi" w:hAnsiTheme="minorHAnsi"/>
          <w:sz w:val="24"/>
          <w:szCs w:val="24"/>
          <w:vertAlign w:val="superscript"/>
        </w:rPr>
        <w:footnoteReference w:id="8"/>
      </w:r>
      <w:r w:rsidRPr="00C83408">
        <w:rPr>
          <w:rFonts w:asciiTheme="minorHAnsi" w:hAnsiTheme="minorHAnsi"/>
          <w:sz w:val="24"/>
          <w:szCs w:val="24"/>
        </w:rPr>
        <w:t xml:space="preserve">. </w:t>
      </w:r>
    </w:p>
    <w:p w14:paraId="7952E268"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Na outra ponta, pensando em ampliar oportunidades para negros, mulheres, latinos e outras minorias no desenvolvimento de seu pleno potencial em Ciências e Matemática, formaram-se parcerias público-privadas, lideradas e ancoradas nas universidades, com apoio financeiro de empresas e do governo federal, sobretudo em pesquisas. Passaram a identificar mecanismos de apoio ausentes no sistema educacional e necessários ao sucesso desses grupos em carreiras científicas, a longo prazo.</w:t>
      </w:r>
    </w:p>
    <w:p w14:paraId="7BC4B5C0"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Foi o início de organizações da sociedade civil como a “</w:t>
      </w:r>
      <w:proofErr w:type="spellStart"/>
      <w:r w:rsidRPr="00C83408">
        <w:rPr>
          <w:rFonts w:asciiTheme="minorHAnsi" w:hAnsiTheme="minorHAnsi"/>
          <w:i/>
          <w:sz w:val="24"/>
          <w:szCs w:val="24"/>
        </w:rPr>
        <w:t>Mathematics</w:t>
      </w:r>
      <w:proofErr w:type="spellEnd"/>
      <w:r w:rsidRPr="00C83408">
        <w:rPr>
          <w:rFonts w:asciiTheme="minorHAnsi" w:hAnsiTheme="minorHAnsi"/>
          <w:i/>
          <w:sz w:val="24"/>
          <w:szCs w:val="24"/>
        </w:rPr>
        <w:t xml:space="preserve">, </w:t>
      </w:r>
      <w:proofErr w:type="spellStart"/>
      <w:r w:rsidRPr="00C83408">
        <w:rPr>
          <w:rFonts w:asciiTheme="minorHAnsi" w:hAnsiTheme="minorHAnsi"/>
          <w:i/>
          <w:sz w:val="24"/>
          <w:szCs w:val="24"/>
        </w:rPr>
        <w:t>Engineering</w:t>
      </w:r>
      <w:proofErr w:type="spellEnd"/>
      <w:r w:rsidRPr="00C83408">
        <w:rPr>
          <w:rFonts w:asciiTheme="minorHAnsi" w:hAnsiTheme="minorHAnsi"/>
          <w:i/>
          <w:sz w:val="24"/>
          <w:szCs w:val="24"/>
        </w:rPr>
        <w:t xml:space="preserve">, Science </w:t>
      </w:r>
      <w:proofErr w:type="spellStart"/>
      <w:r w:rsidRPr="00C83408">
        <w:rPr>
          <w:rFonts w:asciiTheme="minorHAnsi" w:hAnsiTheme="minorHAnsi"/>
          <w:i/>
          <w:sz w:val="24"/>
          <w:szCs w:val="24"/>
        </w:rPr>
        <w:t>Achievement</w:t>
      </w:r>
      <w:proofErr w:type="spellEnd"/>
      <w:r w:rsidRPr="00C83408">
        <w:rPr>
          <w:rFonts w:asciiTheme="minorHAnsi" w:hAnsiTheme="minorHAnsi"/>
          <w:sz w:val="24"/>
          <w:szCs w:val="24"/>
        </w:rPr>
        <w:t>” (MESA), hoje estruturada em rede, em 11 estados norte-americanos, com resultados expressivos de inclusão de negros, mulheres, latinos e outras minorias em carreiras em STEM. Em décadas de trabalho, semearam redes de atores e movimentos de base, construindo um leque de estratégias e de suporte ao desenvolvimento de talentos em STEM desde o Ensino Infantil até a conclusão do Ensino Superior</w:t>
      </w:r>
      <w:r w:rsidR="00C83408">
        <w:rPr>
          <w:rStyle w:val="Refdenotaderodap"/>
          <w:rFonts w:asciiTheme="minorHAnsi" w:hAnsiTheme="minorHAnsi"/>
          <w:sz w:val="24"/>
          <w:szCs w:val="24"/>
        </w:rPr>
        <w:footnoteReference w:id="9"/>
      </w:r>
      <w:r w:rsidRPr="00C83408">
        <w:rPr>
          <w:rFonts w:asciiTheme="minorHAnsi" w:hAnsiTheme="minorHAnsi"/>
          <w:sz w:val="24"/>
          <w:szCs w:val="24"/>
        </w:rPr>
        <w:t xml:space="preserve">. </w:t>
      </w:r>
    </w:p>
    <w:p w14:paraId="447D7E43"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Avanços científicos</w:t>
      </w:r>
      <w:r w:rsidR="00C83408">
        <w:rPr>
          <w:rFonts w:asciiTheme="minorHAnsi" w:hAnsiTheme="minorHAnsi"/>
          <w:sz w:val="24"/>
          <w:szCs w:val="24"/>
        </w:rPr>
        <w:t>,</w:t>
      </w:r>
      <w:r w:rsidRPr="00C83408">
        <w:rPr>
          <w:rFonts w:asciiTheme="minorHAnsi" w:hAnsiTheme="minorHAnsi"/>
          <w:sz w:val="24"/>
          <w:szCs w:val="24"/>
        </w:rPr>
        <w:t xml:space="preserve"> como o anúncio do primeiro mapeamento do genoma humano, na metade da década de 90, </w:t>
      </w:r>
      <w:r w:rsidR="00C83408">
        <w:rPr>
          <w:rFonts w:asciiTheme="minorHAnsi" w:hAnsiTheme="minorHAnsi"/>
          <w:sz w:val="24"/>
          <w:szCs w:val="24"/>
        </w:rPr>
        <w:t>deram</w:t>
      </w:r>
      <w:r w:rsidR="00C83408" w:rsidRPr="00C83408">
        <w:rPr>
          <w:rFonts w:asciiTheme="minorHAnsi" w:hAnsiTheme="minorHAnsi"/>
          <w:sz w:val="24"/>
          <w:szCs w:val="24"/>
        </w:rPr>
        <w:t xml:space="preserve"> </w:t>
      </w:r>
      <w:r w:rsidRPr="00C83408">
        <w:rPr>
          <w:rFonts w:asciiTheme="minorHAnsi" w:hAnsiTheme="minorHAnsi"/>
          <w:sz w:val="24"/>
          <w:szCs w:val="24"/>
        </w:rPr>
        <w:t xml:space="preserve">ainda maior visibilidade na mídia para a importância estratégica </w:t>
      </w:r>
      <w:r w:rsidR="0004265D">
        <w:rPr>
          <w:rFonts w:asciiTheme="minorHAnsi" w:hAnsiTheme="minorHAnsi"/>
          <w:sz w:val="24"/>
          <w:szCs w:val="24"/>
        </w:rPr>
        <w:t>de STEM</w:t>
      </w:r>
      <w:r w:rsidRPr="00C83408">
        <w:rPr>
          <w:rFonts w:asciiTheme="minorHAnsi" w:hAnsiTheme="minorHAnsi"/>
          <w:sz w:val="24"/>
          <w:szCs w:val="24"/>
        </w:rPr>
        <w:t xml:space="preserve"> para o futuro do país e da humanidade. Foi um ingrediente </w:t>
      </w:r>
      <w:r w:rsidR="00C83408">
        <w:rPr>
          <w:rFonts w:asciiTheme="minorHAnsi" w:hAnsiTheme="minorHAnsi"/>
          <w:sz w:val="24"/>
          <w:szCs w:val="24"/>
        </w:rPr>
        <w:t>importante</w:t>
      </w:r>
      <w:r w:rsidR="00C83408" w:rsidRPr="00C83408">
        <w:rPr>
          <w:rFonts w:asciiTheme="minorHAnsi" w:hAnsiTheme="minorHAnsi"/>
          <w:sz w:val="24"/>
          <w:szCs w:val="24"/>
        </w:rPr>
        <w:t xml:space="preserve"> </w:t>
      </w:r>
      <w:r w:rsidRPr="00C83408">
        <w:rPr>
          <w:rFonts w:asciiTheme="minorHAnsi" w:hAnsiTheme="minorHAnsi"/>
          <w:sz w:val="24"/>
          <w:szCs w:val="24"/>
        </w:rPr>
        <w:t>para fortalecer o debate e estabelecer as bases do movimento STEM nos Estados Unidos e, a partir dele, no mundo.</w:t>
      </w:r>
      <w:r w:rsidR="00414001">
        <w:rPr>
          <w:rFonts w:asciiTheme="minorHAnsi" w:hAnsiTheme="minorHAnsi"/>
          <w:sz w:val="24"/>
          <w:szCs w:val="24"/>
        </w:rPr>
        <w:t xml:space="preserve"> </w:t>
      </w:r>
    </w:p>
    <w:p w14:paraId="1D619F64" w14:textId="586E1138" w:rsidR="00BA1E41" w:rsidRPr="00C83408" w:rsidRDefault="00AF0668" w:rsidP="00313A15">
      <w:pPr>
        <w:pStyle w:val="Ttulo2"/>
      </w:pPr>
      <w:bookmarkStart w:id="16" w:name="_Toc62543969"/>
      <w:bookmarkStart w:id="17" w:name="_Toc62544113"/>
      <w:r>
        <w:t>3</w:t>
      </w:r>
      <w:r w:rsidR="00E54F92" w:rsidRPr="00C83408">
        <w:t>.2 Disseminação do debate e caracterização do movimento</w:t>
      </w:r>
      <w:bookmarkEnd w:id="16"/>
      <w:bookmarkEnd w:id="17"/>
    </w:p>
    <w:p w14:paraId="452C8B01"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Foi a partir dos resultados da primeira rodada de avaliação do “Programa Internacional de Avaliação de Aluno” (P</w:t>
      </w:r>
      <w:r w:rsidR="00597113" w:rsidRPr="00C83408">
        <w:rPr>
          <w:rFonts w:asciiTheme="minorHAnsi" w:hAnsiTheme="minorHAnsi"/>
          <w:sz w:val="24"/>
          <w:szCs w:val="24"/>
        </w:rPr>
        <w:t>isa</w:t>
      </w:r>
      <w:r w:rsidRPr="00C83408">
        <w:rPr>
          <w:rFonts w:asciiTheme="minorHAnsi" w:hAnsiTheme="minorHAnsi"/>
          <w:sz w:val="24"/>
          <w:szCs w:val="24"/>
        </w:rPr>
        <w:t>), da Organização para Cooperação e Desenvolvimento Econômico (OCDE)</w:t>
      </w:r>
      <w:r w:rsidR="00C83408">
        <w:rPr>
          <w:rFonts w:asciiTheme="minorHAnsi" w:hAnsiTheme="minorHAnsi"/>
          <w:sz w:val="24"/>
          <w:szCs w:val="24"/>
        </w:rPr>
        <w:t>,</w:t>
      </w:r>
      <w:r w:rsidRPr="00C83408">
        <w:rPr>
          <w:rFonts w:asciiTheme="minorHAnsi" w:hAnsiTheme="minorHAnsi"/>
          <w:sz w:val="24"/>
          <w:szCs w:val="24"/>
        </w:rPr>
        <w:t xml:space="preserve"> que o acrônimo ganhou </w:t>
      </w:r>
      <w:r w:rsidR="00C83408">
        <w:rPr>
          <w:rFonts w:asciiTheme="minorHAnsi" w:hAnsiTheme="minorHAnsi"/>
          <w:sz w:val="24"/>
          <w:szCs w:val="24"/>
        </w:rPr>
        <w:t xml:space="preserve">efetivamente mais </w:t>
      </w:r>
      <w:r w:rsidRPr="00C83408">
        <w:rPr>
          <w:rFonts w:asciiTheme="minorHAnsi" w:hAnsiTheme="minorHAnsi"/>
          <w:sz w:val="24"/>
          <w:szCs w:val="24"/>
        </w:rPr>
        <w:t>força. O exame representou um divisor de águas nas políticas educacionais</w:t>
      </w:r>
      <w:r w:rsidRPr="00C83408">
        <w:rPr>
          <w:rFonts w:asciiTheme="minorHAnsi" w:hAnsiTheme="minorHAnsi"/>
          <w:sz w:val="24"/>
          <w:szCs w:val="24"/>
          <w:vertAlign w:val="superscript"/>
        </w:rPr>
        <w:footnoteReference w:id="10"/>
      </w:r>
      <w:r w:rsidRPr="00C83408">
        <w:rPr>
          <w:rFonts w:asciiTheme="minorHAnsi" w:hAnsiTheme="minorHAnsi"/>
          <w:sz w:val="24"/>
          <w:szCs w:val="24"/>
        </w:rPr>
        <w:t>, trazendo evidências do descolamento entre a educação ofertada e as demandas de uma economia baseada em tecnologia, bem como de uma sociedade sustentável do ponto de vista social e ambiental.</w:t>
      </w:r>
    </w:p>
    <w:p w14:paraId="58DD90BC"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 xml:space="preserve">Ao avaliar as habilidades de adolescentes de 15 anos de mais de 70 países para usarem conhecimentos em leitura, matemática e ciências, </w:t>
      </w:r>
      <w:r w:rsidR="00C83408">
        <w:rPr>
          <w:rFonts w:asciiTheme="minorHAnsi" w:hAnsiTheme="minorHAnsi"/>
          <w:sz w:val="24"/>
          <w:szCs w:val="24"/>
        </w:rPr>
        <w:t>por meio de respostas a</w:t>
      </w:r>
      <w:r w:rsidR="00C83408" w:rsidRPr="00C83408">
        <w:rPr>
          <w:rFonts w:asciiTheme="minorHAnsi" w:hAnsiTheme="minorHAnsi"/>
          <w:sz w:val="24"/>
          <w:szCs w:val="24"/>
        </w:rPr>
        <w:t xml:space="preserve"> </w:t>
      </w:r>
      <w:r w:rsidRPr="00C83408">
        <w:rPr>
          <w:rFonts w:asciiTheme="minorHAnsi" w:hAnsiTheme="minorHAnsi"/>
          <w:sz w:val="24"/>
          <w:szCs w:val="24"/>
        </w:rPr>
        <w:t xml:space="preserve">questões da vida real apresentadas na prova, </w:t>
      </w:r>
      <w:r w:rsidR="00C83408">
        <w:rPr>
          <w:rFonts w:asciiTheme="minorHAnsi" w:hAnsiTheme="minorHAnsi"/>
          <w:sz w:val="24"/>
          <w:szCs w:val="24"/>
        </w:rPr>
        <w:t>foi possível</w:t>
      </w:r>
      <w:r w:rsidR="00C83408" w:rsidRPr="00C83408">
        <w:rPr>
          <w:rFonts w:asciiTheme="minorHAnsi" w:hAnsiTheme="minorHAnsi"/>
          <w:sz w:val="24"/>
          <w:szCs w:val="24"/>
        </w:rPr>
        <w:t xml:space="preserve"> </w:t>
      </w:r>
      <w:r w:rsidRPr="00C83408">
        <w:rPr>
          <w:rFonts w:asciiTheme="minorHAnsi" w:hAnsiTheme="minorHAnsi"/>
          <w:sz w:val="24"/>
          <w:szCs w:val="24"/>
        </w:rPr>
        <w:t>uma comparação internacional de desempenho inédita até então. A principal mudança da prova, elaborada colaborativamente por especialistas, pesquisadores, educadores e estatísticos de vários países, foi mudar a régua da qualidade na avaliação das políticas educacionais, antes medida em anos de escolaridade média da população por falta de melhor indicador. Quanto mais tempo a população frequentava a escola, mais o país recebia índices positivos, sem se conseguir verificar o efetivo aprendizado dos alunos. Questões de equidade na oferta também ficavam de fora.</w:t>
      </w:r>
    </w:p>
    <w:p w14:paraId="4706614D"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 xml:space="preserve">Muitos países desenvolvidos, cujos anos de escolaridade média da população são altos há décadas devido ao acesso universal </w:t>
      </w:r>
      <w:r w:rsidR="00F622F9">
        <w:rPr>
          <w:rFonts w:asciiTheme="minorHAnsi" w:hAnsiTheme="minorHAnsi"/>
          <w:sz w:val="24"/>
          <w:szCs w:val="24"/>
        </w:rPr>
        <w:t>à Educação Básica</w:t>
      </w:r>
      <w:r w:rsidRPr="00C83408">
        <w:rPr>
          <w:rFonts w:asciiTheme="minorHAnsi" w:hAnsiTheme="minorHAnsi"/>
          <w:sz w:val="24"/>
          <w:szCs w:val="24"/>
        </w:rPr>
        <w:t xml:space="preserve">, entre eles os Estados Unidos, foram </w:t>
      </w:r>
      <w:r w:rsidRPr="00C83408">
        <w:rPr>
          <w:rFonts w:asciiTheme="minorHAnsi" w:hAnsiTheme="minorHAnsi"/>
          <w:sz w:val="24"/>
          <w:szCs w:val="24"/>
        </w:rPr>
        <w:lastRenderedPageBreak/>
        <w:t>sacudidos pelos resultados e passaram pelo chamado “</w:t>
      </w:r>
      <w:r w:rsidRPr="00C83408">
        <w:rPr>
          <w:rFonts w:asciiTheme="minorHAnsi" w:hAnsiTheme="minorHAnsi"/>
          <w:i/>
          <w:sz w:val="24"/>
          <w:szCs w:val="24"/>
        </w:rPr>
        <w:t>P</w:t>
      </w:r>
      <w:r w:rsidR="00597113" w:rsidRPr="00C83408">
        <w:rPr>
          <w:rFonts w:asciiTheme="minorHAnsi" w:hAnsiTheme="minorHAnsi"/>
          <w:i/>
          <w:sz w:val="24"/>
          <w:szCs w:val="24"/>
        </w:rPr>
        <w:t>isa</w:t>
      </w:r>
      <w:r w:rsidRPr="00C83408">
        <w:rPr>
          <w:rFonts w:asciiTheme="minorHAnsi" w:hAnsiTheme="minorHAnsi"/>
          <w:i/>
          <w:sz w:val="24"/>
          <w:szCs w:val="24"/>
        </w:rPr>
        <w:t xml:space="preserve"> </w:t>
      </w:r>
      <w:proofErr w:type="spellStart"/>
      <w:r w:rsidRPr="00C83408">
        <w:rPr>
          <w:rFonts w:asciiTheme="minorHAnsi" w:hAnsiTheme="minorHAnsi"/>
          <w:i/>
          <w:sz w:val="24"/>
          <w:szCs w:val="24"/>
        </w:rPr>
        <w:t>shock</w:t>
      </w:r>
      <w:proofErr w:type="spellEnd"/>
      <w:r w:rsidRPr="00C83408">
        <w:rPr>
          <w:rFonts w:asciiTheme="minorHAnsi" w:hAnsiTheme="minorHAnsi"/>
          <w:i/>
          <w:sz w:val="24"/>
          <w:szCs w:val="24"/>
        </w:rPr>
        <w:t xml:space="preserve">”. </w:t>
      </w:r>
      <w:r w:rsidRPr="00C83408">
        <w:rPr>
          <w:rFonts w:asciiTheme="minorHAnsi" w:hAnsiTheme="minorHAnsi"/>
          <w:sz w:val="24"/>
          <w:szCs w:val="24"/>
        </w:rPr>
        <w:t>Sobreveio uma sensação generalizada de crise sistêmica e econômica iminente em função da baixa qualidade da educação, mobilizando o Estado a promover reformas na área.</w:t>
      </w:r>
    </w:p>
    <w:p w14:paraId="5ACF9B1E" w14:textId="77777777" w:rsidR="00BA1E41" w:rsidRPr="00C83408" w:rsidRDefault="00E54F92">
      <w:pPr>
        <w:jc w:val="both"/>
        <w:rPr>
          <w:rFonts w:asciiTheme="minorHAnsi" w:hAnsiTheme="minorHAnsi"/>
          <w:sz w:val="24"/>
          <w:szCs w:val="24"/>
        </w:rPr>
      </w:pPr>
      <w:r w:rsidRPr="00C83408">
        <w:rPr>
          <w:rFonts w:asciiTheme="minorHAnsi" w:hAnsiTheme="minorHAnsi"/>
          <w:sz w:val="24"/>
          <w:szCs w:val="24"/>
        </w:rPr>
        <w:t xml:space="preserve">A partir de então, países como Estados Unidos, Alemanha, Reino Unido e Austrália, entre outros, estabeleceram prioridades de investimento e colocaram muitos recursos em iniciativas de reforma do ensino com foco exclusivo em Ciências e Matemática, batizando o movimento global pelo acrônimo STEM. </w:t>
      </w:r>
    </w:p>
    <w:p w14:paraId="697EA710" w14:textId="77777777" w:rsidR="00BA1E41" w:rsidRPr="00243C6F" w:rsidRDefault="0004265D">
      <w:pPr>
        <w:jc w:val="both"/>
        <w:rPr>
          <w:rFonts w:asciiTheme="minorHAnsi" w:hAnsiTheme="minorHAnsi"/>
          <w:sz w:val="24"/>
          <w:szCs w:val="24"/>
        </w:rPr>
      </w:pPr>
      <w:r>
        <w:rPr>
          <w:rFonts w:asciiTheme="minorHAnsi" w:hAnsiTheme="minorHAnsi"/>
          <w:sz w:val="24"/>
          <w:szCs w:val="24"/>
        </w:rPr>
        <w:t>A partir de</w:t>
      </w:r>
      <w:r w:rsidRPr="00C83408">
        <w:rPr>
          <w:rFonts w:asciiTheme="minorHAnsi" w:hAnsiTheme="minorHAnsi"/>
          <w:sz w:val="24"/>
          <w:szCs w:val="24"/>
        </w:rPr>
        <w:t xml:space="preserve"> </w:t>
      </w:r>
      <w:r w:rsidR="00E54F92" w:rsidRPr="00C83408">
        <w:rPr>
          <w:rFonts w:asciiTheme="minorHAnsi" w:hAnsiTheme="minorHAnsi"/>
          <w:sz w:val="24"/>
          <w:szCs w:val="24"/>
        </w:rPr>
        <w:t>2010, entretanto, o movimento incorporou a letra A, representando as Artes e as Humanidades, num reconhecimento da importância dessas áreas para formação de cidadãos críticos</w:t>
      </w:r>
      <w:r w:rsidR="00E54F92" w:rsidRPr="00243C6F">
        <w:rPr>
          <w:rFonts w:asciiTheme="minorHAnsi" w:hAnsiTheme="minorHAnsi"/>
          <w:sz w:val="24"/>
          <w:szCs w:val="24"/>
          <w:vertAlign w:val="superscript"/>
        </w:rPr>
        <w:footnoteReference w:id="11"/>
      </w:r>
      <w:r w:rsidR="00E54F92" w:rsidRPr="00243C6F">
        <w:rPr>
          <w:rFonts w:asciiTheme="minorHAnsi" w:hAnsiTheme="minorHAnsi"/>
          <w:sz w:val="24"/>
          <w:szCs w:val="24"/>
        </w:rPr>
        <w:t>. Passou a pensar numa perspectiva STEAM, devido ao amadurecimento de aspectos pedagógicos da proposta, feitos a partir da análise dos resultados dos estudantes em avaliações internacionais de qualidade, depois de uma abordagem em sala de aula inicialmente focada exclusivamente nas disciplinas de Ciências</w:t>
      </w:r>
      <w:r>
        <w:rPr>
          <w:rFonts w:asciiTheme="minorHAnsi" w:hAnsiTheme="minorHAnsi"/>
          <w:sz w:val="24"/>
          <w:szCs w:val="24"/>
        </w:rPr>
        <w:t xml:space="preserve"> da Natureza</w:t>
      </w:r>
      <w:r w:rsidR="00E54F92" w:rsidRPr="00243C6F">
        <w:rPr>
          <w:rFonts w:asciiTheme="minorHAnsi" w:hAnsiTheme="minorHAnsi"/>
          <w:sz w:val="24"/>
          <w:szCs w:val="24"/>
        </w:rPr>
        <w:t>, Engenharia e Matemática.</w:t>
      </w:r>
    </w:p>
    <w:p w14:paraId="3ADBF07F" w14:textId="77777777" w:rsidR="00BA1E41" w:rsidRPr="00243C6F" w:rsidRDefault="00E54F92">
      <w:pPr>
        <w:jc w:val="both"/>
        <w:rPr>
          <w:rFonts w:asciiTheme="minorHAnsi" w:hAnsiTheme="minorHAnsi"/>
          <w:sz w:val="24"/>
          <w:szCs w:val="24"/>
        </w:rPr>
      </w:pPr>
      <w:r w:rsidRPr="00243C6F">
        <w:rPr>
          <w:rFonts w:asciiTheme="minorHAnsi" w:hAnsiTheme="minorHAnsi"/>
          <w:sz w:val="24"/>
          <w:szCs w:val="24"/>
        </w:rPr>
        <w:t xml:space="preserve">Assim, o presente estudo defende a adoção do conceito STEAM no Brasil por entendê-lo como mais representativo de uma perspectiva interdisciplinar, que alia conhecimentos científicos (no campo da física, química, biologia, engenharia e matemática) àqueles ligados </w:t>
      </w:r>
      <w:r w:rsidR="0004265D">
        <w:rPr>
          <w:rFonts w:asciiTheme="minorHAnsi" w:hAnsiTheme="minorHAnsi"/>
          <w:sz w:val="24"/>
          <w:szCs w:val="24"/>
        </w:rPr>
        <w:t xml:space="preserve">à estética, às humanidades, </w:t>
      </w:r>
      <w:r w:rsidRPr="00243C6F">
        <w:rPr>
          <w:rFonts w:asciiTheme="minorHAnsi" w:hAnsiTheme="minorHAnsi"/>
          <w:sz w:val="24"/>
          <w:szCs w:val="24"/>
        </w:rPr>
        <w:t xml:space="preserve">ao design, à criatividade, ao pensamento crítico e sistêmico, à linguagem (comunicação), todos eles indispensáveis ao método científico de investigação e ao enfrentamento dos desafios atuais e futuros da sociedade. </w:t>
      </w:r>
    </w:p>
    <w:p w14:paraId="22A61041" w14:textId="77777777" w:rsidR="00BA1E41" w:rsidRPr="00243C6F" w:rsidRDefault="00E54F92">
      <w:pPr>
        <w:jc w:val="both"/>
        <w:rPr>
          <w:rFonts w:asciiTheme="minorHAnsi" w:hAnsiTheme="minorHAnsi"/>
          <w:sz w:val="24"/>
          <w:szCs w:val="24"/>
        </w:rPr>
      </w:pPr>
      <w:r w:rsidRPr="00243C6F">
        <w:rPr>
          <w:rFonts w:asciiTheme="minorHAnsi" w:hAnsiTheme="minorHAnsi"/>
          <w:sz w:val="24"/>
          <w:szCs w:val="24"/>
        </w:rPr>
        <w:t xml:space="preserve">Como visão geral, adota-se a definição extraída do projeto </w:t>
      </w:r>
      <w:proofErr w:type="spellStart"/>
      <w:r w:rsidRPr="00243C6F">
        <w:rPr>
          <w:rFonts w:asciiTheme="minorHAnsi" w:hAnsiTheme="minorHAnsi"/>
          <w:sz w:val="24"/>
          <w:szCs w:val="24"/>
        </w:rPr>
        <w:t>EuroSTEAM</w:t>
      </w:r>
      <w:proofErr w:type="spellEnd"/>
      <w:r w:rsidRPr="00243C6F">
        <w:rPr>
          <w:rFonts w:asciiTheme="minorHAnsi" w:hAnsiTheme="minorHAnsi"/>
          <w:sz w:val="24"/>
          <w:szCs w:val="24"/>
        </w:rPr>
        <w:t xml:space="preserve"> da União Europeia</w:t>
      </w:r>
      <w:r w:rsidRPr="00243C6F">
        <w:rPr>
          <w:rFonts w:asciiTheme="minorHAnsi" w:hAnsiTheme="minorHAnsi"/>
          <w:sz w:val="24"/>
          <w:szCs w:val="24"/>
          <w:vertAlign w:val="superscript"/>
        </w:rPr>
        <w:footnoteReference w:id="12"/>
      </w:r>
      <w:r w:rsidRPr="00243C6F">
        <w:rPr>
          <w:rFonts w:asciiTheme="minorHAnsi" w:hAnsiTheme="minorHAnsi"/>
          <w:sz w:val="24"/>
          <w:szCs w:val="24"/>
        </w:rPr>
        <w:t>, que se baseia em uma “</w:t>
      </w:r>
      <w:r w:rsidRPr="009050E6">
        <w:rPr>
          <w:rFonts w:asciiTheme="minorHAnsi" w:hAnsiTheme="minorHAnsi"/>
          <w:i/>
          <w:sz w:val="24"/>
          <w:szCs w:val="24"/>
        </w:rPr>
        <w:t>abord</w:t>
      </w:r>
      <w:r w:rsidRPr="00243C6F">
        <w:rPr>
          <w:rFonts w:asciiTheme="minorHAnsi" w:hAnsiTheme="minorHAnsi"/>
          <w:i/>
          <w:sz w:val="24"/>
          <w:szCs w:val="24"/>
        </w:rPr>
        <w:t>agem integrada entre as disciplinas de Ciência, Tecnologia, Engenharia, Artes, Matemática, Humanidades e consciência ambiental, tendo a interação entre as disciplinas como ponto central</w:t>
      </w:r>
      <w:r w:rsidRPr="00243C6F">
        <w:rPr>
          <w:rFonts w:asciiTheme="minorHAnsi" w:hAnsiTheme="minorHAnsi"/>
          <w:sz w:val="24"/>
          <w:szCs w:val="24"/>
        </w:rPr>
        <w:t xml:space="preserve">”. </w:t>
      </w:r>
    </w:p>
    <w:p w14:paraId="57CA5877" w14:textId="77777777" w:rsidR="00BA1E41" w:rsidRPr="00243C6F" w:rsidRDefault="00E54F92">
      <w:pPr>
        <w:jc w:val="both"/>
        <w:rPr>
          <w:rFonts w:asciiTheme="minorHAnsi" w:hAnsiTheme="minorHAnsi"/>
          <w:sz w:val="24"/>
          <w:szCs w:val="24"/>
        </w:rPr>
      </w:pPr>
      <w:r w:rsidRPr="00243C6F">
        <w:rPr>
          <w:rFonts w:asciiTheme="minorHAnsi" w:hAnsiTheme="minorHAnsi"/>
          <w:sz w:val="24"/>
          <w:szCs w:val="24"/>
        </w:rPr>
        <w:t>Trata-se de projeto iniciado em 2018, bastante atualizado com relação ao conceito do movimento. A iniciativa engloba o Reino Unido, a Bélgica, Itália, Espanha e Portugal, com o objetivo de melhorar o desempenho dos alunos desses países em Leitura, Matemática e Ciências, considerado fraco para os padrões da OCDE. É interessante notar que tal meta pode parecer restritiva quando se pensa no pano de fundo mais amplo do movimento voltado à preparação de trabalhadores e cidadãos do século XXI. Entretanto, os resultados de avaliações como o P</w:t>
      </w:r>
      <w:r w:rsidR="008E7FF3" w:rsidRPr="00243C6F">
        <w:rPr>
          <w:rFonts w:asciiTheme="minorHAnsi" w:hAnsiTheme="minorHAnsi"/>
          <w:sz w:val="24"/>
          <w:szCs w:val="24"/>
        </w:rPr>
        <w:t>isa</w:t>
      </w:r>
      <w:r w:rsidRPr="00243C6F">
        <w:rPr>
          <w:rFonts w:asciiTheme="minorHAnsi" w:hAnsiTheme="minorHAnsi"/>
          <w:sz w:val="24"/>
          <w:szCs w:val="24"/>
        </w:rPr>
        <w:t>, cada vez mais baseadas em competências e habilidades para a vida, são ferramenta disponível aos países para acompanharem a efetivida</w:t>
      </w:r>
      <w:r w:rsidR="009050E6">
        <w:rPr>
          <w:rFonts w:asciiTheme="minorHAnsi" w:hAnsiTheme="minorHAnsi"/>
          <w:sz w:val="24"/>
          <w:szCs w:val="24"/>
        </w:rPr>
        <w:t>de de suas políticas em STEAM, t</w:t>
      </w:r>
      <w:r w:rsidRPr="00243C6F">
        <w:rPr>
          <w:rFonts w:asciiTheme="minorHAnsi" w:hAnsiTheme="minorHAnsi"/>
          <w:sz w:val="24"/>
          <w:szCs w:val="24"/>
        </w:rPr>
        <w:t>ornando comum a adoção desse tipo de resultado como meta e indicador de projetos e programas em STEAM pelo mundo.</w:t>
      </w:r>
    </w:p>
    <w:p w14:paraId="08B0B8AE" w14:textId="77777777" w:rsidR="00BA1E41" w:rsidRPr="00243C6F" w:rsidRDefault="00E54F92">
      <w:pPr>
        <w:jc w:val="both"/>
        <w:rPr>
          <w:rFonts w:asciiTheme="minorHAnsi" w:hAnsiTheme="minorHAnsi"/>
          <w:sz w:val="24"/>
          <w:szCs w:val="24"/>
        </w:rPr>
      </w:pPr>
      <w:r w:rsidRPr="00243C6F">
        <w:rPr>
          <w:rFonts w:asciiTheme="minorHAnsi" w:hAnsiTheme="minorHAnsi"/>
          <w:sz w:val="24"/>
          <w:szCs w:val="24"/>
        </w:rPr>
        <w:t>O projeto da União Europ</w:t>
      </w:r>
      <w:r w:rsidR="00101FDA">
        <w:rPr>
          <w:rFonts w:asciiTheme="minorHAnsi" w:hAnsiTheme="minorHAnsi"/>
          <w:sz w:val="24"/>
          <w:szCs w:val="24"/>
        </w:rPr>
        <w:t>e</w:t>
      </w:r>
      <w:r w:rsidRPr="00243C6F">
        <w:rPr>
          <w:rFonts w:asciiTheme="minorHAnsi" w:hAnsiTheme="minorHAnsi"/>
          <w:sz w:val="24"/>
          <w:szCs w:val="24"/>
        </w:rPr>
        <w:t xml:space="preserve">ia realizou ampla pesquisa e revisão de literatura, buscando relações entre as várias abordagens e entendimentos sobre o STEAM até chegar à definição </w:t>
      </w:r>
      <w:r w:rsidRPr="00243C6F">
        <w:rPr>
          <w:rFonts w:asciiTheme="minorHAnsi" w:hAnsiTheme="minorHAnsi"/>
          <w:sz w:val="24"/>
          <w:szCs w:val="24"/>
        </w:rPr>
        <w:lastRenderedPageBreak/>
        <w:t xml:space="preserve">defendida anteriormente. Resgata-se abaixo parte da discussão com o objetivo de </w:t>
      </w:r>
      <w:r w:rsidR="005C4B5B">
        <w:rPr>
          <w:rFonts w:asciiTheme="minorHAnsi" w:hAnsiTheme="minorHAnsi"/>
          <w:sz w:val="24"/>
          <w:szCs w:val="24"/>
        </w:rPr>
        <w:t>esclarecer</w:t>
      </w:r>
      <w:r w:rsidR="005C4B5B" w:rsidRPr="00243C6F">
        <w:rPr>
          <w:rFonts w:asciiTheme="minorHAnsi" w:hAnsiTheme="minorHAnsi"/>
          <w:sz w:val="24"/>
          <w:szCs w:val="24"/>
        </w:rPr>
        <w:t xml:space="preserve"> </w:t>
      </w:r>
      <w:r w:rsidRPr="00243C6F">
        <w:rPr>
          <w:rFonts w:asciiTheme="minorHAnsi" w:hAnsiTheme="minorHAnsi"/>
          <w:sz w:val="24"/>
          <w:szCs w:val="24"/>
        </w:rPr>
        <w:t>o significado de incorporar Artes e Humanidades ao acrônimo:</w:t>
      </w:r>
    </w:p>
    <w:p w14:paraId="7EA9B0D1" w14:textId="6BEC029C" w:rsidR="00BA1E41" w:rsidRPr="00F2608D" w:rsidRDefault="00E54F92" w:rsidP="00F2608D">
      <w:pPr>
        <w:spacing w:line="240" w:lineRule="auto"/>
        <w:ind w:left="2268"/>
        <w:jc w:val="both"/>
        <w:rPr>
          <w:rFonts w:asciiTheme="minorHAnsi" w:hAnsiTheme="minorHAnsi"/>
          <w:iCs/>
          <w:sz w:val="20"/>
          <w:szCs w:val="20"/>
        </w:rPr>
      </w:pPr>
      <w:r w:rsidRPr="00F2608D">
        <w:rPr>
          <w:rFonts w:asciiTheme="minorHAnsi" w:hAnsiTheme="minorHAnsi"/>
          <w:iCs/>
          <w:sz w:val="20"/>
          <w:szCs w:val="20"/>
        </w:rPr>
        <w:t>STEAM é apresentado quase exclusivamente na forma de problemas para os alunos. A disciplina é centrada no problema, o que significa que o conteúdo do assunto e as atitudes são aprendidos por meio da solução de problemas do mundo real. Isso já inclui uma escolha radical em termos pedagógicos... STEAM é considerado um excelente veículo para introduzir as habilidades do século 21 na educação. Porque o trabalho de arte é mais sobre questionar e compreender conceitos do que encontrar respostas para um determinado problema, é essencialmente baseado em investigação e, como tal, é análogo aos princípios do pensamento crítico</w:t>
      </w:r>
      <w:r w:rsidR="00ED71C4" w:rsidRPr="00F2608D">
        <w:rPr>
          <w:rFonts w:asciiTheme="minorHAnsi" w:hAnsiTheme="minorHAnsi"/>
          <w:iCs/>
          <w:sz w:val="20"/>
          <w:szCs w:val="20"/>
        </w:rPr>
        <w:t>.</w:t>
      </w:r>
      <w:r w:rsidRPr="00F2608D">
        <w:rPr>
          <w:rFonts w:asciiTheme="minorHAnsi" w:hAnsiTheme="minorHAnsi"/>
          <w:iCs/>
          <w:sz w:val="20"/>
          <w:szCs w:val="20"/>
          <w:vertAlign w:val="superscript"/>
        </w:rPr>
        <w:footnoteReference w:id="13"/>
      </w:r>
      <w:r w:rsidRPr="00F2608D">
        <w:rPr>
          <w:rFonts w:asciiTheme="minorHAnsi" w:hAnsiTheme="minorHAnsi"/>
          <w:iCs/>
          <w:sz w:val="20"/>
          <w:szCs w:val="20"/>
        </w:rPr>
        <w:t xml:space="preserve"> </w:t>
      </w:r>
      <w:r w:rsidR="000858EE">
        <w:rPr>
          <w:rStyle w:val="Refdenotaderodap"/>
          <w:rFonts w:asciiTheme="minorHAnsi" w:hAnsiTheme="minorHAnsi"/>
          <w:iCs/>
          <w:sz w:val="20"/>
          <w:szCs w:val="20"/>
        </w:rPr>
        <w:footnoteReference w:id="14"/>
      </w:r>
    </w:p>
    <w:p w14:paraId="4EF13850" w14:textId="77777777" w:rsidR="00BA1E41" w:rsidRPr="005C4B5B" w:rsidRDefault="00E54F92">
      <w:pPr>
        <w:jc w:val="both"/>
        <w:rPr>
          <w:rFonts w:asciiTheme="minorHAnsi" w:hAnsiTheme="minorHAnsi"/>
          <w:sz w:val="24"/>
          <w:szCs w:val="24"/>
        </w:rPr>
      </w:pPr>
      <w:r w:rsidRPr="005C4B5B">
        <w:rPr>
          <w:rFonts w:asciiTheme="minorHAnsi" w:hAnsiTheme="minorHAnsi"/>
          <w:sz w:val="24"/>
          <w:szCs w:val="24"/>
        </w:rPr>
        <w:t xml:space="preserve">A definição, portanto, chama a atenção para a importância, do ponto de vista pedagógico, da incorporação das Artes e das Humanidades, visto que uma atitude reflexiva e questionadora </w:t>
      </w:r>
      <w:r w:rsidRPr="00A50CBD">
        <w:rPr>
          <w:rFonts w:asciiTheme="minorHAnsi" w:hAnsiTheme="minorHAnsi"/>
          <w:sz w:val="24"/>
          <w:szCs w:val="24"/>
        </w:rPr>
        <w:t xml:space="preserve">embasa o método científico de investigação condutor do processo de resolução de problemas concretos, </w:t>
      </w:r>
      <w:r w:rsidR="0004265D" w:rsidRPr="00A50CBD">
        <w:rPr>
          <w:rFonts w:asciiTheme="minorHAnsi" w:hAnsiTheme="minorHAnsi"/>
          <w:sz w:val="24"/>
          <w:szCs w:val="24"/>
        </w:rPr>
        <w:t xml:space="preserve">dentro e fora da </w:t>
      </w:r>
      <w:r w:rsidRPr="00A50CBD">
        <w:rPr>
          <w:rFonts w:asciiTheme="minorHAnsi" w:hAnsiTheme="minorHAnsi"/>
          <w:sz w:val="24"/>
          <w:szCs w:val="24"/>
        </w:rPr>
        <w:t>sala de aula, cerne da educação STEAM</w:t>
      </w:r>
      <w:r w:rsidRPr="005C4B5B">
        <w:rPr>
          <w:rFonts w:asciiTheme="minorHAnsi" w:hAnsiTheme="minorHAnsi"/>
          <w:sz w:val="24"/>
          <w:szCs w:val="24"/>
        </w:rPr>
        <w:t>. Em outras palavras, a exclusão das Humanidades pode impedir o alcance efetivo dos resultados almejados pelas reformas educacionais. Essa incorporação reflete também resultados de pesquisa e experiências concretas de interdisciplinaridade na escola. Por fim, explicita o papel cada vez mais destacado da sustentabilidade nas decisões econômicas, políticas, sociais e individuais, que precisam fazer parte de uma educação baseada na solução de problemas, haja vist</w:t>
      </w:r>
      <w:r w:rsidR="00A50CBD">
        <w:rPr>
          <w:rFonts w:asciiTheme="minorHAnsi" w:hAnsiTheme="minorHAnsi"/>
          <w:sz w:val="24"/>
          <w:szCs w:val="24"/>
        </w:rPr>
        <w:t>a</w:t>
      </w:r>
      <w:r w:rsidRPr="005C4B5B">
        <w:rPr>
          <w:rFonts w:asciiTheme="minorHAnsi" w:hAnsiTheme="minorHAnsi"/>
          <w:sz w:val="24"/>
          <w:szCs w:val="24"/>
        </w:rPr>
        <w:t xml:space="preserve"> que as questões mais urgentes da atualidade têm relação com o tema.</w:t>
      </w:r>
    </w:p>
    <w:p w14:paraId="170A2E9B" w14:textId="77777777" w:rsidR="00BA1E41" w:rsidRPr="005C4B5B" w:rsidRDefault="00E54F92">
      <w:pPr>
        <w:jc w:val="both"/>
        <w:rPr>
          <w:rFonts w:asciiTheme="minorHAnsi" w:hAnsiTheme="minorHAnsi"/>
          <w:sz w:val="24"/>
          <w:szCs w:val="24"/>
        </w:rPr>
      </w:pPr>
      <w:r w:rsidRPr="005C4B5B">
        <w:rPr>
          <w:rFonts w:asciiTheme="minorHAnsi" w:hAnsiTheme="minorHAnsi"/>
          <w:sz w:val="24"/>
          <w:szCs w:val="24"/>
        </w:rPr>
        <w:t>As reflexões e debates que levaram à inclusão do “A” no acrônimo também revelam outra peculiaridade da agenda STEAM, importante de perceber e destacar. É o fato de se tratar de uma reforma educacional orientada a resultados de proficiência dos alunos, demandados pela sociedade em geral e em particular</w:t>
      </w:r>
      <w:r w:rsidR="00BC6962">
        <w:rPr>
          <w:rFonts w:asciiTheme="minorHAnsi" w:hAnsiTheme="minorHAnsi"/>
          <w:sz w:val="24"/>
          <w:szCs w:val="24"/>
        </w:rPr>
        <w:t xml:space="preserve"> pela</w:t>
      </w:r>
      <w:r w:rsidRPr="005C4B5B">
        <w:rPr>
          <w:rFonts w:asciiTheme="minorHAnsi" w:hAnsiTheme="minorHAnsi"/>
          <w:sz w:val="24"/>
          <w:szCs w:val="24"/>
        </w:rPr>
        <w:t xml:space="preserve"> indústria, como parte de um esforço amplo de promoção de </w:t>
      </w:r>
      <w:r w:rsidR="00BC6962" w:rsidRPr="005C4B5B">
        <w:rPr>
          <w:rFonts w:asciiTheme="minorHAnsi" w:hAnsiTheme="minorHAnsi"/>
          <w:sz w:val="24"/>
          <w:szCs w:val="24"/>
        </w:rPr>
        <w:t>inovação</w:t>
      </w:r>
      <w:r w:rsidR="00BC6962">
        <w:rPr>
          <w:rFonts w:asciiTheme="minorHAnsi" w:hAnsiTheme="minorHAnsi"/>
          <w:sz w:val="24"/>
          <w:szCs w:val="24"/>
        </w:rPr>
        <w:t>,</w:t>
      </w:r>
      <w:r w:rsidR="00BC6962" w:rsidRPr="005C4B5B">
        <w:rPr>
          <w:rFonts w:asciiTheme="minorHAnsi" w:hAnsiTheme="minorHAnsi"/>
          <w:sz w:val="24"/>
          <w:szCs w:val="24"/>
        </w:rPr>
        <w:t xml:space="preserve"> produtividade </w:t>
      </w:r>
      <w:r w:rsidR="00BC6962">
        <w:rPr>
          <w:rFonts w:asciiTheme="minorHAnsi" w:hAnsiTheme="minorHAnsi"/>
          <w:sz w:val="24"/>
          <w:szCs w:val="24"/>
        </w:rPr>
        <w:t xml:space="preserve">e </w:t>
      </w:r>
      <w:r w:rsidRPr="005C4B5B">
        <w:rPr>
          <w:rFonts w:asciiTheme="minorHAnsi" w:hAnsiTheme="minorHAnsi"/>
          <w:sz w:val="24"/>
          <w:szCs w:val="24"/>
        </w:rPr>
        <w:t xml:space="preserve">competitividade. </w:t>
      </w:r>
    </w:p>
    <w:p w14:paraId="7CAAA61B" w14:textId="77777777" w:rsidR="00BA1E41" w:rsidRPr="005C4B5B" w:rsidRDefault="00E54F92">
      <w:pPr>
        <w:jc w:val="both"/>
        <w:rPr>
          <w:rFonts w:asciiTheme="minorHAnsi" w:hAnsiTheme="minorHAnsi"/>
          <w:sz w:val="24"/>
          <w:szCs w:val="24"/>
        </w:rPr>
      </w:pPr>
      <w:r w:rsidRPr="005C4B5B">
        <w:rPr>
          <w:rFonts w:asciiTheme="minorHAnsi" w:hAnsiTheme="minorHAnsi"/>
          <w:sz w:val="24"/>
          <w:szCs w:val="24"/>
        </w:rPr>
        <w:t>Entretanto, esse norte de natureza política não carrega em si conteúdo educacional/pedagógico fechado ou definido sobre como atingir esses resultados. Ao contrário, chega à Educação como provocação do mundo exterior, que convoca educadores e escola a encontrarem, em seus contextos próprios, a partir de experiências, conhecimentos e práticas pedagógicas diversas, o caminho capaz de efetivamente promover a formação esperada dos alunos, tendo como ponto de partida referências amplas, descritas a seguir. Esse aspecto da agenda determina tanto sua heterogeneidade como movimento, quanto debates diversos com resultados variados na esfera pedagógica.</w:t>
      </w:r>
    </w:p>
    <w:p w14:paraId="39B343AF" w14:textId="582D05E5" w:rsidR="00BA1E41" w:rsidRPr="00BC6962" w:rsidRDefault="00E54F92">
      <w:pPr>
        <w:jc w:val="both"/>
        <w:rPr>
          <w:rFonts w:asciiTheme="minorHAnsi" w:hAnsiTheme="minorHAnsi"/>
          <w:sz w:val="24"/>
          <w:szCs w:val="24"/>
        </w:rPr>
      </w:pPr>
      <w:r w:rsidRPr="005C4B5B">
        <w:rPr>
          <w:rFonts w:asciiTheme="minorHAnsi" w:hAnsiTheme="minorHAnsi"/>
          <w:sz w:val="24"/>
          <w:szCs w:val="24"/>
        </w:rPr>
        <w:t>Assim, o próximo passo é compreender os princípios comuns do que seja STE</w:t>
      </w:r>
      <w:r w:rsidR="0004265D">
        <w:rPr>
          <w:rFonts w:asciiTheme="minorHAnsi" w:hAnsiTheme="minorHAnsi"/>
          <w:sz w:val="24"/>
          <w:szCs w:val="24"/>
        </w:rPr>
        <w:t>A</w:t>
      </w:r>
      <w:r w:rsidRPr="005C4B5B">
        <w:rPr>
          <w:rFonts w:asciiTheme="minorHAnsi" w:hAnsiTheme="minorHAnsi"/>
          <w:sz w:val="24"/>
          <w:szCs w:val="24"/>
        </w:rPr>
        <w:t xml:space="preserve">M, como norte amplo para a formação dos estudantes pelos sistemas educacionais, tendo em vista o contexto econômico, social e cultural específico de cada país e localidade. </w:t>
      </w:r>
      <w:r w:rsidR="001F09EB">
        <w:rPr>
          <w:rFonts w:asciiTheme="minorHAnsi" w:hAnsiTheme="minorHAnsi"/>
          <w:sz w:val="24"/>
          <w:szCs w:val="24"/>
        </w:rPr>
        <w:t xml:space="preserve">Tomando como </w:t>
      </w:r>
      <w:r w:rsidR="001F09EB">
        <w:rPr>
          <w:rFonts w:asciiTheme="minorHAnsi" w:hAnsiTheme="minorHAnsi"/>
          <w:sz w:val="24"/>
          <w:szCs w:val="24"/>
        </w:rPr>
        <w:lastRenderedPageBreak/>
        <w:t xml:space="preserve">referência a sistematização de </w:t>
      </w:r>
      <w:r w:rsidRPr="005C4B5B">
        <w:rPr>
          <w:rFonts w:asciiTheme="minorHAnsi" w:hAnsiTheme="minorHAnsi"/>
          <w:sz w:val="24"/>
          <w:szCs w:val="24"/>
        </w:rPr>
        <w:t xml:space="preserve">Gustavo </w:t>
      </w:r>
      <w:proofErr w:type="spellStart"/>
      <w:r w:rsidRPr="005C4B5B">
        <w:rPr>
          <w:rFonts w:asciiTheme="minorHAnsi" w:hAnsiTheme="minorHAnsi"/>
          <w:sz w:val="24"/>
          <w:szCs w:val="24"/>
        </w:rPr>
        <w:t>Pugliese</w:t>
      </w:r>
      <w:proofErr w:type="spellEnd"/>
      <w:r w:rsidRPr="00BC6962">
        <w:rPr>
          <w:rFonts w:asciiTheme="minorHAnsi" w:hAnsiTheme="minorHAnsi"/>
          <w:sz w:val="24"/>
          <w:szCs w:val="24"/>
          <w:vertAlign w:val="superscript"/>
        </w:rPr>
        <w:footnoteReference w:id="15"/>
      </w:r>
      <w:r w:rsidR="001F09EB">
        <w:rPr>
          <w:rFonts w:asciiTheme="minorHAnsi" w:hAnsiTheme="minorHAnsi"/>
          <w:sz w:val="24"/>
          <w:szCs w:val="24"/>
        </w:rPr>
        <w:t>, podemos considerar que o</w:t>
      </w:r>
      <w:r w:rsidR="00414001">
        <w:rPr>
          <w:rFonts w:asciiTheme="minorHAnsi" w:hAnsiTheme="minorHAnsi"/>
          <w:sz w:val="24"/>
          <w:szCs w:val="24"/>
        </w:rPr>
        <w:t xml:space="preserve"> </w:t>
      </w:r>
      <w:r w:rsidR="0004265D">
        <w:rPr>
          <w:rFonts w:asciiTheme="minorHAnsi" w:hAnsiTheme="minorHAnsi"/>
          <w:sz w:val="24"/>
          <w:szCs w:val="24"/>
        </w:rPr>
        <w:t xml:space="preserve">STEM </w:t>
      </w:r>
      <w:r w:rsidR="00A50CBD">
        <w:rPr>
          <w:rFonts w:asciiTheme="minorHAnsi" w:hAnsiTheme="minorHAnsi"/>
          <w:sz w:val="24"/>
          <w:szCs w:val="24"/>
        </w:rPr>
        <w:t>ou STEAM</w:t>
      </w:r>
      <w:r w:rsidR="001F09EB">
        <w:rPr>
          <w:rFonts w:asciiTheme="minorHAnsi" w:hAnsiTheme="minorHAnsi"/>
          <w:sz w:val="24"/>
          <w:szCs w:val="24"/>
        </w:rPr>
        <w:t xml:space="preserve"> possui em seu DNA </w:t>
      </w:r>
      <w:r w:rsidRPr="00BC6962">
        <w:rPr>
          <w:rFonts w:asciiTheme="minorHAnsi" w:hAnsiTheme="minorHAnsi"/>
          <w:sz w:val="24"/>
          <w:szCs w:val="24"/>
        </w:rPr>
        <w:t>características vinculadas a três elementos pedagógicos principais</w:t>
      </w:r>
      <w:r w:rsidR="001F09EB">
        <w:rPr>
          <w:rFonts w:asciiTheme="minorHAnsi" w:hAnsiTheme="minorHAnsi"/>
          <w:sz w:val="24"/>
          <w:szCs w:val="24"/>
        </w:rPr>
        <w:t xml:space="preserve"> </w:t>
      </w:r>
      <w:r w:rsidR="00A50CBD">
        <w:rPr>
          <w:rFonts w:asciiTheme="minorHAnsi" w:hAnsiTheme="minorHAnsi"/>
          <w:sz w:val="24"/>
          <w:szCs w:val="24"/>
        </w:rPr>
        <w:t>–</w:t>
      </w:r>
      <w:r w:rsidRPr="00BC6962">
        <w:rPr>
          <w:rFonts w:asciiTheme="minorHAnsi" w:hAnsiTheme="minorHAnsi"/>
          <w:sz w:val="24"/>
          <w:szCs w:val="24"/>
        </w:rPr>
        <w:t xml:space="preserve"> metodologia de ensino-aprendizagem, currículo e visão sobre o papel da escola na sociedade</w:t>
      </w:r>
      <w:r w:rsidR="001F09EB">
        <w:rPr>
          <w:rFonts w:asciiTheme="minorHAnsi" w:hAnsiTheme="minorHAnsi"/>
          <w:sz w:val="24"/>
          <w:szCs w:val="24"/>
        </w:rPr>
        <w:t xml:space="preserve"> – os quais podem ser aplicados também</w:t>
      </w:r>
      <w:r w:rsidRPr="00BC6962">
        <w:rPr>
          <w:rFonts w:asciiTheme="minorHAnsi" w:hAnsiTheme="minorHAnsi"/>
          <w:sz w:val="24"/>
          <w:szCs w:val="24"/>
        </w:rPr>
        <w:t>. Assim, temos:</w:t>
      </w:r>
    </w:p>
    <w:p w14:paraId="2D385D61" w14:textId="77777777" w:rsidR="00BA1E41" w:rsidRPr="00BC6962" w:rsidRDefault="00E54F92">
      <w:pPr>
        <w:numPr>
          <w:ilvl w:val="0"/>
          <w:numId w:val="9"/>
        </w:numPr>
        <w:pBdr>
          <w:top w:val="nil"/>
          <w:left w:val="nil"/>
          <w:bottom w:val="nil"/>
          <w:right w:val="nil"/>
          <w:between w:val="nil"/>
        </w:pBdr>
        <w:spacing w:after="0"/>
        <w:ind w:left="567"/>
        <w:jc w:val="both"/>
        <w:rPr>
          <w:rFonts w:asciiTheme="minorHAnsi" w:hAnsiTheme="minorHAnsi"/>
          <w:color w:val="000000"/>
          <w:sz w:val="24"/>
          <w:szCs w:val="24"/>
        </w:rPr>
      </w:pPr>
      <w:r w:rsidRPr="00BC6962">
        <w:rPr>
          <w:rFonts w:asciiTheme="minorHAnsi" w:hAnsiTheme="minorHAnsi"/>
          <w:b/>
          <w:color w:val="000000"/>
          <w:sz w:val="24"/>
          <w:szCs w:val="24"/>
        </w:rPr>
        <w:t>Aprendizagem baseada em projetos</w:t>
      </w:r>
      <w:r w:rsidRPr="00BC6962">
        <w:rPr>
          <w:rFonts w:asciiTheme="minorHAnsi" w:hAnsiTheme="minorHAnsi"/>
          <w:color w:val="000000"/>
          <w:sz w:val="24"/>
          <w:szCs w:val="24"/>
        </w:rPr>
        <w:t xml:space="preserve"> ou desafios (modelo “</w:t>
      </w:r>
      <w:proofErr w:type="spellStart"/>
      <w:r w:rsidRPr="00BC6962">
        <w:rPr>
          <w:rFonts w:asciiTheme="minorHAnsi" w:hAnsiTheme="minorHAnsi"/>
          <w:i/>
          <w:color w:val="000000"/>
          <w:sz w:val="24"/>
          <w:szCs w:val="24"/>
        </w:rPr>
        <w:t>hands</w:t>
      </w:r>
      <w:proofErr w:type="spellEnd"/>
      <w:r w:rsidRPr="00BC6962">
        <w:rPr>
          <w:rFonts w:asciiTheme="minorHAnsi" w:hAnsiTheme="minorHAnsi"/>
          <w:i/>
          <w:color w:val="000000"/>
          <w:sz w:val="24"/>
          <w:szCs w:val="24"/>
        </w:rPr>
        <w:t xml:space="preserve"> </w:t>
      </w:r>
      <w:proofErr w:type="spellStart"/>
      <w:r w:rsidRPr="00BC6962">
        <w:rPr>
          <w:rFonts w:asciiTheme="minorHAnsi" w:hAnsiTheme="minorHAnsi"/>
          <w:i/>
          <w:color w:val="000000"/>
          <w:sz w:val="24"/>
          <w:szCs w:val="24"/>
        </w:rPr>
        <w:t>on</w:t>
      </w:r>
      <w:proofErr w:type="spellEnd"/>
      <w:r w:rsidRPr="00BC6962">
        <w:rPr>
          <w:rFonts w:asciiTheme="minorHAnsi" w:hAnsiTheme="minorHAnsi"/>
          <w:i/>
          <w:color w:val="000000"/>
          <w:sz w:val="24"/>
          <w:szCs w:val="24"/>
        </w:rPr>
        <w:t>”</w:t>
      </w:r>
      <w:r w:rsidRPr="00BC6962">
        <w:rPr>
          <w:rFonts w:asciiTheme="minorHAnsi" w:hAnsiTheme="minorHAnsi"/>
          <w:color w:val="000000"/>
          <w:sz w:val="24"/>
          <w:szCs w:val="24"/>
        </w:rPr>
        <w:t>), conectada a futuras escolhas profissionais;</w:t>
      </w:r>
    </w:p>
    <w:p w14:paraId="66630CAE" w14:textId="77777777" w:rsidR="00BA1E41" w:rsidRPr="00BC6962" w:rsidRDefault="00E54F92">
      <w:pPr>
        <w:numPr>
          <w:ilvl w:val="0"/>
          <w:numId w:val="9"/>
        </w:numPr>
        <w:pBdr>
          <w:top w:val="nil"/>
          <w:left w:val="nil"/>
          <w:bottom w:val="nil"/>
          <w:right w:val="nil"/>
          <w:between w:val="nil"/>
        </w:pBdr>
        <w:spacing w:after="0"/>
        <w:ind w:left="567"/>
        <w:jc w:val="both"/>
        <w:rPr>
          <w:rFonts w:asciiTheme="minorHAnsi" w:hAnsiTheme="minorHAnsi"/>
          <w:color w:val="000000"/>
          <w:sz w:val="24"/>
          <w:szCs w:val="24"/>
        </w:rPr>
      </w:pPr>
      <w:r w:rsidRPr="00BC6962">
        <w:rPr>
          <w:rFonts w:asciiTheme="minorHAnsi" w:hAnsiTheme="minorHAnsi"/>
          <w:b/>
          <w:color w:val="000000"/>
          <w:sz w:val="24"/>
          <w:szCs w:val="24"/>
        </w:rPr>
        <w:t>Currículo</w:t>
      </w:r>
      <w:r w:rsidRPr="00BC6962">
        <w:rPr>
          <w:rFonts w:asciiTheme="minorHAnsi" w:hAnsiTheme="minorHAnsi"/>
          <w:color w:val="000000"/>
          <w:sz w:val="24"/>
          <w:szCs w:val="24"/>
        </w:rPr>
        <w:t xml:space="preserve"> organizado </w:t>
      </w:r>
      <w:r w:rsidRPr="00BC6962">
        <w:rPr>
          <w:rFonts w:asciiTheme="minorHAnsi" w:hAnsiTheme="minorHAnsi"/>
          <w:b/>
          <w:color w:val="000000"/>
          <w:sz w:val="24"/>
          <w:szCs w:val="24"/>
        </w:rPr>
        <w:t xml:space="preserve">por competências e com integração (interdisciplinaridade) entre as áreas de conhecimento </w:t>
      </w:r>
      <w:r w:rsidRPr="00BC6962">
        <w:rPr>
          <w:rFonts w:asciiTheme="minorHAnsi" w:hAnsiTheme="minorHAnsi"/>
          <w:color w:val="000000"/>
          <w:sz w:val="24"/>
          <w:szCs w:val="24"/>
        </w:rPr>
        <w:t>(o que é muito diferente do uso superficial de uma disciplina como ilustrativa de conteúdo tratado em outra, por iniciativa individual de um ou outro professor);</w:t>
      </w:r>
    </w:p>
    <w:p w14:paraId="00EA6321" w14:textId="77777777" w:rsidR="00BA1E41" w:rsidRPr="00BC6962" w:rsidRDefault="00E54F92">
      <w:pPr>
        <w:numPr>
          <w:ilvl w:val="0"/>
          <w:numId w:val="9"/>
        </w:numPr>
        <w:pBdr>
          <w:top w:val="nil"/>
          <w:left w:val="nil"/>
          <w:bottom w:val="nil"/>
          <w:right w:val="nil"/>
          <w:between w:val="nil"/>
        </w:pBdr>
        <w:ind w:left="567"/>
        <w:jc w:val="both"/>
        <w:rPr>
          <w:rFonts w:asciiTheme="minorHAnsi" w:hAnsiTheme="minorHAnsi"/>
          <w:color w:val="000000"/>
          <w:sz w:val="24"/>
          <w:szCs w:val="24"/>
        </w:rPr>
      </w:pPr>
      <w:r w:rsidRPr="00BC6962">
        <w:rPr>
          <w:rFonts w:asciiTheme="minorHAnsi" w:hAnsiTheme="minorHAnsi"/>
          <w:b/>
          <w:color w:val="000000"/>
          <w:sz w:val="24"/>
          <w:szCs w:val="24"/>
        </w:rPr>
        <w:t>Modelo educacional contemporâneo</w:t>
      </w:r>
      <w:r w:rsidRPr="00BC6962">
        <w:rPr>
          <w:rFonts w:asciiTheme="minorHAnsi" w:hAnsiTheme="minorHAnsi"/>
          <w:color w:val="000000"/>
          <w:sz w:val="24"/>
          <w:szCs w:val="24"/>
        </w:rPr>
        <w:t>, no sentido de se voltar às demandas futuras, trazendo para sala de aula tecnologias, engenharia e design com o objetivo de atender requisitos por conhecimentos e habilidades considerados cruciais para o século XXI.</w:t>
      </w:r>
    </w:p>
    <w:p w14:paraId="3AE99C64" w14:textId="77777777" w:rsidR="00BA1E41" w:rsidRPr="00BC6962" w:rsidRDefault="00E54F92">
      <w:pPr>
        <w:jc w:val="both"/>
        <w:rPr>
          <w:rFonts w:asciiTheme="minorHAnsi" w:hAnsiTheme="minorHAnsi"/>
          <w:sz w:val="24"/>
          <w:szCs w:val="24"/>
        </w:rPr>
      </w:pPr>
      <w:r w:rsidRPr="00BC6962">
        <w:rPr>
          <w:rFonts w:asciiTheme="minorHAnsi" w:hAnsiTheme="minorHAnsi"/>
          <w:sz w:val="24"/>
          <w:szCs w:val="24"/>
        </w:rPr>
        <w:t xml:space="preserve">Estudo qualitativo em escolas norte-americanas </w:t>
      </w:r>
      <w:r w:rsidR="00C528D4">
        <w:rPr>
          <w:rFonts w:asciiTheme="minorHAnsi" w:hAnsiTheme="minorHAnsi"/>
          <w:sz w:val="24"/>
          <w:szCs w:val="24"/>
        </w:rPr>
        <w:t>traz insumos que</w:t>
      </w:r>
      <w:r w:rsidRPr="00BC6962">
        <w:rPr>
          <w:rFonts w:asciiTheme="minorHAnsi" w:hAnsiTheme="minorHAnsi"/>
          <w:sz w:val="24"/>
          <w:szCs w:val="24"/>
        </w:rPr>
        <w:t xml:space="preserve"> d</w:t>
      </w:r>
      <w:r w:rsidR="00C528D4">
        <w:rPr>
          <w:rFonts w:asciiTheme="minorHAnsi" w:hAnsiTheme="minorHAnsi"/>
          <w:sz w:val="24"/>
          <w:szCs w:val="24"/>
        </w:rPr>
        <w:t>ão</w:t>
      </w:r>
      <w:r w:rsidRPr="00BC6962">
        <w:rPr>
          <w:rFonts w:asciiTheme="minorHAnsi" w:hAnsiTheme="minorHAnsi"/>
          <w:sz w:val="24"/>
          <w:szCs w:val="24"/>
        </w:rPr>
        <w:t xml:space="preserve"> mais clareza sobre possibilidades de traduzir o STEM em práticas educacionais</w:t>
      </w:r>
      <w:r w:rsidRPr="00BC6962">
        <w:rPr>
          <w:rFonts w:asciiTheme="minorHAnsi" w:hAnsiTheme="minorHAnsi"/>
          <w:b/>
          <w:sz w:val="24"/>
          <w:szCs w:val="24"/>
          <w:vertAlign w:val="superscript"/>
        </w:rPr>
        <w:footnoteReference w:id="16"/>
      </w:r>
      <w:r w:rsidRPr="00BC6962">
        <w:rPr>
          <w:rFonts w:asciiTheme="minorHAnsi" w:hAnsiTheme="minorHAnsi"/>
          <w:sz w:val="24"/>
          <w:szCs w:val="24"/>
        </w:rPr>
        <w:t xml:space="preserve">. A partir de pesquisa junto a 20 escolas inclusivas de Ensino Médio nos Estados Unidos, </w:t>
      </w:r>
      <w:r w:rsidR="00C528D4">
        <w:rPr>
          <w:rFonts w:asciiTheme="minorHAnsi" w:hAnsiTheme="minorHAnsi"/>
          <w:sz w:val="24"/>
          <w:szCs w:val="24"/>
        </w:rPr>
        <w:t>foram</w:t>
      </w:r>
      <w:r w:rsidR="00C528D4" w:rsidRPr="00BC6962">
        <w:rPr>
          <w:rFonts w:asciiTheme="minorHAnsi" w:hAnsiTheme="minorHAnsi"/>
          <w:sz w:val="24"/>
          <w:szCs w:val="24"/>
        </w:rPr>
        <w:t xml:space="preserve"> </w:t>
      </w:r>
      <w:r w:rsidRPr="00BC6962">
        <w:rPr>
          <w:rFonts w:asciiTheme="minorHAnsi" w:hAnsiTheme="minorHAnsi"/>
          <w:sz w:val="24"/>
          <w:szCs w:val="24"/>
        </w:rPr>
        <w:t>identifica</w:t>
      </w:r>
      <w:r w:rsidR="00C528D4">
        <w:rPr>
          <w:rFonts w:asciiTheme="minorHAnsi" w:hAnsiTheme="minorHAnsi"/>
          <w:sz w:val="24"/>
          <w:szCs w:val="24"/>
        </w:rPr>
        <w:t>dos</w:t>
      </w:r>
      <w:r w:rsidRPr="00BC6962">
        <w:rPr>
          <w:rFonts w:asciiTheme="minorHAnsi" w:hAnsiTheme="minorHAnsi"/>
          <w:sz w:val="24"/>
          <w:szCs w:val="24"/>
        </w:rPr>
        <w:t xml:space="preserve"> componentes críticos e traços comuns entre </w:t>
      </w:r>
      <w:r w:rsidR="00993981">
        <w:rPr>
          <w:rFonts w:asciiTheme="minorHAnsi" w:hAnsiTheme="minorHAnsi"/>
          <w:sz w:val="24"/>
          <w:szCs w:val="24"/>
        </w:rPr>
        <w:t>elas, chegando a oito elementos-</w:t>
      </w:r>
      <w:r w:rsidRPr="00BC6962">
        <w:rPr>
          <w:rFonts w:asciiTheme="minorHAnsi" w:hAnsiTheme="minorHAnsi"/>
          <w:sz w:val="24"/>
          <w:szCs w:val="24"/>
        </w:rPr>
        <w:t>chave de identidade STEM das escolas. Embora alguns dos componentes tenham sido encontrados em apenas alguns modelos, acabaram incluídos entre os oito principais pelo fato de serem considerados essenciais onde se fizeram presentes, como pilar</w:t>
      </w:r>
      <w:r w:rsidR="00F622F9">
        <w:rPr>
          <w:rFonts w:asciiTheme="minorHAnsi" w:hAnsiTheme="minorHAnsi"/>
          <w:sz w:val="24"/>
          <w:szCs w:val="24"/>
        </w:rPr>
        <w:t>es</w:t>
      </w:r>
      <w:r w:rsidRPr="00BC6962">
        <w:rPr>
          <w:rFonts w:asciiTheme="minorHAnsi" w:hAnsiTheme="minorHAnsi"/>
          <w:sz w:val="24"/>
          <w:szCs w:val="24"/>
        </w:rPr>
        <w:t xml:space="preserve"> da identidade </w:t>
      </w:r>
      <w:r w:rsidR="001F09EB">
        <w:rPr>
          <w:rFonts w:asciiTheme="minorHAnsi" w:hAnsiTheme="minorHAnsi"/>
          <w:sz w:val="24"/>
          <w:szCs w:val="24"/>
        </w:rPr>
        <w:t>desse movimento educacional</w:t>
      </w:r>
      <w:r w:rsidRPr="00BC6962">
        <w:rPr>
          <w:rFonts w:asciiTheme="minorHAnsi" w:hAnsiTheme="minorHAnsi"/>
          <w:sz w:val="24"/>
          <w:szCs w:val="24"/>
        </w:rPr>
        <w:t>. O conjunto de fatores é reproduzido na tabela a seguir. O arcabouço pode ser útil para embasar futuros estudos e sugerir alvos a serem perseguidos pelas escolas</w:t>
      </w:r>
      <w:r w:rsidR="00C528D4">
        <w:rPr>
          <w:rFonts w:asciiTheme="minorHAnsi" w:hAnsiTheme="minorHAnsi"/>
          <w:sz w:val="24"/>
          <w:szCs w:val="24"/>
        </w:rPr>
        <w:t>, inclusive aquelas mais aderentes ao STEAM,</w:t>
      </w:r>
      <w:r w:rsidRPr="00BC6962">
        <w:rPr>
          <w:rFonts w:asciiTheme="minorHAnsi" w:hAnsiTheme="minorHAnsi"/>
          <w:sz w:val="24"/>
          <w:szCs w:val="24"/>
        </w:rPr>
        <w:t xml:space="preserve"> fornecendo uma base comum para colaboração e o diálogo entre gestores e profissionais de educação interessados no tema</w:t>
      </w:r>
      <w:r w:rsidRPr="00BC6962">
        <w:rPr>
          <w:rFonts w:asciiTheme="minorHAnsi" w:hAnsiTheme="minorHAnsi"/>
          <w:sz w:val="24"/>
          <w:szCs w:val="24"/>
          <w:vertAlign w:val="superscript"/>
        </w:rPr>
        <w:footnoteReference w:id="17"/>
      </w:r>
      <w:r w:rsidRPr="00BC6962">
        <w:rPr>
          <w:rFonts w:asciiTheme="minorHAnsi" w:hAnsiTheme="minorHAnsi"/>
          <w:sz w:val="24"/>
          <w:szCs w:val="24"/>
        </w:rPr>
        <w:t>.</w:t>
      </w:r>
    </w:p>
    <w:p w14:paraId="2F217309" w14:textId="6F43595F" w:rsidR="00BA1E41" w:rsidRPr="00BC6962" w:rsidRDefault="000858EE" w:rsidP="00F2608D">
      <w:pPr>
        <w:pStyle w:val="Ttulo3"/>
      </w:pPr>
      <w:bookmarkStart w:id="20" w:name="_Toc62543970"/>
      <w:bookmarkStart w:id="21" w:name="_Toc62544114"/>
      <w:r>
        <w:t xml:space="preserve">Tabela 1 - </w:t>
      </w:r>
      <w:r w:rsidR="00E54F92" w:rsidRPr="00BC6962">
        <w:t>Principais elementos presentes em escolas alinhadas ao movimento STEM</w:t>
      </w:r>
      <w:bookmarkEnd w:id="20"/>
      <w:bookmarkEnd w:id="21"/>
    </w:p>
    <w:tbl>
      <w:tblPr>
        <w:tblStyle w:val="a5"/>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6657"/>
      </w:tblGrid>
      <w:tr w:rsidR="00BA1E41" w:rsidRPr="00BC6962" w14:paraId="0AD55EC2" w14:textId="77777777">
        <w:tc>
          <w:tcPr>
            <w:tcW w:w="2410" w:type="dxa"/>
          </w:tcPr>
          <w:p w14:paraId="3146E2E2" w14:textId="77777777" w:rsidR="00BA1E41" w:rsidRPr="00BC6962" w:rsidRDefault="00E54F92">
            <w:pPr>
              <w:jc w:val="center"/>
              <w:rPr>
                <w:rFonts w:asciiTheme="minorHAnsi" w:hAnsiTheme="minorHAnsi"/>
                <w:b/>
              </w:rPr>
            </w:pPr>
            <w:r w:rsidRPr="00BC6962">
              <w:rPr>
                <w:rFonts w:asciiTheme="minorHAnsi" w:hAnsiTheme="minorHAnsi"/>
                <w:b/>
              </w:rPr>
              <w:t>Elemento</w:t>
            </w:r>
          </w:p>
        </w:tc>
        <w:tc>
          <w:tcPr>
            <w:tcW w:w="6657" w:type="dxa"/>
          </w:tcPr>
          <w:p w14:paraId="077ABDF0" w14:textId="77777777" w:rsidR="00BA1E41" w:rsidRPr="00BC6962" w:rsidRDefault="00E54F92">
            <w:pPr>
              <w:jc w:val="center"/>
              <w:rPr>
                <w:rFonts w:asciiTheme="minorHAnsi" w:hAnsiTheme="minorHAnsi"/>
                <w:b/>
              </w:rPr>
            </w:pPr>
            <w:r w:rsidRPr="00BC6962">
              <w:rPr>
                <w:rFonts w:asciiTheme="minorHAnsi" w:hAnsiTheme="minorHAnsi"/>
                <w:b/>
              </w:rPr>
              <w:t>Características</w:t>
            </w:r>
          </w:p>
        </w:tc>
      </w:tr>
      <w:tr w:rsidR="00BA1E41" w:rsidRPr="00BC6962" w14:paraId="0AF10BEF" w14:textId="77777777">
        <w:tc>
          <w:tcPr>
            <w:tcW w:w="2410" w:type="dxa"/>
          </w:tcPr>
          <w:p w14:paraId="36A0DF4A" w14:textId="77777777" w:rsidR="00BA1E41" w:rsidRPr="00BC6962" w:rsidRDefault="00E54F92">
            <w:pPr>
              <w:rPr>
                <w:rFonts w:asciiTheme="minorHAnsi" w:hAnsiTheme="minorHAnsi"/>
              </w:rPr>
            </w:pPr>
            <w:r w:rsidRPr="00BC6962">
              <w:rPr>
                <w:rFonts w:asciiTheme="minorHAnsi" w:hAnsiTheme="minorHAnsi"/>
              </w:rPr>
              <w:t>Aprendizagem baseada em problemas (PBL, na sigla em inglês)</w:t>
            </w:r>
          </w:p>
        </w:tc>
        <w:tc>
          <w:tcPr>
            <w:tcW w:w="6657" w:type="dxa"/>
          </w:tcPr>
          <w:p w14:paraId="54A2F72B" w14:textId="77777777" w:rsidR="00BA1E41" w:rsidRPr="00BC6962" w:rsidRDefault="00E54F92">
            <w:pPr>
              <w:jc w:val="both"/>
              <w:rPr>
                <w:rFonts w:asciiTheme="minorHAnsi" w:hAnsiTheme="minorHAnsi"/>
              </w:rPr>
            </w:pPr>
            <w:r w:rsidRPr="00BC6962">
              <w:rPr>
                <w:rFonts w:asciiTheme="minorHAnsi" w:hAnsiTheme="minorHAnsi"/>
              </w:rPr>
              <w:t xml:space="preserve">Alunos resolvam problemas para atingir objetivos de aprendizagem. Podem ser projetos mais extensos ou desenvolvidos em uma única aula. Algumas atividades ou projetos são problemas fabricados, enquanto outros são trazidos do mundo real e </w:t>
            </w:r>
            <w:r w:rsidR="00F622F9">
              <w:rPr>
                <w:rFonts w:asciiTheme="minorHAnsi" w:hAnsiTheme="minorHAnsi"/>
              </w:rPr>
              <w:t>induzem</w:t>
            </w:r>
            <w:r w:rsidRPr="00BC6962">
              <w:rPr>
                <w:rFonts w:asciiTheme="minorHAnsi" w:hAnsiTheme="minorHAnsi"/>
              </w:rPr>
              <w:t xml:space="preserve"> o estudante </w:t>
            </w:r>
            <w:r w:rsidR="00F622F9">
              <w:rPr>
                <w:rFonts w:asciiTheme="minorHAnsi" w:hAnsiTheme="minorHAnsi"/>
              </w:rPr>
              <w:t xml:space="preserve">a </w:t>
            </w:r>
            <w:r w:rsidR="00F622F9" w:rsidRPr="00BC6962">
              <w:rPr>
                <w:rFonts w:asciiTheme="minorHAnsi" w:hAnsiTheme="minorHAnsi"/>
              </w:rPr>
              <w:t>fa</w:t>
            </w:r>
            <w:r w:rsidR="00F622F9">
              <w:rPr>
                <w:rFonts w:asciiTheme="minorHAnsi" w:hAnsiTheme="minorHAnsi"/>
              </w:rPr>
              <w:t>zer</w:t>
            </w:r>
            <w:r w:rsidR="00F622F9" w:rsidRPr="00BC6962">
              <w:rPr>
                <w:rFonts w:asciiTheme="minorHAnsi" w:hAnsiTheme="minorHAnsi"/>
              </w:rPr>
              <w:t xml:space="preserve"> </w:t>
            </w:r>
            <w:r w:rsidRPr="00BC6962">
              <w:rPr>
                <w:rFonts w:asciiTheme="minorHAnsi" w:hAnsiTheme="minorHAnsi"/>
              </w:rPr>
              <w:t xml:space="preserve">conexões interdisciplinares, abrangendo ainda o suporte de parceiros externos à escola na instrução dos alunos e na facilitação por parte dos professores para o engajamento dos estudantes em </w:t>
            </w:r>
            <w:r w:rsidR="0074005E">
              <w:rPr>
                <w:rFonts w:asciiTheme="minorHAnsi" w:hAnsiTheme="minorHAnsi"/>
              </w:rPr>
              <w:t>questões</w:t>
            </w:r>
            <w:r w:rsidR="0074005E" w:rsidRPr="00BC6962">
              <w:rPr>
                <w:rFonts w:asciiTheme="minorHAnsi" w:hAnsiTheme="minorHAnsi"/>
              </w:rPr>
              <w:t xml:space="preserve"> </w:t>
            </w:r>
            <w:r w:rsidRPr="00BC6962">
              <w:rPr>
                <w:rFonts w:asciiTheme="minorHAnsi" w:hAnsiTheme="minorHAnsi"/>
              </w:rPr>
              <w:t>do mundo real.</w:t>
            </w:r>
          </w:p>
        </w:tc>
      </w:tr>
      <w:tr w:rsidR="00BA1E41" w:rsidRPr="00BC6962" w14:paraId="25F36AB5" w14:textId="77777777">
        <w:tc>
          <w:tcPr>
            <w:tcW w:w="2410" w:type="dxa"/>
          </w:tcPr>
          <w:p w14:paraId="5C638519" w14:textId="77777777" w:rsidR="00BA1E41" w:rsidRPr="00BC6962" w:rsidRDefault="00E54F92">
            <w:pPr>
              <w:rPr>
                <w:rFonts w:asciiTheme="minorHAnsi" w:hAnsiTheme="minorHAnsi"/>
                <w:b/>
              </w:rPr>
            </w:pPr>
            <w:r w:rsidRPr="00BC6962">
              <w:rPr>
                <w:rFonts w:asciiTheme="minorHAnsi" w:hAnsiTheme="minorHAnsi"/>
              </w:rPr>
              <w:t>Personalização do aprendizado</w:t>
            </w:r>
          </w:p>
        </w:tc>
        <w:tc>
          <w:tcPr>
            <w:tcW w:w="6657" w:type="dxa"/>
          </w:tcPr>
          <w:p w14:paraId="70F5EF8A" w14:textId="77777777" w:rsidR="00BA1E41" w:rsidRPr="00BC6962" w:rsidRDefault="00E54F92">
            <w:pPr>
              <w:jc w:val="both"/>
              <w:rPr>
                <w:rFonts w:asciiTheme="minorHAnsi" w:hAnsiTheme="minorHAnsi"/>
                <w:b/>
              </w:rPr>
            </w:pPr>
            <w:r w:rsidRPr="00BC6962">
              <w:rPr>
                <w:rFonts w:asciiTheme="minorHAnsi" w:hAnsiTheme="minorHAnsi"/>
              </w:rPr>
              <w:t xml:space="preserve">Ideia de aprendizado </w:t>
            </w:r>
            <w:r w:rsidR="00F622F9">
              <w:rPr>
                <w:rFonts w:asciiTheme="minorHAnsi" w:hAnsiTheme="minorHAnsi"/>
              </w:rPr>
              <w:t>adequado</w:t>
            </w:r>
            <w:r w:rsidR="00F622F9" w:rsidRPr="00BC6962">
              <w:rPr>
                <w:rFonts w:asciiTheme="minorHAnsi" w:hAnsiTheme="minorHAnsi"/>
              </w:rPr>
              <w:t xml:space="preserve"> </w:t>
            </w:r>
            <w:r w:rsidRPr="00BC6962">
              <w:rPr>
                <w:rFonts w:asciiTheme="minorHAnsi" w:hAnsiTheme="minorHAnsi"/>
              </w:rPr>
              <w:t xml:space="preserve">às características individuais, habilidades e interesses de cada aluno. Elementos associados a esse componente são </w:t>
            </w:r>
            <w:r w:rsidRPr="00BC6962">
              <w:rPr>
                <w:rFonts w:asciiTheme="minorHAnsi" w:hAnsiTheme="minorHAnsi"/>
              </w:rPr>
              <w:lastRenderedPageBreak/>
              <w:t xml:space="preserve">a diferenciação da instrução dos alunos com base em suas necessidades, a autonomia e </w:t>
            </w:r>
            <w:r w:rsidR="0074005E">
              <w:rPr>
                <w:rFonts w:asciiTheme="minorHAnsi" w:hAnsiTheme="minorHAnsi"/>
              </w:rPr>
              <w:t xml:space="preserve">até mesmo </w:t>
            </w:r>
            <w:r w:rsidRPr="00BC6962">
              <w:rPr>
                <w:rFonts w:asciiTheme="minorHAnsi" w:hAnsiTheme="minorHAnsi"/>
              </w:rPr>
              <w:t>horários flexíveis.</w:t>
            </w:r>
          </w:p>
        </w:tc>
      </w:tr>
      <w:tr w:rsidR="00BA1E41" w:rsidRPr="00BC6962" w14:paraId="2C78BEC0" w14:textId="77777777">
        <w:tc>
          <w:tcPr>
            <w:tcW w:w="2410" w:type="dxa"/>
          </w:tcPr>
          <w:p w14:paraId="0651790D" w14:textId="77777777" w:rsidR="00BA1E41" w:rsidRPr="00BC6962" w:rsidRDefault="00E54F92">
            <w:pPr>
              <w:rPr>
                <w:rFonts w:asciiTheme="minorHAnsi" w:hAnsiTheme="minorHAnsi"/>
              </w:rPr>
            </w:pPr>
            <w:r w:rsidRPr="00BC6962">
              <w:rPr>
                <w:rFonts w:asciiTheme="minorHAnsi" w:hAnsiTheme="minorHAnsi"/>
              </w:rPr>
              <w:lastRenderedPageBreak/>
              <w:t>Aprendizado rigoroso</w:t>
            </w:r>
          </w:p>
          <w:p w14:paraId="7E9D8C49" w14:textId="77777777" w:rsidR="00BA1E41" w:rsidRPr="00BC6962" w:rsidRDefault="00BA1E41">
            <w:pPr>
              <w:rPr>
                <w:rFonts w:asciiTheme="minorHAnsi" w:hAnsiTheme="minorHAnsi"/>
                <w:b/>
              </w:rPr>
            </w:pPr>
          </w:p>
        </w:tc>
        <w:tc>
          <w:tcPr>
            <w:tcW w:w="6657" w:type="dxa"/>
          </w:tcPr>
          <w:p w14:paraId="7D1BBEEE" w14:textId="77777777" w:rsidR="00BA1E41" w:rsidRPr="00BC6962" w:rsidRDefault="00E54F92">
            <w:pPr>
              <w:jc w:val="both"/>
              <w:rPr>
                <w:rFonts w:asciiTheme="minorHAnsi" w:hAnsiTheme="minorHAnsi"/>
                <w:b/>
              </w:rPr>
            </w:pPr>
            <w:r w:rsidRPr="00BC6962">
              <w:rPr>
                <w:rFonts w:asciiTheme="minorHAnsi" w:hAnsiTheme="minorHAnsi"/>
              </w:rPr>
              <w:t xml:space="preserve">Diz respeito à instrução focada em processos e conteúdos desafiadores e de alta demanda cognitiva para os alunos. Exemplos de componentes nesta área incluem a facilitação por parte dos professores para que os alunos se engajem em </w:t>
            </w:r>
            <w:r w:rsidR="00D7278A">
              <w:rPr>
                <w:rFonts w:asciiTheme="minorHAnsi" w:hAnsiTheme="minorHAnsi"/>
              </w:rPr>
              <w:t>assuntos</w:t>
            </w:r>
            <w:r w:rsidR="00D7278A" w:rsidRPr="00BC6962">
              <w:rPr>
                <w:rFonts w:asciiTheme="minorHAnsi" w:hAnsiTheme="minorHAnsi"/>
              </w:rPr>
              <w:t xml:space="preserve"> </w:t>
            </w:r>
            <w:r w:rsidRPr="00BC6962">
              <w:rPr>
                <w:rFonts w:asciiTheme="minorHAnsi" w:hAnsiTheme="minorHAnsi"/>
              </w:rPr>
              <w:t>do mundo real, além de participarem de trabalho de alto nível de exigência cognitiva.</w:t>
            </w:r>
          </w:p>
        </w:tc>
      </w:tr>
      <w:tr w:rsidR="00BA1E41" w:rsidRPr="00BC6962" w14:paraId="399B6923" w14:textId="77777777">
        <w:tc>
          <w:tcPr>
            <w:tcW w:w="2410" w:type="dxa"/>
          </w:tcPr>
          <w:p w14:paraId="2F3AA331" w14:textId="77777777" w:rsidR="00BA1E41" w:rsidRPr="00BC6962" w:rsidRDefault="00E54F92">
            <w:pPr>
              <w:rPr>
                <w:rFonts w:asciiTheme="minorHAnsi" w:hAnsiTheme="minorHAnsi"/>
              </w:rPr>
            </w:pPr>
            <w:r w:rsidRPr="00BC6962">
              <w:rPr>
                <w:rFonts w:asciiTheme="minorHAnsi" w:hAnsiTheme="minorHAnsi"/>
              </w:rPr>
              <w:t>Carreira, tecnologias e habilidades para a vida</w:t>
            </w:r>
          </w:p>
          <w:p w14:paraId="779367AA" w14:textId="77777777" w:rsidR="00BA1E41" w:rsidRPr="00BC6962" w:rsidRDefault="00BA1E41">
            <w:pPr>
              <w:rPr>
                <w:rFonts w:asciiTheme="minorHAnsi" w:hAnsiTheme="minorHAnsi"/>
                <w:b/>
              </w:rPr>
            </w:pPr>
          </w:p>
        </w:tc>
        <w:tc>
          <w:tcPr>
            <w:tcW w:w="6657" w:type="dxa"/>
          </w:tcPr>
          <w:p w14:paraId="6CFCCEEE" w14:textId="77777777" w:rsidR="00BA1E41" w:rsidRPr="00BC6962" w:rsidRDefault="00E54F92">
            <w:pPr>
              <w:jc w:val="both"/>
              <w:rPr>
                <w:rFonts w:asciiTheme="minorHAnsi" w:hAnsiTheme="minorHAnsi"/>
                <w:b/>
              </w:rPr>
            </w:pPr>
            <w:r w:rsidRPr="00BC6962">
              <w:rPr>
                <w:rFonts w:asciiTheme="minorHAnsi" w:hAnsiTheme="minorHAnsi"/>
              </w:rPr>
              <w:t xml:space="preserve">Abarca instrução e experiências de aprendizagem voltadas a proficiências que os estudantes usarão em suas carreiras futuras, nos próximos níveis de ensino ou </w:t>
            </w:r>
            <w:r w:rsidR="00D7278A">
              <w:rPr>
                <w:rFonts w:asciiTheme="minorHAnsi" w:hAnsiTheme="minorHAnsi"/>
              </w:rPr>
              <w:t>ao longo da</w:t>
            </w:r>
            <w:r w:rsidR="00D7278A" w:rsidRPr="00BC6962">
              <w:rPr>
                <w:rFonts w:asciiTheme="minorHAnsi" w:hAnsiTheme="minorHAnsi"/>
              </w:rPr>
              <w:t xml:space="preserve"> </w:t>
            </w:r>
            <w:r w:rsidRPr="00BC6962">
              <w:rPr>
                <w:rFonts w:asciiTheme="minorHAnsi" w:hAnsiTheme="minorHAnsi"/>
              </w:rPr>
              <w:t xml:space="preserve">vida. Esses componentes podem estar focados no desenvolvimento de conhecimentos e habilidades necessários a </w:t>
            </w:r>
            <w:r w:rsidR="00D7278A">
              <w:rPr>
                <w:rFonts w:asciiTheme="minorHAnsi" w:hAnsiTheme="minorHAnsi"/>
              </w:rPr>
              <w:t>profissionais</w:t>
            </w:r>
            <w:r w:rsidRPr="00BC6962">
              <w:rPr>
                <w:rFonts w:asciiTheme="minorHAnsi" w:hAnsiTheme="minorHAnsi"/>
              </w:rPr>
              <w:t xml:space="preserve"> em carreiras STEM e/ou incluir habilidades úteis em qualquer local de trabalho futuro, tais como comunicação e gestão do próprio tempo. Estão incluídos aqui o uso de </w:t>
            </w:r>
            <w:r w:rsidR="00F622F9">
              <w:rPr>
                <w:rFonts w:asciiTheme="minorHAnsi" w:hAnsiTheme="minorHAnsi"/>
              </w:rPr>
              <w:t>recursos diversos</w:t>
            </w:r>
            <w:r w:rsidR="00F622F9" w:rsidRPr="00BC6962">
              <w:rPr>
                <w:rFonts w:asciiTheme="minorHAnsi" w:hAnsiTheme="minorHAnsi"/>
              </w:rPr>
              <w:t xml:space="preserve"> </w:t>
            </w:r>
            <w:r w:rsidRPr="00BC6962">
              <w:rPr>
                <w:rFonts w:asciiTheme="minorHAnsi" w:hAnsiTheme="minorHAnsi"/>
              </w:rPr>
              <w:t>pelos estudantes, participação dos alunos em atividades de planejamento ou orientação de carreira, bem como estágios e mentorias externas, e iniciativas lideradas por alunos como demonstração da incorporação de objetivos de aprendizagem.</w:t>
            </w:r>
          </w:p>
        </w:tc>
      </w:tr>
      <w:tr w:rsidR="00BA1E41" w:rsidRPr="00BC6962" w14:paraId="7550E5E6" w14:textId="77777777">
        <w:tc>
          <w:tcPr>
            <w:tcW w:w="2410" w:type="dxa"/>
          </w:tcPr>
          <w:p w14:paraId="1A1D341E" w14:textId="77777777" w:rsidR="00BA1E41" w:rsidRPr="00BC6962" w:rsidRDefault="00E54F92">
            <w:pPr>
              <w:rPr>
                <w:rFonts w:asciiTheme="minorHAnsi" w:hAnsiTheme="minorHAnsi"/>
              </w:rPr>
            </w:pPr>
            <w:r w:rsidRPr="00BC6962">
              <w:rPr>
                <w:rFonts w:asciiTheme="minorHAnsi" w:hAnsiTheme="minorHAnsi"/>
              </w:rPr>
              <w:t>Pertencimento à comunidade escolar</w:t>
            </w:r>
          </w:p>
          <w:p w14:paraId="6D65128D" w14:textId="77777777" w:rsidR="00BA1E41" w:rsidRPr="00BC6962" w:rsidRDefault="00BA1E41">
            <w:pPr>
              <w:rPr>
                <w:rFonts w:asciiTheme="minorHAnsi" w:hAnsiTheme="minorHAnsi"/>
                <w:b/>
              </w:rPr>
            </w:pPr>
          </w:p>
        </w:tc>
        <w:tc>
          <w:tcPr>
            <w:tcW w:w="6657" w:type="dxa"/>
          </w:tcPr>
          <w:p w14:paraId="59859924" w14:textId="77777777" w:rsidR="00BA1E41" w:rsidRPr="00BC6962" w:rsidRDefault="00E54F92">
            <w:pPr>
              <w:jc w:val="both"/>
              <w:rPr>
                <w:rFonts w:asciiTheme="minorHAnsi" w:hAnsiTheme="minorHAnsi"/>
                <w:b/>
              </w:rPr>
            </w:pPr>
            <w:r w:rsidRPr="00BC6962">
              <w:rPr>
                <w:rFonts w:asciiTheme="minorHAnsi" w:hAnsiTheme="minorHAnsi"/>
              </w:rPr>
              <w:t>Diz respeito à cultura escolar e ao apoio às necessidades emocionais dos alunos. Muitas escolas descrevem sua própria cultura como parte essencial do sucesso dos estudantes. Alguns tratam esse ambiente escolar como familiar</w:t>
            </w:r>
            <w:r w:rsidR="00D7278A">
              <w:rPr>
                <w:rFonts w:asciiTheme="minorHAnsi" w:hAnsiTheme="minorHAnsi"/>
              </w:rPr>
              <w:t>,</w:t>
            </w:r>
            <w:r w:rsidRPr="00BC6962">
              <w:rPr>
                <w:rFonts w:asciiTheme="minorHAnsi" w:hAnsiTheme="minorHAnsi"/>
              </w:rPr>
              <w:t xml:space="preserve"> outros exaltam o seu profissionalismo. </w:t>
            </w:r>
          </w:p>
        </w:tc>
      </w:tr>
      <w:tr w:rsidR="00BA1E41" w:rsidRPr="00BC6962" w14:paraId="7ACB9AE4" w14:textId="77777777">
        <w:tc>
          <w:tcPr>
            <w:tcW w:w="2410" w:type="dxa"/>
          </w:tcPr>
          <w:p w14:paraId="3B909101" w14:textId="77777777" w:rsidR="00BA1E41" w:rsidRPr="00BC6962" w:rsidRDefault="00E54F92">
            <w:pPr>
              <w:rPr>
                <w:rFonts w:asciiTheme="minorHAnsi" w:hAnsiTheme="minorHAnsi"/>
              </w:rPr>
            </w:pPr>
            <w:r w:rsidRPr="00BC6962">
              <w:rPr>
                <w:rFonts w:asciiTheme="minorHAnsi" w:hAnsiTheme="minorHAnsi"/>
              </w:rPr>
              <w:t>Comunidade externa</w:t>
            </w:r>
          </w:p>
          <w:p w14:paraId="3417B54C" w14:textId="77777777" w:rsidR="00BA1E41" w:rsidRPr="00BC6962" w:rsidRDefault="00BA1E41">
            <w:pPr>
              <w:rPr>
                <w:rFonts w:asciiTheme="minorHAnsi" w:hAnsiTheme="minorHAnsi"/>
                <w:b/>
              </w:rPr>
            </w:pPr>
          </w:p>
        </w:tc>
        <w:tc>
          <w:tcPr>
            <w:tcW w:w="6657" w:type="dxa"/>
          </w:tcPr>
          <w:p w14:paraId="0C92E799" w14:textId="77777777" w:rsidR="00BA1E41" w:rsidRPr="00BC6962" w:rsidRDefault="00E54F92">
            <w:pPr>
              <w:jc w:val="both"/>
              <w:rPr>
                <w:rFonts w:asciiTheme="minorHAnsi" w:hAnsiTheme="minorHAnsi"/>
                <w:b/>
              </w:rPr>
            </w:pPr>
            <w:r w:rsidRPr="00BC6962">
              <w:rPr>
                <w:rFonts w:asciiTheme="minorHAnsi" w:hAnsiTheme="minorHAnsi"/>
              </w:rPr>
              <w:t xml:space="preserve">Representa o esforço da escola e seu compromisso em estabelecer e manter relações com os membros e instituições comunitárias ao redor. Em alguns casos, a escola pode ter uma orientação acentuada para devolver algo à comunidade, em retorno </w:t>
            </w:r>
            <w:r w:rsidR="00D7278A">
              <w:rPr>
                <w:rFonts w:asciiTheme="minorHAnsi" w:hAnsiTheme="minorHAnsi"/>
              </w:rPr>
              <w:t>ao</w:t>
            </w:r>
            <w:r w:rsidR="00D7278A" w:rsidRPr="00BC6962">
              <w:rPr>
                <w:rFonts w:asciiTheme="minorHAnsi" w:hAnsiTheme="minorHAnsi"/>
              </w:rPr>
              <w:t xml:space="preserve"> </w:t>
            </w:r>
            <w:r w:rsidRPr="00BC6962">
              <w:rPr>
                <w:rFonts w:asciiTheme="minorHAnsi" w:hAnsiTheme="minorHAnsi"/>
              </w:rPr>
              <w:t>suporte à educação. Em outros, pode se concentrar em ter presença na comunidade externa na forma de feiras, olimpíadas do conhecimento e outros projetos semelhantes, destacando o compartilhamento de suas melhores práticas com outras escolas como chave para o próprio sucesso. Componentes nessa linha incluem: presença da escola na comunidade ao redor, professores atuando como multiplicadores de boas práticas fora da escola e participação dos alunos no aprendizado de serviços comunitários e de outra natureza.</w:t>
            </w:r>
          </w:p>
        </w:tc>
      </w:tr>
      <w:tr w:rsidR="00BA1E41" w:rsidRPr="00BC6962" w14:paraId="57A522E0" w14:textId="77777777">
        <w:tc>
          <w:tcPr>
            <w:tcW w:w="2410" w:type="dxa"/>
          </w:tcPr>
          <w:p w14:paraId="70021383" w14:textId="77777777" w:rsidR="00BA1E41" w:rsidRPr="00BC6962" w:rsidRDefault="00E54F92">
            <w:pPr>
              <w:rPr>
                <w:rFonts w:asciiTheme="minorHAnsi" w:hAnsiTheme="minorHAnsi"/>
              </w:rPr>
            </w:pPr>
            <w:r w:rsidRPr="00BC6962">
              <w:rPr>
                <w:rFonts w:asciiTheme="minorHAnsi" w:hAnsiTheme="minorHAnsi"/>
              </w:rPr>
              <w:t>Fundamentos do trabalho em equipe</w:t>
            </w:r>
          </w:p>
          <w:p w14:paraId="1AB37E01" w14:textId="77777777" w:rsidR="00BA1E41" w:rsidRPr="00BC6962" w:rsidRDefault="00BA1E41">
            <w:pPr>
              <w:rPr>
                <w:rFonts w:asciiTheme="minorHAnsi" w:hAnsiTheme="minorHAnsi"/>
                <w:b/>
              </w:rPr>
            </w:pPr>
          </w:p>
        </w:tc>
        <w:tc>
          <w:tcPr>
            <w:tcW w:w="6657" w:type="dxa"/>
          </w:tcPr>
          <w:p w14:paraId="72F5B81D" w14:textId="77777777" w:rsidR="00BA1E41" w:rsidRPr="00BC6962" w:rsidRDefault="00E54F92">
            <w:pPr>
              <w:jc w:val="both"/>
              <w:rPr>
                <w:rFonts w:asciiTheme="minorHAnsi" w:hAnsiTheme="minorHAnsi"/>
                <w:b/>
              </w:rPr>
            </w:pPr>
            <w:r w:rsidRPr="00BC6962">
              <w:rPr>
                <w:rFonts w:asciiTheme="minorHAnsi" w:hAnsiTheme="minorHAnsi"/>
              </w:rPr>
              <w:t>Está centrado nas atividades intencionais previstas no modelo da escola para permitir aos professores adotarem comportamentos alinhados aos componentes descritos anteriormente. Seriam as fundações do modelo, segundo os entrevistados, que viabilizam todo o resto. Inclui a colaboração entre as pessoas da equipe, suporte da escola ao crescimento e desenvolvimento das lideranças, participação de professores e funcionários nas decisões escolares e tempo regular dedicado ao planejamento em conjunto.</w:t>
            </w:r>
          </w:p>
        </w:tc>
      </w:tr>
      <w:tr w:rsidR="00BA1E41" w:rsidRPr="00BC6962" w14:paraId="0F4FE0F6" w14:textId="77777777">
        <w:tc>
          <w:tcPr>
            <w:tcW w:w="2410" w:type="dxa"/>
          </w:tcPr>
          <w:p w14:paraId="7537CC67" w14:textId="77777777" w:rsidR="00BA1E41" w:rsidRPr="00BC6962" w:rsidRDefault="00E54F92">
            <w:pPr>
              <w:rPr>
                <w:rFonts w:asciiTheme="minorHAnsi" w:hAnsiTheme="minorHAnsi"/>
              </w:rPr>
            </w:pPr>
            <w:r w:rsidRPr="00BC6962">
              <w:rPr>
                <w:rFonts w:asciiTheme="minorHAnsi" w:hAnsiTheme="minorHAnsi"/>
              </w:rPr>
              <w:t xml:space="preserve">Fatores externos </w:t>
            </w:r>
          </w:p>
          <w:p w14:paraId="78A9943C" w14:textId="77777777" w:rsidR="00BA1E41" w:rsidRPr="00BC6962" w:rsidRDefault="00BA1E41">
            <w:pPr>
              <w:rPr>
                <w:rFonts w:asciiTheme="minorHAnsi" w:hAnsiTheme="minorHAnsi"/>
                <w:b/>
              </w:rPr>
            </w:pPr>
          </w:p>
        </w:tc>
        <w:tc>
          <w:tcPr>
            <w:tcW w:w="6657" w:type="dxa"/>
          </w:tcPr>
          <w:p w14:paraId="1CA8B5B7" w14:textId="15EB4487" w:rsidR="00BA1E41" w:rsidRPr="00BC6962" w:rsidRDefault="00E54F92">
            <w:pPr>
              <w:jc w:val="both"/>
              <w:rPr>
                <w:rFonts w:asciiTheme="minorHAnsi" w:hAnsiTheme="minorHAnsi"/>
                <w:b/>
              </w:rPr>
            </w:pPr>
            <w:r w:rsidRPr="00BC6962">
              <w:rPr>
                <w:rFonts w:asciiTheme="minorHAnsi" w:hAnsiTheme="minorHAnsi"/>
              </w:rPr>
              <w:t>Alguns contextos e condições foram identificados também como chave para o sucesso. Em geral, são fatores externos que podem contribuir ou inibir a implementação do projeto pedagógico. Podem ser relacionados à natureza da organização ou mesmo um clima político na comunidade.</w:t>
            </w:r>
            <w:r w:rsidR="00414001">
              <w:rPr>
                <w:rFonts w:asciiTheme="minorHAnsi" w:hAnsiTheme="minorHAnsi"/>
              </w:rPr>
              <w:t xml:space="preserve"> </w:t>
            </w:r>
            <w:r w:rsidRPr="00BC6962">
              <w:rPr>
                <w:rFonts w:asciiTheme="minorHAnsi" w:hAnsiTheme="minorHAnsi"/>
              </w:rPr>
              <w:t>A participação familiar foi apontada por algumas escolas como fundamental. Outros falam de atitudes</w:t>
            </w:r>
            <w:r w:rsidR="00C33AC3">
              <w:rPr>
                <w:rFonts w:asciiTheme="minorHAnsi" w:hAnsiTheme="minorHAnsi"/>
              </w:rPr>
              <w:t>-</w:t>
            </w:r>
            <w:r w:rsidRPr="00BC6962">
              <w:rPr>
                <w:rFonts w:asciiTheme="minorHAnsi" w:hAnsiTheme="minorHAnsi"/>
              </w:rPr>
              <w:t>chave da parte dos professores, tais como o reconhecimento de que todos os alunos podem aprender. Tanto o envolvimento da família quanto a atitude dos professores, embora não sejam tecnicamente parte do modelo das escolas STEAM, possuem grande impacto na sua efetivação. Nessa categoria encontram-</w:t>
            </w:r>
            <w:r w:rsidRPr="00BC6962">
              <w:rPr>
                <w:rFonts w:asciiTheme="minorHAnsi" w:hAnsiTheme="minorHAnsi"/>
              </w:rPr>
              <w:lastRenderedPageBreak/>
              <w:t>se ainda uma atitude flexível e aberta por parte dos professores para a mudança, bem como a percepção da escola como sendo ligada à comunidade em seu entorno.</w:t>
            </w:r>
          </w:p>
        </w:tc>
      </w:tr>
    </w:tbl>
    <w:p w14:paraId="0675E8AE" w14:textId="3FE18DD5" w:rsidR="00BA1E41" w:rsidRPr="001E2DD5" w:rsidRDefault="00FA5B75">
      <w:pPr>
        <w:rPr>
          <w:rFonts w:asciiTheme="minorHAnsi" w:hAnsiTheme="minorHAnsi"/>
          <w:sz w:val="20"/>
        </w:rPr>
      </w:pPr>
      <w:r w:rsidRPr="001E2DD5">
        <w:rPr>
          <w:rFonts w:asciiTheme="minorHAnsi" w:hAnsiTheme="minorHAnsi"/>
          <w:sz w:val="20"/>
        </w:rPr>
        <w:lastRenderedPageBreak/>
        <w:t xml:space="preserve">Fonte: Baseado em </w:t>
      </w:r>
      <w:r w:rsidR="001E2DD5" w:rsidRPr="00F2608D">
        <w:rPr>
          <w:rFonts w:asciiTheme="minorHAnsi" w:hAnsiTheme="minorHAnsi"/>
          <w:sz w:val="20"/>
          <w:szCs w:val="20"/>
        </w:rPr>
        <w:t xml:space="preserve">LAFORCE, Melanie </w:t>
      </w:r>
      <w:r w:rsidR="001E2DD5" w:rsidRPr="00F2608D">
        <w:rPr>
          <w:rFonts w:asciiTheme="minorHAnsi" w:hAnsiTheme="minorHAnsi"/>
          <w:i/>
          <w:sz w:val="20"/>
          <w:szCs w:val="20"/>
        </w:rPr>
        <w:t>et al</w:t>
      </w:r>
      <w:r w:rsidR="001E2DD5" w:rsidRPr="00F2608D">
        <w:rPr>
          <w:rFonts w:asciiTheme="minorHAnsi" w:hAnsiTheme="minorHAnsi"/>
          <w:sz w:val="20"/>
          <w:szCs w:val="20"/>
        </w:rPr>
        <w:t xml:space="preserve">. </w:t>
      </w:r>
      <w:r w:rsidR="001E2DD5" w:rsidRPr="001E2DD5">
        <w:rPr>
          <w:rFonts w:asciiTheme="minorHAnsi" w:hAnsiTheme="minorHAnsi"/>
          <w:sz w:val="20"/>
          <w:szCs w:val="20"/>
          <w:lang w:val="en-US"/>
        </w:rPr>
        <w:t xml:space="preserve">The eight essential elements of inclusive STEM high schools. </w:t>
      </w:r>
      <w:r w:rsidR="001E2DD5" w:rsidRPr="001E2DD5">
        <w:rPr>
          <w:rFonts w:asciiTheme="minorHAnsi" w:hAnsiTheme="minorHAnsi"/>
          <w:b/>
          <w:sz w:val="20"/>
          <w:szCs w:val="20"/>
          <w:lang w:val="en-US"/>
        </w:rPr>
        <w:t>International Journal of STEM Education</w:t>
      </w:r>
      <w:r w:rsidR="001E2DD5" w:rsidRPr="001E2DD5">
        <w:rPr>
          <w:rFonts w:asciiTheme="minorHAnsi" w:hAnsiTheme="minorHAnsi"/>
          <w:sz w:val="20"/>
          <w:szCs w:val="20"/>
          <w:lang w:val="en-US"/>
        </w:rPr>
        <w:t xml:space="preserve">, v. 3, n. 21, 2016. </w:t>
      </w:r>
      <w:r w:rsidR="001E2DD5" w:rsidRPr="00585467">
        <w:rPr>
          <w:rFonts w:asciiTheme="minorHAnsi" w:hAnsiTheme="minorHAnsi"/>
          <w:sz w:val="20"/>
          <w:szCs w:val="20"/>
          <w:lang w:val="en-US"/>
        </w:rPr>
        <w:t xml:space="preserve">Disponível em: </w:t>
      </w:r>
      <w:hyperlink r:id="rId21">
        <w:r w:rsidR="001E2DD5" w:rsidRPr="00585467">
          <w:rPr>
            <w:rFonts w:asciiTheme="minorHAnsi" w:hAnsiTheme="minorHAnsi"/>
            <w:sz w:val="20"/>
            <w:szCs w:val="20"/>
            <w:u w:val="single"/>
            <w:lang w:val="en-US"/>
          </w:rPr>
          <w:t>https://doi.org/10.1186/s40594-016-0054-z</w:t>
        </w:r>
      </w:hyperlink>
      <w:r w:rsidR="001E2DD5" w:rsidRPr="00585467">
        <w:rPr>
          <w:rFonts w:asciiTheme="minorHAnsi" w:hAnsiTheme="minorHAnsi"/>
          <w:sz w:val="20"/>
          <w:szCs w:val="20"/>
          <w:lang w:val="en-US"/>
        </w:rPr>
        <w:t xml:space="preserve">. </w:t>
      </w:r>
      <w:r w:rsidR="001E2DD5" w:rsidRPr="001E2DD5">
        <w:rPr>
          <w:rFonts w:asciiTheme="minorHAnsi" w:hAnsiTheme="minorHAnsi"/>
          <w:sz w:val="20"/>
          <w:szCs w:val="20"/>
        </w:rPr>
        <w:t>Acesso em 24 ago. 2020.</w:t>
      </w:r>
    </w:p>
    <w:p w14:paraId="746C0E3C" w14:textId="77777777" w:rsidR="00BA1E41" w:rsidRPr="00BC6962" w:rsidRDefault="00E54F92">
      <w:pPr>
        <w:jc w:val="both"/>
        <w:rPr>
          <w:rFonts w:asciiTheme="minorHAnsi" w:hAnsiTheme="minorHAnsi"/>
          <w:sz w:val="24"/>
          <w:szCs w:val="24"/>
        </w:rPr>
      </w:pPr>
      <w:r w:rsidRPr="00BC6962">
        <w:rPr>
          <w:rFonts w:asciiTheme="minorHAnsi" w:hAnsiTheme="minorHAnsi"/>
          <w:sz w:val="24"/>
          <w:szCs w:val="24"/>
        </w:rPr>
        <w:t>Extrai-se dessa discussão que uma abordagem ampla de educação STEAM implica em considerar estratégias pedagógicas que combinem teoria e prática e promovam um trabalho e um olhar interdisciplinar das equipes, em especial dos professores. Mas inclui também como pilar a interação da escola com o meio externo, a partir da presença da escola na comunidade</w:t>
      </w:r>
      <w:r w:rsidR="00FA5B75">
        <w:rPr>
          <w:rFonts w:asciiTheme="minorHAnsi" w:hAnsiTheme="minorHAnsi"/>
          <w:sz w:val="24"/>
          <w:szCs w:val="24"/>
        </w:rPr>
        <w:t xml:space="preserve">, assim como </w:t>
      </w:r>
      <w:r w:rsidRPr="00BC6962">
        <w:rPr>
          <w:rFonts w:asciiTheme="minorHAnsi" w:hAnsiTheme="minorHAnsi"/>
          <w:sz w:val="24"/>
          <w:szCs w:val="24"/>
        </w:rPr>
        <w:t>de agentes externos, como empresas e universidades, nos processos educacionais. A necessidade de suporte permanente a gestores e professores na condução das mudanças também aparece claramente.</w:t>
      </w:r>
    </w:p>
    <w:p w14:paraId="706B0862" w14:textId="77777777" w:rsidR="00BA1E41" w:rsidRPr="00BC6962" w:rsidRDefault="0002448A">
      <w:pPr>
        <w:jc w:val="both"/>
        <w:rPr>
          <w:rFonts w:asciiTheme="minorHAnsi" w:hAnsiTheme="minorHAnsi"/>
          <w:sz w:val="24"/>
          <w:szCs w:val="24"/>
        </w:rPr>
      </w:pPr>
      <w:r>
        <w:rPr>
          <w:rFonts w:asciiTheme="minorHAnsi" w:hAnsiTheme="minorHAnsi"/>
          <w:sz w:val="24"/>
          <w:szCs w:val="24"/>
        </w:rPr>
        <w:t>As próximas seções abordam iniciativas de promoção dessa abordagem educacional. N</w:t>
      </w:r>
      <w:r w:rsidR="00E54F92" w:rsidRPr="00BC6962">
        <w:rPr>
          <w:rFonts w:asciiTheme="minorHAnsi" w:hAnsiTheme="minorHAnsi"/>
          <w:sz w:val="24"/>
          <w:szCs w:val="24"/>
        </w:rPr>
        <w:t>os casos de países onde a agenda nasceu como STEM, e por razões políticas, históricas ou pedagógicas próprias</w:t>
      </w:r>
      <w:r w:rsidR="00FA5B75">
        <w:rPr>
          <w:rFonts w:asciiTheme="minorHAnsi" w:hAnsiTheme="minorHAnsi"/>
          <w:sz w:val="24"/>
          <w:szCs w:val="24"/>
        </w:rPr>
        <w:t>,</w:t>
      </w:r>
      <w:r w:rsidR="00E54F92" w:rsidRPr="00BC6962">
        <w:rPr>
          <w:rFonts w:asciiTheme="minorHAnsi" w:hAnsiTheme="minorHAnsi"/>
          <w:sz w:val="24"/>
          <w:szCs w:val="24"/>
        </w:rPr>
        <w:t xml:space="preserve"> permanece sem a incorporação do A, </w:t>
      </w:r>
      <w:r w:rsidR="00FA5B75">
        <w:rPr>
          <w:rFonts w:asciiTheme="minorHAnsi" w:hAnsiTheme="minorHAnsi"/>
          <w:sz w:val="24"/>
          <w:szCs w:val="24"/>
        </w:rPr>
        <w:t>será mantid</w:t>
      </w:r>
      <w:r w:rsidR="00AE1C20">
        <w:rPr>
          <w:rFonts w:asciiTheme="minorHAnsi" w:hAnsiTheme="minorHAnsi"/>
          <w:sz w:val="24"/>
          <w:szCs w:val="24"/>
        </w:rPr>
        <w:t xml:space="preserve">a </w:t>
      </w:r>
      <w:r w:rsidR="00E54F92" w:rsidRPr="00BC6962">
        <w:rPr>
          <w:rFonts w:asciiTheme="minorHAnsi" w:hAnsiTheme="minorHAnsi"/>
          <w:sz w:val="24"/>
          <w:szCs w:val="24"/>
        </w:rPr>
        <w:t xml:space="preserve">a referência original. Nas demais situações, ao </w:t>
      </w:r>
      <w:r w:rsidR="00FA5B75">
        <w:rPr>
          <w:rFonts w:asciiTheme="minorHAnsi" w:hAnsiTheme="minorHAnsi"/>
          <w:sz w:val="24"/>
          <w:szCs w:val="24"/>
        </w:rPr>
        <w:t xml:space="preserve">se </w:t>
      </w:r>
      <w:r w:rsidR="00E54F92" w:rsidRPr="00BC6962">
        <w:rPr>
          <w:rFonts w:asciiTheme="minorHAnsi" w:hAnsiTheme="minorHAnsi"/>
          <w:sz w:val="24"/>
          <w:szCs w:val="24"/>
        </w:rPr>
        <w:t>trata</w:t>
      </w:r>
      <w:r w:rsidR="00FA5B75">
        <w:rPr>
          <w:rFonts w:asciiTheme="minorHAnsi" w:hAnsiTheme="minorHAnsi"/>
          <w:sz w:val="24"/>
          <w:szCs w:val="24"/>
        </w:rPr>
        <w:t>r</w:t>
      </w:r>
      <w:r w:rsidR="00E54F92" w:rsidRPr="00BC6962">
        <w:rPr>
          <w:rFonts w:asciiTheme="minorHAnsi" w:hAnsiTheme="minorHAnsi"/>
          <w:sz w:val="24"/>
          <w:szCs w:val="24"/>
        </w:rPr>
        <w:t xml:space="preserve"> de forma ampla do modelo educacional e </w:t>
      </w:r>
      <w:r>
        <w:rPr>
          <w:rFonts w:asciiTheme="minorHAnsi" w:hAnsiTheme="minorHAnsi"/>
          <w:sz w:val="24"/>
          <w:szCs w:val="24"/>
        </w:rPr>
        <w:t>n</w:t>
      </w:r>
      <w:r w:rsidR="00FA5B75">
        <w:rPr>
          <w:rFonts w:asciiTheme="minorHAnsi" w:hAnsiTheme="minorHAnsi"/>
          <w:sz w:val="24"/>
          <w:szCs w:val="24"/>
        </w:rPr>
        <w:t xml:space="preserve">as propostas para </w:t>
      </w:r>
      <w:r w:rsidR="00E54F92" w:rsidRPr="00BC6962">
        <w:rPr>
          <w:rFonts w:asciiTheme="minorHAnsi" w:hAnsiTheme="minorHAnsi"/>
          <w:sz w:val="24"/>
          <w:szCs w:val="24"/>
        </w:rPr>
        <w:t xml:space="preserve">o Brasil, conforme defendido anteriormente, </w:t>
      </w:r>
      <w:r w:rsidR="00FA5B75">
        <w:rPr>
          <w:rFonts w:asciiTheme="minorHAnsi" w:hAnsiTheme="minorHAnsi"/>
          <w:sz w:val="24"/>
          <w:szCs w:val="24"/>
        </w:rPr>
        <w:t xml:space="preserve">será adotado o acrônimo </w:t>
      </w:r>
      <w:r w:rsidR="00E54F92" w:rsidRPr="00BC6962">
        <w:rPr>
          <w:rFonts w:asciiTheme="minorHAnsi" w:hAnsiTheme="minorHAnsi"/>
          <w:sz w:val="24"/>
          <w:szCs w:val="24"/>
        </w:rPr>
        <w:t xml:space="preserve">STEAM. </w:t>
      </w:r>
    </w:p>
    <w:p w14:paraId="39D8E6FB" w14:textId="2B0F608F" w:rsidR="00313A15" w:rsidRDefault="00313A15">
      <w:pPr>
        <w:rPr>
          <w:rFonts w:asciiTheme="minorHAnsi" w:hAnsiTheme="minorHAnsi"/>
          <w:b/>
          <w:sz w:val="28"/>
          <w:szCs w:val="28"/>
        </w:rPr>
      </w:pPr>
      <w:r>
        <w:br w:type="page"/>
      </w:r>
    </w:p>
    <w:p w14:paraId="552D89B7" w14:textId="3B2C929A" w:rsidR="00BA1E41" w:rsidRPr="00BC6962" w:rsidRDefault="00AD430D" w:rsidP="00313A15">
      <w:pPr>
        <w:pStyle w:val="Ttulo1"/>
      </w:pPr>
      <w:bookmarkStart w:id="22" w:name="_Toc62543971"/>
      <w:bookmarkStart w:id="23" w:name="_Toc62544115"/>
      <w:r>
        <w:lastRenderedPageBreak/>
        <w:t>4</w:t>
      </w:r>
      <w:r w:rsidR="00313A15">
        <w:t xml:space="preserve"> </w:t>
      </w:r>
      <w:r w:rsidR="00E54F92" w:rsidRPr="00BC6962">
        <w:t>EXPERIÊNCIAS INTERNACIONAIS COM FOCO NA EDUCAÇÃO STEM</w:t>
      </w:r>
      <w:r w:rsidR="00F622F9">
        <w:t xml:space="preserve"> </w:t>
      </w:r>
      <w:r w:rsidR="003F7B4D">
        <w:t xml:space="preserve">OU </w:t>
      </w:r>
      <w:r w:rsidR="00F622F9">
        <w:t>STEAM</w:t>
      </w:r>
      <w:bookmarkEnd w:id="22"/>
      <w:bookmarkEnd w:id="23"/>
    </w:p>
    <w:p w14:paraId="4F0923E5" w14:textId="77777777" w:rsidR="00BA1E41" w:rsidRPr="004B2A95" w:rsidRDefault="00E54F92">
      <w:pPr>
        <w:jc w:val="both"/>
        <w:rPr>
          <w:rFonts w:asciiTheme="minorHAnsi" w:hAnsiTheme="minorHAnsi"/>
          <w:sz w:val="24"/>
          <w:szCs w:val="24"/>
        </w:rPr>
      </w:pPr>
      <w:r w:rsidRPr="00BC6962">
        <w:rPr>
          <w:rFonts w:asciiTheme="minorHAnsi" w:hAnsiTheme="minorHAnsi"/>
          <w:sz w:val="24"/>
          <w:szCs w:val="24"/>
        </w:rPr>
        <w:t>As narrativas utilizadas para iniciar o movimento STEAM variam de acordo com o contexto político e cultural no qual o debate se insere na agenda nacional. Existem, entretanto, alguns desafios comuns observados que levam à decisão: escassez de talentos em áreas científicas</w:t>
      </w:r>
      <w:r w:rsidR="001F09EB">
        <w:rPr>
          <w:rFonts w:asciiTheme="minorHAnsi" w:hAnsiTheme="minorHAnsi"/>
          <w:sz w:val="24"/>
          <w:szCs w:val="24"/>
        </w:rPr>
        <w:t xml:space="preserve"> e de engenharia</w:t>
      </w:r>
      <w:r w:rsidRPr="00BC6962">
        <w:rPr>
          <w:rFonts w:asciiTheme="minorHAnsi" w:hAnsiTheme="minorHAnsi"/>
          <w:sz w:val="24"/>
          <w:szCs w:val="24"/>
        </w:rPr>
        <w:t>, ameaça de perda de competitividade internacional e busca por manutenção da liderança em áreas portadoras de futuro (tais como nanotecnologia, biotecnologia, energia e tecnologias de informação e comunicação)</w:t>
      </w:r>
      <w:r w:rsidRPr="004B2A95">
        <w:rPr>
          <w:rFonts w:asciiTheme="minorHAnsi" w:hAnsiTheme="minorHAnsi"/>
          <w:sz w:val="24"/>
          <w:szCs w:val="24"/>
          <w:vertAlign w:val="superscript"/>
        </w:rPr>
        <w:footnoteReference w:id="18"/>
      </w:r>
      <w:r w:rsidRPr="004B2A95">
        <w:rPr>
          <w:rFonts w:asciiTheme="minorHAnsi" w:hAnsiTheme="minorHAnsi"/>
          <w:sz w:val="24"/>
          <w:szCs w:val="24"/>
        </w:rPr>
        <w:t xml:space="preserve">, entre outras. Ademais, nota-se em quase todos os países desenvolvidos forte protagonismo e pressão da indústria para introdução de reformas educacionais </w:t>
      </w:r>
      <w:r w:rsidR="0013381B">
        <w:rPr>
          <w:rFonts w:asciiTheme="minorHAnsi" w:hAnsiTheme="minorHAnsi"/>
          <w:sz w:val="24"/>
          <w:szCs w:val="24"/>
        </w:rPr>
        <w:t xml:space="preserve">em favor da abordagem </w:t>
      </w:r>
      <w:r w:rsidRPr="004B2A95">
        <w:rPr>
          <w:rFonts w:asciiTheme="minorHAnsi" w:hAnsiTheme="minorHAnsi"/>
          <w:sz w:val="24"/>
          <w:szCs w:val="24"/>
        </w:rPr>
        <w:t>STEAM.</w:t>
      </w:r>
    </w:p>
    <w:p w14:paraId="2CB2F00B" w14:textId="77777777" w:rsidR="00BA1E41" w:rsidRPr="004B2A95" w:rsidRDefault="00E54F92">
      <w:pPr>
        <w:jc w:val="both"/>
        <w:rPr>
          <w:rFonts w:asciiTheme="minorHAnsi" w:hAnsiTheme="minorHAnsi"/>
          <w:sz w:val="24"/>
          <w:szCs w:val="24"/>
        </w:rPr>
      </w:pPr>
      <w:r w:rsidRPr="004B2A95">
        <w:rPr>
          <w:rFonts w:asciiTheme="minorHAnsi" w:hAnsiTheme="minorHAnsi"/>
          <w:sz w:val="24"/>
          <w:szCs w:val="24"/>
        </w:rPr>
        <w:t>Os objetivos distintos de políticas e iniciativas de cada país refletem-se em prioridades diferenciadas de investimento estatal. Parte das nações se concentra em melhorar o desem</w:t>
      </w:r>
      <w:r w:rsidR="007A293E">
        <w:rPr>
          <w:rFonts w:asciiTheme="minorHAnsi" w:hAnsiTheme="minorHAnsi"/>
          <w:sz w:val="24"/>
          <w:szCs w:val="24"/>
        </w:rPr>
        <w:t>penho dos alunos e outra</w:t>
      </w:r>
      <w:r w:rsidRPr="004B2A95">
        <w:rPr>
          <w:rFonts w:asciiTheme="minorHAnsi" w:hAnsiTheme="minorHAnsi"/>
          <w:sz w:val="24"/>
          <w:szCs w:val="24"/>
        </w:rPr>
        <w:t xml:space="preserve"> em promover maior engajamento e interesse dos jovens em geral pelas Ciências e a Matemática. </w:t>
      </w:r>
      <w:r w:rsidR="0013381B">
        <w:rPr>
          <w:rFonts w:asciiTheme="minorHAnsi" w:hAnsiTheme="minorHAnsi"/>
          <w:sz w:val="24"/>
          <w:szCs w:val="24"/>
        </w:rPr>
        <w:t>Também há experiências que</w:t>
      </w:r>
      <w:r w:rsidRPr="004B2A95">
        <w:rPr>
          <w:rFonts w:asciiTheme="minorHAnsi" w:hAnsiTheme="minorHAnsi"/>
          <w:sz w:val="24"/>
          <w:szCs w:val="24"/>
        </w:rPr>
        <w:t xml:space="preserve"> visam </w:t>
      </w:r>
      <w:r w:rsidR="001F09EB">
        <w:rPr>
          <w:rFonts w:asciiTheme="minorHAnsi" w:hAnsiTheme="minorHAnsi"/>
          <w:sz w:val="24"/>
          <w:szCs w:val="24"/>
        </w:rPr>
        <w:t>à</w:t>
      </w:r>
      <w:r w:rsidR="0013381B">
        <w:rPr>
          <w:rFonts w:asciiTheme="minorHAnsi" w:hAnsiTheme="minorHAnsi"/>
          <w:sz w:val="24"/>
          <w:szCs w:val="24"/>
        </w:rPr>
        <w:t xml:space="preserve"> </w:t>
      </w:r>
      <w:r w:rsidRPr="004B2A95">
        <w:rPr>
          <w:rFonts w:asciiTheme="minorHAnsi" w:hAnsiTheme="minorHAnsi"/>
          <w:sz w:val="24"/>
          <w:szCs w:val="24"/>
        </w:rPr>
        <w:t xml:space="preserve">maior inclusão, </w:t>
      </w:r>
      <w:r w:rsidR="0013381B">
        <w:rPr>
          <w:rFonts w:asciiTheme="minorHAnsi" w:hAnsiTheme="minorHAnsi"/>
          <w:sz w:val="24"/>
          <w:szCs w:val="24"/>
        </w:rPr>
        <w:t>fortalecendo</w:t>
      </w:r>
      <w:r w:rsidR="0013381B" w:rsidRPr="004B2A95">
        <w:rPr>
          <w:rFonts w:asciiTheme="minorHAnsi" w:hAnsiTheme="minorHAnsi"/>
          <w:sz w:val="24"/>
          <w:szCs w:val="24"/>
        </w:rPr>
        <w:t xml:space="preserve"> </w:t>
      </w:r>
      <w:r w:rsidRPr="004B2A95">
        <w:rPr>
          <w:rFonts w:asciiTheme="minorHAnsi" w:hAnsiTheme="minorHAnsi"/>
          <w:sz w:val="24"/>
          <w:szCs w:val="24"/>
        </w:rPr>
        <w:t xml:space="preserve">o STEAM como ferramenta para correção de desigualdades </w:t>
      </w:r>
      <w:r w:rsidR="0013381B">
        <w:rPr>
          <w:rFonts w:asciiTheme="minorHAnsi" w:hAnsiTheme="minorHAnsi"/>
          <w:sz w:val="24"/>
          <w:szCs w:val="24"/>
        </w:rPr>
        <w:t>de</w:t>
      </w:r>
      <w:r w:rsidR="0013381B" w:rsidRPr="004B2A95">
        <w:rPr>
          <w:rFonts w:asciiTheme="minorHAnsi" w:hAnsiTheme="minorHAnsi"/>
          <w:sz w:val="24"/>
          <w:szCs w:val="24"/>
        </w:rPr>
        <w:t xml:space="preserve"> </w:t>
      </w:r>
      <w:r w:rsidRPr="004B2A95">
        <w:rPr>
          <w:rFonts w:asciiTheme="minorHAnsi" w:hAnsiTheme="minorHAnsi"/>
          <w:sz w:val="24"/>
          <w:szCs w:val="24"/>
        </w:rPr>
        <w:t>gênero e raça, entre outras.</w:t>
      </w:r>
      <w:r w:rsidRPr="004B2A95">
        <w:rPr>
          <w:rFonts w:asciiTheme="minorHAnsi" w:hAnsiTheme="minorHAnsi"/>
          <w:b/>
          <w:sz w:val="24"/>
          <w:szCs w:val="24"/>
        </w:rPr>
        <w:t xml:space="preserve"> </w:t>
      </w:r>
      <w:r w:rsidRPr="004B2A95">
        <w:rPr>
          <w:rFonts w:asciiTheme="minorHAnsi" w:hAnsiTheme="minorHAnsi"/>
          <w:sz w:val="24"/>
          <w:szCs w:val="24"/>
        </w:rPr>
        <w:t>Neste caso, o alvo das políticas são minorias e públicos menos privilegiados e t</w:t>
      </w:r>
      <w:r w:rsidR="007A293E">
        <w:rPr>
          <w:rFonts w:asciiTheme="minorHAnsi" w:hAnsiTheme="minorHAnsi"/>
          <w:sz w:val="24"/>
          <w:szCs w:val="24"/>
        </w:rPr>
        <w:t>ê</w:t>
      </w:r>
      <w:r w:rsidRPr="004B2A95">
        <w:rPr>
          <w:rFonts w:asciiTheme="minorHAnsi" w:hAnsiTheme="minorHAnsi"/>
          <w:sz w:val="24"/>
          <w:szCs w:val="24"/>
        </w:rPr>
        <w:t xml:space="preserve">m como objetivo aumentar o sucesso desses grupos em carreiras </w:t>
      </w:r>
      <w:r w:rsidR="0013381B">
        <w:rPr>
          <w:rFonts w:asciiTheme="minorHAnsi" w:hAnsiTheme="minorHAnsi"/>
          <w:sz w:val="24"/>
          <w:szCs w:val="24"/>
        </w:rPr>
        <w:t>científicas e tecnológicas</w:t>
      </w:r>
      <w:r w:rsidRPr="004B2A95">
        <w:rPr>
          <w:rFonts w:asciiTheme="minorHAnsi" w:hAnsiTheme="minorHAnsi"/>
          <w:sz w:val="24"/>
          <w:szCs w:val="24"/>
        </w:rPr>
        <w:t xml:space="preserve">. </w:t>
      </w:r>
    </w:p>
    <w:p w14:paraId="67AFA664" w14:textId="77777777" w:rsidR="00BA1E41" w:rsidRPr="004B2A95" w:rsidRDefault="00E54F92">
      <w:pPr>
        <w:jc w:val="both"/>
        <w:rPr>
          <w:rFonts w:asciiTheme="minorHAnsi" w:hAnsiTheme="minorHAnsi"/>
          <w:sz w:val="24"/>
          <w:szCs w:val="24"/>
        </w:rPr>
      </w:pPr>
      <w:r w:rsidRPr="004B2A95">
        <w:rPr>
          <w:rFonts w:asciiTheme="minorHAnsi" w:hAnsiTheme="minorHAnsi"/>
          <w:sz w:val="24"/>
          <w:szCs w:val="24"/>
        </w:rPr>
        <w:t xml:space="preserve">O diagnóstico apresentado ao Congresso norte-americano pelo presidente Barack Obama no lançamento do primeiro </w:t>
      </w:r>
      <w:r w:rsidRPr="004B2A95">
        <w:rPr>
          <w:rFonts w:asciiTheme="minorHAnsi" w:hAnsiTheme="minorHAnsi"/>
          <w:i/>
          <w:sz w:val="24"/>
          <w:szCs w:val="24"/>
        </w:rPr>
        <w:t xml:space="preserve">“Federal Science, Technology, </w:t>
      </w:r>
      <w:proofErr w:type="spellStart"/>
      <w:r w:rsidRPr="004B2A95">
        <w:rPr>
          <w:rFonts w:asciiTheme="minorHAnsi" w:hAnsiTheme="minorHAnsi"/>
          <w:i/>
          <w:sz w:val="24"/>
          <w:szCs w:val="24"/>
        </w:rPr>
        <w:t>Engineering</w:t>
      </w:r>
      <w:proofErr w:type="spellEnd"/>
      <w:r w:rsidRPr="004B2A95">
        <w:rPr>
          <w:rFonts w:asciiTheme="minorHAnsi" w:hAnsiTheme="minorHAnsi"/>
          <w:i/>
          <w:sz w:val="24"/>
          <w:szCs w:val="24"/>
        </w:rPr>
        <w:t xml:space="preserve">, </w:t>
      </w:r>
      <w:proofErr w:type="spellStart"/>
      <w:r w:rsidRPr="004B2A95">
        <w:rPr>
          <w:rFonts w:asciiTheme="minorHAnsi" w:hAnsiTheme="minorHAnsi"/>
          <w:i/>
          <w:sz w:val="24"/>
          <w:szCs w:val="24"/>
        </w:rPr>
        <w:t>and</w:t>
      </w:r>
      <w:proofErr w:type="spellEnd"/>
      <w:r w:rsidRPr="004B2A95">
        <w:rPr>
          <w:rFonts w:asciiTheme="minorHAnsi" w:hAnsiTheme="minorHAnsi"/>
          <w:i/>
          <w:sz w:val="24"/>
          <w:szCs w:val="24"/>
        </w:rPr>
        <w:t xml:space="preserve"> </w:t>
      </w:r>
      <w:proofErr w:type="spellStart"/>
      <w:r w:rsidRPr="004B2A95">
        <w:rPr>
          <w:rFonts w:asciiTheme="minorHAnsi" w:hAnsiTheme="minorHAnsi"/>
          <w:i/>
          <w:sz w:val="24"/>
          <w:szCs w:val="24"/>
        </w:rPr>
        <w:t>Mathematics</w:t>
      </w:r>
      <w:proofErr w:type="spellEnd"/>
      <w:r w:rsidRPr="004B2A95">
        <w:rPr>
          <w:rFonts w:asciiTheme="minorHAnsi" w:hAnsiTheme="minorHAnsi"/>
          <w:i/>
          <w:sz w:val="24"/>
          <w:szCs w:val="24"/>
        </w:rPr>
        <w:t xml:space="preserve"> (STEM) </w:t>
      </w:r>
      <w:proofErr w:type="spellStart"/>
      <w:r w:rsidRPr="004B2A95">
        <w:rPr>
          <w:rFonts w:asciiTheme="minorHAnsi" w:hAnsiTheme="minorHAnsi"/>
          <w:i/>
          <w:sz w:val="24"/>
          <w:szCs w:val="24"/>
        </w:rPr>
        <w:t>Education</w:t>
      </w:r>
      <w:proofErr w:type="spellEnd"/>
      <w:r w:rsidRPr="004B2A95">
        <w:rPr>
          <w:rFonts w:asciiTheme="minorHAnsi" w:hAnsiTheme="minorHAnsi"/>
          <w:i/>
          <w:sz w:val="24"/>
          <w:szCs w:val="24"/>
        </w:rPr>
        <w:t xml:space="preserve"> 5-Year </w:t>
      </w:r>
      <w:proofErr w:type="spellStart"/>
      <w:r w:rsidRPr="004B2A95">
        <w:rPr>
          <w:rFonts w:asciiTheme="minorHAnsi" w:hAnsiTheme="minorHAnsi"/>
          <w:i/>
          <w:sz w:val="24"/>
          <w:szCs w:val="24"/>
        </w:rPr>
        <w:t>Strategic</w:t>
      </w:r>
      <w:proofErr w:type="spellEnd"/>
      <w:r w:rsidRPr="004B2A95">
        <w:rPr>
          <w:rFonts w:asciiTheme="minorHAnsi" w:hAnsiTheme="minorHAnsi"/>
          <w:i/>
          <w:sz w:val="24"/>
          <w:szCs w:val="24"/>
        </w:rPr>
        <w:t xml:space="preserve"> </w:t>
      </w:r>
      <w:proofErr w:type="spellStart"/>
      <w:r w:rsidRPr="004B2A95">
        <w:rPr>
          <w:rFonts w:asciiTheme="minorHAnsi" w:hAnsiTheme="minorHAnsi"/>
          <w:i/>
          <w:sz w:val="24"/>
          <w:szCs w:val="24"/>
        </w:rPr>
        <w:t>Plan</w:t>
      </w:r>
      <w:proofErr w:type="spellEnd"/>
      <w:r w:rsidRPr="004B2A95">
        <w:rPr>
          <w:rFonts w:asciiTheme="minorHAnsi" w:hAnsiTheme="minorHAnsi"/>
          <w:i/>
          <w:sz w:val="24"/>
          <w:szCs w:val="24"/>
        </w:rPr>
        <w:t>”</w:t>
      </w:r>
      <w:r w:rsidRPr="004B2A95">
        <w:rPr>
          <w:rFonts w:asciiTheme="minorHAnsi" w:hAnsiTheme="minorHAnsi"/>
          <w:sz w:val="24"/>
          <w:szCs w:val="24"/>
        </w:rPr>
        <w:t xml:space="preserve">, em 2013, exemplifica a diferença entre os contextos de base para a agenda nos EUA e na China. Ao comparar a formação em STEM nos dois países o documento mostra que apenas 19% dos diplomas de graduação em nível de </w:t>
      </w:r>
      <w:r w:rsidR="0013381B">
        <w:rPr>
          <w:rFonts w:asciiTheme="minorHAnsi" w:hAnsiTheme="minorHAnsi"/>
          <w:sz w:val="24"/>
          <w:szCs w:val="24"/>
        </w:rPr>
        <w:t>b</w:t>
      </w:r>
      <w:r w:rsidRPr="004B2A95">
        <w:rPr>
          <w:rFonts w:asciiTheme="minorHAnsi" w:hAnsiTheme="minorHAnsi"/>
          <w:sz w:val="24"/>
          <w:szCs w:val="24"/>
        </w:rPr>
        <w:t>acharelado dos EUA, na época, eram em áreas STE</w:t>
      </w:r>
      <w:r w:rsidR="007A293E">
        <w:rPr>
          <w:rFonts w:asciiTheme="minorHAnsi" w:hAnsiTheme="minorHAnsi"/>
          <w:sz w:val="24"/>
          <w:szCs w:val="24"/>
        </w:rPr>
        <w:t xml:space="preserve">M, contra um percentual acima de </w:t>
      </w:r>
      <w:r w:rsidRPr="004B2A95">
        <w:rPr>
          <w:rFonts w:asciiTheme="minorHAnsi" w:hAnsiTheme="minorHAnsi"/>
          <w:sz w:val="24"/>
          <w:szCs w:val="24"/>
        </w:rPr>
        <w:t xml:space="preserve">50% na China. Além disso, somente um em cada cinco egressos do Ensino Médio nos Estados Unidos, com desempenho no percentil superior em Matemática nas avaliações internacionais, escolhia carreira em STEM. </w:t>
      </w:r>
    </w:p>
    <w:p w14:paraId="588F46B5" w14:textId="77777777" w:rsidR="00BA1E41" w:rsidRPr="004B2A95" w:rsidRDefault="00E54F92">
      <w:pPr>
        <w:jc w:val="both"/>
        <w:rPr>
          <w:rFonts w:asciiTheme="minorHAnsi" w:hAnsiTheme="minorHAnsi"/>
          <w:sz w:val="24"/>
          <w:szCs w:val="24"/>
        </w:rPr>
      </w:pPr>
      <w:r w:rsidRPr="004B2A95">
        <w:rPr>
          <w:rFonts w:asciiTheme="minorHAnsi" w:hAnsiTheme="minorHAnsi"/>
          <w:sz w:val="24"/>
          <w:szCs w:val="24"/>
        </w:rPr>
        <w:t>Assim, os Estados Unidos adotaram um modelo de investimento com programas e iniciativas voltados a diversas prioridades diferentes</w:t>
      </w:r>
      <w:r w:rsidR="0013381B">
        <w:rPr>
          <w:rFonts w:asciiTheme="minorHAnsi" w:hAnsiTheme="minorHAnsi"/>
          <w:sz w:val="24"/>
          <w:szCs w:val="24"/>
        </w:rPr>
        <w:t>,</w:t>
      </w:r>
      <w:r w:rsidRPr="004B2A95">
        <w:rPr>
          <w:rFonts w:asciiTheme="minorHAnsi" w:hAnsiTheme="minorHAnsi"/>
          <w:sz w:val="24"/>
          <w:szCs w:val="24"/>
        </w:rPr>
        <w:t xml:space="preserve"> desde produzir e suportar uma elite de escolas e alunos de grande proficiência, até ações de promoção da equidade, do engajamento e </w:t>
      </w:r>
      <w:r w:rsidR="00D02E2D">
        <w:rPr>
          <w:rFonts w:asciiTheme="minorHAnsi" w:hAnsiTheme="minorHAnsi"/>
          <w:sz w:val="24"/>
          <w:szCs w:val="24"/>
        </w:rPr>
        <w:t xml:space="preserve">para despertar o </w:t>
      </w:r>
      <w:r w:rsidRPr="004B2A95">
        <w:rPr>
          <w:rFonts w:asciiTheme="minorHAnsi" w:hAnsiTheme="minorHAnsi"/>
          <w:sz w:val="24"/>
          <w:szCs w:val="24"/>
        </w:rPr>
        <w:t xml:space="preserve">interesse dos jovens em STEM. </w:t>
      </w:r>
    </w:p>
    <w:p w14:paraId="0B987BAD" w14:textId="77777777" w:rsidR="00BA1E41" w:rsidRPr="004B2A95" w:rsidRDefault="00E54F92">
      <w:pPr>
        <w:jc w:val="both"/>
        <w:rPr>
          <w:rFonts w:asciiTheme="minorHAnsi" w:hAnsiTheme="minorHAnsi"/>
          <w:sz w:val="24"/>
          <w:szCs w:val="24"/>
        </w:rPr>
      </w:pPr>
      <w:r w:rsidRPr="004B2A95">
        <w:rPr>
          <w:rFonts w:asciiTheme="minorHAnsi" w:hAnsiTheme="minorHAnsi"/>
          <w:sz w:val="24"/>
          <w:szCs w:val="24"/>
        </w:rPr>
        <w:t>A Austrália</w:t>
      </w:r>
      <w:r w:rsidR="00D02E2D">
        <w:rPr>
          <w:rFonts w:asciiTheme="minorHAnsi" w:hAnsiTheme="minorHAnsi"/>
          <w:sz w:val="24"/>
          <w:szCs w:val="24"/>
        </w:rPr>
        <w:t>, por sua vez,</w:t>
      </w:r>
      <w:r w:rsidRPr="004B2A95">
        <w:rPr>
          <w:rFonts w:asciiTheme="minorHAnsi" w:hAnsiTheme="minorHAnsi"/>
          <w:sz w:val="24"/>
          <w:szCs w:val="24"/>
        </w:rPr>
        <w:t xml:space="preserve"> </w:t>
      </w:r>
      <w:r w:rsidR="00D02E2D">
        <w:rPr>
          <w:rFonts w:asciiTheme="minorHAnsi" w:hAnsiTheme="minorHAnsi"/>
          <w:sz w:val="24"/>
          <w:szCs w:val="24"/>
        </w:rPr>
        <w:t>tem concentrado a atenção</w:t>
      </w:r>
      <w:r w:rsidRPr="004B2A95">
        <w:rPr>
          <w:rFonts w:asciiTheme="minorHAnsi" w:hAnsiTheme="minorHAnsi"/>
          <w:sz w:val="24"/>
          <w:szCs w:val="24"/>
        </w:rPr>
        <w:t xml:space="preserve"> nos primeiros anos da escola, devido à percepção de que é nessa faixa etária que se perde grande parte dos potenciais talentos por falta de exposição e incentivos adequados. </w:t>
      </w:r>
      <w:r w:rsidR="00D02E2D">
        <w:rPr>
          <w:rFonts w:asciiTheme="minorHAnsi" w:hAnsiTheme="minorHAnsi"/>
          <w:sz w:val="24"/>
          <w:szCs w:val="24"/>
        </w:rPr>
        <w:t>Desse ponto de vista, o</w:t>
      </w:r>
      <w:r w:rsidRPr="004B2A95">
        <w:rPr>
          <w:rFonts w:asciiTheme="minorHAnsi" w:hAnsiTheme="minorHAnsi"/>
          <w:sz w:val="24"/>
          <w:szCs w:val="24"/>
        </w:rPr>
        <w:t xml:space="preserve"> processo australiano mostra-se consistente com o histórico dos países analisados, que começaram investindo mais na saída d</w:t>
      </w:r>
      <w:r w:rsidR="00F622F9">
        <w:rPr>
          <w:rFonts w:asciiTheme="minorHAnsi" w:hAnsiTheme="minorHAnsi"/>
          <w:sz w:val="24"/>
          <w:szCs w:val="24"/>
        </w:rPr>
        <w:t>a Educação Básica</w:t>
      </w:r>
      <w:r w:rsidRPr="004B2A95">
        <w:rPr>
          <w:rFonts w:asciiTheme="minorHAnsi" w:hAnsiTheme="minorHAnsi"/>
          <w:sz w:val="24"/>
          <w:szCs w:val="24"/>
        </w:rPr>
        <w:t xml:space="preserve">, em articulação com o Ensino Superior, incluindo possibilidades de formação técnica subsequente ao Ensino Médio, movendo-se, em seguida, para o nível Fundamental até chegar, no último estágio de política observado hoje na Austrália, ao </w:t>
      </w:r>
      <w:r w:rsidR="007A293E">
        <w:rPr>
          <w:rFonts w:asciiTheme="minorHAnsi" w:hAnsiTheme="minorHAnsi"/>
          <w:sz w:val="24"/>
          <w:szCs w:val="24"/>
        </w:rPr>
        <w:t>E</w:t>
      </w:r>
      <w:r w:rsidRPr="004B2A95">
        <w:rPr>
          <w:rFonts w:asciiTheme="minorHAnsi" w:hAnsiTheme="minorHAnsi"/>
          <w:sz w:val="24"/>
          <w:szCs w:val="24"/>
        </w:rPr>
        <w:t>nsino</w:t>
      </w:r>
      <w:r w:rsidR="007A293E">
        <w:rPr>
          <w:rFonts w:asciiTheme="minorHAnsi" w:hAnsiTheme="minorHAnsi"/>
          <w:sz w:val="24"/>
          <w:szCs w:val="24"/>
        </w:rPr>
        <w:t xml:space="preserve"> </w:t>
      </w:r>
      <w:r w:rsidRPr="004B2A95">
        <w:rPr>
          <w:rFonts w:asciiTheme="minorHAnsi" w:hAnsiTheme="minorHAnsi"/>
          <w:sz w:val="24"/>
          <w:szCs w:val="24"/>
        </w:rPr>
        <w:t xml:space="preserve">Infantil. O caminho justifica-se pelo papel indutor do resultado de avaliações internacionais </w:t>
      </w:r>
      <w:r w:rsidRPr="004B2A95">
        <w:rPr>
          <w:rFonts w:asciiTheme="minorHAnsi" w:hAnsiTheme="minorHAnsi"/>
          <w:sz w:val="24"/>
          <w:szCs w:val="24"/>
        </w:rPr>
        <w:lastRenderedPageBreak/>
        <w:t>de estudantes</w:t>
      </w:r>
      <w:r w:rsidR="00D02E2D">
        <w:rPr>
          <w:rFonts w:asciiTheme="minorHAnsi" w:hAnsiTheme="minorHAnsi"/>
          <w:sz w:val="24"/>
          <w:szCs w:val="24"/>
        </w:rPr>
        <w:t>, como o P</w:t>
      </w:r>
      <w:r w:rsidR="00597113">
        <w:rPr>
          <w:rFonts w:asciiTheme="minorHAnsi" w:hAnsiTheme="minorHAnsi"/>
          <w:sz w:val="24"/>
          <w:szCs w:val="24"/>
        </w:rPr>
        <w:t>isa</w:t>
      </w:r>
      <w:r w:rsidR="00D02E2D">
        <w:rPr>
          <w:rFonts w:asciiTheme="minorHAnsi" w:hAnsiTheme="minorHAnsi"/>
          <w:sz w:val="24"/>
          <w:szCs w:val="24"/>
        </w:rPr>
        <w:t xml:space="preserve">, que </w:t>
      </w:r>
      <w:r w:rsidRPr="004B2A95">
        <w:rPr>
          <w:rFonts w:asciiTheme="minorHAnsi" w:hAnsiTheme="minorHAnsi"/>
          <w:sz w:val="24"/>
          <w:szCs w:val="24"/>
        </w:rPr>
        <w:t>analisa o desempenho de alunos de 15 anos, faixa etária padrão de conclusão do ciclo fundamental e entrada no Ensino Médio.</w:t>
      </w:r>
    </w:p>
    <w:p w14:paraId="73CD613A" w14:textId="77777777" w:rsidR="00BA1E41" w:rsidRPr="00D02E2D" w:rsidRDefault="00E54F92">
      <w:pPr>
        <w:jc w:val="both"/>
        <w:rPr>
          <w:rFonts w:asciiTheme="minorHAnsi" w:hAnsiTheme="minorHAnsi"/>
          <w:sz w:val="24"/>
          <w:szCs w:val="24"/>
        </w:rPr>
      </w:pPr>
      <w:r w:rsidRPr="004B2A95">
        <w:rPr>
          <w:rFonts w:asciiTheme="minorHAnsi" w:hAnsiTheme="minorHAnsi"/>
          <w:sz w:val="24"/>
          <w:szCs w:val="24"/>
        </w:rPr>
        <w:t xml:space="preserve">A seguir, </w:t>
      </w:r>
      <w:r w:rsidR="000D136D">
        <w:rPr>
          <w:rFonts w:asciiTheme="minorHAnsi" w:hAnsiTheme="minorHAnsi"/>
          <w:sz w:val="24"/>
          <w:szCs w:val="24"/>
        </w:rPr>
        <w:t xml:space="preserve">são </w:t>
      </w:r>
      <w:r w:rsidR="000D136D" w:rsidRPr="00D02E2D">
        <w:rPr>
          <w:rFonts w:asciiTheme="minorHAnsi" w:hAnsiTheme="minorHAnsi"/>
          <w:sz w:val="24"/>
          <w:szCs w:val="24"/>
        </w:rPr>
        <w:t>apresenta</w:t>
      </w:r>
      <w:r w:rsidR="000D136D">
        <w:rPr>
          <w:rFonts w:asciiTheme="minorHAnsi" w:hAnsiTheme="minorHAnsi"/>
          <w:sz w:val="24"/>
          <w:szCs w:val="24"/>
        </w:rPr>
        <w:t>d</w:t>
      </w:r>
      <w:r w:rsidR="000D136D" w:rsidRPr="00D02E2D">
        <w:rPr>
          <w:rFonts w:asciiTheme="minorHAnsi" w:hAnsiTheme="minorHAnsi"/>
          <w:sz w:val="24"/>
          <w:szCs w:val="24"/>
        </w:rPr>
        <w:t xml:space="preserve">os </w:t>
      </w:r>
      <w:r w:rsidRPr="00D02E2D">
        <w:rPr>
          <w:rFonts w:asciiTheme="minorHAnsi" w:hAnsiTheme="minorHAnsi"/>
          <w:sz w:val="24"/>
          <w:szCs w:val="24"/>
        </w:rPr>
        <w:t>exemplos de três países de referência em formação STEAM: Estados Unidos, Austrália e Alemanha. Sem a pretensão de realizar uma revisão exaustiva, serão comentados aspectos específicos de cada um deles, como referenciais para o debate brasileiro. Em seguida, passaremos a estudo de caso na América Latina.</w:t>
      </w:r>
    </w:p>
    <w:p w14:paraId="2917F5EB" w14:textId="5E308F1D" w:rsidR="00BA1E41" w:rsidRPr="00D02E2D" w:rsidRDefault="00AD430D" w:rsidP="00313A15">
      <w:pPr>
        <w:pStyle w:val="Ttulo2"/>
      </w:pPr>
      <w:bookmarkStart w:id="24" w:name="_Toc62543972"/>
      <w:bookmarkStart w:id="25" w:name="_Toc62544116"/>
      <w:r>
        <w:t>4</w:t>
      </w:r>
      <w:r w:rsidR="00E54F92" w:rsidRPr="00D02E2D">
        <w:t>.1 Estados Unidos</w:t>
      </w:r>
      <w:bookmarkEnd w:id="24"/>
      <w:bookmarkEnd w:id="25"/>
    </w:p>
    <w:p w14:paraId="1741F7FD" w14:textId="77777777" w:rsidR="00BA1E41" w:rsidRPr="00D02E2D" w:rsidRDefault="00E54F92">
      <w:pPr>
        <w:jc w:val="both"/>
        <w:rPr>
          <w:rFonts w:asciiTheme="minorHAnsi" w:hAnsiTheme="minorHAnsi"/>
          <w:sz w:val="24"/>
          <w:szCs w:val="24"/>
        </w:rPr>
      </w:pPr>
      <w:r w:rsidRPr="00D02E2D">
        <w:rPr>
          <w:rFonts w:asciiTheme="minorHAnsi" w:hAnsiTheme="minorHAnsi"/>
          <w:sz w:val="24"/>
          <w:szCs w:val="24"/>
        </w:rPr>
        <w:t>A política de STEM norte-americana tem por característica principal o investimento de volume significativo de recursos tanto do Executivo federal, quanto de verbas destinadas por lei pelo Congresso, havendo uma pressão política institucionalizada para implementação dos programas nos estados norte-americanos, que recebem menos recursos quando deixam de enfatizar ações na área; por outro lado, também são concedidos abonos e gratificações aos sistemas estaduais que apresentam os melhores resultados em STEM</w:t>
      </w:r>
      <w:r w:rsidRPr="00D02E2D">
        <w:rPr>
          <w:rFonts w:asciiTheme="minorHAnsi" w:hAnsiTheme="minorHAnsi"/>
          <w:sz w:val="24"/>
          <w:szCs w:val="24"/>
          <w:vertAlign w:val="superscript"/>
        </w:rPr>
        <w:footnoteReference w:id="19"/>
      </w:r>
      <w:r w:rsidRPr="00D02E2D">
        <w:rPr>
          <w:rFonts w:asciiTheme="minorHAnsi" w:hAnsiTheme="minorHAnsi"/>
          <w:sz w:val="24"/>
          <w:szCs w:val="24"/>
        </w:rPr>
        <w:t>.</w:t>
      </w:r>
    </w:p>
    <w:p w14:paraId="58D3608D" w14:textId="77777777" w:rsidR="00BA1E41" w:rsidRPr="00D02E2D" w:rsidRDefault="00E54F92">
      <w:pPr>
        <w:jc w:val="both"/>
        <w:rPr>
          <w:rFonts w:asciiTheme="minorHAnsi" w:hAnsiTheme="minorHAnsi"/>
          <w:sz w:val="24"/>
          <w:szCs w:val="24"/>
        </w:rPr>
      </w:pPr>
      <w:r w:rsidRPr="00D02E2D">
        <w:rPr>
          <w:rFonts w:asciiTheme="minorHAnsi" w:hAnsiTheme="minorHAnsi"/>
          <w:sz w:val="24"/>
          <w:szCs w:val="24"/>
        </w:rPr>
        <w:t xml:space="preserve">O que se percebe do ponto de vista do financiamento é um sistema complexo e pulverizado em termos de programas e iniciativas, mas que conta com o apoio direto da Presidência da República, que define orientações para os entes da federação, com base em estudos e propostas do </w:t>
      </w:r>
      <w:proofErr w:type="spellStart"/>
      <w:r w:rsidRPr="00D02E2D">
        <w:rPr>
          <w:rFonts w:asciiTheme="minorHAnsi" w:hAnsiTheme="minorHAnsi"/>
          <w:i/>
          <w:sz w:val="24"/>
          <w:szCs w:val="24"/>
        </w:rPr>
        <w:t>National</w:t>
      </w:r>
      <w:proofErr w:type="spellEnd"/>
      <w:r w:rsidRPr="00D02E2D">
        <w:rPr>
          <w:rFonts w:asciiTheme="minorHAnsi" w:hAnsiTheme="minorHAnsi"/>
          <w:i/>
          <w:sz w:val="24"/>
          <w:szCs w:val="24"/>
        </w:rPr>
        <w:t xml:space="preserve"> Science </w:t>
      </w:r>
      <w:proofErr w:type="spellStart"/>
      <w:r w:rsidRPr="00D02E2D">
        <w:rPr>
          <w:rFonts w:asciiTheme="minorHAnsi" w:hAnsiTheme="minorHAnsi"/>
          <w:i/>
          <w:sz w:val="24"/>
          <w:szCs w:val="24"/>
        </w:rPr>
        <w:t>and</w:t>
      </w:r>
      <w:proofErr w:type="spellEnd"/>
      <w:r w:rsidRPr="00D02E2D">
        <w:rPr>
          <w:rFonts w:asciiTheme="minorHAnsi" w:hAnsiTheme="minorHAnsi"/>
          <w:i/>
          <w:sz w:val="24"/>
          <w:szCs w:val="24"/>
        </w:rPr>
        <w:t xml:space="preserve"> Technology </w:t>
      </w:r>
      <w:proofErr w:type="spellStart"/>
      <w:r w:rsidRPr="00D02E2D">
        <w:rPr>
          <w:rFonts w:asciiTheme="minorHAnsi" w:hAnsiTheme="minorHAnsi"/>
          <w:i/>
          <w:sz w:val="24"/>
          <w:szCs w:val="24"/>
        </w:rPr>
        <w:t>Council</w:t>
      </w:r>
      <w:proofErr w:type="spellEnd"/>
      <w:r w:rsidRPr="00D02E2D">
        <w:rPr>
          <w:rFonts w:asciiTheme="minorHAnsi" w:hAnsiTheme="minorHAnsi"/>
          <w:sz w:val="24"/>
          <w:szCs w:val="24"/>
        </w:rPr>
        <w:t xml:space="preserve"> (NSTC) e do </w:t>
      </w:r>
      <w:proofErr w:type="spellStart"/>
      <w:r w:rsidRPr="00D02E2D">
        <w:rPr>
          <w:rFonts w:asciiTheme="minorHAnsi" w:hAnsiTheme="minorHAnsi"/>
          <w:i/>
          <w:sz w:val="24"/>
          <w:szCs w:val="24"/>
        </w:rPr>
        <w:t>Committee</w:t>
      </w:r>
      <w:proofErr w:type="spellEnd"/>
      <w:r w:rsidRPr="00D02E2D">
        <w:rPr>
          <w:rFonts w:asciiTheme="minorHAnsi" w:hAnsiTheme="minorHAnsi"/>
          <w:i/>
          <w:sz w:val="24"/>
          <w:szCs w:val="24"/>
        </w:rPr>
        <w:t xml:space="preserve"> </w:t>
      </w:r>
      <w:proofErr w:type="spellStart"/>
      <w:r w:rsidRPr="00D02E2D">
        <w:rPr>
          <w:rFonts w:asciiTheme="minorHAnsi" w:hAnsiTheme="minorHAnsi"/>
          <w:i/>
          <w:sz w:val="24"/>
          <w:szCs w:val="24"/>
        </w:rPr>
        <w:t>on</w:t>
      </w:r>
      <w:proofErr w:type="spellEnd"/>
      <w:r w:rsidRPr="00D02E2D">
        <w:rPr>
          <w:rFonts w:asciiTheme="minorHAnsi" w:hAnsiTheme="minorHAnsi"/>
          <w:i/>
          <w:sz w:val="24"/>
          <w:szCs w:val="24"/>
        </w:rPr>
        <w:t xml:space="preserve"> Science, Technology </w:t>
      </w:r>
      <w:proofErr w:type="spellStart"/>
      <w:r w:rsidRPr="00D02E2D">
        <w:rPr>
          <w:rFonts w:asciiTheme="minorHAnsi" w:hAnsiTheme="minorHAnsi"/>
          <w:i/>
          <w:sz w:val="24"/>
          <w:szCs w:val="24"/>
        </w:rPr>
        <w:t>and</w:t>
      </w:r>
      <w:proofErr w:type="spellEnd"/>
      <w:r w:rsidRPr="00D02E2D">
        <w:rPr>
          <w:rFonts w:asciiTheme="minorHAnsi" w:hAnsiTheme="minorHAnsi"/>
          <w:i/>
          <w:sz w:val="24"/>
          <w:szCs w:val="24"/>
        </w:rPr>
        <w:t xml:space="preserve"> </w:t>
      </w:r>
      <w:proofErr w:type="spellStart"/>
      <w:r w:rsidRPr="00D02E2D">
        <w:rPr>
          <w:rFonts w:asciiTheme="minorHAnsi" w:hAnsiTheme="minorHAnsi"/>
          <w:i/>
          <w:sz w:val="24"/>
          <w:szCs w:val="24"/>
        </w:rPr>
        <w:t>Mathematics</w:t>
      </w:r>
      <w:proofErr w:type="spellEnd"/>
      <w:r w:rsidRPr="00D02E2D">
        <w:rPr>
          <w:rFonts w:asciiTheme="minorHAnsi" w:hAnsiTheme="minorHAnsi"/>
          <w:i/>
          <w:sz w:val="24"/>
          <w:szCs w:val="24"/>
        </w:rPr>
        <w:t xml:space="preserve"> </w:t>
      </w:r>
      <w:proofErr w:type="spellStart"/>
      <w:r w:rsidRPr="00D02E2D">
        <w:rPr>
          <w:rFonts w:asciiTheme="minorHAnsi" w:hAnsiTheme="minorHAnsi"/>
          <w:i/>
          <w:sz w:val="24"/>
          <w:szCs w:val="24"/>
        </w:rPr>
        <w:t>Education</w:t>
      </w:r>
      <w:proofErr w:type="spellEnd"/>
      <w:r w:rsidRPr="00D02E2D">
        <w:rPr>
          <w:rFonts w:asciiTheme="minorHAnsi" w:hAnsiTheme="minorHAnsi"/>
          <w:sz w:val="24"/>
          <w:szCs w:val="24"/>
        </w:rPr>
        <w:t xml:space="preserve"> (</w:t>
      </w:r>
      <w:proofErr w:type="spellStart"/>
      <w:r w:rsidRPr="00D02E2D">
        <w:rPr>
          <w:rFonts w:asciiTheme="minorHAnsi" w:hAnsiTheme="minorHAnsi"/>
          <w:sz w:val="24"/>
          <w:szCs w:val="24"/>
        </w:rPr>
        <w:t>CoSTEM</w:t>
      </w:r>
      <w:proofErr w:type="spellEnd"/>
      <w:r w:rsidRPr="00D02E2D">
        <w:rPr>
          <w:rFonts w:asciiTheme="minorHAnsi" w:hAnsiTheme="minorHAnsi"/>
          <w:sz w:val="24"/>
          <w:szCs w:val="24"/>
        </w:rPr>
        <w:t>), órgãos de aconselhamento estratégico do governo.</w:t>
      </w:r>
    </w:p>
    <w:p w14:paraId="402BF18A" w14:textId="77777777" w:rsidR="00BA1E41" w:rsidRPr="00D02E2D" w:rsidRDefault="00E54F92">
      <w:pPr>
        <w:jc w:val="both"/>
        <w:rPr>
          <w:rFonts w:asciiTheme="minorHAnsi" w:hAnsiTheme="minorHAnsi"/>
          <w:sz w:val="24"/>
          <w:szCs w:val="24"/>
        </w:rPr>
      </w:pPr>
      <w:r w:rsidRPr="00D02E2D">
        <w:rPr>
          <w:rFonts w:asciiTheme="minorHAnsi" w:hAnsiTheme="minorHAnsi"/>
          <w:sz w:val="24"/>
          <w:szCs w:val="24"/>
        </w:rPr>
        <w:t xml:space="preserve">O </w:t>
      </w:r>
      <w:proofErr w:type="spellStart"/>
      <w:r w:rsidRPr="00D02E2D">
        <w:rPr>
          <w:rFonts w:asciiTheme="minorHAnsi" w:hAnsiTheme="minorHAnsi"/>
          <w:i/>
          <w:sz w:val="24"/>
          <w:szCs w:val="24"/>
        </w:rPr>
        <w:t>National</w:t>
      </w:r>
      <w:proofErr w:type="spellEnd"/>
      <w:r w:rsidRPr="00D02E2D">
        <w:rPr>
          <w:rFonts w:asciiTheme="minorHAnsi" w:hAnsiTheme="minorHAnsi"/>
          <w:i/>
          <w:sz w:val="24"/>
          <w:szCs w:val="24"/>
        </w:rPr>
        <w:t xml:space="preserve"> Science </w:t>
      </w:r>
      <w:proofErr w:type="spellStart"/>
      <w:r w:rsidRPr="00D02E2D">
        <w:rPr>
          <w:rFonts w:asciiTheme="minorHAnsi" w:hAnsiTheme="minorHAnsi"/>
          <w:i/>
          <w:sz w:val="24"/>
          <w:szCs w:val="24"/>
        </w:rPr>
        <w:t>and</w:t>
      </w:r>
      <w:proofErr w:type="spellEnd"/>
      <w:r w:rsidRPr="00D02E2D">
        <w:rPr>
          <w:rFonts w:asciiTheme="minorHAnsi" w:hAnsiTheme="minorHAnsi"/>
          <w:i/>
          <w:sz w:val="24"/>
          <w:szCs w:val="24"/>
        </w:rPr>
        <w:t xml:space="preserve"> Technology </w:t>
      </w:r>
      <w:proofErr w:type="spellStart"/>
      <w:r w:rsidRPr="00D02E2D">
        <w:rPr>
          <w:rFonts w:asciiTheme="minorHAnsi" w:hAnsiTheme="minorHAnsi"/>
          <w:i/>
          <w:sz w:val="24"/>
          <w:szCs w:val="24"/>
        </w:rPr>
        <w:t>Council</w:t>
      </w:r>
      <w:proofErr w:type="spellEnd"/>
      <w:r w:rsidRPr="00D02E2D">
        <w:rPr>
          <w:rFonts w:asciiTheme="minorHAnsi" w:hAnsiTheme="minorHAnsi"/>
          <w:sz w:val="24"/>
          <w:szCs w:val="24"/>
        </w:rPr>
        <w:t xml:space="preserve"> (NSTC), criado em 1993 e coordenado pelo Presidente, inclui ministros das áreas de ciência e tecnologia responsáveis pelas várias políticas das agências federais. Esse grupo é, em última análise, o responsável pela definição dos investimentos e prioridades.</w:t>
      </w:r>
      <w:r w:rsidR="00414001">
        <w:rPr>
          <w:rFonts w:asciiTheme="minorHAnsi" w:hAnsiTheme="minorHAnsi"/>
          <w:sz w:val="24"/>
          <w:szCs w:val="24"/>
        </w:rPr>
        <w:t xml:space="preserve"> </w:t>
      </w:r>
      <w:r w:rsidRPr="00D02E2D">
        <w:rPr>
          <w:rFonts w:asciiTheme="minorHAnsi" w:hAnsiTheme="minorHAnsi"/>
          <w:sz w:val="24"/>
          <w:szCs w:val="24"/>
        </w:rPr>
        <w:t xml:space="preserve">Subordinados ao NSTC funcionam cinco comitês temáticos que assessoram a tomada de decisão em temas específicos, um deles é o </w:t>
      </w:r>
      <w:proofErr w:type="spellStart"/>
      <w:r w:rsidRPr="00D02E2D">
        <w:rPr>
          <w:rFonts w:asciiTheme="minorHAnsi" w:hAnsiTheme="minorHAnsi"/>
          <w:sz w:val="24"/>
          <w:szCs w:val="24"/>
        </w:rPr>
        <w:t>CoSTEM</w:t>
      </w:r>
      <w:proofErr w:type="spellEnd"/>
      <w:r w:rsidRPr="00D02E2D">
        <w:rPr>
          <w:rFonts w:asciiTheme="minorHAnsi" w:hAnsiTheme="minorHAnsi"/>
          <w:sz w:val="24"/>
          <w:szCs w:val="24"/>
        </w:rPr>
        <w:t>.</w:t>
      </w:r>
    </w:p>
    <w:p w14:paraId="70DE1FAF" w14:textId="77777777" w:rsidR="00BA1E41" w:rsidRPr="001646F3" w:rsidRDefault="00E54F92">
      <w:pPr>
        <w:jc w:val="both"/>
        <w:rPr>
          <w:rFonts w:asciiTheme="minorHAnsi" w:hAnsiTheme="minorHAnsi"/>
          <w:sz w:val="24"/>
          <w:szCs w:val="24"/>
        </w:rPr>
      </w:pPr>
      <w:r w:rsidRPr="00D02E2D">
        <w:rPr>
          <w:rFonts w:asciiTheme="minorHAnsi" w:hAnsiTheme="minorHAnsi"/>
          <w:sz w:val="24"/>
          <w:szCs w:val="24"/>
        </w:rPr>
        <w:t xml:space="preserve">O </w:t>
      </w:r>
      <w:proofErr w:type="spellStart"/>
      <w:r w:rsidRPr="00D02E2D">
        <w:rPr>
          <w:rFonts w:asciiTheme="minorHAnsi" w:hAnsiTheme="minorHAnsi"/>
          <w:sz w:val="24"/>
          <w:szCs w:val="24"/>
        </w:rPr>
        <w:t>CoSTEM</w:t>
      </w:r>
      <w:proofErr w:type="spellEnd"/>
      <w:r w:rsidRPr="00D02E2D">
        <w:rPr>
          <w:rFonts w:asciiTheme="minorHAnsi" w:hAnsiTheme="minorHAnsi"/>
          <w:sz w:val="24"/>
          <w:szCs w:val="24"/>
        </w:rPr>
        <w:t xml:space="preserve"> produz dados, pesquisas e outras estratégias de direcionamento e ajuste de pacotes de investimento. Participam 14 agências federais, cada uma delas com programas próprios e distintos. Os valores investidos, a partir das orientações dessa estrutura, giram em torno de US$ 3 bilhões por ano, a maior parte alocada por meio da </w:t>
      </w:r>
      <w:proofErr w:type="spellStart"/>
      <w:r w:rsidRPr="00D02E2D">
        <w:rPr>
          <w:rFonts w:asciiTheme="minorHAnsi" w:hAnsiTheme="minorHAnsi"/>
          <w:i/>
          <w:sz w:val="24"/>
          <w:szCs w:val="24"/>
        </w:rPr>
        <w:t>National</w:t>
      </w:r>
      <w:proofErr w:type="spellEnd"/>
      <w:r w:rsidRPr="00D02E2D">
        <w:rPr>
          <w:rFonts w:asciiTheme="minorHAnsi" w:hAnsiTheme="minorHAnsi"/>
          <w:i/>
          <w:sz w:val="24"/>
          <w:szCs w:val="24"/>
        </w:rPr>
        <w:t xml:space="preserve"> Science Foundation</w:t>
      </w:r>
      <w:r w:rsidRPr="00D02E2D">
        <w:rPr>
          <w:rFonts w:asciiTheme="minorHAnsi" w:hAnsiTheme="minorHAnsi"/>
          <w:sz w:val="24"/>
          <w:szCs w:val="24"/>
        </w:rPr>
        <w:t xml:space="preserve"> (NSF) e do </w:t>
      </w:r>
      <w:proofErr w:type="spellStart"/>
      <w:r w:rsidRPr="00D02E2D">
        <w:rPr>
          <w:rFonts w:asciiTheme="minorHAnsi" w:hAnsiTheme="minorHAnsi"/>
          <w:i/>
          <w:sz w:val="24"/>
          <w:szCs w:val="24"/>
        </w:rPr>
        <w:t>Education</w:t>
      </w:r>
      <w:proofErr w:type="spellEnd"/>
      <w:r w:rsidRPr="00D02E2D">
        <w:rPr>
          <w:rFonts w:asciiTheme="minorHAnsi" w:hAnsiTheme="minorHAnsi"/>
          <w:i/>
          <w:sz w:val="24"/>
          <w:szCs w:val="24"/>
        </w:rPr>
        <w:t xml:space="preserve"> </w:t>
      </w:r>
      <w:proofErr w:type="spellStart"/>
      <w:r w:rsidRPr="00D02E2D">
        <w:rPr>
          <w:rFonts w:asciiTheme="minorHAnsi" w:hAnsiTheme="minorHAnsi"/>
          <w:i/>
          <w:sz w:val="24"/>
          <w:szCs w:val="24"/>
        </w:rPr>
        <w:t>Department</w:t>
      </w:r>
      <w:proofErr w:type="spellEnd"/>
      <w:r w:rsidRPr="00D02E2D">
        <w:rPr>
          <w:rFonts w:asciiTheme="minorHAnsi" w:hAnsiTheme="minorHAnsi"/>
          <w:sz w:val="24"/>
          <w:szCs w:val="24"/>
        </w:rPr>
        <w:t xml:space="preserve"> (ED)</w:t>
      </w:r>
      <w:r w:rsidRPr="001646F3">
        <w:rPr>
          <w:rFonts w:asciiTheme="minorHAnsi" w:hAnsiTheme="minorHAnsi"/>
          <w:sz w:val="24"/>
          <w:szCs w:val="24"/>
          <w:vertAlign w:val="superscript"/>
        </w:rPr>
        <w:footnoteReference w:id="20"/>
      </w:r>
      <w:r w:rsidRPr="001646F3">
        <w:rPr>
          <w:rFonts w:asciiTheme="minorHAnsi" w:hAnsiTheme="minorHAnsi"/>
          <w:sz w:val="24"/>
          <w:szCs w:val="24"/>
        </w:rPr>
        <w:t>, conforme abaixo:</w:t>
      </w:r>
    </w:p>
    <w:p w14:paraId="147273A3" w14:textId="77777777" w:rsidR="00BA1E41" w:rsidRPr="001646F3" w:rsidRDefault="00E54F92">
      <w:pPr>
        <w:numPr>
          <w:ilvl w:val="0"/>
          <w:numId w:val="10"/>
        </w:numPr>
        <w:pBdr>
          <w:top w:val="nil"/>
          <w:left w:val="nil"/>
          <w:bottom w:val="nil"/>
          <w:right w:val="nil"/>
          <w:between w:val="nil"/>
        </w:pBdr>
        <w:spacing w:after="0"/>
        <w:ind w:left="426"/>
        <w:jc w:val="both"/>
        <w:rPr>
          <w:rFonts w:asciiTheme="minorHAnsi" w:hAnsiTheme="minorHAnsi"/>
          <w:color w:val="000000"/>
          <w:sz w:val="24"/>
          <w:szCs w:val="24"/>
        </w:rPr>
      </w:pPr>
      <w:r w:rsidRPr="001646F3">
        <w:rPr>
          <w:rFonts w:asciiTheme="minorHAnsi" w:hAnsiTheme="minorHAnsi"/>
          <w:color w:val="000000"/>
          <w:sz w:val="24"/>
          <w:szCs w:val="24"/>
        </w:rPr>
        <w:t xml:space="preserve">A </w:t>
      </w:r>
      <w:proofErr w:type="spellStart"/>
      <w:r w:rsidR="00F92339" w:rsidRPr="00B90514">
        <w:rPr>
          <w:rFonts w:asciiTheme="minorHAnsi" w:eastAsia="Cambria" w:hAnsiTheme="minorHAnsi" w:cs="Cambria"/>
          <w:bCs/>
          <w:i/>
          <w:sz w:val="24"/>
          <w:szCs w:val="24"/>
        </w:rPr>
        <w:t>National</w:t>
      </w:r>
      <w:proofErr w:type="spellEnd"/>
      <w:r w:rsidR="00F92339" w:rsidRPr="00B90514">
        <w:rPr>
          <w:rFonts w:asciiTheme="minorHAnsi" w:eastAsia="Cambria" w:hAnsiTheme="minorHAnsi" w:cs="Cambria"/>
          <w:bCs/>
          <w:i/>
          <w:sz w:val="24"/>
          <w:szCs w:val="24"/>
        </w:rPr>
        <w:t xml:space="preserve"> Science Foundation</w:t>
      </w:r>
      <w:r w:rsidR="00F92339" w:rsidRPr="00B90514">
        <w:rPr>
          <w:rFonts w:asciiTheme="minorHAnsi" w:eastAsia="Cambria" w:hAnsiTheme="minorHAnsi" w:cs="Cambria"/>
          <w:bCs/>
          <w:sz w:val="24"/>
          <w:szCs w:val="24"/>
        </w:rPr>
        <w:t xml:space="preserve"> </w:t>
      </w:r>
      <w:r w:rsidRPr="001646F3">
        <w:rPr>
          <w:rFonts w:asciiTheme="minorHAnsi" w:hAnsiTheme="minorHAnsi"/>
          <w:color w:val="000000"/>
          <w:sz w:val="24"/>
          <w:szCs w:val="24"/>
        </w:rPr>
        <w:t>(NSF) apoia pesquisa básica e aplicada relacionada com a melhoria da Educação STEM. Ela não executa os recursos, mas os aloca via edita</w:t>
      </w:r>
      <w:r w:rsidRPr="001646F3">
        <w:rPr>
          <w:rFonts w:asciiTheme="minorHAnsi" w:hAnsiTheme="minorHAnsi"/>
          <w:sz w:val="24"/>
          <w:szCs w:val="24"/>
        </w:rPr>
        <w:t xml:space="preserve">is de projeto </w:t>
      </w:r>
      <w:r w:rsidR="00F622F9">
        <w:rPr>
          <w:rFonts w:asciiTheme="minorHAnsi" w:hAnsiTheme="minorHAnsi"/>
          <w:sz w:val="24"/>
          <w:szCs w:val="24"/>
        </w:rPr>
        <w:t>em</w:t>
      </w:r>
      <w:r w:rsidRPr="001646F3">
        <w:rPr>
          <w:rFonts w:asciiTheme="minorHAnsi" w:hAnsiTheme="minorHAnsi"/>
          <w:color w:val="000000"/>
          <w:sz w:val="24"/>
          <w:szCs w:val="24"/>
        </w:rPr>
        <w:t xml:space="preserve"> universidades, sistemas estaduais de educação, organizações da sociedade civil</w:t>
      </w:r>
      <w:r w:rsidR="00F622F9">
        <w:rPr>
          <w:rFonts w:asciiTheme="minorHAnsi" w:hAnsiTheme="minorHAnsi"/>
          <w:color w:val="000000"/>
          <w:sz w:val="24"/>
          <w:szCs w:val="24"/>
        </w:rPr>
        <w:t>, entre</w:t>
      </w:r>
      <w:r w:rsidRPr="001646F3">
        <w:rPr>
          <w:rFonts w:asciiTheme="minorHAnsi" w:hAnsiTheme="minorHAnsi"/>
          <w:color w:val="000000"/>
          <w:sz w:val="24"/>
          <w:szCs w:val="24"/>
        </w:rPr>
        <w:t xml:space="preserve"> outros atores;</w:t>
      </w:r>
    </w:p>
    <w:p w14:paraId="05CAFFD2" w14:textId="77777777" w:rsidR="00BA1E41" w:rsidRPr="001646F3" w:rsidRDefault="00E54F92">
      <w:pPr>
        <w:numPr>
          <w:ilvl w:val="0"/>
          <w:numId w:val="10"/>
        </w:numPr>
        <w:pBdr>
          <w:top w:val="nil"/>
          <w:left w:val="nil"/>
          <w:bottom w:val="nil"/>
          <w:right w:val="nil"/>
          <w:between w:val="nil"/>
        </w:pBdr>
        <w:ind w:left="426"/>
        <w:jc w:val="both"/>
        <w:rPr>
          <w:rFonts w:asciiTheme="minorHAnsi" w:hAnsiTheme="minorHAnsi"/>
          <w:b/>
          <w:color w:val="000000"/>
          <w:sz w:val="24"/>
          <w:szCs w:val="24"/>
        </w:rPr>
      </w:pPr>
      <w:r w:rsidRPr="001646F3">
        <w:rPr>
          <w:rFonts w:asciiTheme="minorHAnsi" w:hAnsiTheme="minorHAnsi"/>
          <w:color w:val="000000"/>
          <w:sz w:val="24"/>
          <w:szCs w:val="24"/>
        </w:rPr>
        <w:lastRenderedPageBreak/>
        <w:t xml:space="preserve">O </w:t>
      </w:r>
      <w:proofErr w:type="spellStart"/>
      <w:r w:rsidR="00F92339" w:rsidRPr="00B90514">
        <w:rPr>
          <w:rFonts w:asciiTheme="minorHAnsi" w:eastAsia="Cambria" w:hAnsiTheme="minorHAnsi" w:cs="Cambria"/>
          <w:bCs/>
          <w:i/>
          <w:iCs/>
          <w:sz w:val="24"/>
          <w:szCs w:val="24"/>
        </w:rPr>
        <w:t>Education</w:t>
      </w:r>
      <w:proofErr w:type="spellEnd"/>
      <w:r w:rsidR="00F92339" w:rsidRPr="00B90514">
        <w:rPr>
          <w:rFonts w:asciiTheme="minorHAnsi" w:eastAsia="Cambria" w:hAnsiTheme="minorHAnsi" w:cs="Cambria"/>
          <w:bCs/>
          <w:i/>
          <w:iCs/>
          <w:sz w:val="24"/>
          <w:szCs w:val="24"/>
        </w:rPr>
        <w:t xml:space="preserve"> </w:t>
      </w:r>
      <w:proofErr w:type="spellStart"/>
      <w:r w:rsidR="00F92339" w:rsidRPr="00B90514">
        <w:rPr>
          <w:rFonts w:asciiTheme="minorHAnsi" w:eastAsia="Cambria" w:hAnsiTheme="minorHAnsi" w:cs="Cambria"/>
          <w:bCs/>
          <w:i/>
          <w:iCs/>
          <w:sz w:val="24"/>
          <w:szCs w:val="24"/>
        </w:rPr>
        <w:t>Department</w:t>
      </w:r>
      <w:proofErr w:type="spellEnd"/>
      <w:r w:rsidR="00F92339" w:rsidRPr="00B90514">
        <w:rPr>
          <w:rFonts w:asciiTheme="minorHAnsi" w:eastAsia="Cambria" w:hAnsiTheme="minorHAnsi" w:cs="Cambria"/>
          <w:bCs/>
          <w:sz w:val="24"/>
          <w:szCs w:val="24"/>
        </w:rPr>
        <w:t xml:space="preserve"> </w:t>
      </w:r>
      <w:r w:rsidRPr="001646F3">
        <w:rPr>
          <w:rFonts w:asciiTheme="minorHAnsi" w:hAnsiTheme="minorHAnsi"/>
          <w:color w:val="000000"/>
          <w:sz w:val="24"/>
          <w:szCs w:val="24"/>
        </w:rPr>
        <w:t xml:space="preserve">(ED) é voltado ao apoio de programas de melhoria da educação e promoção de proficiência entre os alunos, sendo responsável por manter os </w:t>
      </w:r>
      <w:r w:rsidR="001646F3">
        <w:rPr>
          <w:rFonts w:asciiTheme="minorHAnsi" w:hAnsiTheme="minorHAnsi"/>
          <w:color w:val="000000"/>
          <w:sz w:val="24"/>
          <w:szCs w:val="24"/>
        </w:rPr>
        <w:t>Estados Unidos</w:t>
      </w:r>
      <w:r w:rsidR="001646F3" w:rsidRPr="001646F3">
        <w:rPr>
          <w:rFonts w:asciiTheme="minorHAnsi" w:hAnsiTheme="minorHAnsi"/>
          <w:color w:val="000000"/>
          <w:sz w:val="24"/>
          <w:szCs w:val="24"/>
        </w:rPr>
        <w:t xml:space="preserve"> </w:t>
      </w:r>
      <w:r w:rsidRPr="001646F3">
        <w:rPr>
          <w:rFonts w:asciiTheme="minorHAnsi" w:hAnsiTheme="minorHAnsi"/>
          <w:color w:val="000000"/>
          <w:sz w:val="24"/>
          <w:szCs w:val="24"/>
        </w:rPr>
        <w:t>competitivos no nível global</w:t>
      </w:r>
      <w:r w:rsidRPr="001646F3">
        <w:rPr>
          <w:rFonts w:asciiTheme="minorHAnsi" w:hAnsiTheme="minorHAnsi"/>
          <w:sz w:val="24"/>
          <w:szCs w:val="24"/>
        </w:rPr>
        <w:t xml:space="preserve"> no que diz respeito ao seu capital humano</w:t>
      </w:r>
      <w:r w:rsidRPr="001646F3">
        <w:rPr>
          <w:rFonts w:asciiTheme="minorHAnsi" w:hAnsiTheme="minorHAnsi"/>
          <w:color w:val="000000"/>
          <w:sz w:val="24"/>
          <w:szCs w:val="24"/>
        </w:rPr>
        <w:t xml:space="preserve">. Apesar de os recursos do ED em projetos serem bem inferiores aos da NSF, é dele a rede de contatos e conexões com escolas, gestores e professores. Além disso, as estatísticas e informações sobre a Educação estão em sua estrutura, no </w:t>
      </w:r>
      <w:proofErr w:type="spellStart"/>
      <w:r w:rsidRPr="001646F3">
        <w:rPr>
          <w:rFonts w:asciiTheme="minorHAnsi" w:hAnsiTheme="minorHAnsi"/>
          <w:i/>
          <w:color w:val="000000"/>
          <w:sz w:val="24"/>
          <w:szCs w:val="24"/>
        </w:rPr>
        <w:t>Institute</w:t>
      </w:r>
      <w:proofErr w:type="spellEnd"/>
      <w:r w:rsidRPr="001646F3">
        <w:rPr>
          <w:rFonts w:asciiTheme="minorHAnsi" w:hAnsiTheme="minorHAnsi"/>
          <w:i/>
          <w:color w:val="000000"/>
          <w:sz w:val="24"/>
          <w:szCs w:val="24"/>
        </w:rPr>
        <w:t xml:space="preserve"> </w:t>
      </w:r>
      <w:proofErr w:type="spellStart"/>
      <w:r w:rsidRPr="001646F3">
        <w:rPr>
          <w:rFonts w:asciiTheme="minorHAnsi" w:hAnsiTheme="minorHAnsi"/>
          <w:i/>
          <w:color w:val="000000"/>
          <w:sz w:val="24"/>
          <w:szCs w:val="24"/>
        </w:rPr>
        <w:t>of</w:t>
      </w:r>
      <w:proofErr w:type="spellEnd"/>
      <w:r w:rsidRPr="001646F3">
        <w:rPr>
          <w:rFonts w:asciiTheme="minorHAnsi" w:hAnsiTheme="minorHAnsi"/>
          <w:i/>
          <w:color w:val="000000"/>
          <w:sz w:val="24"/>
          <w:szCs w:val="24"/>
        </w:rPr>
        <w:t xml:space="preserve"> </w:t>
      </w:r>
      <w:proofErr w:type="spellStart"/>
      <w:r w:rsidRPr="001646F3">
        <w:rPr>
          <w:rFonts w:asciiTheme="minorHAnsi" w:hAnsiTheme="minorHAnsi"/>
          <w:i/>
          <w:color w:val="000000"/>
          <w:sz w:val="24"/>
          <w:szCs w:val="24"/>
        </w:rPr>
        <w:t>Education</w:t>
      </w:r>
      <w:proofErr w:type="spellEnd"/>
      <w:r w:rsidRPr="001646F3">
        <w:rPr>
          <w:rFonts w:asciiTheme="minorHAnsi" w:hAnsiTheme="minorHAnsi"/>
          <w:i/>
          <w:color w:val="000000"/>
          <w:sz w:val="24"/>
          <w:szCs w:val="24"/>
        </w:rPr>
        <w:t xml:space="preserve"> </w:t>
      </w:r>
      <w:proofErr w:type="spellStart"/>
      <w:r w:rsidRPr="001646F3">
        <w:rPr>
          <w:rFonts w:asciiTheme="minorHAnsi" w:hAnsiTheme="minorHAnsi"/>
          <w:i/>
          <w:color w:val="000000"/>
          <w:sz w:val="24"/>
          <w:szCs w:val="24"/>
        </w:rPr>
        <w:t>Sciences</w:t>
      </w:r>
      <w:proofErr w:type="spellEnd"/>
      <w:r w:rsidRPr="001646F3">
        <w:rPr>
          <w:rFonts w:asciiTheme="minorHAnsi" w:hAnsiTheme="minorHAnsi"/>
          <w:i/>
          <w:color w:val="000000"/>
          <w:sz w:val="24"/>
          <w:szCs w:val="24"/>
        </w:rPr>
        <w:t xml:space="preserve"> (IES), </w:t>
      </w:r>
      <w:r w:rsidRPr="001646F3">
        <w:rPr>
          <w:rFonts w:asciiTheme="minorHAnsi" w:hAnsiTheme="minorHAnsi"/>
          <w:color w:val="000000"/>
          <w:sz w:val="24"/>
          <w:szCs w:val="24"/>
        </w:rPr>
        <w:t>aumentando sua importância estratégica.</w:t>
      </w:r>
    </w:p>
    <w:p w14:paraId="57C4D954" w14:textId="77777777" w:rsidR="00BA1E41" w:rsidRPr="001646F3" w:rsidRDefault="00E54F92">
      <w:pPr>
        <w:jc w:val="both"/>
        <w:rPr>
          <w:rFonts w:asciiTheme="minorHAnsi" w:hAnsiTheme="minorHAnsi"/>
          <w:sz w:val="24"/>
          <w:szCs w:val="24"/>
        </w:rPr>
      </w:pPr>
      <w:r w:rsidRPr="001646F3">
        <w:rPr>
          <w:rFonts w:asciiTheme="minorHAnsi" w:hAnsiTheme="minorHAnsi"/>
          <w:sz w:val="24"/>
          <w:szCs w:val="24"/>
        </w:rPr>
        <w:t>Muito embora o Congresso norte-americano destine recursos anuais ao tema desde 1990, e vários presidentes tenham criado pacotes específicos de prioridade para a agenda, os resultados alcançados na educação pública até o momento mostraram-se inconclusivos. De acordo com o “</w:t>
      </w:r>
      <w:proofErr w:type="spellStart"/>
      <w:r w:rsidRPr="001646F3">
        <w:rPr>
          <w:rFonts w:asciiTheme="minorHAnsi" w:hAnsiTheme="minorHAnsi"/>
          <w:i/>
          <w:sz w:val="24"/>
          <w:szCs w:val="24"/>
        </w:rPr>
        <w:t>National</w:t>
      </w:r>
      <w:proofErr w:type="spellEnd"/>
      <w:r w:rsidRPr="001646F3">
        <w:rPr>
          <w:rFonts w:asciiTheme="minorHAnsi" w:hAnsiTheme="minorHAnsi"/>
          <w:i/>
          <w:sz w:val="24"/>
          <w:szCs w:val="24"/>
        </w:rPr>
        <w:t xml:space="preserve"> Science </w:t>
      </w:r>
      <w:proofErr w:type="spellStart"/>
      <w:r w:rsidRPr="001646F3">
        <w:rPr>
          <w:rFonts w:asciiTheme="minorHAnsi" w:hAnsiTheme="minorHAnsi"/>
          <w:i/>
          <w:sz w:val="24"/>
          <w:szCs w:val="24"/>
        </w:rPr>
        <w:t>Board’s</w:t>
      </w:r>
      <w:proofErr w:type="spellEnd"/>
      <w:r w:rsidRPr="001646F3">
        <w:rPr>
          <w:rFonts w:asciiTheme="minorHAnsi" w:hAnsiTheme="minorHAnsi"/>
          <w:i/>
          <w:sz w:val="24"/>
          <w:szCs w:val="24"/>
        </w:rPr>
        <w:t xml:space="preserve"> Science </w:t>
      </w:r>
      <w:proofErr w:type="spellStart"/>
      <w:r w:rsidRPr="001646F3">
        <w:rPr>
          <w:rFonts w:asciiTheme="minorHAnsi" w:hAnsiTheme="minorHAnsi"/>
          <w:i/>
          <w:sz w:val="24"/>
          <w:szCs w:val="24"/>
        </w:rPr>
        <w:t>and</w:t>
      </w:r>
      <w:proofErr w:type="spellEnd"/>
      <w:r w:rsidRPr="001646F3">
        <w:rPr>
          <w:rFonts w:asciiTheme="minorHAnsi" w:hAnsiTheme="minorHAnsi"/>
          <w:i/>
          <w:sz w:val="24"/>
          <w:szCs w:val="24"/>
        </w:rPr>
        <w:t xml:space="preserve"> </w:t>
      </w:r>
      <w:proofErr w:type="spellStart"/>
      <w:r w:rsidRPr="001646F3">
        <w:rPr>
          <w:rFonts w:asciiTheme="minorHAnsi" w:hAnsiTheme="minorHAnsi"/>
          <w:i/>
          <w:sz w:val="24"/>
          <w:szCs w:val="24"/>
        </w:rPr>
        <w:t>Engineering</w:t>
      </w:r>
      <w:proofErr w:type="spellEnd"/>
      <w:r w:rsidRPr="001646F3">
        <w:rPr>
          <w:rFonts w:asciiTheme="minorHAnsi" w:hAnsiTheme="minorHAnsi"/>
          <w:i/>
          <w:sz w:val="24"/>
          <w:szCs w:val="24"/>
        </w:rPr>
        <w:t xml:space="preserve"> </w:t>
      </w:r>
      <w:proofErr w:type="spellStart"/>
      <w:r w:rsidRPr="001646F3">
        <w:rPr>
          <w:rFonts w:asciiTheme="minorHAnsi" w:hAnsiTheme="minorHAnsi"/>
          <w:i/>
          <w:sz w:val="24"/>
          <w:szCs w:val="24"/>
        </w:rPr>
        <w:t>Indicators</w:t>
      </w:r>
      <w:proofErr w:type="spellEnd"/>
      <w:r w:rsidRPr="001646F3">
        <w:rPr>
          <w:rFonts w:asciiTheme="minorHAnsi" w:hAnsiTheme="minorHAnsi"/>
          <w:sz w:val="24"/>
          <w:szCs w:val="24"/>
        </w:rPr>
        <w:t>”, as habilidades de STEM haviam melhorado de forma modesta no país nas primeiras décadas de 2000, abaixo de outras nações. Segundo os dados, entre 2006 e 2015, alunos norte-americanos de 15 anos ainda tendiam a desempenhar abaixo da média internacional da OCDE em Matemática e apenas um pouco acima em Ciências.</w:t>
      </w:r>
    </w:p>
    <w:p w14:paraId="35D254A4" w14:textId="77777777" w:rsidR="00BA1E41" w:rsidRPr="001646F3" w:rsidRDefault="00E54F92">
      <w:pPr>
        <w:jc w:val="both"/>
        <w:rPr>
          <w:rFonts w:asciiTheme="minorHAnsi" w:hAnsiTheme="minorHAnsi"/>
          <w:sz w:val="24"/>
          <w:szCs w:val="24"/>
        </w:rPr>
      </w:pPr>
      <w:r w:rsidRPr="001646F3">
        <w:rPr>
          <w:rFonts w:asciiTheme="minorHAnsi" w:hAnsiTheme="minorHAnsi"/>
          <w:sz w:val="24"/>
          <w:szCs w:val="24"/>
        </w:rPr>
        <w:t>Buscando melhorar os resultados a partir de maior coordenação dos investimentos, o Congresso exigiu, em 2010, a elaboração de uma Estratégia Nacional para o país em STEM, com hori</w:t>
      </w:r>
      <w:r w:rsidR="007A293E">
        <w:rPr>
          <w:rFonts w:asciiTheme="minorHAnsi" w:hAnsiTheme="minorHAnsi"/>
          <w:sz w:val="24"/>
          <w:szCs w:val="24"/>
        </w:rPr>
        <w:t>zonte de execução de cinco anos</w:t>
      </w:r>
      <w:r w:rsidRPr="001646F3">
        <w:rPr>
          <w:rFonts w:asciiTheme="minorHAnsi" w:hAnsiTheme="minorHAnsi"/>
          <w:sz w:val="24"/>
          <w:szCs w:val="24"/>
        </w:rPr>
        <w:t xml:space="preserve"> e revisão periódica ao final de cada período. O documento orienta e articula diferentes programas federais, executados de forma descentralizada, trazendo metas claras e específicas para aumentar a transparência na aplicação dos recursos, bem como a avaliação mais sistemática de seus resultados. </w:t>
      </w:r>
    </w:p>
    <w:p w14:paraId="6105EB59" w14:textId="77777777" w:rsidR="00BA1E41" w:rsidRPr="001646F3" w:rsidRDefault="00E54F92">
      <w:pPr>
        <w:jc w:val="both"/>
        <w:rPr>
          <w:rFonts w:asciiTheme="minorHAnsi" w:hAnsiTheme="minorHAnsi"/>
          <w:sz w:val="24"/>
          <w:szCs w:val="24"/>
        </w:rPr>
      </w:pPr>
      <w:r w:rsidRPr="001646F3">
        <w:rPr>
          <w:rFonts w:asciiTheme="minorHAnsi" w:hAnsiTheme="minorHAnsi"/>
          <w:sz w:val="24"/>
          <w:szCs w:val="24"/>
        </w:rPr>
        <w:t xml:space="preserve">Assim, observa-se que </w:t>
      </w:r>
      <w:r w:rsidR="005E2B85">
        <w:rPr>
          <w:rFonts w:asciiTheme="minorHAnsi" w:hAnsiTheme="minorHAnsi"/>
          <w:sz w:val="24"/>
          <w:szCs w:val="24"/>
        </w:rPr>
        <w:t>agenda</w:t>
      </w:r>
      <w:r w:rsidRPr="001646F3">
        <w:rPr>
          <w:rFonts w:asciiTheme="minorHAnsi" w:hAnsiTheme="minorHAnsi"/>
          <w:sz w:val="24"/>
          <w:szCs w:val="24"/>
        </w:rPr>
        <w:t xml:space="preserve"> STEM norte-american</w:t>
      </w:r>
      <w:r w:rsidR="005E2B85">
        <w:rPr>
          <w:rFonts w:asciiTheme="minorHAnsi" w:hAnsiTheme="minorHAnsi"/>
          <w:sz w:val="24"/>
          <w:szCs w:val="24"/>
        </w:rPr>
        <w:t>a</w:t>
      </w:r>
      <w:r w:rsidRPr="001646F3">
        <w:rPr>
          <w:rFonts w:asciiTheme="minorHAnsi" w:hAnsiTheme="minorHAnsi"/>
          <w:sz w:val="24"/>
          <w:szCs w:val="24"/>
        </w:rPr>
        <w:t xml:space="preserve"> é </w:t>
      </w:r>
      <w:r w:rsidR="005E2B85">
        <w:rPr>
          <w:rFonts w:asciiTheme="minorHAnsi" w:hAnsiTheme="minorHAnsi"/>
          <w:sz w:val="24"/>
          <w:szCs w:val="24"/>
        </w:rPr>
        <w:t>executada</w:t>
      </w:r>
      <w:r w:rsidR="005E2B85" w:rsidRPr="001646F3">
        <w:rPr>
          <w:rFonts w:asciiTheme="minorHAnsi" w:hAnsiTheme="minorHAnsi"/>
          <w:sz w:val="24"/>
          <w:szCs w:val="24"/>
        </w:rPr>
        <w:t xml:space="preserve"> </w:t>
      </w:r>
      <w:r w:rsidRPr="001646F3">
        <w:rPr>
          <w:rFonts w:asciiTheme="minorHAnsi" w:hAnsiTheme="minorHAnsi"/>
          <w:sz w:val="24"/>
          <w:szCs w:val="24"/>
        </w:rPr>
        <w:t>por uma série de organizações públicas e privadas provedoras de educação e treinamentos diversos, além de pesquisadores. Embora o sistema educacional do nível Infantil ao Médio seja primariamente responsabilidade estadual ou municipal, o governo federal assume papel preponderante no financiamento de pesquisa por meio da NSF, disseminando melhores práticas de ensino-aprendizagem a partir delas e usando diversos indicadores de financiamento e outros incentivos concedidos aos estados para induzir a aplicação de modelos considerados bem</w:t>
      </w:r>
      <w:r w:rsidR="00BA519B">
        <w:rPr>
          <w:rFonts w:asciiTheme="minorHAnsi" w:hAnsiTheme="minorHAnsi"/>
          <w:sz w:val="24"/>
          <w:szCs w:val="24"/>
        </w:rPr>
        <w:t>-</w:t>
      </w:r>
      <w:r w:rsidRPr="001646F3">
        <w:rPr>
          <w:rFonts w:asciiTheme="minorHAnsi" w:hAnsiTheme="minorHAnsi"/>
          <w:sz w:val="24"/>
          <w:szCs w:val="24"/>
        </w:rPr>
        <w:t xml:space="preserve">sucedidos. </w:t>
      </w:r>
    </w:p>
    <w:p w14:paraId="3B229205" w14:textId="77777777" w:rsidR="00BA1E41" w:rsidRPr="001646F3" w:rsidRDefault="00E54F92">
      <w:pPr>
        <w:jc w:val="both"/>
        <w:rPr>
          <w:rFonts w:asciiTheme="minorHAnsi" w:hAnsiTheme="minorHAnsi"/>
          <w:sz w:val="24"/>
          <w:szCs w:val="24"/>
        </w:rPr>
      </w:pPr>
      <w:r w:rsidRPr="001646F3">
        <w:rPr>
          <w:rFonts w:asciiTheme="minorHAnsi" w:hAnsiTheme="minorHAnsi"/>
          <w:sz w:val="24"/>
          <w:szCs w:val="24"/>
        </w:rPr>
        <w:t>Em 2013, quando foi apresentada a primeira estratégia nacional em STEM, existiam 226 programas, operados por 13 agências federais. O primeiro passo para aumentar a coesão e o impacto do investimento foi a revisão e o redesenho do portfólio</w:t>
      </w:r>
      <w:r w:rsidR="005E2B85">
        <w:rPr>
          <w:rFonts w:asciiTheme="minorHAnsi" w:hAnsiTheme="minorHAnsi"/>
          <w:sz w:val="24"/>
          <w:szCs w:val="24"/>
        </w:rPr>
        <w:t>, que foi</w:t>
      </w:r>
      <w:r w:rsidRPr="001646F3">
        <w:rPr>
          <w:rFonts w:asciiTheme="minorHAnsi" w:hAnsiTheme="minorHAnsi"/>
          <w:sz w:val="24"/>
          <w:szCs w:val="24"/>
        </w:rPr>
        <w:t xml:space="preserve"> reduzido </w:t>
      </w:r>
      <w:r w:rsidR="005E2B85">
        <w:rPr>
          <w:rFonts w:asciiTheme="minorHAnsi" w:hAnsiTheme="minorHAnsi"/>
          <w:sz w:val="24"/>
          <w:szCs w:val="24"/>
        </w:rPr>
        <w:t>a</w:t>
      </w:r>
      <w:r w:rsidR="005E2B85" w:rsidRPr="001646F3">
        <w:rPr>
          <w:rFonts w:asciiTheme="minorHAnsi" w:hAnsiTheme="minorHAnsi"/>
          <w:sz w:val="24"/>
          <w:szCs w:val="24"/>
        </w:rPr>
        <w:t xml:space="preserve"> </w:t>
      </w:r>
      <w:r w:rsidRPr="001646F3">
        <w:rPr>
          <w:rFonts w:asciiTheme="minorHAnsi" w:hAnsiTheme="minorHAnsi"/>
          <w:sz w:val="24"/>
          <w:szCs w:val="24"/>
        </w:rPr>
        <w:t>110 projetos.</w:t>
      </w:r>
    </w:p>
    <w:p w14:paraId="384897BE" w14:textId="77777777" w:rsidR="00BA1E41" w:rsidRPr="001646F3" w:rsidRDefault="00E54F92">
      <w:pPr>
        <w:jc w:val="both"/>
        <w:rPr>
          <w:rFonts w:asciiTheme="minorHAnsi" w:hAnsiTheme="minorHAnsi"/>
          <w:sz w:val="24"/>
          <w:szCs w:val="24"/>
        </w:rPr>
      </w:pPr>
      <w:r w:rsidRPr="001646F3">
        <w:rPr>
          <w:rFonts w:asciiTheme="minorHAnsi" w:hAnsiTheme="minorHAnsi"/>
          <w:sz w:val="24"/>
          <w:szCs w:val="24"/>
        </w:rPr>
        <w:t xml:space="preserve">Outra inovação foi a alocação de recursos em materiais </w:t>
      </w:r>
      <w:r w:rsidR="00776183">
        <w:rPr>
          <w:rFonts w:asciiTheme="minorHAnsi" w:hAnsiTheme="minorHAnsi"/>
          <w:sz w:val="24"/>
          <w:szCs w:val="24"/>
        </w:rPr>
        <w:t>não escolares</w:t>
      </w:r>
      <w:r w:rsidR="00776183" w:rsidRPr="001646F3">
        <w:rPr>
          <w:rFonts w:asciiTheme="minorHAnsi" w:hAnsiTheme="minorHAnsi"/>
          <w:sz w:val="24"/>
          <w:szCs w:val="24"/>
        </w:rPr>
        <w:t xml:space="preserve"> </w:t>
      </w:r>
      <w:r w:rsidRPr="001646F3">
        <w:rPr>
          <w:rFonts w:asciiTheme="minorHAnsi" w:hAnsiTheme="minorHAnsi"/>
          <w:sz w:val="24"/>
          <w:szCs w:val="24"/>
        </w:rPr>
        <w:t xml:space="preserve">de Educação STEM, com o objetivo de garantir alinhamento com os currículos em atividades extraclasse desenvolvidas por professores e alunos, como visitas a museus e outras atividades nessa linha. Para isso, o </w:t>
      </w:r>
      <w:r w:rsidRPr="001646F3">
        <w:rPr>
          <w:rFonts w:asciiTheme="minorHAnsi" w:hAnsiTheme="minorHAnsi"/>
          <w:i/>
          <w:sz w:val="24"/>
          <w:szCs w:val="24"/>
        </w:rPr>
        <w:t>“</w:t>
      </w:r>
      <w:proofErr w:type="spellStart"/>
      <w:r w:rsidRPr="001646F3">
        <w:rPr>
          <w:rFonts w:asciiTheme="minorHAnsi" w:hAnsiTheme="minorHAnsi"/>
          <w:i/>
          <w:sz w:val="24"/>
          <w:szCs w:val="24"/>
        </w:rPr>
        <w:t>Smithsonian</w:t>
      </w:r>
      <w:proofErr w:type="spellEnd"/>
      <w:r w:rsidRPr="001646F3">
        <w:rPr>
          <w:rFonts w:asciiTheme="minorHAnsi" w:hAnsiTheme="minorHAnsi"/>
          <w:i/>
          <w:sz w:val="24"/>
          <w:szCs w:val="24"/>
        </w:rPr>
        <w:t xml:space="preserve"> </w:t>
      </w:r>
      <w:proofErr w:type="spellStart"/>
      <w:r w:rsidRPr="001646F3">
        <w:rPr>
          <w:rFonts w:asciiTheme="minorHAnsi" w:hAnsiTheme="minorHAnsi"/>
          <w:i/>
          <w:sz w:val="24"/>
          <w:szCs w:val="24"/>
        </w:rPr>
        <w:t>Institute</w:t>
      </w:r>
      <w:proofErr w:type="spellEnd"/>
      <w:r w:rsidRPr="001646F3">
        <w:rPr>
          <w:rFonts w:asciiTheme="minorHAnsi" w:hAnsiTheme="minorHAnsi"/>
          <w:i/>
          <w:sz w:val="24"/>
          <w:szCs w:val="24"/>
        </w:rPr>
        <w:t>”</w:t>
      </w:r>
      <w:r w:rsidRPr="001646F3">
        <w:rPr>
          <w:rFonts w:asciiTheme="minorHAnsi" w:hAnsiTheme="minorHAnsi"/>
          <w:sz w:val="24"/>
          <w:szCs w:val="24"/>
        </w:rPr>
        <w:t xml:space="preserve"> passou a gerir US$ 25 milhões anuais para, em articulação com outras agências do </w:t>
      </w:r>
      <w:proofErr w:type="spellStart"/>
      <w:r w:rsidRPr="001646F3">
        <w:rPr>
          <w:rFonts w:asciiTheme="minorHAnsi" w:hAnsiTheme="minorHAnsi"/>
          <w:sz w:val="24"/>
          <w:szCs w:val="24"/>
        </w:rPr>
        <w:t>CoSTEM</w:t>
      </w:r>
      <w:proofErr w:type="spellEnd"/>
      <w:r w:rsidRPr="001646F3">
        <w:rPr>
          <w:rFonts w:asciiTheme="minorHAnsi" w:hAnsiTheme="minorHAnsi"/>
          <w:sz w:val="24"/>
          <w:szCs w:val="24"/>
        </w:rPr>
        <w:t xml:space="preserve"> que possuem centros de visitação pública ligados </w:t>
      </w:r>
      <w:r w:rsidR="007A293E">
        <w:rPr>
          <w:rFonts w:asciiTheme="minorHAnsi" w:hAnsiTheme="minorHAnsi"/>
          <w:sz w:val="24"/>
          <w:szCs w:val="24"/>
        </w:rPr>
        <w:t>a</w:t>
      </w:r>
      <w:r w:rsidRPr="001646F3">
        <w:rPr>
          <w:rFonts w:asciiTheme="minorHAnsi" w:hAnsiTheme="minorHAnsi"/>
          <w:sz w:val="24"/>
          <w:szCs w:val="24"/>
        </w:rPr>
        <w:t xml:space="preserve"> Ciências e Matemática, frequentados pelos alunos e professores (como a </w:t>
      </w:r>
      <w:proofErr w:type="spellStart"/>
      <w:r w:rsidR="001646F3" w:rsidRPr="00BA519B">
        <w:rPr>
          <w:rFonts w:asciiTheme="minorHAnsi" w:hAnsiTheme="minorHAnsi"/>
          <w:i/>
          <w:sz w:val="24"/>
          <w:szCs w:val="24"/>
        </w:rPr>
        <w:t>National</w:t>
      </w:r>
      <w:proofErr w:type="spellEnd"/>
      <w:r w:rsidR="001646F3" w:rsidRPr="00BA519B">
        <w:rPr>
          <w:rFonts w:asciiTheme="minorHAnsi" w:hAnsiTheme="minorHAnsi"/>
          <w:i/>
          <w:sz w:val="24"/>
          <w:szCs w:val="24"/>
        </w:rPr>
        <w:t xml:space="preserve"> </w:t>
      </w:r>
      <w:proofErr w:type="spellStart"/>
      <w:r w:rsidR="001646F3" w:rsidRPr="00BA519B">
        <w:rPr>
          <w:rFonts w:asciiTheme="minorHAnsi" w:hAnsiTheme="minorHAnsi"/>
          <w:i/>
          <w:sz w:val="24"/>
          <w:szCs w:val="24"/>
        </w:rPr>
        <w:t>Aeronautics</w:t>
      </w:r>
      <w:proofErr w:type="spellEnd"/>
      <w:r w:rsidR="001646F3" w:rsidRPr="00BA519B">
        <w:rPr>
          <w:rFonts w:asciiTheme="minorHAnsi" w:hAnsiTheme="minorHAnsi"/>
          <w:i/>
          <w:sz w:val="24"/>
          <w:szCs w:val="24"/>
        </w:rPr>
        <w:t xml:space="preserve"> </w:t>
      </w:r>
      <w:proofErr w:type="spellStart"/>
      <w:r w:rsidR="001646F3" w:rsidRPr="00BA519B">
        <w:rPr>
          <w:rFonts w:asciiTheme="minorHAnsi" w:hAnsiTheme="minorHAnsi"/>
          <w:i/>
          <w:sz w:val="24"/>
          <w:szCs w:val="24"/>
        </w:rPr>
        <w:t>and</w:t>
      </w:r>
      <w:proofErr w:type="spellEnd"/>
      <w:r w:rsidR="001646F3" w:rsidRPr="00BA519B">
        <w:rPr>
          <w:rFonts w:asciiTheme="minorHAnsi" w:hAnsiTheme="minorHAnsi"/>
          <w:i/>
          <w:sz w:val="24"/>
          <w:szCs w:val="24"/>
        </w:rPr>
        <w:t xml:space="preserve"> Space </w:t>
      </w:r>
      <w:proofErr w:type="spellStart"/>
      <w:r w:rsidR="001646F3" w:rsidRPr="00BA519B">
        <w:rPr>
          <w:rFonts w:asciiTheme="minorHAnsi" w:hAnsiTheme="minorHAnsi"/>
          <w:i/>
          <w:sz w:val="24"/>
          <w:szCs w:val="24"/>
        </w:rPr>
        <w:t>Administration</w:t>
      </w:r>
      <w:proofErr w:type="spellEnd"/>
      <w:r w:rsidR="001646F3" w:rsidRPr="001646F3">
        <w:rPr>
          <w:rFonts w:asciiTheme="minorHAnsi" w:hAnsiTheme="minorHAnsi"/>
          <w:sz w:val="24"/>
          <w:szCs w:val="24"/>
        </w:rPr>
        <w:t xml:space="preserve"> </w:t>
      </w:r>
      <w:r w:rsidR="007A53A9">
        <w:rPr>
          <w:rFonts w:asciiTheme="minorHAnsi" w:hAnsiTheme="minorHAnsi"/>
          <w:sz w:val="24"/>
          <w:szCs w:val="24"/>
        </w:rPr>
        <w:t>–</w:t>
      </w:r>
      <w:r w:rsidR="001646F3">
        <w:rPr>
          <w:rFonts w:asciiTheme="minorHAnsi" w:hAnsiTheme="minorHAnsi"/>
          <w:sz w:val="24"/>
          <w:szCs w:val="24"/>
        </w:rPr>
        <w:t xml:space="preserve"> </w:t>
      </w:r>
      <w:r w:rsidRPr="001646F3">
        <w:rPr>
          <w:rFonts w:asciiTheme="minorHAnsi" w:hAnsiTheme="minorHAnsi"/>
          <w:sz w:val="24"/>
          <w:szCs w:val="24"/>
        </w:rPr>
        <w:t>NASA, por exemplo), produzir materiais em meio físico e on</w:t>
      </w:r>
      <w:r w:rsidR="007A53A9">
        <w:rPr>
          <w:rFonts w:asciiTheme="minorHAnsi" w:hAnsiTheme="minorHAnsi"/>
          <w:sz w:val="24"/>
          <w:szCs w:val="24"/>
        </w:rPr>
        <w:t>-</w:t>
      </w:r>
      <w:r w:rsidRPr="001646F3">
        <w:rPr>
          <w:rFonts w:asciiTheme="minorHAnsi" w:hAnsiTheme="minorHAnsi"/>
          <w:sz w:val="24"/>
          <w:szCs w:val="24"/>
        </w:rPr>
        <w:t>line, integrando as atividades extraclasse ao currículo regular em STEM.</w:t>
      </w:r>
    </w:p>
    <w:p w14:paraId="53F22A44" w14:textId="23303BF9" w:rsidR="00BA1E41" w:rsidRPr="00BA519B" w:rsidRDefault="00E54F92">
      <w:pPr>
        <w:jc w:val="both"/>
        <w:rPr>
          <w:rFonts w:asciiTheme="minorHAnsi" w:hAnsiTheme="minorHAnsi"/>
          <w:sz w:val="24"/>
          <w:szCs w:val="24"/>
        </w:rPr>
      </w:pPr>
      <w:r w:rsidRPr="001646F3">
        <w:rPr>
          <w:rFonts w:asciiTheme="minorHAnsi" w:hAnsiTheme="minorHAnsi"/>
          <w:sz w:val="24"/>
          <w:szCs w:val="24"/>
        </w:rPr>
        <w:lastRenderedPageBreak/>
        <w:t>O quadro a seguir, extraído do último plano quinquenal</w:t>
      </w:r>
      <w:r w:rsidR="00776183">
        <w:rPr>
          <w:rFonts w:asciiTheme="minorHAnsi" w:hAnsiTheme="minorHAnsi"/>
          <w:sz w:val="24"/>
          <w:szCs w:val="24"/>
        </w:rPr>
        <w:t>,</w:t>
      </w:r>
      <w:r w:rsidRPr="001646F3">
        <w:rPr>
          <w:rFonts w:asciiTheme="minorHAnsi" w:hAnsiTheme="minorHAnsi"/>
          <w:sz w:val="24"/>
          <w:szCs w:val="24"/>
        </w:rPr>
        <w:t xml:space="preserve"> </w:t>
      </w:r>
      <w:proofErr w:type="spellStart"/>
      <w:r w:rsidRPr="001646F3">
        <w:rPr>
          <w:rFonts w:asciiTheme="minorHAnsi" w:hAnsiTheme="minorHAnsi"/>
          <w:i/>
          <w:sz w:val="24"/>
          <w:szCs w:val="24"/>
        </w:rPr>
        <w:t>Charting</w:t>
      </w:r>
      <w:proofErr w:type="spellEnd"/>
      <w:r w:rsidRPr="001646F3">
        <w:rPr>
          <w:rFonts w:asciiTheme="minorHAnsi" w:hAnsiTheme="minorHAnsi"/>
          <w:i/>
          <w:sz w:val="24"/>
          <w:szCs w:val="24"/>
        </w:rPr>
        <w:t xml:space="preserve"> a </w:t>
      </w:r>
      <w:proofErr w:type="spellStart"/>
      <w:r w:rsidRPr="001646F3">
        <w:rPr>
          <w:rFonts w:asciiTheme="minorHAnsi" w:hAnsiTheme="minorHAnsi"/>
          <w:i/>
          <w:sz w:val="24"/>
          <w:szCs w:val="24"/>
        </w:rPr>
        <w:t>Course</w:t>
      </w:r>
      <w:proofErr w:type="spellEnd"/>
      <w:r w:rsidRPr="001646F3">
        <w:rPr>
          <w:rFonts w:asciiTheme="minorHAnsi" w:hAnsiTheme="minorHAnsi"/>
          <w:i/>
          <w:sz w:val="24"/>
          <w:szCs w:val="24"/>
        </w:rPr>
        <w:t xml:space="preserve"> for </w:t>
      </w:r>
      <w:proofErr w:type="spellStart"/>
      <w:r w:rsidRPr="001646F3">
        <w:rPr>
          <w:rFonts w:asciiTheme="minorHAnsi" w:hAnsiTheme="minorHAnsi"/>
          <w:i/>
          <w:sz w:val="24"/>
          <w:szCs w:val="24"/>
        </w:rPr>
        <w:t>Success</w:t>
      </w:r>
      <w:proofErr w:type="spellEnd"/>
      <w:r w:rsidRPr="001646F3">
        <w:rPr>
          <w:rFonts w:asciiTheme="minorHAnsi" w:hAnsiTheme="minorHAnsi"/>
          <w:i/>
          <w:sz w:val="24"/>
          <w:szCs w:val="24"/>
        </w:rPr>
        <w:t xml:space="preserve">: </w:t>
      </w:r>
      <w:proofErr w:type="spellStart"/>
      <w:r w:rsidRPr="001646F3">
        <w:rPr>
          <w:rFonts w:asciiTheme="minorHAnsi" w:hAnsiTheme="minorHAnsi"/>
          <w:i/>
          <w:sz w:val="24"/>
          <w:szCs w:val="24"/>
        </w:rPr>
        <w:t>America’s</w:t>
      </w:r>
      <w:proofErr w:type="spellEnd"/>
      <w:r w:rsidRPr="001646F3">
        <w:rPr>
          <w:rFonts w:asciiTheme="minorHAnsi" w:hAnsiTheme="minorHAnsi"/>
          <w:i/>
          <w:sz w:val="24"/>
          <w:szCs w:val="24"/>
        </w:rPr>
        <w:t xml:space="preserve"> </w:t>
      </w:r>
      <w:proofErr w:type="spellStart"/>
      <w:r w:rsidRPr="001646F3">
        <w:rPr>
          <w:rFonts w:asciiTheme="minorHAnsi" w:hAnsiTheme="minorHAnsi"/>
          <w:i/>
          <w:sz w:val="24"/>
          <w:szCs w:val="24"/>
        </w:rPr>
        <w:t>Strategy</w:t>
      </w:r>
      <w:proofErr w:type="spellEnd"/>
      <w:r w:rsidRPr="001646F3">
        <w:rPr>
          <w:rFonts w:asciiTheme="minorHAnsi" w:hAnsiTheme="minorHAnsi"/>
          <w:i/>
          <w:sz w:val="24"/>
          <w:szCs w:val="24"/>
        </w:rPr>
        <w:t xml:space="preserve"> for </w:t>
      </w:r>
      <w:r w:rsidR="00776183" w:rsidRPr="001646F3">
        <w:rPr>
          <w:rFonts w:asciiTheme="minorHAnsi" w:hAnsiTheme="minorHAnsi"/>
          <w:i/>
          <w:sz w:val="24"/>
          <w:szCs w:val="24"/>
        </w:rPr>
        <w:t>S</w:t>
      </w:r>
      <w:r w:rsidR="00776183">
        <w:rPr>
          <w:rFonts w:asciiTheme="minorHAnsi" w:hAnsiTheme="minorHAnsi"/>
          <w:i/>
          <w:sz w:val="24"/>
          <w:szCs w:val="24"/>
        </w:rPr>
        <w:t>TEM</w:t>
      </w:r>
      <w:r w:rsidR="00776183" w:rsidRPr="001646F3">
        <w:rPr>
          <w:rFonts w:asciiTheme="minorHAnsi" w:hAnsiTheme="minorHAnsi"/>
          <w:i/>
          <w:sz w:val="24"/>
          <w:szCs w:val="24"/>
        </w:rPr>
        <w:t xml:space="preserve"> </w:t>
      </w:r>
      <w:proofErr w:type="spellStart"/>
      <w:r w:rsidRPr="001646F3">
        <w:rPr>
          <w:rFonts w:asciiTheme="minorHAnsi" w:hAnsiTheme="minorHAnsi"/>
          <w:i/>
          <w:sz w:val="24"/>
          <w:szCs w:val="24"/>
        </w:rPr>
        <w:t>Education</w:t>
      </w:r>
      <w:proofErr w:type="spellEnd"/>
      <w:r w:rsidR="007A53A9">
        <w:rPr>
          <w:rFonts w:asciiTheme="minorHAnsi" w:hAnsiTheme="minorHAnsi"/>
          <w:sz w:val="24"/>
          <w:szCs w:val="24"/>
        </w:rPr>
        <w:t xml:space="preserve"> (2018)</w:t>
      </w:r>
      <w:r w:rsidRPr="001646F3">
        <w:rPr>
          <w:rFonts w:asciiTheme="minorHAnsi" w:hAnsiTheme="minorHAnsi"/>
          <w:sz w:val="24"/>
          <w:szCs w:val="24"/>
        </w:rPr>
        <w:t xml:space="preserve">, dá uma medida da abrangência das metas e da multiplicidade de atores mobilizados na agenda. O documento, produto de contribuições de instituições públicas e privadas do nível local e nacional, define o papel da estratégia nacional no contexto STEM norte-americano: </w:t>
      </w:r>
      <w:r w:rsidR="001646F3">
        <w:rPr>
          <w:rFonts w:asciiTheme="minorHAnsi" w:hAnsiTheme="minorHAnsi"/>
          <w:sz w:val="24"/>
          <w:szCs w:val="24"/>
        </w:rPr>
        <w:t>de um lado, “</w:t>
      </w:r>
      <w:r w:rsidRPr="001646F3">
        <w:rPr>
          <w:rFonts w:asciiTheme="minorHAnsi" w:hAnsiTheme="minorHAnsi"/>
          <w:sz w:val="24"/>
          <w:szCs w:val="24"/>
        </w:rPr>
        <w:t>orientar as ações do governo federal ao longo dos próximos cinco anos</w:t>
      </w:r>
      <w:r w:rsidR="001646F3">
        <w:rPr>
          <w:rFonts w:asciiTheme="minorHAnsi" w:hAnsiTheme="minorHAnsi"/>
          <w:sz w:val="24"/>
          <w:szCs w:val="24"/>
        </w:rPr>
        <w:t>” e</w:t>
      </w:r>
      <w:r w:rsidRPr="001646F3">
        <w:rPr>
          <w:rFonts w:asciiTheme="minorHAnsi" w:hAnsiTheme="minorHAnsi"/>
          <w:sz w:val="24"/>
          <w:szCs w:val="24"/>
        </w:rPr>
        <w:t xml:space="preserve">, </w:t>
      </w:r>
      <w:r w:rsidR="001646F3">
        <w:rPr>
          <w:rFonts w:asciiTheme="minorHAnsi" w:hAnsiTheme="minorHAnsi"/>
          <w:sz w:val="24"/>
          <w:szCs w:val="24"/>
        </w:rPr>
        <w:t>de outro, “</w:t>
      </w:r>
      <w:r w:rsidRPr="001646F3">
        <w:rPr>
          <w:rFonts w:asciiTheme="minorHAnsi" w:hAnsiTheme="minorHAnsi"/>
          <w:sz w:val="24"/>
          <w:szCs w:val="24"/>
        </w:rPr>
        <w:t xml:space="preserve">servir como uma ‘estrela </w:t>
      </w:r>
      <w:r w:rsidR="005E2B85">
        <w:rPr>
          <w:rFonts w:asciiTheme="minorHAnsi" w:hAnsiTheme="minorHAnsi"/>
          <w:sz w:val="24"/>
          <w:szCs w:val="24"/>
        </w:rPr>
        <w:t>guia’</w:t>
      </w:r>
      <w:r w:rsidR="001646F3" w:rsidRPr="001646F3">
        <w:rPr>
          <w:rFonts w:asciiTheme="minorHAnsi" w:hAnsiTheme="minorHAnsi"/>
          <w:sz w:val="24"/>
          <w:szCs w:val="24"/>
        </w:rPr>
        <w:t xml:space="preserve"> </w:t>
      </w:r>
      <w:r w:rsidRPr="001646F3">
        <w:rPr>
          <w:rFonts w:asciiTheme="minorHAnsi" w:hAnsiTheme="minorHAnsi"/>
          <w:sz w:val="24"/>
          <w:szCs w:val="24"/>
        </w:rPr>
        <w:t>para a comunidade STEM, pois traça um curso para o sucesso coletivo</w:t>
      </w:r>
      <w:r w:rsidR="001646F3">
        <w:rPr>
          <w:rFonts w:asciiTheme="minorHAnsi" w:hAnsiTheme="minorHAnsi"/>
          <w:sz w:val="24"/>
          <w:szCs w:val="24"/>
        </w:rPr>
        <w:t>”</w:t>
      </w:r>
      <w:r w:rsidRPr="001646F3">
        <w:rPr>
          <w:rFonts w:asciiTheme="minorHAnsi" w:hAnsiTheme="minorHAnsi"/>
          <w:sz w:val="24"/>
          <w:szCs w:val="24"/>
        </w:rPr>
        <w:t xml:space="preserve">. </w:t>
      </w:r>
      <w:r w:rsidR="001646F3">
        <w:rPr>
          <w:rFonts w:asciiTheme="minorHAnsi" w:hAnsiTheme="minorHAnsi"/>
          <w:sz w:val="24"/>
          <w:szCs w:val="24"/>
        </w:rPr>
        <w:t>Dessa forma,</w:t>
      </w:r>
      <w:r w:rsidR="00414001">
        <w:rPr>
          <w:rFonts w:asciiTheme="minorHAnsi" w:hAnsiTheme="minorHAnsi"/>
          <w:sz w:val="24"/>
          <w:szCs w:val="24"/>
        </w:rPr>
        <w:t xml:space="preserve"> </w:t>
      </w:r>
      <w:r w:rsidR="001646F3">
        <w:rPr>
          <w:rFonts w:asciiTheme="minorHAnsi" w:hAnsiTheme="minorHAnsi"/>
          <w:sz w:val="24"/>
          <w:szCs w:val="24"/>
        </w:rPr>
        <w:t>“[o]</w:t>
      </w:r>
      <w:r w:rsidRPr="001646F3">
        <w:rPr>
          <w:rFonts w:asciiTheme="minorHAnsi" w:hAnsiTheme="minorHAnsi"/>
          <w:sz w:val="24"/>
          <w:szCs w:val="24"/>
        </w:rPr>
        <w:t xml:space="preserve"> governo federal incentiva as partes interessadas em educação STEM de toda a nação a apoiarem os objetivos deste plano por meio de suas próprias ações</w:t>
      </w:r>
      <w:r w:rsidR="001E2DD5">
        <w:rPr>
          <w:rFonts w:asciiTheme="minorHAnsi" w:hAnsiTheme="minorHAnsi"/>
          <w:sz w:val="24"/>
          <w:szCs w:val="24"/>
        </w:rPr>
        <w:t>.</w:t>
      </w:r>
      <w:r w:rsidRPr="001646F3">
        <w:rPr>
          <w:rFonts w:asciiTheme="minorHAnsi" w:hAnsiTheme="minorHAnsi"/>
          <w:sz w:val="24"/>
          <w:szCs w:val="24"/>
        </w:rPr>
        <w:t>”</w:t>
      </w:r>
      <w:r w:rsidRPr="00BA519B">
        <w:rPr>
          <w:rFonts w:asciiTheme="minorHAnsi" w:hAnsiTheme="minorHAnsi"/>
          <w:sz w:val="24"/>
          <w:szCs w:val="24"/>
          <w:vertAlign w:val="superscript"/>
        </w:rPr>
        <w:footnoteReference w:id="21"/>
      </w:r>
      <w:r w:rsidR="001E2DD5">
        <w:rPr>
          <w:rFonts w:asciiTheme="minorHAnsi" w:hAnsiTheme="minorHAnsi"/>
          <w:sz w:val="24"/>
          <w:szCs w:val="24"/>
        </w:rPr>
        <w:t xml:space="preserve"> </w:t>
      </w:r>
      <w:r w:rsidR="001E2DD5">
        <w:rPr>
          <w:rStyle w:val="Refdenotaderodap"/>
          <w:rFonts w:asciiTheme="minorHAnsi" w:hAnsiTheme="minorHAnsi"/>
          <w:sz w:val="24"/>
          <w:szCs w:val="24"/>
        </w:rPr>
        <w:footnoteReference w:id="22"/>
      </w:r>
      <w:r w:rsidRPr="00BA519B">
        <w:rPr>
          <w:rFonts w:asciiTheme="minorHAnsi" w:hAnsiTheme="minorHAnsi"/>
          <w:sz w:val="24"/>
          <w:szCs w:val="24"/>
        </w:rPr>
        <w:t xml:space="preserve"> </w:t>
      </w:r>
    </w:p>
    <w:p w14:paraId="0C4C4F2B" w14:textId="78419609" w:rsidR="00BA1E41" w:rsidRDefault="001E2DD5" w:rsidP="00F2608D">
      <w:pPr>
        <w:pStyle w:val="Ttulo3"/>
      </w:pPr>
      <w:bookmarkStart w:id="26" w:name="_Toc62543973"/>
      <w:bookmarkStart w:id="27" w:name="_Toc62544117"/>
      <w:r>
        <w:t xml:space="preserve">Tabela 2 - </w:t>
      </w:r>
      <w:r w:rsidR="00E54F92" w:rsidRPr="00BA519B">
        <w:t>Objetivos da Educação STEM nos Estados Unidos</w:t>
      </w:r>
      <w:bookmarkEnd w:id="26"/>
      <w:bookmarkEnd w:id="27"/>
    </w:p>
    <w:p w14:paraId="6685DDA4" w14:textId="77777777" w:rsidR="008076F0" w:rsidRPr="001646F3" w:rsidRDefault="00776183" w:rsidP="001A5A6F">
      <w:pPr>
        <w:spacing w:after="0"/>
        <w:jc w:val="center"/>
        <w:rPr>
          <w:rFonts w:asciiTheme="minorHAnsi" w:hAnsiTheme="minorHAnsi"/>
          <w:sz w:val="24"/>
          <w:szCs w:val="24"/>
        </w:rPr>
      </w:pPr>
      <w:r>
        <w:rPr>
          <w:rFonts w:asciiTheme="minorHAnsi" w:hAnsiTheme="minorHAnsi"/>
          <w:noProof/>
          <w:sz w:val="24"/>
          <w:szCs w:val="24"/>
        </w:rPr>
        <w:drawing>
          <wp:inline distT="0" distB="0" distL="0" distR="0" wp14:anchorId="7E0DD2C1" wp14:editId="735B31D1">
            <wp:extent cx="5736038" cy="2729708"/>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0611" cy="2736643"/>
                    </a:xfrm>
                    <a:prstGeom prst="rect">
                      <a:avLst/>
                    </a:prstGeom>
                    <a:noFill/>
                  </pic:spPr>
                </pic:pic>
              </a:graphicData>
            </a:graphic>
          </wp:inline>
        </w:drawing>
      </w:r>
    </w:p>
    <w:p w14:paraId="3894BF2F" w14:textId="77777777" w:rsidR="001A5A6F" w:rsidRPr="001A5A6F" w:rsidRDefault="001A5A6F" w:rsidP="001A5A6F">
      <w:pPr>
        <w:pStyle w:val="NormalWeb"/>
        <w:spacing w:before="0" w:beforeAutospacing="0" w:after="0" w:afterAutospacing="0"/>
        <w:jc w:val="both"/>
        <w:rPr>
          <w:sz w:val="20"/>
          <w:szCs w:val="20"/>
          <w:lang w:val="en-US"/>
        </w:rPr>
      </w:pPr>
      <w:r w:rsidRPr="001A5A6F">
        <w:rPr>
          <w:rFonts w:asciiTheme="minorHAnsi" w:hAnsi="Calibri" w:cstheme="minorBidi"/>
          <w:color w:val="000000" w:themeColor="text1"/>
          <w:kern w:val="24"/>
          <w:sz w:val="20"/>
          <w:szCs w:val="20"/>
          <w:lang w:val="en-US"/>
        </w:rPr>
        <w:t>Legenda: DOC - Department of Commerce, DoD</w:t>
      </w:r>
      <w:r w:rsidR="007A53A9">
        <w:rPr>
          <w:rFonts w:asciiTheme="minorHAnsi" w:hAnsi="Calibri" w:cstheme="minorBidi"/>
          <w:color w:val="000000" w:themeColor="text1"/>
          <w:kern w:val="24"/>
          <w:sz w:val="20"/>
          <w:szCs w:val="20"/>
          <w:lang w:val="en-US"/>
        </w:rPr>
        <w:t xml:space="preserve"> </w:t>
      </w:r>
      <w:r w:rsidRPr="001A5A6F">
        <w:rPr>
          <w:rFonts w:asciiTheme="minorHAnsi" w:hAnsi="Calibri" w:cstheme="minorBidi"/>
          <w:color w:val="000000" w:themeColor="text1"/>
          <w:kern w:val="24"/>
          <w:sz w:val="20"/>
          <w:szCs w:val="20"/>
          <w:lang w:val="en-US"/>
        </w:rPr>
        <w:t>- Department of Defense, DOE - Department of Energy, DHS - Department of Homeland Security, DOI - Department of the Interior, DOL - Department of Labor, DOS - Department of State, DOT - Department of Transportation, ED - Department of Education, EPA - Environmental Protection Agency, HHS - Department of Health and Human Services , NASA - National Aeronautics and Space Administration, NSF - National Science Foundation, SI - Smithsonian Institution, USDA - Department of Agriculture.</w:t>
      </w:r>
    </w:p>
    <w:p w14:paraId="3D77496A" w14:textId="45E365B1" w:rsidR="00BA1E41" w:rsidRPr="00F2608D" w:rsidRDefault="00E54F92" w:rsidP="00BA519B">
      <w:pPr>
        <w:spacing w:after="240"/>
        <w:rPr>
          <w:rFonts w:asciiTheme="minorHAnsi" w:hAnsiTheme="minorHAnsi"/>
          <w:sz w:val="20"/>
          <w:szCs w:val="20"/>
        </w:rPr>
      </w:pPr>
      <w:r w:rsidRPr="00F2608D">
        <w:rPr>
          <w:rFonts w:asciiTheme="minorHAnsi" w:hAnsiTheme="minorHAnsi"/>
          <w:bCs/>
          <w:sz w:val="20"/>
          <w:szCs w:val="20"/>
          <w:lang w:val="en-US"/>
        </w:rPr>
        <w:t>Fonte</w:t>
      </w:r>
      <w:r w:rsidRPr="001E2DD5">
        <w:rPr>
          <w:rFonts w:asciiTheme="minorHAnsi" w:hAnsiTheme="minorHAnsi"/>
          <w:sz w:val="20"/>
          <w:szCs w:val="20"/>
          <w:lang w:val="en-US"/>
        </w:rPr>
        <w:t xml:space="preserve">: </w:t>
      </w:r>
      <w:r w:rsidR="001E2DD5" w:rsidRPr="001E2DD5">
        <w:rPr>
          <w:rFonts w:asciiTheme="minorHAnsi" w:hAnsiTheme="minorHAnsi"/>
          <w:sz w:val="20"/>
          <w:szCs w:val="20"/>
          <w:lang w:val="en-US"/>
        </w:rPr>
        <w:t>NATIONAL SCIENCE &amp; TECHNOLOGY COUNCIL</w:t>
      </w:r>
      <w:r w:rsidR="005E2B85" w:rsidRPr="001E2DD5">
        <w:rPr>
          <w:rFonts w:asciiTheme="minorHAnsi" w:hAnsiTheme="minorHAnsi"/>
          <w:sz w:val="20"/>
          <w:szCs w:val="20"/>
          <w:lang w:val="en-US"/>
        </w:rPr>
        <w:t xml:space="preserve">. </w:t>
      </w:r>
      <w:r w:rsidR="005E2B85" w:rsidRPr="001E2DD5">
        <w:rPr>
          <w:rFonts w:asciiTheme="minorHAnsi" w:hAnsiTheme="minorHAnsi"/>
          <w:b/>
          <w:sz w:val="20"/>
          <w:szCs w:val="20"/>
          <w:lang w:val="en-US"/>
        </w:rPr>
        <w:t xml:space="preserve">Charting </w:t>
      </w:r>
      <w:r w:rsidR="001E2DD5" w:rsidRPr="001E2DD5">
        <w:rPr>
          <w:rFonts w:asciiTheme="minorHAnsi" w:hAnsiTheme="minorHAnsi"/>
          <w:b/>
          <w:sz w:val="20"/>
          <w:szCs w:val="20"/>
          <w:lang w:val="en-US"/>
        </w:rPr>
        <w:t>a course for success</w:t>
      </w:r>
      <w:r w:rsidR="005E2B85" w:rsidRPr="001E2DD5">
        <w:rPr>
          <w:rFonts w:asciiTheme="minorHAnsi" w:hAnsiTheme="minorHAnsi"/>
          <w:b/>
          <w:sz w:val="20"/>
          <w:szCs w:val="20"/>
          <w:lang w:val="en-US"/>
        </w:rPr>
        <w:t>:</w:t>
      </w:r>
      <w:r w:rsidR="005E2B85" w:rsidRPr="00F2608D">
        <w:rPr>
          <w:rFonts w:asciiTheme="minorHAnsi" w:hAnsiTheme="minorHAnsi"/>
          <w:bCs/>
          <w:sz w:val="20"/>
          <w:szCs w:val="20"/>
          <w:lang w:val="en-US"/>
        </w:rPr>
        <w:t xml:space="preserve"> America’s </w:t>
      </w:r>
      <w:r w:rsidR="001E2DD5" w:rsidRPr="001E2DD5">
        <w:rPr>
          <w:rFonts w:asciiTheme="minorHAnsi" w:hAnsiTheme="minorHAnsi"/>
          <w:bCs/>
          <w:sz w:val="20"/>
          <w:szCs w:val="20"/>
          <w:lang w:val="en-US"/>
        </w:rPr>
        <w:t>strateg</w:t>
      </w:r>
      <w:r w:rsidR="005E2B85" w:rsidRPr="00F2608D">
        <w:rPr>
          <w:rFonts w:asciiTheme="minorHAnsi" w:hAnsiTheme="minorHAnsi"/>
          <w:bCs/>
          <w:sz w:val="20"/>
          <w:szCs w:val="20"/>
          <w:lang w:val="en-US"/>
        </w:rPr>
        <w:t xml:space="preserve">y for STEM </w:t>
      </w:r>
      <w:r w:rsidR="001E2DD5" w:rsidRPr="001E2DD5">
        <w:rPr>
          <w:rFonts w:asciiTheme="minorHAnsi" w:hAnsiTheme="minorHAnsi"/>
          <w:bCs/>
          <w:sz w:val="20"/>
          <w:szCs w:val="20"/>
          <w:lang w:val="en-US"/>
        </w:rPr>
        <w:t>ed</w:t>
      </w:r>
      <w:r w:rsidR="005E2B85" w:rsidRPr="00F2608D">
        <w:rPr>
          <w:rFonts w:asciiTheme="minorHAnsi" w:hAnsiTheme="minorHAnsi"/>
          <w:bCs/>
          <w:sz w:val="20"/>
          <w:szCs w:val="20"/>
          <w:lang w:val="en-US"/>
        </w:rPr>
        <w:t>ucation</w:t>
      </w:r>
      <w:r w:rsidR="001E2DD5" w:rsidRPr="001E2DD5">
        <w:rPr>
          <w:rFonts w:asciiTheme="minorHAnsi" w:hAnsiTheme="minorHAnsi"/>
          <w:bCs/>
          <w:sz w:val="20"/>
          <w:szCs w:val="20"/>
          <w:lang w:val="en-US"/>
        </w:rPr>
        <w:t>.</w:t>
      </w:r>
      <w:r w:rsidR="005E2B85" w:rsidRPr="001E2DD5">
        <w:rPr>
          <w:rFonts w:asciiTheme="minorHAnsi" w:hAnsiTheme="minorHAnsi"/>
          <w:sz w:val="20"/>
          <w:szCs w:val="20"/>
          <w:lang w:val="en-US"/>
        </w:rPr>
        <w:t xml:space="preserve"> </w:t>
      </w:r>
      <w:r w:rsidR="005E2B85" w:rsidRPr="00F2608D">
        <w:rPr>
          <w:rFonts w:asciiTheme="minorHAnsi" w:hAnsiTheme="minorHAnsi"/>
          <w:sz w:val="20"/>
          <w:szCs w:val="20"/>
        </w:rPr>
        <w:t>2018</w:t>
      </w:r>
      <w:r w:rsidR="001E2DD5" w:rsidRPr="00F2608D">
        <w:rPr>
          <w:rFonts w:asciiTheme="minorHAnsi" w:hAnsiTheme="minorHAnsi"/>
          <w:sz w:val="20"/>
          <w:szCs w:val="20"/>
        </w:rPr>
        <w:t>.</w:t>
      </w:r>
      <w:r w:rsidR="005E2B85" w:rsidRPr="00F2608D">
        <w:rPr>
          <w:rFonts w:asciiTheme="minorHAnsi" w:hAnsiTheme="minorHAnsi"/>
          <w:sz w:val="20"/>
          <w:szCs w:val="20"/>
        </w:rPr>
        <w:t xml:space="preserve"> p. 3</w:t>
      </w:r>
      <w:r w:rsidRPr="00F2608D">
        <w:rPr>
          <w:rFonts w:asciiTheme="minorHAnsi" w:hAnsiTheme="minorHAnsi"/>
          <w:sz w:val="20"/>
          <w:szCs w:val="20"/>
        </w:rPr>
        <w:t>.</w:t>
      </w:r>
      <w:r w:rsidR="001E2DD5" w:rsidRPr="00F2608D">
        <w:rPr>
          <w:rFonts w:asciiTheme="minorHAnsi" w:hAnsiTheme="minorHAnsi"/>
          <w:sz w:val="20"/>
          <w:szCs w:val="20"/>
        </w:rPr>
        <w:t xml:space="preserve"> Disponível em: </w:t>
      </w:r>
      <w:hyperlink r:id="rId23" w:history="1">
        <w:r w:rsidR="001E2DD5" w:rsidRPr="00F2608D">
          <w:rPr>
            <w:rStyle w:val="Hyperlink"/>
            <w:color w:val="auto"/>
          </w:rPr>
          <w:t>https://files.eric.ed.gov/fulltext/ED590474.pdf</w:t>
        </w:r>
      </w:hyperlink>
      <w:r w:rsidR="001E2DD5" w:rsidRPr="001E2DD5">
        <w:rPr>
          <w:rFonts w:asciiTheme="minorHAnsi" w:hAnsiTheme="minorHAnsi"/>
          <w:sz w:val="20"/>
          <w:szCs w:val="20"/>
        </w:rPr>
        <w:t>. Acesso em: 28 ago. 2020.</w:t>
      </w:r>
    </w:p>
    <w:p w14:paraId="24482B18" w14:textId="77777777" w:rsidR="00BA1E41" w:rsidRDefault="00E54F92">
      <w:pPr>
        <w:jc w:val="both"/>
        <w:rPr>
          <w:rFonts w:asciiTheme="minorHAnsi" w:hAnsiTheme="minorHAnsi"/>
          <w:sz w:val="24"/>
          <w:szCs w:val="24"/>
        </w:rPr>
      </w:pPr>
      <w:r w:rsidRPr="001646F3">
        <w:rPr>
          <w:rFonts w:asciiTheme="minorHAnsi" w:hAnsiTheme="minorHAnsi"/>
          <w:sz w:val="24"/>
          <w:szCs w:val="24"/>
        </w:rPr>
        <w:t xml:space="preserve">A fim de ilustrar a diversidade de ações no território americano e a importância da articulação em sua execução, </w:t>
      </w:r>
      <w:r w:rsidR="000D136D">
        <w:rPr>
          <w:rFonts w:asciiTheme="minorHAnsi" w:hAnsiTheme="minorHAnsi"/>
          <w:sz w:val="24"/>
          <w:szCs w:val="24"/>
        </w:rPr>
        <w:t>apresenta</w:t>
      </w:r>
      <w:r w:rsidR="001A5A6F">
        <w:rPr>
          <w:rFonts w:asciiTheme="minorHAnsi" w:hAnsiTheme="minorHAnsi"/>
          <w:sz w:val="24"/>
          <w:szCs w:val="24"/>
        </w:rPr>
        <w:t>-se</w:t>
      </w:r>
      <w:r w:rsidR="000D136D">
        <w:rPr>
          <w:rFonts w:asciiTheme="minorHAnsi" w:hAnsiTheme="minorHAnsi"/>
          <w:sz w:val="24"/>
          <w:szCs w:val="24"/>
        </w:rPr>
        <w:t xml:space="preserve"> </w:t>
      </w:r>
      <w:r w:rsidRPr="001A5A6F">
        <w:rPr>
          <w:rFonts w:asciiTheme="minorHAnsi" w:hAnsiTheme="minorHAnsi"/>
          <w:sz w:val="24"/>
          <w:szCs w:val="24"/>
        </w:rPr>
        <w:t>a seguir o programa MESA, que trabalha em STEM com o objetivo de promover inclusão e redução de desigualdades, a partir da inserção de minorias em carreiras científicas e tecnológicas.</w:t>
      </w:r>
    </w:p>
    <w:p w14:paraId="7FAA0B69" w14:textId="77777777" w:rsidR="005E2B85" w:rsidRPr="001A5A6F" w:rsidRDefault="005E2B85">
      <w:pPr>
        <w:jc w:val="both"/>
        <w:rPr>
          <w:rFonts w:asciiTheme="minorHAnsi" w:hAnsiTheme="minorHAnsi"/>
          <w:sz w:val="24"/>
          <w:szCs w:val="24"/>
        </w:rPr>
      </w:pPr>
    </w:p>
    <w:p w14:paraId="3984B73A" w14:textId="77777777" w:rsidR="00BA1E41" w:rsidRPr="001A5A6F" w:rsidRDefault="00E54F92">
      <w:pPr>
        <w:spacing w:before="320"/>
        <w:jc w:val="both"/>
        <w:rPr>
          <w:rFonts w:asciiTheme="minorHAnsi" w:hAnsiTheme="minorHAnsi"/>
          <w:i/>
          <w:sz w:val="24"/>
          <w:szCs w:val="24"/>
          <w:lang w:val="en-US"/>
        </w:rPr>
      </w:pPr>
      <w:r w:rsidRPr="001A5A6F">
        <w:rPr>
          <w:rFonts w:asciiTheme="minorHAnsi" w:hAnsiTheme="minorHAnsi"/>
          <w:i/>
          <w:sz w:val="24"/>
          <w:szCs w:val="24"/>
          <w:lang w:val="en-US"/>
        </w:rPr>
        <w:lastRenderedPageBreak/>
        <w:t>Mathematics, Engineering, Science Achievement (</w:t>
      </w:r>
      <w:r w:rsidR="00776183">
        <w:rPr>
          <w:rFonts w:asciiTheme="minorHAnsi" w:hAnsiTheme="minorHAnsi"/>
          <w:i/>
          <w:sz w:val="24"/>
          <w:szCs w:val="24"/>
          <w:lang w:val="en-US"/>
        </w:rPr>
        <w:t>MESA</w:t>
      </w:r>
      <w:r w:rsidRPr="001A5A6F">
        <w:rPr>
          <w:rFonts w:asciiTheme="minorHAnsi" w:hAnsiTheme="minorHAnsi"/>
          <w:i/>
          <w:sz w:val="24"/>
          <w:szCs w:val="24"/>
          <w:lang w:val="en-US"/>
        </w:rPr>
        <w:t>)</w:t>
      </w:r>
      <w:r w:rsidRPr="001A5A6F">
        <w:rPr>
          <w:rFonts w:asciiTheme="minorHAnsi" w:hAnsiTheme="minorHAnsi"/>
          <w:i/>
          <w:sz w:val="24"/>
          <w:szCs w:val="24"/>
          <w:vertAlign w:val="superscript"/>
        </w:rPr>
        <w:footnoteReference w:id="23"/>
      </w:r>
    </w:p>
    <w:p w14:paraId="3375FE1E" w14:textId="77777777" w:rsidR="00BA1E41" w:rsidRPr="001A5A6F" w:rsidRDefault="00E54F92">
      <w:pPr>
        <w:jc w:val="both"/>
        <w:rPr>
          <w:rFonts w:asciiTheme="minorHAnsi" w:hAnsiTheme="minorHAnsi"/>
          <w:sz w:val="24"/>
          <w:szCs w:val="24"/>
        </w:rPr>
      </w:pPr>
      <w:r w:rsidRPr="001A5A6F">
        <w:rPr>
          <w:rFonts w:asciiTheme="minorHAnsi" w:hAnsiTheme="minorHAnsi"/>
          <w:sz w:val="24"/>
          <w:szCs w:val="24"/>
        </w:rPr>
        <w:t xml:space="preserve">O programa, liderado por uma universidade em cada estado, existe desde 1970, tendo nascido a partir de Berkeley, na Califórnia. Conta hoje com </w:t>
      </w:r>
      <w:r w:rsidR="001F69BA">
        <w:rPr>
          <w:rFonts w:asciiTheme="minorHAnsi" w:hAnsiTheme="minorHAnsi"/>
          <w:sz w:val="24"/>
          <w:szCs w:val="24"/>
        </w:rPr>
        <w:t>nove</w:t>
      </w:r>
      <w:r w:rsidR="001F69BA" w:rsidRPr="001A5A6F">
        <w:rPr>
          <w:rFonts w:asciiTheme="minorHAnsi" w:hAnsiTheme="minorHAnsi"/>
          <w:sz w:val="24"/>
          <w:szCs w:val="24"/>
        </w:rPr>
        <w:t xml:space="preserve"> </w:t>
      </w:r>
      <w:r w:rsidRPr="001A5A6F">
        <w:rPr>
          <w:rFonts w:asciiTheme="minorHAnsi" w:hAnsiTheme="minorHAnsi"/>
          <w:sz w:val="24"/>
          <w:szCs w:val="24"/>
        </w:rPr>
        <w:t xml:space="preserve">redes estaduais estruturadas de organizações parceiras, articuladas para promoverem o potencial de grupos de alunos </w:t>
      </w:r>
      <w:proofErr w:type="spellStart"/>
      <w:r w:rsidRPr="001A5A6F">
        <w:rPr>
          <w:rFonts w:asciiTheme="minorHAnsi" w:hAnsiTheme="minorHAnsi"/>
          <w:sz w:val="24"/>
          <w:szCs w:val="24"/>
        </w:rPr>
        <w:t>sub-representados</w:t>
      </w:r>
      <w:proofErr w:type="spellEnd"/>
      <w:r w:rsidRPr="001A5A6F">
        <w:rPr>
          <w:rFonts w:asciiTheme="minorHAnsi" w:hAnsiTheme="minorHAnsi"/>
          <w:sz w:val="24"/>
          <w:szCs w:val="24"/>
        </w:rPr>
        <w:t xml:space="preserve"> em carreiras STEM </w:t>
      </w:r>
      <w:r w:rsidR="007A53A9">
        <w:rPr>
          <w:rFonts w:asciiTheme="minorHAnsi" w:hAnsiTheme="minorHAnsi"/>
          <w:sz w:val="24"/>
          <w:szCs w:val="24"/>
        </w:rPr>
        <w:t>–</w:t>
      </w:r>
      <w:r w:rsidRPr="001A5A6F">
        <w:rPr>
          <w:rFonts w:asciiTheme="minorHAnsi" w:hAnsiTheme="minorHAnsi"/>
          <w:sz w:val="24"/>
          <w:szCs w:val="24"/>
        </w:rPr>
        <w:t xml:space="preserve"> negros, latinos, mulheres e indígenas norte-americanos, entre outros. Oferece diversos tipos de suporte, desde o Ensino Infantil até o Superior, com o objetivo de garantir o sucesso desses estudantes nessas carreiras. Recebe financiamento de diversos agentes, em especial d</w:t>
      </w:r>
      <w:r w:rsidR="001A5A6F">
        <w:rPr>
          <w:rFonts w:asciiTheme="minorHAnsi" w:hAnsiTheme="minorHAnsi"/>
          <w:sz w:val="24"/>
          <w:szCs w:val="24"/>
        </w:rPr>
        <w:t>a</w:t>
      </w:r>
      <w:r w:rsidRPr="001A5A6F">
        <w:rPr>
          <w:rFonts w:asciiTheme="minorHAnsi" w:hAnsiTheme="minorHAnsi"/>
          <w:sz w:val="24"/>
          <w:szCs w:val="24"/>
        </w:rPr>
        <w:t xml:space="preserve"> NSF</w:t>
      </w:r>
      <w:r w:rsidR="007A53A9">
        <w:rPr>
          <w:rFonts w:asciiTheme="minorHAnsi" w:hAnsiTheme="minorHAnsi"/>
          <w:sz w:val="24"/>
          <w:szCs w:val="24"/>
        </w:rPr>
        <w:t>,</w:t>
      </w:r>
      <w:r w:rsidRPr="001A5A6F">
        <w:rPr>
          <w:rFonts w:asciiTheme="minorHAnsi" w:hAnsiTheme="minorHAnsi"/>
          <w:sz w:val="24"/>
          <w:szCs w:val="24"/>
        </w:rPr>
        <w:t xml:space="preserve"> mas também do setor privado. Trata-se de estratégia cada vez mais importante nos EUA em termos quantitativos</w:t>
      </w:r>
      <w:r w:rsidR="001A5A6F">
        <w:rPr>
          <w:rFonts w:asciiTheme="minorHAnsi" w:hAnsiTheme="minorHAnsi"/>
          <w:sz w:val="24"/>
          <w:szCs w:val="24"/>
        </w:rPr>
        <w:t>,</w:t>
      </w:r>
      <w:r w:rsidRPr="001A5A6F">
        <w:rPr>
          <w:rFonts w:asciiTheme="minorHAnsi" w:hAnsiTheme="minorHAnsi"/>
          <w:sz w:val="24"/>
          <w:szCs w:val="24"/>
        </w:rPr>
        <w:t xml:space="preserve"> tendo em vista o contingente crescente de alunos com esse perfil. Para se ter uma ideia, em 2013, minorias </w:t>
      </w:r>
      <w:proofErr w:type="spellStart"/>
      <w:r w:rsidRPr="001A5A6F">
        <w:rPr>
          <w:rFonts w:asciiTheme="minorHAnsi" w:hAnsiTheme="minorHAnsi"/>
          <w:sz w:val="24"/>
          <w:szCs w:val="24"/>
        </w:rPr>
        <w:t>sub-representadas</w:t>
      </w:r>
      <w:proofErr w:type="spellEnd"/>
      <w:r w:rsidRPr="001A5A6F">
        <w:rPr>
          <w:rFonts w:asciiTheme="minorHAnsi" w:hAnsiTheme="minorHAnsi"/>
          <w:sz w:val="24"/>
          <w:szCs w:val="24"/>
        </w:rPr>
        <w:t xml:space="preserve"> em STEM respondiam por quase 40% das matrículas nos EUA entre o Ensino Infantil e Médio</w:t>
      </w:r>
      <w:r w:rsidRPr="001A5A6F">
        <w:rPr>
          <w:rFonts w:asciiTheme="minorHAnsi" w:hAnsiTheme="minorHAnsi"/>
          <w:sz w:val="24"/>
          <w:szCs w:val="24"/>
          <w:vertAlign w:val="superscript"/>
        </w:rPr>
        <w:footnoteReference w:id="24"/>
      </w:r>
      <w:r w:rsidRPr="001A5A6F">
        <w:rPr>
          <w:rFonts w:asciiTheme="minorHAnsi" w:hAnsiTheme="minorHAnsi"/>
          <w:sz w:val="24"/>
          <w:szCs w:val="24"/>
        </w:rPr>
        <w:t>.</w:t>
      </w:r>
    </w:p>
    <w:p w14:paraId="50A29AC4" w14:textId="77777777" w:rsidR="00BA1E41" w:rsidRPr="001A5A6F" w:rsidRDefault="00E54F92">
      <w:pPr>
        <w:jc w:val="both"/>
        <w:rPr>
          <w:rFonts w:asciiTheme="minorHAnsi" w:hAnsiTheme="minorHAnsi"/>
          <w:sz w:val="24"/>
          <w:szCs w:val="24"/>
        </w:rPr>
      </w:pPr>
      <w:r w:rsidRPr="001A5A6F">
        <w:rPr>
          <w:rFonts w:asciiTheme="minorHAnsi" w:hAnsiTheme="minorHAnsi"/>
          <w:sz w:val="24"/>
          <w:szCs w:val="24"/>
        </w:rPr>
        <w:t xml:space="preserve">O trabalho do MESA nasceu da preocupação de professores da Universidade de Berkeley e de empresas com a dificuldade em recrutar negros, latinos e outros grupos para vagas em STEM no mercado de trabalho, e do diagnóstico de que isso era resultado direto da falta de mecanismos de apoio a famílias de baixa renda. Desde 1960, docentes de Berkeley se debruçam sobre o tema em pesquisas e comunidades de prática, a partir dos quais o programa se estruturou </w:t>
      </w:r>
      <w:r w:rsidR="001A5A6F">
        <w:rPr>
          <w:rFonts w:asciiTheme="minorHAnsi" w:hAnsiTheme="minorHAnsi"/>
          <w:sz w:val="24"/>
          <w:szCs w:val="24"/>
        </w:rPr>
        <w:t xml:space="preserve">e </w:t>
      </w:r>
      <w:r w:rsidRPr="001A5A6F">
        <w:rPr>
          <w:rFonts w:asciiTheme="minorHAnsi" w:hAnsiTheme="minorHAnsi"/>
          <w:sz w:val="24"/>
          <w:szCs w:val="24"/>
        </w:rPr>
        <w:t>progressivamente</w:t>
      </w:r>
      <w:r w:rsidR="001A5A6F">
        <w:rPr>
          <w:rFonts w:asciiTheme="minorHAnsi" w:hAnsiTheme="minorHAnsi"/>
          <w:sz w:val="24"/>
          <w:szCs w:val="24"/>
        </w:rPr>
        <w:t xml:space="preserve"> se expandiu</w:t>
      </w:r>
      <w:r w:rsidRPr="001A5A6F">
        <w:rPr>
          <w:rFonts w:asciiTheme="minorHAnsi" w:hAnsiTheme="minorHAnsi"/>
          <w:sz w:val="24"/>
          <w:szCs w:val="24"/>
        </w:rPr>
        <w:t xml:space="preserve">. </w:t>
      </w:r>
    </w:p>
    <w:p w14:paraId="09183131" w14:textId="77777777" w:rsidR="00BA1E41" w:rsidRPr="001A5A6F" w:rsidRDefault="00E54F92">
      <w:pPr>
        <w:jc w:val="both"/>
        <w:rPr>
          <w:rFonts w:asciiTheme="minorHAnsi" w:hAnsiTheme="minorHAnsi"/>
          <w:sz w:val="24"/>
          <w:szCs w:val="24"/>
        </w:rPr>
      </w:pPr>
      <w:r w:rsidRPr="001A5A6F">
        <w:rPr>
          <w:rFonts w:asciiTheme="minorHAnsi" w:hAnsiTheme="minorHAnsi"/>
          <w:sz w:val="24"/>
          <w:szCs w:val="24"/>
        </w:rPr>
        <w:t>Durante a primeira década de existência, o MESA buscava formar engenheiros, mas a estratégia foi revista quando se percebeu que quando jovens talentosos apoiados pelo programa não se formava</w:t>
      </w:r>
      <w:r w:rsidR="001A5A6F">
        <w:rPr>
          <w:rFonts w:asciiTheme="minorHAnsi" w:hAnsiTheme="minorHAnsi"/>
          <w:sz w:val="24"/>
          <w:szCs w:val="24"/>
        </w:rPr>
        <w:t>m</w:t>
      </w:r>
      <w:r w:rsidRPr="001A5A6F">
        <w:rPr>
          <w:rFonts w:asciiTheme="minorHAnsi" w:hAnsiTheme="minorHAnsi"/>
          <w:sz w:val="24"/>
          <w:szCs w:val="24"/>
        </w:rPr>
        <w:t xml:space="preserve"> por qualquer razão, acabavam marcado</w:t>
      </w:r>
      <w:r w:rsidR="007A53A9">
        <w:rPr>
          <w:rFonts w:asciiTheme="minorHAnsi" w:hAnsiTheme="minorHAnsi"/>
          <w:sz w:val="24"/>
          <w:szCs w:val="24"/>
        </w:rPr>
        <w:t>s</w:t>
      </w:r>
      <w:r w:rsidRPr="001A5A6F">
        <w:rPr>
          <w:rFonts w:asciiTheme="minorHAnsi" w:hAnsiTheme="minorHAnsi"/>
          <w:sz w:val="24"/>
          <w:szCs w:val="24"/>
        </w:rPr>
        <w:t xml:space="preserve"> por uma sensação de fracasso</w:t>
      </w:r>
      <w:r w:rsidRPr="001A5A6F">
        <w:rPr>
          <w:rFonts w:asciiTheme="minorHAnsi" w:hAnsiTheme="minorHAnsi"/>
          <w:sz w:val="24"/>
          <w:szCs w:val="24"/>
          <w:vertAlign w:val="superscript"/>
        </w:rPr>
        <w:footnoteReference w:id="25"/>
      </w:r>
      <w:r w:rsidRPr="001A5A6F">
        <w:rPr>
          <w:rFonts w:asciiTheme="minorHAnsi" w:hAnsiTheme="minorHAnsi"/>
          <w:sz w:val="24"/>
          <w:szCs w:val="24"/>
        </w:rPr>
        <w:t xml:space="preserve">. Era o tempo em que as políticas e iniciativas dos Estados Unidos, de maneira geral, eram concebidas para funcionar como uma espécie de </w:t>
      </w:r>
      <w:r w:rsidRPr="001A5A6F">
        <w:rPr>
          <w:rFonts w:asciiTheme="minorHAnsi" w:hAnsiTheme="minorHAnsi"/>
          <w:i/>
          <w:sz w:val="24"/>
          <w:szCs w:val="24"/>
        </w:rPr>
        <w:t xml:space="preserve">pipeline (ou tubo), </w:t>
      </w:r>
      <w:r w:rsidRPr="001A5A6F">
        <w:rPr>
          <w:rFonts w:asciiTheme="minorHAnsi" w:hAnsiTheme="minorHAnsi"/>
          <w:sz w:val="24"/>
          <w:szCs w:val="24"/>
        </w:rPr>
        <w:t xml:space="preserve">conectando talentos do Ensino Infantil direto para carreiras bem-sucedidas na engenharia. Quando um ou mais desses jovens tomava outro caminho entre o início e o fim dessa trajetória, pareciam parte de um “vazamento”, ou </w:t>
      </w:r>
      <w:proofErr w:type="spellStart"/>
      <w:r w:rsidRPr="001A5A6F">
        <w:rPr>
          <w:rFonts w:asciiTheme="minorHAnsi" w:hAnsiTheme="minorHAnsi"/>
          <w:i/>
          <w:sz w:val="24"/>
          <w:szCs w:val="24"/>
        </w:rPr>
        <w:t>leaky</w:t>
      </w:r>
      <w:proofErr w:type="spellEnd"/>
      <w:r w:rsidRPr="001A5A6F">
        <w:rPr>
          <w:rFonts w:asciiTheme="minorHAnsi" w:hAnsiTheme="minorHAnsi"/>
          <w:i/>
          <w:sz w:val="24"/>
          <w:szCs w:val="24"/>
        </w:rPr>
        <w:t xml:space="preserve"> pipeline, </w:t>
      </w:r>
      <w:r w:rsidRPr="001A5A6F">
        <w:rPr>
          <w:rFonts w:asciiTheme="minorHAnsi" w:hAnsiTheme="minorHAnsi"/>
          <w:sz w:val="24"/>
          <w:szCs w:val="24"/>
        </w:rPr>
        <w:t xml:space="preserve">na terminologia em inglês, contribuindo para o sentimento de falha nos alunos. Nisso, muitos talentos com potencial para outras </w:t>
      </w:r>
      <w:r w:rsidR="007A53A9">
        <w:rPr>
          <w:rFonts w:asciiTheme="minorHAnsi" w:hAnsiTheme="minorHAnsi"/>
          <w:sz w:val="24"/>
          <w:szCs w:val="24"/>
        </w:rPr>
        <w:t>carreiras bem-sucedidas em STEM</w:t>
      </w:r>
      <w:r w:rsidRPr="001A5A6F">
        <w:rPr>
          <w:rFonts w:asciiTheme="minorHAnsi" w:hAnsiTheme="minorHAnsi"/>
          <w:sz w:val="24"/>
          <w:szCs w:val="24"/>
        </w:rPr>
        <w:t xml:space="preserve"> acabavam desperdiçados e sem qualquer formação em nível superior. Esse diagnóstico levou </w:t>
      </w:r>
      <w:r w:rsidR="001A5A6F">
        <w:rPr>
          <w:rFonts w:asciiTheme="minorHAnsi" w:hAnsiTheme="minorHAnsi"/>
          <w:sz w:val="24"/>
          <w:szCs w:val="24"/>
        </w:rPr>
        <w:t>à</w:t>
      </w:r>
      <w:r w:rsidRPr="001A5A6F">
        <w:rPr>
          <w:rFonts w:asciiTheme="minorHAnsi" w:hAnsiTheme="minorHAnsi"/>
          <w:sz w:val="24"/>
          <w:szCs w:val="24"/>
        </w:rPr>
        <w:t xml:space="preserve"> revisão da abordagem. Hoje, fala-se em promoção de trajetórias ou trilhas profissionais (</w:t>
      </w:r>
      <w:proofErr w:type="spellStart"/>
      <w:r w:rsidRPr="001A5A6F">
        <w:rPr>
          <w:rFonts w:asciiTheme="minorHAnsi" w:hAnsiTheme="minorHAnsi"/>
          <w:i/>
          <w:sz w:val="24"/>
          <w:szCs w:val="24"/>
        </w:rPr>
        <w:t>career</w:t>
      </w:r>
      <w:proofErr w:type="spellEnd"/>
      <w:r w:rsidRPr="001A5A6F">
        <w:rPr>
          <w:rFonts w:asciiTheme="minorHAnsi" w:hAnsiTheme="minorHAnsi"/>
          <w:i/>
          <w:sz w:val="24"/>
          <w:szCs w:val="24"/>
        </w:rPr>
        <w:t xml:space="preserve"> </w:t>
      </w:r>
      <w:proofErr w:type="spellStart"/>
      <w:r w:rsidRPr="001A5A6F">
        <w:rPr>
          <w:rFonts w:asciiTheme="minorHAnsi" w:hAnsiTheme="minorHAnsi"/>
          <w:i/>
          <w:sz w:val="24"/>
          <w:szCs w:val="24"/>
        </w:rPr>
        <w:t>pathways</w:t>
      </w:r>
      <w:proofErr w:type="spellEnd"/>
      <w:r w:rsidRPr="001A5A6F">
        <w:rPr>
          <w:rFonts w:asciiTheme="minorHAnsi" w:hAnsiTheme="minorHAnsi"/>
          <w:sz w:val="24"/>
          <w:szCs w:val="24"/>
        </w:rPr>
        <w:t xml:space="preserve">) em STEM, ampliando o leque de possibilidades de formação e atuação para jovens talentosos em Ciências e Matemática. </w:t>
      </w:r>
    </w:p>
    <w:p w14:paraId="0023CC11" w14:textId="77777777" w:rsidR="00BA1E41" w:rsidRPr="001A5A6F" w:rsidRDefault="00E54F92">
      <w:pPr>
        <w:jc w:val="both"/>
        <w:rPr>
          <w:rFonts w:asciiTheme="minorHAnsi" w:hAnsiTheme="minorHAnsi"/>
          <w:sz w:val="24"/>
          <w:szCs w:val="24"/>
        </w:rPr>
      </w:pPr>
      <w:r w:rsidRPr="001A5A6F">
        <w:rPr>
          <w:rFonts w:asciiTheme="minorHAnsi" w:hAnsiTheme="minorHAnsi"/>
          <w:sz w:val="24"/>
          <w:szCs w:val="24"/>
        </w:rPr>
        <w:t>Para o diretor do programa</w:t>
      </w:r>
      <w:r w:rsidR="001A5A6F">
        <w:rPr>
          <w:rFonts w:asciiTheme="minorHAnsi" w:hAnsiTheme="minorHAnsi"/>
          <w:sz w:val="24"/>
          <w:szCs w:val="24"/>
        </w:rPr>
        <w:t>,</w:t>
      </w:r>
      <w:r w:rsidRPr="001A5A6F">
        <w:rPr>
          <w:rFonts w:asciiTheme="minorHAnsi" w:hAnsiTheme="minorHAnsi"/>
          <w:sz w:val="24"/>
          <w:szCs w:val="24"/>
        </w:rPr>
        <w:t xml:space="preserve"> James Dorsey, um dos principais avanços ao longo do tempo foi conseguir disseminar a visão, especialmente junto ao setor produtivo, de que uma comunidade diversificada é melhor para os negócios e atividades de inovação. Esse entendimento contribui para o esforço integrado e investimento significativo das empresas </w:t>
      </w:r>
      <w:r w:rsidRPr="001A5A6F">
        <w:rPr>
          <w:rFonts w:asciiTheme="minorHAnsi" w:hAnsiTheme="minorHAnsi"/>
          <w:sz w:val="24"/>
          <w:szCs w:val="24"/>
        </w:rPr>
        <w:lastRenderedPageBreak/>
        <w:t>em torno da promoção de mais equidade no sistema educacional, por meio das carreiras científicas e tecnológicas.</w:t>
      </w:r>
    </w:p>
    <w:p w14:paraId="7858628B" w14:textId="77777777" w:rsidR="00BA1E41" w:rsidRPr="00C646DD" w:rsidRDefault="00E54F92">
      <w:pPr>
        <w:jc w:val="both"/>
        <w:rPr>
          <w:rFonts w:asciiTheme="minorHAnsi" w:hAnsiTheme="minorHAnsi"/>
          <w:sz w:val="24"/>
          <w:szCs w:val="24"/>
        </w:rPr>
      </w:pPr>
      <w:r w:rsidRPr="001A5A6F">
        <w:rPr>
          <w:rFonts w:asciiTheme="minorHAnsi" w:hAnsiTheme="minorHAnsi"/>
          <w:sz w:val="24"/>
          <w:szCs w:val="24"/>
        </w:rPr>
        <w:t xml:space="preserve">A título de exemplo, </w:t>
      </w:r>
      <w:r w:rsidR="00C646DD">
        <w:rPr>
          <w:rFonts w:asciiTheme="minorHAnsi" w:hAnsiTheme="minorHAnsi"/>
          <w:sz w:val="24"/>
          <w:szCs w:val="24"/>
        </w:rPr>
        <w:t>alguns alvos das ações</w:t>
      </w:r>
      <w:r w:rsidR="005E660F">
        <w:rPr>
          <w:rFonts w:asciiTheme="minorHAnsi" w:hAnsiTheme="minorHAnsi"/>
          <w:sz w:val="24"/>
          <w:szCs w:val="24"/>
        </w:rPr>
        <w:t xml:space="preserve"> </w:t>
      </w:r>
      <w:r w:rsidR="00C646DD">
        <w:rPr>
          <w:rFonts w:asciiTheme="minorHAnsi" w:hAnsiTheme="minorHAnsi"/>
          <w:sz w:val="24"/>
          <w:szCs w:val="24"/>
        </w:rPr>
        <w:t>promovidas</w:t>
      </w:r>
      <w:r w:rsidRPr="001A5A6F">
        <w:rPr>
          <w:rFonts w:asciiTheme="minorHAnsi" w:hAnsiTheme="minorHAnsi"/>
          <w:sz w:val="24"/>
          <w:szCs w:val="24"/>
        </w:rPr>
        <w:t xml:space="preserve"> pelo MESA</w:t>
      </w:r>
      <w:r w:rsidR="001A5A6F">
        <w:rPr>
          <w:rFonts w:asciiTheme="minorHAnsi" w:hAnsiTheme="minorHAnsi"/>
          <w:sz w:val="24"/>
          <w:szCs w:val="24"/>
        </w:rPr>
        <w:t xml:space="preserve"> são</w:t>
      </w:r>
      <w:r w:rsidRPr="00C646DD">
        <w:rPr>
          <w:rFonts w:asciiTheme="minorHAnsi" w:hAnsiTheme="minorHAnsi"/>
          <w:sz w:val="24"/>
          <w:szCs w:val="24"/>
        </w:rPr>
        <w:t>:</w:t>
      </w:r>
    </w:p>
    <w:p w14:paraId="71C95B71" w14:textId="77777777" w:rsidR="00BA1E41" w:rsidRPr="00C646DD" w:rsidRDefault="00E54F92">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sidRPr="00C646DD">
        <w:rPr>
          <w:rFonts w:asciiTheme="minorHAnsi" w:hAnsiTheme="minorHAnsi"/>
          <w:color w:val="000000"/>
          <w:sz w:val="24"/>
          <w:szCs w:val="24"/>
        </w:rPr>
        <w:t>Expor os alunos às áreas STEM desde a infância;</w:t>
      </w:r>
    </w:p>
    <w:p w14:paraId="54C5EA52" w14:textId="77777777" w:rsidR="00BA1E41" w:rsidRPr="00C646DD" w:rsidRDefault="00E54F92">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sidRPr="00C646DD">
        <w:rPr>
          <w:rFonts w:asciiTheme="minorHAnsi" w:hAnsiTheme="minorHAnsi"/>
          <w:color w:val="000000"/>
          <w:sz w:val="24"/>
          <w:szCs w:val="24"/>
        </w:rPr>
        <w:t>Mudar a maneira como os educadores enxergam e pensam sobre os alunos;</w:t>
      </w:r>
    </w:p>
    <w:p w14:paraId="47BB37C3" w14:textId="77777777" w:rsidR="00BA1E41" w:rsidRPr="00C646DD" w:rsidRDefault="00E54F92">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sidRPr="00C646DD">
        <w:rPr>
          <w:rFonts w:asciiTheme="minorHAnsi" w:hAnsiTheme="minorHAnsi"/>
          <w:color w:val="000000"/>
          <w:sz w:val="24"/>
          <w:szCs w:val="24"/>
        </w:rPr>
        <w:t>Dar acesso a laboratórios;</w:t>
      </w:r>
    </w:p>
    <w:p w14:paraId="745703DC" w14:textId="77777777" w:rsidR="00BA1E41" w:rsidRPr="00C646DD" w:rsidRDefault="00E54F92">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sidRPr="00C646DD">
        <w:rPr>
          <w:rFonts w:asciiTheme="minorHAnsi" w:hAnsiTheme="minorHAnsi"/>
          <w:color w:val="000000"/>
          <w:sz w:val="24"/>
          <w:szCs w:val="24"/>
        </w:rPr>
        <w:t xml:space="preserve">Criar mecanismos de apoio que permitam às minorias </w:t>
      </w:r>
      <w:r w:rsidR="00C646DD">
        <w:rPr>
          <w:rFonts w:asciiTheme="minorHAnsi" w:hAnsiTheme="minorHAnsi"/>
          <w:color w:val="000000"/>
          <w:sz w:val="24"/>
          <w:szCs w:val="24"/>
        </w:rPr>
        <w:t>participarem de</w:t>
      </w:r>
      <w:r w:rsidRPr="00C646DD">
        <w:rPr>
          <w:rFonts w:asciiTheme="minorHAnsi" w:hAnsiTheme="minorHAnsi"/>
          <w:color w:val="000000"/>
          <w:sz w:val="24"/>
          <w:szCs w:val="24"/>
        </w:rPr>
        <w:t xml:space="preserve"> um ambiente não necessariamente desenhado para elas;</w:t>
      </w:r>
    </w:p>
    <w:p w14:paraId="493C0ED3" w14:textId="77777777" w:rsidR="00BA1E41" w:rsidRPr="00C646DD" w:rsidRDefault="00E54F92">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sidRPr="00C646DD">
        <w:rPr>
          <w:rFonts w:asciiTheme="minorHAnsi" w:hAnsiTheme="minorHAnsi"/>
          <w:color w:val="000000"/>
          <w:sz w:val="24"/>
          <w:szCs w:val="24"/>
        </w:rPr>
        <w:t>Usar mentores com o mesmo perfil dos alunos, vindos de minorias, e com carreiras de sucesso em STEM para motivar o interesse dos jovens, desde os primeiros anos da escola;</w:t>
      </w:r>
    </w:p>
    <w:p w14:paraId="201190E4" w14:textId="77777777" w:rsidR="00BA1E41" w:rsidRPr="00C646DD" w:rsidRDefault="005E2B85">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Pr>
          <w:rFonts w:asciiTheme="minorHAnsi" w:hAnsiTheme="minorHAnsi"/>
          <w:color w:val="000000"/>
          <w:sz w:val="24"/>
          <w:szCs w:val="24"/>
        </w:rPr>
        <w:t xml:space="preserve">Estimular que os alunos estudem </w:t>
      </w:r>
      <w:r w:rsidR="00E54F92" w:rsidRPr="00C646DD">
        <w:rPr>
          <w:rFonts w:asciiTheme="minorHAnsi" w:hAnsiTheme="minorHAnsi"/>
          <w:color w:val="000000"/>
          <w:sz w:val="24"/>
          <w:szCs w:val="24"/>
        </w:rPr>
        <w:t>em grupo e atu</w:t>
      </w:r>
      <w:r>
        <w:rPr>
          <w:rFonts w:asciiTheme="minorHAnsi" w:hAnsiTheme="minorHAnsi"/>
          <w:color w:val="000000"/>
          <w:sz w:val="24"/>
          <w:szCs w:val="24"/>
        </w:rPr>
        <w:t>em</w:t>
      </w:r>
      <w:r w:rsidR="00E54F92" w:rsidRPr="00C646DD">
        <w:rPr>
          <w:rFonts w:asciiTheme="minorHAnsi" w:hAnsiTheme="minorHAnsi"/>
          <w:color w:val="000000"/>
          <w:sz w:val="24"/>
          <w:szCs w:val="24"/>
        </w:rPr>
        <w:t xml:space="preserve"> em comunidade;</w:t>
      </w:r>
    </w:p>
    <w:p w14:paraId="5CF0454E" w14:textId="77777777" w:rsidR="00BA1E41" w:rsidRPr="00C646DD" w:rsidRDefault="00E54F92">
      <w:pPr>
        <w:numPr>
          <w:ilvl w:val="0"/>
          <w:numId w:val="4"/>
        </w:numPr>
        <w:pBdr>
          <w:top w:val="nil"/>
          <w:left w:val="nil"/>
          <w:bottom w:val="nil"/>
          <w:right w:val="nil"/>
          <w:between w:val="nil"/>
        </w:pBdr>
        <w:spacing w:after="0"/>
        <w:ind w:left="567"/>
        <w:jc w:val="both"/>
        <w:rPr>
          <w:rFonts w:asciiTheme="minorHAnsi" w:hAnsiTheme="minorHAnsi"/>
          <w:color w:val="000000"/>
          <w:sz w:val="24"/>
          <w:szCs w:val="24"/>
        </w:rPr>
      </w:pPr>
      <w:r w:rsidRPr="00C646DD">
        <w:rPr>
          <w:rFonts w:asciiTheme="minorHAnsi" w:hAnsiTheme="minorHAnsi"/>
          <w:color w:val="000000"/>
          <w:sz w:val="24"/>
          <w:szCs w:val="24"/>
        </w:rPr>
        <w:t xml:space="preserve">Ajudar o professor a construir relações com os estudantes, trabalhando com eles a partir de uma perspectiva de </w:t>
      </w:r>
      <w:r w:rsidRPr="00C646DD">
        <w:rPr>
          <w:rFonts w:asciiTheme="minorHAnsi" w:hAnsiTheme="minorHAnsi"/>
          <w:sz w:val="24"/>
          <w:szCs w:val="24"/>
        </w:rPr>
        <w:t>seus</w:t>
      </w:r>
      <w:r w:rsidRPr="00C646DD">
        <w:rPr>
          <w:rFonts w:asciiTheme="minorHAnsi" w:hAnsiTheme="minorHAnsi"/>
          <w:color w:val="000000"/>
          <w:sz w:val="24"/>
          <w:szCs w:val="24"/>
        </w:rPr>
        <w:t xml:space="preserve"> potenciais e nunca de seus déficits;</w:t>
      </w:r>
    </w:p>
    <w:p w14:paraId="089FB04F" w14:textId="77777777" w:rsidR="00C646DD" w:rsidRDefault="00E54F92" w:rsidP="00C646DD">
      <w:pPr>
        <w:numPr>
          <w:ilvl w:val="0"/>
          <w:numId w:val="4"/>
        </w:numPr>
        <w:pBdr>
          <w:top w:val="nil"/>
          <w:left w:val="nil"/>
          <w:bottom w:val="nil"/>
          <w:right w:val="nil"/>
          <w:between w:val="nil"/>
        </w:pBdr>
        <w:ind w:left="567"/>
        <w:jc w:val="both"/>
        <w:rPr>
          <w:rFonts w:asciiTheme="minorHAnsi" w:hAnsiTheme="minorHAnsi"/>
          <w:color w:val="000000"/>
          <w:sz w:val="24"/>
          <w:szCs w:val="24"/>
        </w:rPr>
      </w:pPr>
      <w:r w:rsidRPr="00C646DD">
        <w:rPr>
          <w:rFonts w:asciiTheme="minorHAnsi" w:hAnsiTheme="minorHAnsi"/>
          <w:color w:val="000000"/>
          <w:sz w:val="24"/>
          <w:szCs w:val="24"/>
        </w:rPr>
        <w:t xml:space="preserve">Buscar ativamente engajar a comunidade ao redor como atores vitais da rede de suporte ao sucesso desse grupo em carreiras de STEM. </w:t>
      </w:r>
    </w:p>
    <w:p w14:paraId="713B7A8C" w14:textId="77777777" w:rsidR="0081141D" w:rsidRDefault="0081141D" w:rsidP="00C646DD">
      <w:pPr>
        <w:pBdr>
          <w:top w:val="nil"/>
          <w:left w:val="nil"/>
          <w:bottom w:val="nil"/>
          <w:right w:val="nil"/>
          <w:between w:val="nil"/>
        </w:pBdr>
        <w:jc w:val="both"/>
        <w:rPr>
          <w:rFonts w:asciiTheme="minorHAnsi" w:hAnsiTheme="minorHAnsi"/>
          <w:color w:val="000000"/>
          <w:sz w:val="24"/>
          <w:szCs w:val="24"/>
        </w:rPr>
      </w:pPr>
      <w:r>
        <w:rPr>
          <w:rFonts w:asciiTheme="minorHAnsi" w:hAnsiTheme="minorHAnsi"/>
          <w:color w:val="000000"/>
          <w:sz w:val="24"/>
          <w:szCs w:val="24"/>
        </w:rPr>
        <w:t>O programa atua em três frentes, assim definid</w:t>
      </w:r>
      <w:r w:rsidR="001F69BA">
        <w:rPr>
          <w:rFonts w:asciiTheme="minorHAnsi" w:hAnsiTheme="minorHAnsi"/>
          <w:color w:val="000000"/>
          <w:sz w:val="24"/>
          <w:szCs w:val="24"/>
        </w:rPr>
        <w:t>a</w:t>
      </w:r>
      <w:r>
        <w:rPr>
          <w:rFonts w:asciiTheme="minorHAnsi" w:hAnsiTheme="minorHAnsi"/>
          <w:color w:val="000000"/>
          <w:sz w:val="24"/>
          <w:szCs w:val="24"/>
        </w:rPr>
        <w:t>s:</w:t>
      </w:r>
    </w:p>
    <w:p w14:paraId="11D94160" w14:textId="3FC10EBE" w:rsidR="0081141D" w:rsidRDefault="00A71B0D" w:rsidP="00C646DD">
      <w:pPr>
        <w:pBdr>
          <w:top w:val="nil"/>
          <w:left w:val="nil"/>
          <w:bottom w:val="nil"/>
          <w:right w:val="nil"/>
          <w:between w:val="nil"/>
        </w:pBdr>
        <w:jc w:val="both"/>
        <w:rPr>
          <w:rFonts w:asciiTheme="minorHAnsi" w:hAnsiTheme="minorHAnsi"/>
          <w:color w:val="000000"/>
          <w:sz w:val="24"/>
          <w:szCs w:val="24"/>
        </w:rPr>
      </w:pPr>
      <w:r>
        <w:rPr>
          <w:rFonts w:asciiTheme="minorHAnsi" w:hAnsiTheme="minorHAnsi"/>
          <w:color w:val="000000"/>
          <w:sz w:val="24"/>
          <w:szCs w:val="24"/>
        </w:rPr>
        <w:t xml:space="preserve">– </w:t>
      </w:r>
      <w:proofErr w:type="spellStart"/>
      <w:r w:rsidR="0081141D" w:rsidRPr="006952AD">
        <w:rPr>
          <w:rFonts w:asciiTheme="minorHAnsi" w:hAnsiTheme="minorHAnsi"/>
          <w:i/>
          <w:color w:val="000000"/>
          <w:sz w:val="24"/>
          <w:szCs w:val="24"/>
        </w:rPr>
        <w:t>College</w:t>
      </w:r>
      <w:proofErr w:type="spellEnd"/>
      <w:r w:rsidR="0081141D">
        <w:rPr>
          <w:rFonts w:asciiTheme="minorHAnsi" w:hAnsiTheme="minorHAnsi"/>
          <w:i/>
          <w:color w:val="000000"/>
          <w:sz w:val="24"/>
          <w:szCs w:val="24"/>
        </w:rPr>
        <w:t xml:space="preserve"> </w:t>
      </w:r>
      <w:proofErr w:type="spellStart"/>
      <w:r w:rsidR="0081141D">
        <w:rPr>
          <w:rFonts w:asciiTheme="minorHAnsi" w:hAnsiTheme="minorHAnsi"/>
          <w:i/>
          <w:color w:val="000000"/>
          <w:sz w:val="24"/>
          <w:szCs w:val="24"/>
        </w:rPr>
        <w:t>Prep</w:t>
      </w:r>
      <w:proofErr w:type="spellEnd"/>
      <w:r w:rsidR="001F69BA">
        <w:rPr>
          <w:rFonts w:asciiTheme="minorHAnsi" w:hAnsiTheme="minorHAnsi"/>
          <w:i/>
          <w:color w:val="000000"/>
          <w:sz w:val="24"/>
          <w:szCs w:val="24"/>
        </w:rPr>
        <w:t xml:space="preserve"> </w:t>
      </w:r>
      <w:proofErr w:type="spellStart"/>
      <w:r w:rsidR="001F69BA">
        <w:rPr>
          <w:rFonts w:asciiTheme="minorHAnsi" w:hAnsiTheme="minorHAnsi"/>
          <w:i/>
          <w:color w:val="000000"/>
          <w:sz w:val="24"/>
          <w:szCs w:val="24"/>
        </w:rPr>
        <w:t>Program</w:t>
      </w:r>
      <w:proofErr w:type="spellEnd"/>
      <w:r w:rsidR="0081141D">
        <w:rPr>
          <w:rFonts w:asciiTheme="minorHAnsi" w:hAnsiTheme="minorHAnsi"/>
          <w:color w:val="000000"/>
          <w:sz w:val="24"/>
          <w:szCs w:val="24"/>
        </w:rPr>
        <w:t xml:space="preserve">: visa </w:t>
      </w:r>
      <w:r w:rsidR="007A53A9">
        <w:rPr>
          <w:rFonts w:asciiTheme="minorHAnsi" w:hAnsiTheme="minorHAnsi"/>
          <w:color w:val="000000"/>
          <w:sz w:val="24"/>
          <w:szCs w:val="24"/>
        </w:rPr>
        <w:t xml:space="preserve">a </w:t>
      </w:r>
      <w:r w:rsidR="0081141D" w:rsidRPr="0081141D">
        <w:rPr>
          <w:rFonts w:asciiTheme="minorHAnsi" w:hAnsiTheme="minorHAnsi"/>
          <w:color w:val="000000"/>
          <w:sz w:val="24"/>
          <w:szCs w:val="24"/>
        </w:rPr>
        <w:t>desperta</w:t>
      </w:r>
      <w:r w:rsidR="0081141D">
        <w:rPr>
          <w:rFonts w:asciiTheme="minorHAnsi" w:hAnsiTheme="minorHAnsi"/>
          <w:color w:val="000000"/>
          <w:sz w:val="24"/>
          <w:szCs w:val="24"/>
        </w:rPr>
        <w:t>r</w:t>
      </w:r>
      <w:r w:rsidR="0081141D" w:rsidRPr="0081141D">
        <w:rPr>
          <w:rFonts w:asciiTheme="minorHAnsi" w:hAnsiTheme="minorHAnsi"/>
          <w:color w:val="000000"/>
          <w:sz w:val="24"/>
          <w:szCs w:val="24"/>
        </w:rPr>
        <w:t xml:space="preserve"> </w:t>
      </w:r>
      <w:r w:rsidR="0081141D">
        <w:rPr>
          <w:rFonts w:asciiTheme="minorHAnsi" w:hAnsiTheme="minorHAnsi"/>
          <w:color w:val="000000"/>
          <w:sz w:val="24"/>
          <w:szCs w:val="24"/>
        </w:rPr>
        <w:t xml:space="preserve">o </w:t>
      </w:r>
      <w:r w:rsidR="0081141D" w:rsidRPr="0081141D">
        <w:rPr>
          <w:rFonts w:asciiTheme="minorHAnsi" w:hAnsiTheme="minorHAnsi"/>
          <w:color w:val="000000"/>
          <w:sz w:val="24"/>
          <w:szCs w:val="24"/>
        </w:rPr>
        <w:t xml:space="preserve">interesse </w:t>
      </w:r>
      <w:r w:rsidR="0081141D">
        <w:rPr>
          <w:rFonts w:asciiTheme="minorHAnsi" w:hAnsiTheme="minorHAnsi"/>
          <w:color w:val="000000"/>
          <w:sz w:val="24"/>
          <w:szCs w:val="24"/>
        </w:rPr>
        <w:t xml:space="preserve">dos jovens </w:t>
      </w:r>
      <w:r w:rsidR="0081141D" w:rsidRPr="0081141D">
        <w:rPr>
          <w:rFonts w:asciiTheme="minorHAnsi" w:hAnsiTheme="minorHAnsi"/>
          <w:color w:val="000000"/>
          <w:sz w:val="24"/>
          <w:szCs w:val="24"/>
        </w:rPr>
        <w:t>em STEM ao unir os conceitos de sala de aula à prática do mundo real e inspira</w:t>
      </w:r>
      <w:r w:rsidR="0081141D">
        <w:rPr>
          <w:rFonts w:asciiTheme="minorHAnsi" w:hAnsiTheme="minorHAnsi"/>
          <w:color w:val="000000"/>
          <w:sz w:val="24"/>
          <w:szCs w:val="24"/>
        </w:rPr>
        <w:t>r</w:t>
      </w:r>
      <w:r w:rsidR="0081141D" w:rsidRPr="0081141D">
        <w:rPr>
          <w:rFonts w:asciiTheme="minorHAnsi" w:hAnsiTheme="minorHAnsi"/>
          <w:color w:val="000000"/>
          <w:sz w:val="24"/>
          <w:szCs w:val="24"/>
        </w:rPr>
        <w:t xml:space="preserve"> os jovens em sua jornada STEM para o ensino superior e seu sucesso futuro</w:t>
      </w:r>
      <w:r w:rsidR="0081141D">
        <w:rPr>
          <w:rFonts w:asciiTheme="minorHAnsi" w:hAnsiTheme="minorHAnsi"/>
          <w:color w:val="000000"/>
          <w:sz w:val="24"/>
          <w:szCs w:val="24"/>
        </w:rPr>
        <w:t>;</w:t>
      </w:r>
    </w:p>
    <w:p w14:paraId="56ADC4BC" w14:textId="6C5F67E3" w:rsidR="0081141D" w:rsidRDefault="00A71B0D" w:rsidP="00C646DD">
      <w:pPr>
        <w:pBdr>
          <w:top w:val="nil"/>
          <w:left w:val="nil"/>
          <w:bottom w:val="nil"/>
          <w:right w:val="nil"/>
          <w:between w:val="nil"/>
        </w:pBdr>
        <w:jc w:val="both"/>
        <w:rPr>
          <w:rFonts w:asciiTheme="minorHAnsi" w:hAnsiTheme="minorHAnsi"/>
          <w:color w:val="000000"/>
          <w:sz w:val="24"/>
          <w:szCs w:val="24"/>
        </w:rPr>
      </w:pPr>
      <w:r>
        <w:rPr>
          <w:rFonts w:asciiTheme="minorHAnsi" w:hAnsiTheme="minorHAnsi"/>
          <w:color w:val="000000"/>
          <w:sz w:val="24"/>
          <w:szCs w:val="24"/>
        </w:rPr>
        <w:t xml:space="preserve">– </w:t>
      </w:r>
      <w:proofErr w:type="spellStart"/>
      <w:r w:rsidR="001F69BA" w:rsidRPr="007A53A9">
        <w:rPr>
          <w:rFonts w:asciiTheme="minorHAnsi" w:hAnsiTheme="minorHAnsi"/>
          <w:i/>
          <w:color w:val="000000"/>
          <w:sz w:val="24"/>
          <w:szCs w:val="24"/>
        </w:rPr>
        <w:t>Tr</w:t>
      </w:r>
      <w:r w:rsidR="001F69BA">
        <w:rPr>
          <w:rFonts w:asciiTheme="minorHAnsi" w:hAnsiTheme="minorHAnsi"/>
          <w:i/>
          <w:color w:val="000000"/>
          <w:sz w:val="24"/>
          <w:szCs w:val="24"/>
        </w:rPr>
        <w:t>ansfer</w:t>
      </w:r>
      <w:proofErr w:type="spellEnd"/>
      <w:r w:rsidR="001F69BA">
        <w:rPr>
          <w:rFonts w:asciiTheme="minorHAnsi" w:hAnsiTheme="minorHAnsi"/>
          <w:i/>
          <w:color w:val="000000"/>
          <w:sz w:val="24"/>
          <w:szCs w:val="24"/>
        </w:rPr>
        <w:t xml:space="preserve"> </w:t>
      </w:r>
      <w:proofErr w:type="spellStart"/>
      <w:r w:rsidR="001F69BA">
        <w:rPr>
          <w:rFonts w:asciiTheme="minorHAnsi" w:hAnsiTheme="minorHAnsi"/>
          <w:i/>
          <w:color w:val="000000"/>
          <w:sz w:val="24"/>
          <w:szCs w:val="24"/>
        </w:rPr>
        <w:t>Prep</w:t>
      </w:r>
      <w:proofErr w:type="spellEnd"/>
      <w:r w:rsidR="001F69BA">
        <w:rPr>
          <w:rFonts w:asciiTheme="minorHAnsi" w:hAnsiTheme="minorHAnsi"/>
          <w:i/>
          <w:color w:val="000000"/>
          <w:sz w:val="24"/>
          <w:szCs w:val="24"/>
        </w:rPr>
        <w:t xml:space="preserve"> </w:t>
      </w:r>
      <w:proofErr w:type="spellStart"/>
      <w:r w:rsidR="001F69BA">
        <w:rPr>
          <w:rFonts w:asciiTheme="minorHAnsi" w:hAnsiTheme="minorHAnsi"/>
          <w:i/>
          <w:color w:val="000000"/>
          <w:sz w:val="24"/>
          <w:szCs w:val="24"/>
        </w:rPr>
        <w:t>Program</w:t>
      </w:r>
      <w:proofErr w:type="spellEnd"/>
      <w:r w:rsidR="007A53A9">
        <w:rPr>
          <w:rFonts w:asciiTheme="minorHAnsi" w:hAnsiTheme="minorHAnsi"/>
          <w:color w:val="000000"/>
          <w:sz w:val="24"/>
          <w:szCs w:val="24"/>
        </w:rPr>
        <w:t xml:space="preserve">: </w:t>
      </w:r>
      <w:r w:rsidR="0081141D">
        <w:rPr>
          <w:rFonts w:asciiTheme="minorHAnsi" w:hAnsiTheme="minorHAnsi"/>
          <w:color w:val="000000"/>
          <w:sz w:val="24"/>
          <w:szCs w:val="24"/>
        </w:rPr>
        <w:t>programa de formação</w:t>
      </w:r>
      <w:r w:rsidR="0081141D" w:rsidRPr="0081141D">
        <w:rPr>
          <w:rFonts w:asciiTheme="minorHAnsi" w:hAnsiTheme="minorHAnsi"/>
          <w:color w:val="000000"/>
          <w:sz w:val="24"/>
          <w:szCs w:val="24"/>
        </w:rPr>
        <w:t xml:space="preserve"> </w:t>
      </w:r>
      <w:r w:rsidR="00CB7AD5">
        <w:rPr>
          <w:rFonts w:asciiTheme="minorHAnsi" w:hAnsiTheme="minorHAnsi"/>
          <w:color w:val="000000"/>
          <w:sz w:val="24"/>
          <w:szCs w:val="24"/>
        </w:rPr>
        <w:t>oferecido aos</w:t>
      </w:r>
      <w:r w:rsidR="0081141D" w:rsidRPr="0081141D">
        <w:rPr>
          <w:rFonts w:asciiTheme="minorHAnsi" w:hAnsiTheme="minorHAnsi"/>
          <w:color w:val="000000"/>
          <w:sz w:val="24"/>
          <w:szCs w:val="24"/>
        </w:rPr>
        <w:t xml:space="preserve"> alunos </w:t>
      </w:r>
      <w:r w:rsidR="00CB7AD5">
        <w:rPr>
          <w:rFonts w:asciiTheme="minorHAnsi" w:hAnsiTheme="minorHAnsi"/>
          <w:color w:val="000000"/>
          <w:sz w:val="24"/>
          <w:szCs w:val="24"/>
        </w:rPr>
        <w:t xml:space="preserve">nos </w:t>
      </w:r>
      <w:proofErr w:type="spellStart"/>
      <w:r w:rsidR="00CB7AD5">
        <w:rPr>
          <w:rFonts w:asciiTheme="minorHAnsi" w:hAnsiTheme="minorHAnsi"/>
          <w:i/>
          <w:color w:val="000000"/>
          <w:sz w:val="24"/>
          <w:szCs w:val="24"/>
        </w:rPr>
        <w:t>C</w:t>
      </w:r>
      <w:r w:rsidR="00CB7AD5" w:rsidRPr="006952AD">
        <w:rPr>
          <w:rFonts w:asciiTheme="minorHAnsi" w:hAnsiTheme="minorHAnsi"/>
          <w:i/>
          <w:color w:val="000000"/>
          <w:sz w:val="24"/>
          <w:szCs w:val="24"/>
        </w:rPr>
        <w:t>ommunity</w:t>
      </w:r>
      <w:proofErr w:type="spellEnd"/>
      <w:r w:rsidR="00CB7AD5" w:rsidRPr="006952AD">
        <w:rPr>
          <w:rFonts w:asciiTheme="minorHAnsi" w:hAnsiTheme="minorHAnsi"/>
          <w:i/>
          <w:color w:val="000000"/>
          <w:sz w:val="24"/>
          <w:szCs w:val="24"/>
        </w:rPr>
        <w:t xml:space="preserve"> </w:t>
      </w:r>
      <w:proofErr w:type="spellStart"/>
      <w:r w:rsidR="00CB7AD5">
        <w:rPr>
          <w:rFonts w:asciiTheme="minorHAnsi" w:hAnsiTheme="minorHAnsi"/>
          <w:i/>
          <w:color w:val="000000"/>
          <w:sz w:val="24"/>
          <w:szCs w:val="24"/>
        </w:rPr>
        <w:t>C</w:t>
      </w:r>
      <w:r w:rsidR="00CB7AD5" w:rsidRPr="006952AD">
        <w:rPr>
          <w:rFonts w:asciiTheme="minorHAnsi" w:hAnsiTheme="minorHAnsi"/>
          <w:i/>
          <w:color w:val="000000"/>
          <w:sz w:val="24"/>
          <w:szCs w:val="24"/>
        </w:rPr>
        <w:t>olleges</w:t>
      </w:r>
      <w:proofErr w:type="spellEnd"/>
      <w:r w:rsidR="00CB7AD5">
        <w:rPr>
          <w:rFonts w:asciiTheme="minorHAnsi" w:hAnsiTheme="minorHAnsi"/>
          <w:color w:val="000000"/>
          <w:sz w:val="24"/>
          <w:szCs w:val="24"/>
        </w:rPr>
        <w:t xml:space="preserve"> (instituições que oferecem cursos com duração de dois anos) </w:t>
      </w:r>
      <w:r w:rsidR="0081141D" w:rsidRPr="0081141D">
        <w:rPr>
          <w:rFonts w:asciiTheme="minorHAnsi" w:hAnsiTheme="minorHAnsi"/>
          <w:color w:val="000000"/>
          <w:sz w:val="24"/>
          <w:szCs w:val="24"/>
        </w:rPr>
        <w:t xml:space="preserve">para </w:t>
      </w:r>
      <w:r w:rsidR="00CB7AD5">
        <w:rPr>
          <w:rFonts w:asciiTheme="minorHAnsi" w:hAnsiTheme="minorHAnsi"/>
          <w:color w:val="000000"/>
          <w:sz w:val="24"/>
          <w:szCs w:val="24"/>
        </w:rPr>
        <w:t xml:space="preserve">que avancem </w:t>
      </w:r>
      <w:r w:rsidR="0081141D" w:rsidRPr="0081141D">
        <w:rPr>
          <w:rFonts w:asciiTheme="minorHAnsi" w:hAnsiTheme="minorHAnsi"/>
          <w:color w:val="000000"/>
          <w:sz w:val="24"/>
          <w:szCs w:val="24"/>
        </w:rPr>
        <w:t xml:space="preserve">em suas jornadas educacionais STEM em programas universitários de </w:t>
      </w:r>
      <w:r w:rsidR="0081141D">
        <w:rPr>
          <w:rFonts w:asciiTheme="minorHAnsi" w:hAnsiTheme="minorHAnsi"/>
          <w:color w:val="000000"/>
          <w:sz w:val="24"/>
          <w:szCs w:val="24"/>
        </w:rPr>
        <w:t xml:space="preserve">quatro </w:t>
      </w:r>
      <w:r w:rsidR="0081141D" w:rsidRPr="0081141D">
        <w:rPr>
          <w:rFonts w:asciiTheme="minorHAnsi" w:hAnsiTheme="minorHAnsi"/>
          <w:color w:val="000000"/>
          <w:sz w:val="24"/>
          <w:szCs w:val="24"/>
        </w:rPr>
        <w:t>anos</w:t>
      </w:r>
      <w:r w:rsidR="0081141D">
        <w:rPr>
          <w:rFonts w:asciiTheme="minorHAnsi" w:hAnsiTheme="minorHAnsi"/>
          <w:color w:val="000000"/>
          <w:sz w:val="24"/>
          <w:szCs w:val="24"/>
        </w:rPr>
        <w:t>;</w:t>
      </w:r>
    </w:p>
    <w:p w14:paraId="6361375D" w14:textId="232159A4" w:rsidR="0081141D" w:rsidRDefault="00A71B0D" w:rsidP="0081141D">
      <w:pPr>
        <w:pBdr>
          <w:top w:val="nil"/>
          <w:left w:val="nil"/>
          <w:bottom w:val="nil"/>
          <w:right w:val="nil"/>
          <w:between w:val="nil"/>
        </w:pBdr>
        <w:jc w:val="both"/>
        <w:rPr>
          <w:rFonts w:asciiTheme="minorHAnsi" w:hAnsiTheme="minorHAnsi"/>
          <w:color w:val="000000"/>
          <w:sz w:val="24"/>
          <w:szCs w:val="24"/>
        </w:rPr>
      </w:pPr>
      <w:r>
        <w:rPr>
          <w:rFonts w:asciiTheme="minorHAnsi" w:hAnsiTheme="minorHAnsi"/>
          <w:color w:val="000000"/>
          <w:sz w:val="24"/>
          <w:szCs w:val="24"/>
        </w:rPr>
        <w:t xml:space="preserve">– </w:t>
      </w:r>
      <w:proofErr w:type="spellStart"/>
      <w:r w:rsidR="001F69BA" w:rsidRPr="006952AD">
        <w:rPr>
          <w:rFonts w:asciiTheme="minorHAnsi" w:hAnsiTheme="minorHAnsi"/>
          <w:i/>
          <w:color w:val="000000"/>
          <w:sz w:val="24"/>
          <w:szCs w:val="24"/>
        </w:rPr>
        <w:t>University</w:t>
      </w:r>
      <w:proofErr w:type="spellEnd"/>
      <w:r w:rsidR="001F69BA">
        <w:rPr>
          <w:rFonts w:asciiTheme="minorHAnsi" w:hAnsiTheme="minorHAnsi"/>
          <w:color w:val="000000"/>
          <w:sz w:val="24"/>
          <w:szCs w:val="24"/>
        </w:rPr>
        <w:t xml:space="preserve"> </w:t>
      </w:r>
      <w:proofErr w:type="spellStart"/>
      <w:r w:rsidR="00CB7AD5" w:rsidRPr="006952AD">
        <w:rPr>
          <w:rFonts w:asciiTheme="minorHAnsi" w:hAnsiTheme="minorHAnsi"/>
          <w:i/>
          <w:color w:val="000000"/>
          <w:sz w:val="24"/>
          <w:szCs w:val="24"/>
        </w:rPr>
        <w:t>Program</w:t>
      </w:r>
      <w:proofErr w:type="spellEnd"/>
      <w:r w:rsidR="007A53A9">
        <w:rPr>
          <w:rFonts w:asciiTheme="minorHAnsi" w:hAnsiTheme="minorHAnsi"/>
          <w:color w:val="000000"/>
          <w:sz w:val="24"/>
          <w:szCs w:val="24"/>
        </w:rPr>
        <w:t xml:space="preserve">: </w:t>
      </w:r>
      <w:r w:rsidR="0081141D" w:rsidRPr="0081141D">
        <w:rPr>
          <w:rFonts w:asciiTheme="minorHAnsi" w:hAnsiTheme="minorHAnsi"/>
          <w:color w:val="000000"/>
          <w:sz w:val="24"/>
          <w:szCs w:val="24"/>
          <w:lang w:val="pt-PT"/>
        </w:rPr>
        <w:t>apoia alunos carentes e sub-representados</w:t>
      </w:r>
      <w:r w:rsidR="0081141D">
        <w:rPr>
          <w:rFonts w:asciiTheme="minorHAnsi" w:hAnsiTheme="minorHAnsi"/>
          <w:color w:val="000000"/>
          <w:sz w:val="24"/>
          <w:szCs w:val="24"/>
          <w:lang w:val="pt-PT"/>
        </w:rPr>
        <w:t xml:space="preserve"> em universidades públicas e privadas</w:t>
      </w:r>
      <w:r w:rsidR="0081141D" w:rsidRPr="0081141D">
        <w:rPr>
          <w:rFonts w:asciiTheme="minorHAnsi" w:hAnsiTheme="minorHAnsi"/>
          <w:color w:val="000000"/>
          <w:sz w:val="24"/>
          <w:szCs w:val="24"/>
        </w:rPr>
        <w:t>, fornecendo as ferramentas, recursos e suporte de que precisam para obter diplomas STEM</w:t>
      </w:r>
      <w:r w:rsidR="001F69BA">
        <w:rPr>
          <w:rFonts w:asciiTheme="minorHAnsi" w:hAnsiTheme="minorHAnsi"/>
          <w:color w:val="000000"/>
          <w:sz w:val="24"/>
          <w:szCs w:val="24"/>
        </w:rPr>
        <w:t>, especialmente em engenharia e ciências da computação.</w:t>
      </w:r>
    </w:p>
    <w:p w14:paraId="2395C72C" w14:textId="77777777" w:rsidR="00C646DD" w:rsidRDefault="00C646DD" w:rsidP="00C646DD">
      <w:pPr>
        <w:pBdr>
          <w:top w:val="nil"/>
          <w:left w:val="nil"/>
          <w:bottom w:val="nil"/>
          <w:right w:val="nil"/>
          <w:between w:val="nil"/>
        </w:pBdr>
        <w:jc w:val="both"/>
        <w:rPr>
          <w:rFonts w:asciiTheme="minorHAnsi" w:hAnsiTheme="minorHAnsi"/>
          <w:color w:val="000000"/>
          <w:sz w:val="24"/>
          <w:szCs w:val="24"/>
        </w:rPr>
      </w:pPr>
      <w:r>
        <w:rPr>
          <w:rFonts w:asciiTheme="minorHAnsi" w:hAnsiTheme="minorHAnsi"/>
          <w:color w:val="000000"/>
          <w:sz w:val="24"/>
          <w:szCs w:val="24"/>
        </w:rPr>
        <w:t>Desde 1988, o programa investe também na capacitação de professores por meio do que hoje se c</w:t>
      </w:r>
      <w:r w:rsidR="001F69BA">
        <w:rPr>
          <w:rFonts w:asciiTheme="minorHAnsi" w:hAnsiTheme="minorHAnsi"/>
          <w:color w:val="000000"/>
          <w:sz w:val="24"/>
          <w:szCs w:val="24"/>
        </w:rPr>
        <w:t>hama</w:t>
      </w:r>
      <w:r>
        <w:rPr>
          <w:rFonts w:asciiTheme="minorHAnsi" w:hAnsiTheme="minorHAnsi"/>
          <w:color w:val="000000"/>
          <w:sz w:val="24"/>
          <w:szCs w:val="24"/>
        </w:rPr>
        <w:t xml:space="preserve"> </w:t>
      </w:r>
      <w:r w:rsidRPr="006952AD">
        <w:rPr>
          <w:rFonts w:asciiTheme="minorHAnsi" w:hAnsiTheme="minorHAnsi"/>
          <w:i/>
          <w:color w:val="000000"/>
          <w:sz w:val="24"/>
          <w:szCs w:val="24"/>
        </w:rPr>
        <w:t xml:space="preserve">MESA </w:t>
      </w:r>
      <w:proofErr w:type="spellStart"/>
      <w:r w:rsidRPr="006952AD">
        <w:rPr>
          <w:rFonts w:asciiTheme="minorHAnsi" w:hAnsiTheme="minorHAnsi"/>
          <w:i/>
          <w:color w:val="000000"/>
          <w:sz w:val="24"/>
          <w:szCs w:val="24"/>
        </w:rPr>
        <w:t>Academy</w:t>
      </w:r>
      <w:proofErr w:type="spellEnd"/>
      <w:r w:rsidRPr="006952AD">
        <w:rPr>
          <w:rFonts w:asciiTheme="minorHAnsi" w:hAnsiTheme="minorHAnsi"/>
          <w:i/>
          <w:color w:val="000000"/>
          <w:sz w:val="24"/>
          <w:szCs w:val="24"/>
        </w:rPr>
        <w:t xml:space="preserve"> for Science </w:t>
      </w:r>
      <w:proofErr w:type="spellStart"/>
      <w:r w:rsidRPr="006952AD">
        <w:rPr>
          <w:rFonts w:asciiTheme="minorHAnsi" w:hAnsiTheme="minorHAnsi"/>
          <w:i/>
          <w:color w:val="000000"/>
          <w:sz w:val="24"/>
          <w:szCs w:val="24"/>
        </w:rPr>
        <w:t>and</w:t>
      </w:r>
      <w:proofErr w:type="spellEnd"/>
      <w:r w:rsidRPr="006952AD">
        <w:rPr>
          <w:rFonts w:asciiTheme="minorHAnsi" w:hAnsiTheme="minorHAnsi"/>
          <w:i/>
          <w:color w:val="000000"/>
          <w:sz w:val="24"/>
          <w:szCs w:val="24"/>
        </w:rPr>
        <w:t xml:space="preserve"> </w:t>
      </w:r>
      <w:proofErr w:type="spellStart"/>
      <w:r w:rsidRPr="006952AD">
        <w:rPr>
          <w:rFonts w:asciiTheme="minorHAnsi" w:hAnsiTheme="minorHAnsi"/>
          <w:i/>
          <w:color w:val="000000"/>
          <w:sz w:val="24"/>
          <w:szCs w:val="24"/>
        </w:rPr>
        <w:t>Mathematics</w:t>
      </w:r>
      <w:proofErr w:type="spellEnd"/>
      <w:r w:rsidRPr="006952AD">
        <w:rPr>
          <w:rFonts w:asciiTheme="minorHAnsi" w:hAnsiTheme="minorHAnsi"/>
          <w:i/>
          <w:color w:val="000000"/>
          <w:sz w:val="24"/>
          <w:szCs w:val="24"/>
        </w:rPr>
        <w:t xml:space="preserve"> </w:t>
      </w:r>
      <w:proofErr w:type="spellStart"/>
      <w:r w:rsidRPr="006952AD">
        <w:rPr>
          <w:rFonts w:asciiTheme="minorHAnsi" w:hAnsiTheme="minorHAnsi"/>
          <w:i/>
          <w:color w:val="000000"/>
          <w:sz w:val="24"/>
          <w:szCs w:val="24"/>
        </w:rPr>
        <w:t>Educators</w:t>
      </w:r>
      <w:proofErr w:type="spellEnd"/>
      <w:r w:rsidRPr="00C646DD">
        <w:rPr>
          <w:rFonts w:asciiTheme="minorHAnsi" w:hAnsiTheme="minorHAnsi"/>
          <w:color w:val="000000"/>
          <w:sz w:val="24"/>
          <w:szCs w:val="24"/>
        </w:rPr>
        <w:t xml:space="preserve"> (MASME)</w:t>
      </w:r>
      <w:r>
        <w:rPr>
          <w:rFonts w:asciiTheme="minorHAnsi" w:hAnsiTheme="minorHAnsi"/>
          <w:color w:val="000000"/>
          <w:sz w:val="24"/>
          <w:szCs w:val="24"/>
        </w:rPr>
        <w:t>.</w:t>
      </w:r>
      <w:r w:rsidR="001F69BA">
        <w:rPr>
          <w:rFonts w:asciiTheme="minorHAnsi" w:hAnsiTheme="minorHAnsi"/>
          <w:color w:val="000000"/>
          <w:sz w:val="24"/>
          <w:szCs w:val="24"/>
        </w:rPr>
        <w:t xml:space="preserve"> Ao longo das</w:t>
      </w:r>
      <w:r w:rsidR="0081141D">
        <w:rPr>
          <w:rFonts w:asciiTheme="minorHAnsi" w:hAnsiTheme="minorHAnsi"/>
          <w:color w:val="000000"/>
          <w:sz w:val="24"/>
          <w:szCs w:val="24"/>
        </w:rPr>
        <w:t xml:space="preserve"> cinco décadas de existência, o </w:t>
      </w:r>
      <w:r w:rsidR="00CB7AD5">
        <w:rPr>
          <w:rFonts w:asciiTheme="minorHAnsi" w:hAnsiTheme="minorHAnsi"/>
          <w:color w:val="000000"/>
          <w:sz w:val="24"/>
          <w:szCs w:val="24"/>
        </w:rPr>
        <w:t>MESA</w:t>
      </w:r>
      <w:r w:rsidR="0081141D">
        <w:rPr>
          <w:rFonts w:asciiTheme="minorHAnsi" w:hAnsiTheme="minorHAnsi"/>
          <w:color w:val="000000"/>
          <w:sz w:val="24"/>
          <w:szCs w:val="24"/>
        </w:rPr>
        <w:t xml:space="preserve"> já recebeu diversos prêmios em reconhecimento ao trabalho de promoção de minorias nas áreas de STEM</w:t>
      </w:r>
      <w:r w:rsidR="001F69BA">
        <w:rPr>
          <w:rFonts w:asciiTheme="minorHAnsi" w:hAnsiTheme="minorHAnsi"/>
          <w:color w:val="000000"/>
          <w:sz w:val="24"/>
          <w:szCs w:val="24"/>
        </w:rPr>
        <w:t xml:space="preserve"> no país</w:t>
      </w:r>
      <w:r w:rsidR="0081141D">
        <w:rPr>
          <w:rFonts w:asciiTheme="minorHAnsi" w:hAnsiTheme="minorHAnsi"/>
          <w:color w:val="000000"/>
          <w:sz w:val="24"/>
          <w:szCs w:val="24"/>
        </w:rPr>
        <w:t>.</w:t>
      </w:r>
    </w:p>
    <w:p w14:paraId="51501EC8" w14:textId="57A55037" w:rsidR="00BA1E41" w:rsidRPr="00C646DD" w:rsidRDefault="00AD430D" w:rsidP="00313A15">
      <w:pPr>
        <w:pStyle w:val="Ttulo2"/>
      </w:pPr>
      <w:bookmarkStart w:id="28" w:name="_Toc62543974"/>
      <w:bookmarkStart w:id="29" w:name="_Toc62544118"/>
      <w:r>
        <w:t>4</w:t>
      </w:r>
      <w:r w:rsidR="00E54F92" w:rsidRPr="00C646DD">
        <w:t>.2 Austrália</w:t>
      </w:r>
      <w:r w:rsidR="00E54F92" w:rsidRPr="00C646DD">
        <w:rPr>
          <w:vertAlign w:val="superscript"/>
        </w:rPr>
        <w:footnoteReference w:id="26"/>
      </w:r>
      <w:bookmarkEnd w:id="28"/>
      <w:bookmarkEnd w:id="29"/>
    </w:p>
    <w:p w14:paraId="09B9B99F" w14:textId="77777777" w:rsidR="00BA1E41" w:rsidRPr="00C646DD" w:rsidRDefault="00E54F92">
      <w:pPr>
        <w:jc w:val="both"/>
        <w:rPr>
          <w:rFonts w:asciiTheme="minorHAnsi" w:hAnsiTheme="minorHAnsi"/>
          <w:sz w:val="24"/>
          <w:szCs w:val="24"/>
        </w:rPr>
      </w:pPr>
      <w:r w:rsidRPr="00C646DD">
        <w:rPr>
          <w:rFonts w:asciiTheme="minorHAnsi" w:hAnsiTheme="minorHAnsi"/>
          <w:sz w:val="24"/>
          <w:szCs w:val="24"/>
        </w:rPr>
        <w:t xml:space="preserve">A Austrália tem uma abordagem educacional reconhecida por estruturar a formação </w:t>
      </w:r>
      <w:r w:rsidR="005E2B85">
        <w:rPr>
          <w:rFonts w:asciiTheme="minorHAnsi" w:hAnsiTheme="minorHAnsi"/>
          <w:sz w:val="24"/>
          <w:szCs w:val="24"/>
        </w:rPr>
        <w:t xml:space="preserve">dos jovens com vistas ao </w:t>
      </w:r>
      <w:r w:rsidRPr="00C646DD">
        <w:rPr>
          <w:rFonts w:asciiTheme="minorHAnsi" w:hAnsiTheme="minorHAnsi"/>
          <w:sz w:val="24"/>
          <w:szCs w:val="24"/>
        </w:rPr>
        <w:t xml:space="preserve">futuro. Nos últimos 20 anos, </w:t>
      </w:r>
      <w:r w:rsidR="005E2B85">
        <w:rPr>
          <w:rFonts w:asciiTheme="minorHAnsi" w:hAnsiTheme="minorHAnsi"/>
          <w:sz w:val="24"/>
          <w:szCs w:val="24"/>
        </w:rPr>
        <w:t>criou</w:t>
      </w:r>
      <w:r w:rsidR="005E2B85" w:rsidRPr="00C646DD">
        <w:rPr>
          <w:rFonts w:asciiTheme="minorHAnsi" w:hAnsiTheme="minorHAnsi"/>
          <w:sz w:val="24"/>
          <w:szCs w:val="24"/>
        </w:rPr>
        <w:t xml:space="preserve"> </w:t>
      </w:r>
      <w:r w:rsidR="005E2B85">
        <w:rPr>
          <w:rFonts w:asciiTheme="minorHAnsi" w:hAnsiTheme="minorHAnsi"/>
          <w:sz w:val="24"/>
          <w:szCs w:val="24"/>
        </w:rPr>
        <w:t>um</w:t>
      </w:r>
      <w:r w:rsidR="005E2B85" w:rsidRPr="00C646DD">
        <w:rPr>
          <w:rFonts w:asciiTheme="minorHAnsi" w:hAnsiTheme="minorHAnsi"/>
          <w:sz w:val="24"/>
          <w:szCs w:val="24"/>
        </w:rPr>
        <w:t xml:space="preserve"> </w:t>
      </w:r>
      <w:r w:rsidR="005E2B85">
        <w:rPr>
          <w:rFonts w:asciiTheme="minorHAnsi" w:hAnsiTheme="minorHAnsi"/>
          <w:sz w:val="24"/>
          <w:szCs w:val="24"/>
        </w:rPr>
        <w:t>s</w:t>
      </w:r>
      <w:r w:rsidRPr="00C646DD">
        <w:rPr>
          <w:rFonts w:asciiTheme="minorHAnsi" w:hAnsiTheme="minorHAnsi"/>
          <w:sz w:val="24"/>
          <w:szCs w:val="24"/>
        </w:rPr>
        <w:t xml:space="preserve">istema </w:t>
      </w:r>
      <w:r w:rsidR="005E2B85">
        <w:rPr>
          <w:rFonts w:asciiTheme="minorHAnsi" w:hAnsiTheme="minorHAnsi"/>
          <w:sz w:val="24"/>
          <w:szCs w:val="24"/>
        </w:rPr>
        <w:t>n</w:t>
      </w:r>
      <w:r w:rsidRPr="00C646DD">
        <w:rPr>
          <w:rFonts w:asciiTheme="minorHAnsi" w:hAnsiTheme="minorHAnsi"/>
          <w:sz w:val="24"/>
          <w:szCs w:val="24"/>
        </w:rPr>
        <w:t xml:space="preserve">acional de Ensino Técnico e Profissional articulado entre o setor produtivo e os provedores de educação, de modo a acompanhar as tendências tecnológicas e de mercado, estabelecendo padrões nacionais e desenhando as unidades de competência de sua “Matriz Nacional de Certificações”. A partir da Matriz, promove maior alinhamento entre currículos nas diferentes trilhas de formação </w:t>
      </w:r>
      <w:r w:rsidRPr="00C646DD">
        <w:rPr>
          <w:rFonts w:asciiTheme="minorHAnsi" w:hAnsiTheme="minorHAnsi"/>
          <w:sz w:val="24"/>
          <w:szCs w:val="24"/>
        </w:rPr>
        <w:lastRenderedPageBreak/>
        <w:t xml:space="preserve">pós-secundária, muito diversificadas na Austrália, com as demandas do mercado de trabalho. Isso resulta em maior empregabilidade e disponibilidade de capital humano para sustentar as metas de produtividade da economia. </w:t>
      </w:r>
    </w:p>
    <w:p w14:paraId="3512CFDF" w14:textId="77777777" w:rsidR="00BA1E41" w:rsidRPr="00C646DD" w:rsidRDefault="00E54F92">
      <w:pPr>
        <w:jc w:val="both"/>
        <w:rPr>
          <w:rFonts w:asciiTheme="minorHAnsi" w:hAnsiTheme="minorHAnsi"/>
          <w:sz w:val="24"/>
          <w:szCs w:val="24"/>
        </w:rPr>
      </w:pPr>
      <w:r w:rsidRPr="00C646DD">
        <w:rPr>
          <w:rFonts w:asciiTheme="minorHAnsi" w:hAnsiTheme="minorHAnsi"/>
          <w:sz w:val="24"/>
          <w:szCs w:val="24"/>
        </w:rPr>
        <w:t>Ao orientar formações correspondentes ao Ensino Médio Subsequente ou de tecnólogo, a Matriz facilita a integração dessas formações ao ensino superior tradicional, sendo pilar importante do STEM no país. Dessa forma, os alunos podem transitar com facili</w:t>
      </w:r>
      <w:r w:rsidR="004D1AC8">
        <w:rPr>
          <w:rFonts w:asciiTheme="minorHAnsi" w:hAnsiTheme="minorHAnsi"/>
          <w:sz w:val="24"/>
          <w:szCs w:val="24"/>
        </w:rPr>
        <w:t xml:space="preserve">dade entre tipos de formação </w:t>
      </w:r>
      <w:r w:rsidRPr="00C646DD">
        <w:rPr>
          <w:rFonts w:asciiTheme="minorHAnsi" w:hAnsiTheme="minorHAnsi"/>
          <w:sz w:val="24"/>
          <w:szCs w:val="24"/>
        </w:rPr>
        <w:t>diferentes em sistemas pós-secundários, possibilitando</w:t>
      </w:r>
      <w:r w:rsidR="004D1AC8">
        <w:rPr>
          <w:rFonts w:asciiTheme="minorHAnsi" w:hAnsiTheme="minorHAnsi"/>
          <w:sz w:val="24"/>
          <w:szCs w:val="24"/>
        </w:rPr>
        <w:t>,</w:t>
      </w:r>
      <w:r w:rsidRPr="00C646DD">
        <w:rPr>
          <w:rFonts w:asciiTheme="minorHAnsi" w:hAnsiTheme="minorHAnsi"/>
          <w:sz w:val="24"/>
          <w:szCs w:val="24"/>
        </w:rPr>
        <w:t xml:space="preserve"> em última análise</w:t>
      </w:r>
      <w:r w:rsidR="004D1AC8">
        <w:rPr>
          <w:rFonts w:asciiTheme="minorHAnsi" w:hAnsiTheme="minorHAnsi"/>
          <w:sz w:val="24"/>
          <w:szCs w:val="24"/>
        </w:rPr>
        <w:t>,</w:t>
      </w:r>
      <w:r w:rsidRPr="00C646DD">
        <w:rPr>
          <w:rFonts w:asciiTheme="minorHAnsi" w:hAnsiTheme="minorHAnsi"/>
          <w:sz w:val="24"/>
          <w:szCs w:val="24"/>
        </w:rPr>
        <w:t xml:space="preserve"> a formação contínua ao longo da vida laboral, característica do mercado de trabalho no </w:t>
      </w:r>
      <w:r w:rsidR="00A864F5">
        <w:rPr>
          <w:rFonts w:asciiTheme="minorHAnsi" w:hAnsiTheme="minorHAnsi"/>
          <w:sz w:val="24"/>
          <w:szCs w:val="24"/>
        </w:rPr>
        <w:t>s</w:t>
      </w:r>
      <w:r w:rsidRPr="00C646DD">
        <w:rPr>
          <w:rFonts w:asciiTheme="minorHAnsi" w:hAnsiTheme="minorHAnsi"/>
          <w:sz w:val="24"/>
          <w:szCs w:val="24"/>
        </w:rPr>
        <w:t>éculo XXI.</w:t>
      </w:r>
    </w:p>
    <w:p w14:paraId="2DBD5FF3" w14:textId="77777777" w:rsidR="00BA1E41" w:rsidRPr="00C646DD" w:rsidRDefault="00E54F92">
      <w:pPr>
        <w:jc w:val="both"/>
        <w:rPr>
          <w:rFonts w:asciiTheme="minorHAnsi" w:hAnsiTheme="minorHAnsi"/>
          <w:sz w:val="24"/>
          <w:szCs w:val="24"/>
        </w:rPr>
      </w:pPr>
      <w:r w:rsidRPr="00C646DD">
        <w:rPr>
          <w:rFonts w:asciiTheme="minorHAnsi" w:hAnsiTheme="minorHAnsi"/>
          <w:sz w:val="24"/>
          <w:szCs w:val="24"/>
        </w:rPr>
        <w:t>O país iniciou sua agenda em STEM na mesma época de países como a Alemanha, sacudido também pelo “P</w:t>
      </w:r>
      <w:r w:rsidR="00A71B0D" w:rsidRPr="00C646DD">
        <w:rPr>
          <w:rFonts w:asciiTheme="minorHAnsi" w:hAnsiTheme="minorHAnsi"/>
          <w:sz w:val="24"/>
          <w:szCs w:val="24"/>
        </w:rPr>
        <w:t>isa</w:t>
      </w:r>
      <w:r w:rsidRPr="00C646DD">
        <w:rPr>
          <w:rFonts w:asciiTheme="minorHAnsi" w:hAnsiTheme="minorHAnsi"/>
          <w:sz w:val="24"/>
          <w:szCs w:val="24"/>
        </w:rPr>
        <w:t xml:space="preserve"> </w:t>
      </w:r>
      <w:proofErr w:type="spellStart"/>
      <w:r w:rsidRPr="00C646DD">
        <w:rPr>
          <w:rFonts w:asciiTheme="minorHAnsi" w:hAnsiTheme="minorHAnsi"/>
          <w:sz w:val="24"/>
          <w:szCs w:val="24"/>
        </w:rPr>
        <w:t>Shock</w:t>
      </w:r>
      <w:proofErr w:type="spellEnd"/>
      <w:r w:rsidRPr="00C646DD">
        <w:rPr>
          <w:rFonts w:asciiTheme="minorHAnsi" w:hAnsiTheme="minorHAnsi"/>
          <w:sz w:val="24"/>
          <w:szCs w:val="24"/>
        </w:rPr>
        <w:t xml:space="preserve">”. O principal objetivo das estratégias adotadas nas últimas décadas é trazer o setor produtivo para dentro das unidades educacionais, a partir do Ensino e da responsabilidade compartilhada pelo planejamento de carreira dos estudantes. </w:t>
      </w:r>
    </w:p>
    <w:p w14:paraId="5516C11F" w14:textId="77777777" w:rsidR="00BA1E41" w:rsidRPr="00C646DD" w:rsidRDefault="00E54F92">
      <w:pPr>
        <w:jc w:val="both"/>
        <w:rPr>
          <w:rFonts w:asciiTheme="minorHAnsi" w:hAnsiTheme="minorHAnsi"/>
          <w:sz w:val="24"/>
          <w:szCs w:val="24"/>
        </w:rPr>
      </w:pPr>
      <w:r w:rsidRPr="00C646DD">
        <w:rPr>
          <w:rFonts w:asciiTheme="minorHAnsi" w:hAnsiTheme="minorHAnsi"/>
          <w:sz w:val="24"/>
          <w:szCs w:val="24"/>
        </w:rPr>
        <w:t xml:space="preserve">A principal característica do modelo é sua organização sistêmica e articulada entre os atores governamentais, com um </w:t>
      </w:r>
      <w:r w:rsidR="005E2B85">
        <w:rPr>
          <w:rFonts w:asciiTheme="minorHAnsi" w:hAnsiTheme="minorHAnsi"/>
          <w:sz w:val="24"/>
          <w:szCs w:val="24"/>
        </w:rPr>
        <w:t>elevado</w:t>
      </w:r>
      <w:r w:rsidR="005E2B85" w:rsidRPr="00C646DD">
        <w:rPr>
          <w:rFonts w:asciiTheme="minorHAnsi" w:hAnsiTheme="minorHAnsi"/>
          <w:sz w:val="24"/>
          <w:szCs w:val="24"/>
        </w:rPr>
        <w:t xml:space="preserve"> </w:t>
      </w:r>
      <w:r w:rsidRPr="00C646DD">
        <w:rPr>
          <w:rFonts w:asciiTheme="minorHAnsi" w:hAnsiTheme="minorHAnsi"/>
          <w:sz w:val="24"/>
          <w:szCs w:val="24"/>
        </w:rPr>
        <w:t xml:space="preserve">grau de coordenação de metas e objetivos entre os níveis federativos, além de um programa detalhado e bem </w:t>
      </w:r>
      <w:r w:rsidR="005E2B85">
        <w:rPr>
          <w:rFonts w:asciiTheme="minorHAnsi" w:hAnsiTheme="minorHAnsi"/>
          <w:sz w:val="24"/>
          <w:szCs w:val="24"/>
        </w:rPr>
        <w:t>estruturado</w:t>
      </w:r>
      <w:r w:rsidR="005E2B85" w:rsidRPr="00C646DD">
        <w:rPr>
          <w:rFonts w:asciiTheme="minorHAnsi" w:hAnsiTheme="minorHAnsi"/>
          <w:sz w:val="24"/>
          <w:szCs w:val="24"/>
        </w:rPr>
        <w:t xml:space="preserve"> </w:t>
      </w:r>
      <w:r w:rsidRPr="00C646DD">
        <w:rPr>
          <w:rFonts w:asciiTheme="minorHAnsi" w:hAnsiTheme="minorHAnsi"/>
          <w:sz w:val="24"/>
          <w:szCs w:val="24"/>
        </w:rPr>
        <w:t>de monitoramento e avaliação de políticas.</w:t>
      </w:r>
    </w:p>
    <w:p w14:paraId="64FBA5EA" w14:textId="77777777" w:rsidR="00BA1E41" w:rsidRPr="00A864F5" w:rsidRDefault="00E54F92">
      <w:pPr>
        <w:jc w:val="both"/>
        <w:rPr>
          <w:rFonts w:asciiTheme="minorHAnsi" w:hAnsiTheme="minorHAnsi"/>
          <w:sz w:val="24"/>
          <w:szCs w:val="24"/>
        </w:rPr>
      </w:pPr>
      <w:r w:rsidRPr="00C646DD">
        <w:rPr>
          <w:rFonts w:asciiTheme="minorHAnsi" w:hAnsiTheme="minorHAnsi"/>
          <w:sz w:val="24"/>
          <w:szCs w:val="24"/>
        </w:rPr>
        <w:t>Na Austrália, o debate coloca-se como prioritário para garantir a manutenção atual e futura da produtividade e do bem-estar da população</w:t>
      </w:r>
      <w:r w:rsidRPr="00A864F5">
        <w:rPr>
          <w:rFonts w:asciiTheme="minorHAnsi" w:hAnsiTheme="minorHAnsi"/>
          <w:sz w:val="24"/>
          <w:szCs w:val="24"/>
          <w:vertAlign w:val="superscript"/>
        </w:rPr>
        <w:footnoteReference w:id="27"/>
      </w:r>
      <w:r w:rsidRPr="00A864F5">
        <w:rPr>
          <w:rFonts w:asciiTheme="minorHAnsi" w:hAnsiTheme="minorHAnsi"/>
          <w:sz w:val="24"/>
          <w:szCs w:val="24"/>
        </w:rPr>
        <w:t xml:space="preserve">. Os objetivos principais são: construção de habilidades de pensamento crítico e criativo, resolução de problemas e análise e comunicação de grandes quantidades de dados. Para tanto, a política de STEM nacional está fundamentada em dois documentos, cuja concepção acontece de forma conjunta e complementar. </w:t>
      </w:r>
    </w:p>
    <w:p w14:paraId="2518F22D" w14:textId="77777777" w:rsidR="00BA1E41" w:rsidRPr="00A864F5" w:rsidRDefault="00E54F92">
      <w:pPr>
        <w:jc w:val="both"/>
        <w:rPr>
          <w:rFonts w:asciiTheme="minorHAnsi" w:hAnsiTheme="minorHAnsi"/>
          <w:sz w:val="24"/>
          <w:szCs w:val="24"/>
        </w:rPr>
      </w:pPr>
      <w:r w:rsidRPr="00A864F5">
        <w:rPr>
          <w:rFonts w:asciiTheme="minorHAnsi" w:hAnsiTheme="minorHAnsi"/>
          <w:sz w:val="24"/>
          <w:szCs w:val="24"/>
        </w:rPr>
        <w:t>O primeiro, coordenado pelo Ministério da Educação e com execução dos estados e territórios, é o “</w:t>
      </w:r>
      <w:proofErr w:type="spellStart"/>
      <w:r w:rsidRPr="00A864F5">
        <w:rPr>
          <w:rFonts w:asciiTheme="minorHAnsi" w:hAnsiTheme="minorHAnsi"/>
          <w:i/>
          <w:sz w:val="24"/>
          <w:szCs w:val="24"/>
        </w:rPr>
        <w:t>National</w:t>
      </w:r>
      <w:proofErr w:type="spellEnd"/>
      <w:r w:rsidRPr="00A864F5">
        <w:rPr>
          <w:rFonts w:asciiTheme="minorHAnsi" w:hAnsiTheme="minorHAnsi"/>
          <w:i/>
          <w:sz w:val="24"/>
          <w:szCs w:val="24"/>
        </w:rPr>
        <w:t xml:space="preserve"> STEM </w:t>
      </w:r>
      <w:proofErr w:type="spellStart"/>
      <w:r w:rsidRPr="00A864F5">
        <w:rPr>
          <w:rFonts w:asciiTheme="minorHAnsi" w:hAnsiTheme="minorHAnsi"/>
          <w:i/>
          <w:sz w:val="24"/>
          <w:szCs w:val="24"/>
        </w:rPr>
        <w:t>School</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Strategy</w:t>
      </w:r>
      <w:proofErr w:type="spellEnd"/>
      <w:r w:rsidRPr="00A864F5">
        <w:rPr>
          <w:rFonts w:asciiTheme="minorHAnsi" w:hAnsiTheme="minorHAnsi"/>
          <w:sz w:val="24"/>
          <w:szCs w:val="24"/>
        </w:rPr>
        <w:t>”, atualmente no ciclo 2016 a 2026. O segundo, “</w:t>
      </w:r>
      <w:proofErr w:type="spellStart"/>
      <w:r w:rsidRPr="00A864F5">
        <w:rPr>
          <w:rFonts w:asciiTheme="minorHAnsi" w:hAnsiTheme="minorHAnsi"/>
          <w:i/>
          <w:sz w:val="24"/>
          <w:szCs w:val="24"/>
        </w:rPr>
        <w:t>National</w:t>
      </w:r>
      <w:proofErr w:type="spellEnd"/>
      <w:r w:rsidRPr="00A864F5">
        <w:rPr>
          <w:rFonts w:asciiTheme="minorHAnsi" w:hAnsiTheme="minorHAnsi"/>
          <w:i/>
          <w:sz w:val="24"/>
          <w:szCs w:val="24"/>
        </w:rPr>
        <w:t xml:space="preserve"> Science </w:t>
      </w:r>
      <w:proofErr w:type="spellStart"/>
      <w:r w:rsidRPr="00A864F5">
        <w:rPr>
          <w:rFonts w:asciiTheme="minorHAnsi" w:hAnsiTheme="minorHAnsi"/>
          <w:i/>
          <w:sz w:val="24"/>
          <w:szCs w:val="24"/>
        </w:rPr>
        <w:t>and</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Innovation</w:t>
      </w:r>
      <w:proofErr w:type="spellEnd"/>
      <w:r w:rsidRPr="00A864F5">
        <w:rPr>
          <w:rFonts w:asciiTheme="minorHAnsi" w:hAnsiTheme="minorHAnsi"/>
          <w:i/>
          <w:sz w:val="24"/>
          <w:szCs w:val="24"/>
        </w:rPr>
        <w:t xml:space="preserve"> Agenda</w:t>
      </w:r>
      <w:r w:rsidRPr="00A864F5">
        <w:rPr>
          <w:rFonts w:asciiTheme="minorHAnsi" w:hAnsiTheme="minorHAnsi"/>
          <w:sz w:val="24"/>
          <w:szCs w:val="24"/>
        </w:rPr>
        <w:t xml:space="preserve">” (NISA), está sob a responsabilidade do Ministério da Indústria, também implementado de forma descentralizada. Existem projetos e atividades de STEM oriundas dos dois planos, todas com metas e objetivos específicos, sendo algumas mais ligadas à </w:t>
      </w:r>
      <w:r w:rsidR="00A864F5">
        <w:rPr>
          <w:rFonts w:asciiTheme="minorHAnsi" w:hAnsiTheme="minorHAnsi"/>
          <w:sz w:val="24"/>
          <w:szCs w:val="24"/>
        </w:rPr>
        <w:t>e</w:t>
      </w:r>
      <w:r w:rsidRPr="00A864F5">
        <w:rPr>
          <w:rFonts w:asciiTheme="minorHAnsi" w:hAnsiTheme="minorHAnsi"/>
          <w:sz w:val="24"/>
          <w:szCs w:val="24"/>
        </w:rPr>
        <w:t xml:space="preserve">ducação e outras à </w:t>
      </w:r>
      <w:r w:rsidR="00A864F5">
        <w:rPr>
          <w:rFonts w:asciiTheme="minorHAnsi" w:hAnsiTheme="minorHAnsi"/>
          <w:sz w:val="24"/>
          <w:szCs w:val="24"/>
        </w:rPr>
        <w:t>i</w:t>
      </w:r>
      <w:r w:rsidRPr="00A864F5">
        <w:rPr>
          <w:rFonts w:asciiTheme="minorHAnsi" w:hAnsiTheme="minorHAnsi"/>
          <w:sz w:val="24"/>
          <w:szCs w:val="24"/>
        </w:rPr>
        <w:t xml:space="preserve">novação. </w:t>
      </w:r>
    </w:p>
    <w:p w14:paraId="490F7EF7" w14:textId="77777777" w:rsidR="00BA1E41" w:rsidRDefault="00E54F92">
      <w:pPr>
        <w:jc w:val="both"/>
        <w:rPr>
          <w:rFonts w:asciiTheme="minorHAnsi" w:hAnsiTheme="minorHAnsi"/>
          <w:sz w:val="24"/>
          <w:szCs w:val="24"/>
        </w:rPr>
      </w:pPr>
      <w:r w:rsidRPr="00A864F5">
        <w:rPr>
          <w:rFonts w:asciiTheme="minorHAnsi" w:hAnsiTheme="minorHAnsi"/>
          <w:sz w:val="24"/>
          <w:szCs w:val="24"/>
        </w:rPr>
        <w:t xml:space="preserve">O Ministério da Educação faz o acompanhamento e avaliação das ações realizadas </w:t>
      </w:r>
      <w:r w:rsidR="00927DA9">
        <w:rPr>
          <w:rFonts w:asciiTheme="minorHAnsi" w:hAnsiTheme="minorHAnsi"/>
          <w:sz w:val="24"/>
          <w:szCs w:val="24"/>
        </w:rPr>
        <w:t>no âmbito</w:t>
      </w:r>
      <w:r w:rsidRPr="00A864F5">
        <w:rPr>
          <w:rFonts w:asciiTheme="minorHAnsi" w:hAnsiTheme="minorHAnsi"/>
          <w:sz w:val="24"/>
          <w:szCs w:val="24"/>
        </w:rPr>
        <w:t xml:space="preserve"> </w:t>
      </w:r>
      <w:r w:rsidR="00927DA9">
        <w:rPr>
          <w:rFonts w:asciiTheme="minorHAnsi" w:hAnsiTheme="minorHAnsi"/>
          <w:sz w:val="24"/>
          <w:szCs w:val="24"/>
        </w:rPr>
        <w:t>dessas duas políticas</w:t>
      </w:r>
      <w:r w:rsidRPr="00A864F5">
        <w:rPr>
          <w:rFonts w:asciiTheme="minorHAnsi" w:hAnsiTheme="minorHAnsi"/>
          <w:sz w:val="24"/>
          <w:szCs w:val="24"/>
        </w:rPr>
        <w:t>. Os resultados desse processo retroalimentam o planejamento de metas e objetivos, revistos periodicamente, num ciclo contínuo de ajuste de prioridades e de investimento, conforme ilustrado na figura abaixo.</w:t>
      </w:r>
    </w:p>
    <w:p w14:paraId="7286A2AB" w14:textId="12F61C98" w:rsidR="00250BD6" w:rsidRDefault="00250BD6">
      <w:pPr>
        <w:jc w:val="both"/>
        <w:rPr>
          <w:rFonts w:asciiTheme="minorHAnsi" w:hAnsiTheme="minorHAnsi"/>
          <w:sz w:val="24"/>
          <w:szCs w:val="24"/>
        </w:rPr>
      </w:pPr>
    </w:p>
    <w:p w14:paraId="06B3B8C2" w14:textId="1B261173" w:rsidR="0057693C" w:rsidRDefault="0057693C">
      <w:pPr>
        <w:jc w:val="both"/>
        <w:rPr>
          <w:rFonts w:asciiTheme="minorHAnsi" w:hAnsiTheme="minorHAnsi"/>
          <w:sz w:val="24"/>
          <w:szCs w:val="24"/>
        </w:rPr>
      </w:pPr>
    </w:p>
    <w:p w14:paraId="1E781CB4" w14:textId="65041140" w:rsidR="0057693C" w:rsidRDefault="0057693C">
      <w:pPr>
        <w:jc w:val="both"/>
        <w:rPr>
          <w:rFonts w:asciiTheme="minorHAnsi" w:hAnsiTheme="minorHAnsi"/>
          <w:sz w:val="24"/>
          <w:szCs w:val="24"/>
        </w:rPr>
      </w:pPr>
    </w:p>
    <w:p w14:paraId="60EECDF8" w14:textId="442B9690" w:rsidR="00250BD6" w:rsidRPr="00BA519B" w:rsidRDefault="0057693C" w:rsidP="00F2608D">
      <w:pPr>
        <w:pStyle w:val="Ttulo3"/>
      </w:pPr>
      <w:bookmarkStart w:id="30" w:name="_Toc62543975"/>
      <w:bookmarkStart w:id="31" w:name="_Toc62544119"/>
      <w:r>
        <w:lastRenderedPageBreak/>
        <w:t xml:space="preserve">Figura </w:t>
      </w:r>
      <w:r w:rsidR="008A75BC">
        <w:t>2</w:t>
      </w:r>
      <w:r>
        <w:t xml:space="preserve"> - </w:t>
      </w:r>
      <w:r w:rsidR="00FC7F29" w:rsidRPr="00BA519B">
        <w:t>Sistema australiano de políticas STEM</w:t>
      </w:r>
      <w:bookmarkEnd w:id="30"/>
      <w:bookmarkEnd w:id="31"/>
    </w:p>
    <w:p w14:paraId="44607AC3" w14:textId="77777777" w:rsidR="00BA1E41" w:rsidRPr="00A864F5" w:rsidRDefault="00E54F92">
      <w:pPr>
        <w:jc w:val="center"/>
        <w:rPr>
          <w:rFonts w:asciiTheme="minorHAnsi" w:hAnsiTheme="minorHAnsi"/>
          <w:sz w:val="24"/>
          <w:szCs w:val="24"/>
        </w:rPr>
      </w:pPr>
      <w:r w:rsidRPr="00A864F5">
        <w:rPr>
          <w:rFonts w:asciiTheme="minorHAnsi" w:hAnsiTheme="minorHAnsi"/>
          <w:noProof/>
        </w:rPr>
        <w:drawing>
          <wp:inline distT="114300" distB="114300" distL="114300" distR="114300" wp14:anchorId="0C931AF0" wp14:editId="027D0DFB">
            <wp:extent cx="3098328" cy="1947601"/>
            <wp:effectExtent l="0" t="0" r="6985" b="0"/>
            <wp:docPr id="1356169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24"/>
                    <a:srcRect t="14638"/>
                    <a:stretch/>
                  </pic:blipFill>
                  <pic:spPr bwMode="auto">
                    <a:xfrm>
                      <a:off x="0" y="0"/>
                      <a:ext cx="3098965" cy="1948001"/>
                    </a:xfrm>
                    <a:prstGeom prst="rect">
                      <a:avLst/>
                    </a:prstGeom>
                    <a:ln>
                      <a:noFill/>
                    </a:ln>
                    <a:extLst>
                      <a:ext uri="{53640926-AAD7-44D8-BBD7-CCE9431645EC}">
                        <a14:shadowObscured xmlns:a14="http://schemas.microsoft.com/office/drawing/2010/main"/>
                      </a:ext>
                    </a:extLst>
                  </pic:spPr>
                </pic:pic>
              </a:graphicData>
            </a:graphic>
          </wp:inline>
        </w:drawing>
      </w:r>
    </w:p>
    <w:p w14:paraId="4452523F" w14:textId="3740A89C" w:rsidR="00BA1E41" w:rsidRPr="0057693C" w:rsidRDefault="00E54F92" w:rsidP="00F2608D">
      <w:pPr>
        <w:spacing w:after="240"/>
        <w:rPr>
          <w:rFonts w:asciiTheme="minorHAnsi" w:hAnsiTheme="minorHAnsi"/>
          <w:sz w:val="20"/>
          <w:szCs w:val="20"/>
        </w:rPr>
      </w:pPr>
      <w:r w:rsidRPr="00F2608D">
        <w:rPr>
          <w:rFonts w:asciiTheme="minorHAnsi" w:hAnsiTheme="minorHAnsi"/>
          <w:bCs/>
          <w:sz w:val="20"/>
          <w:szCs w:val="20"/>
        </w:rPr>
        <w:t>Fonte</w:t>
      </w:r>
      <w:r w:rsidRPr="00F2608D">
        <w:rPr>
          <w:rFonts w:asciiTheme="minorHAnsi" w:hAnsiTheme="minorHAnsi"/>
          <w:b/>
          <w:sz w:val="20"/>
          <w:szCs w:val="20"/>
        </w:rPr>
        <w:t>:</w:t>
      </w:r>
      <w:r w:rsidRPr="00F2608D">
        <w:rPr>
          <w:rFonts w:asciiTheme="minorHAnsi" w:hAnsiTheme="minorHAnsi"/>
          <w:sz w:val="20"/>
          <w:szCs w:val="20"/>
        </w:rPr>
        <w:t xml:space="preserve"> </w:t>
      </w:r>
      <w:r w:rsidR="005E660F" w:rsidRPr="00F2608D">
        <w:rPr>
          <w:rFonts w:asciiTheme="minorHAnsi" w:hAnsiTheme="minorHAnsi"/>
          <w:sz w:val="20"/>
          <w:szCs w:val="20"/>
        </w:rPr>
        <w:t xml:space="preserve">Elaborado com base em </w:t>
      </w:r>
      <w:r w:rsidR="0057693C" w:rsidRPr="00F2608D">
        <w:rPr>
          <w:rFonts w:asciiTheme="minorHAnsi" w:hAnsiTheme="minorHAnsi"/>
          <w:sz w:val="20"/>
          <w:szCs w:val="20"/>
        </w:rPr>
        <w:t xml:space="preserve">AUSTRALIA. </w:t>
      </w:r>
      <w:r w:rsidR="0057693C" w:rsidRPr="008A75BC">
        <w:rPr>
          <w:sz w:val="20"/>
          <w:szCs w:val="20"/>
          <w:lang w:val="en-US"/>
        </w:rPr>
        <w:t>Department of Education</w:t>
      </w:r>
      <w:r w:rsidR="005E660F" w:rsidRPr="008A75BC">
        <w:rPr>
          <w:rFonts w:asciiTheme="minorHAnsi" w:hAnsiTheme="minorHAnsi"/>
          <w:sz w:val="20"/>
          <w:szCs w:val="20"/>
          <w:lang w:val="en-US"/>
        </w:rPr>
        <w:t xml:space="preserve">. </w:t>
      </w:r>
      <w:r w:rsidRPr="0057693C">
        <w:rPr>
          <w:rFonts w:asciiTheme="minorHAnsi" w:hAnsiTheme="minorHAnsi"/>
          <w:b/>
          <w:sz w:val="20"/>
          <w:szCs w:val="20"/>
          <w:lang w:val="en-US"/>
        </w:rPr>
        <w:t>Support for</w:t>
      </w:r>
      <w:r w:rsidR="0057693C" w:rsidRPr="0057693C">
        <w:rPr>
          <w:rFonts w:asciiTheme="minorHAnsi" w:hAnsiTheme="minorHAnsi"/>
          <w:b/>
          <w:sz w:val="20"/>
          <w:szCs w:val="20"/>
          <w:lang w:val="en-US"/>
        </w:rPr>
        <w:t xml:space="preserve"> science, technology, engineering and mathematics</w:t>
      </w:r>
      <w:r w:rsidRPr="0057693C">
        <w:rPr>
          <w:rFonts w:asciiTheme="minorHAnsi" w:hAnsiTheme="minorHAnsi"/>
          <w:b/>
          <w:sz w:val="20"/>
          <w:szCs w:val="20"/>
          <w:lang w:val="en-US"/>
        </w:rPr>
        <w:t xml:space="preserve"> (STEM)</w:t>
      </w:r>
      <w:r w:rsidR="0057693C" w:rsidRPr="0057693C">
        <w:rPr>
          <w:rFonts w:asciiTheme="minorHAnsi" w:hAnsiTheme="minorHAnsi"/>
          <w:sz w:val="20"/>
          <w:szCs w:val="20"/>
          <w:lang w:val="en-US"/>
        </w:rPr>
        <w:t>.</w:t>
      </w:r>
      <w:r w:rsidRPr="0057693C">
        <w:rPr>
          <w:rFonts w:asciiTheme="minorHAnsi" w:hAnsiTheme="minorHAnsi"/>
          <w:sz w:val="20"/>
          <w:szCs w:val="20"/>
          <w:lang w:val="en-US"/>
        </w:rPr>
        <w:t xml:space="preserve"> </w:t>
      </w:r>
      <w:r w:rsidR="005E660F" w:rsidRPr="00F2608D">
        <w:rPr>
          <w:rFonts w:asciiTheme="minorHAnsi" w:hAnsiTheme="minorHAnsi"/>
          <w:sz w:val="20"/>
          <w:szCs w:val="20"/>
        </w:rPr>
        <w:t>Di</w:t>
      </w:r>
      <w:r w:rsidRPr="00F2608D">
        <w:rPr>
          <w:rFonts w:asciiTheme="minorHAnsi" w:hAnsiTheme="minorHAnsi"/>
          <w:sz w:val="20"/>
          <w:szCs w:val="20"/>
        </w:rPr>
        <w:t>sponível em</w:t>
      </w:r>
      <w:r w:rsidR="005E660F" w:rsidRPr="00F2608D">
        <w:rPr>
          <w:rFonts w:asciiTheme="minorHAnsi" w:hAnsiTheme="minorHAnsi"/>
          <w:sz w:val="20"/>
          <w:szCs w:val="20"/>
        </w:rPr>
        <w:t>:</w:t>
      </w:r>
      <w:r w:rsidRPr="00F2608D">
        <w:rPr>
          <w:rFonts w:asciiTheme="minorHAnsi" w:hAnsiTheme="minorHAnsi"/>
          <w:sz w:val="20"/>
          <w:szCs w:val="20"/>
        </w:rPr>
        <w:t xml:space="preserve"> </w:t>
      </w:r>
      <w:hyperlink r:id="rId25">
        <w:r w:rsidRPr="00F2608D">
          <w:rPr>
            <w:rFonts w:asciiTheme="minorHAnsi" w:hAnsiTheme="minorHAnsi"/>
            <w:sz w:val="20"/>
            <w:szCs w:val="20"/>
            <w:u w:val="single"/>
          </w:rPr>
          <w:t>https://www.education.gov.au/support-science-technology-engineering-and-mathematics</w:t>
        </w:r>
      </w:hyperlink>
      <w:r w:rsidRPr="00F2608D">
        <w:rPr>
          <w:rFonts w:asciiTheme="minorHAnsi" w:hAnsiTheme="minorHAnsi"/>
          <w:sz w:val="20"/>
          <w:szCs w:val="20"/>
        </w:rPr>
        <w:t>.</w:t>
      </w:r>
      <w:r w:rsidR="005E660F" w:rsidRPr="00F2608D">
        <w:rPr>
          <w:rFonts w:asciiTheme="minorHAnsi" w:hAnsiTheme="minorHAnsi"/>
          <w:sz w:val="20"/>
          <w:szCs w:val="20"/>
          <w:u w:val="single"/>
        </w:rPr>
        <w:t xml:space="preserve"> </w:t>
      </w:r>
      <w:r w:rsidR="005E660F" w:rsidRPr="0057693C">
        <w:rPr>
          <w:rFonts w:asciiTheme="minorHAnsi" w:hAnsiTheme="minorHAnsi"/>
          <w:sz w:val="20"/>
          <w:szCs w:val="20"/>
        </w:rPr>
        <w:t>Acesso em 25</w:t>
      </w:r>
      <w:r w:rsidR="0057693C" w:rsidRPr="0057693C">
        <w:rPr>
          <w:rFonts w:asciiTheme="minorHAnsi" w:hAnsiTheme="minorHAnsi"/>
          <w:sz w:val="20"/>
          <w:szCs w:val="20"/>
        </w:rPr>
        <w:t xml:space="preserve"> ago. </w:t>
      </w:r>
      <w:r w:rsidR="005E660F" w:rsidRPr="0057693C">
        <w:rPr>
          <w:rFonts w:asciiTheme="minorHAnsi" w:hAnsiTheme="minorHAnsi"/>
          <w:sz w:val="20"/>
          <w:szCs w:val="20"/>
        </w:rPr>
        <w:t>2020.</w:t>
      </w:r>
    </w:p>
    <w:p w14:paraId="252A18B3" w14:textId="77777777" w:rsidR="00BA1E41" w:rsidRPr="00A864F5" w:rsidRDefault="00E54F92">
      <w:pPr>
        <w:jc w:val="both"/>
        <w:rPr>
          <w:rFonts w:asciiTheme="minorHAnsi" w:hAnsiTheme="minorHAnsi"/>
          <w:sz w:val="24"/>
          <w:szCs w:val="24"/>
        </w:rPr>
      </w:pPr>
      <w:r w:rsidRPr="00A864F5">
        <w:rPr>
          <w:rFonts w:asciiTheme="minorHAnsi" w:hAnsiTheme="minorHAnsi"/>
          <w:sz w:val="24"/>
          <w:szCs w:val="24"/>
        </w:rPr>
        <w:t>Os estados também elaboram suas próprias estratégias com metas e objetivos regionalizados, alinhados às políticas nacionais.</w:t>
      </w:r>
      <w:r w:rsidR="00414001">
        <w:rPr>
          <w:rFonts w:asciiTheme="minorHAnsi" w:hAnsiTheme="minorHAnsi"/>
          <w:sz w:val="24"/>
          <w:szCs w:val="24"/>
        </w:rPr>
        <w:t xml:space="preserve"> </w:t>
      </w:r>
      <w:r w:rsidRPr="00A864F5">
        <w:rPr>
          <w:rFonts w:asciiTheme="minorHAnsi" w:hAnsiTheme="minorHAnsi"/>
          <w:sz w:val="24"/>
          <w:szCs w:val="24"/>
        </w:rPr>
        <w:t xml:space="preserve">Cabe ressaltar que na Austrália a </w:t>
      </w:r>
      <w:r w:rsidRPr="00A864F5">
        <w:rPr>
          <w:rFonts w:asciiTheme="minorHAnsi" w:hAnsiTheme="minorHAnsi"/>
          <w:i/>
          <w:sz w:val="24"/>
          <w:szCs w:val="24"/>
        </w:rPr>
        <w:t>Commonwealth</w:t>
      </w:r>
      <w:r w:rsidRPr="00A864F5">
        <w:rPr>
          <w:rFonts w:asciiTheme="minorHAnsi" w:hAnsiTheme="minorHAnsi"/>
          <w:sz w:val="24"/>
          <w:szCs w:val="24"/>
        </w:rPr>
        <w:t xml:space="preserve"> exerce um papel de concertação do diálogo e de convergência de posições entre estados na formulação de políticas nacionais. Os estados e territórios têm a responsabilidade legal pela efetiva aplicação das políticas e por seus resultados. Daí a importância estratégica de políticas de coordenação.</w:t>
      </w:r>
    </w:p>
    <w:p w14:paraId="5B024E63" w14:textId="77777777" w:rsidR="00BA1E41" w:rsidRPr="00BA519B" w:rsidRDefault="00E54F92">
      <w:pPr>
        <w:jc w:val="both"/>
        <w:rPr>
          <w:rFonts w:asciiTheme="minorHAnsi" w:hAnsiTheme="minorHAnsi"/>
          <w:sz w:val="24"/>
          <w:szCs w:val="24"/>
        </w:rPr>
      </w:pPr>
      <w:r w:rsidRPr="00A864F5">
        <w:rPr>
          <w:rFonts w:asciiTheme="minorHAnsi" w:hAnsiTheme="minorHAnsi"/>
          <w:sz w:val="24"/>
          <w:szCs w:val="24"/>
        </w:rPr>
        <w:t xml:space="preserve">No ciclo atual, a opção da Austrália </w:t>
      </w:r>
      <w:r w:rsidR="00927DA9">
        <w:rPr>
          <w:rFonts w:asciiTheme="minorHAnsi" w:hAnsiTheme="minorHAnsi"/>
          <w:sz w:val="24"/>
          <w:szCs w:val="24"/>
        </w:rPr>
        <w:t>está sendo</w:t>
      </w:r>
      <w:r w:rsidR="00927DA9" w:rsidRPr="00A864F5">
        <w:rPr>
          <w:rFonts w:asciiTheme="minorHAnsi" w:hAnsiTheme="minorHAnsi"/>
          <w:sz w:val="24"/>
          <w:szCs w:val="24"/>
        </w:rPr>
        <w:t xml:space="preserve"> </w:t>
      </w:r>
      <w:r w:rsidRPr="00A864F5">
        <w:rPr>
          <w:rFonts w:asciiTheme="minorHAnsi" w:hAnsiTheme="minorHAnsi"/>
          <w:sz w:val="24"/>
          <w:szCs w:val="24"/>
        </w:rPr>
        <w:t>investir mais nos primeiros anos da educação, sem reduzir os níveis de recursos colocados no</w:t>
      </w:r>
      <w:r w:rsidRPr="00A864F5">
        <w:rPr>
          <w:rFonts w:asciiTheme="minorHAnsi" w:hAnsiTheme="minorHAnsi"/>
          <w:sz w:val="24"/>
          <w:szCs w:val="24"/>
          <w:highlight w:val="white"/>
        </w:rPr>
        <w:t xml:space="preserve"> Ensino Vocacional </w:t>
      </w:r>
      <w:r w:rsidRPr="00A864F5">
        <w:rPr>
          <w:rFonts w:asciiTheme="minorHAnsi" w:hAnsiTheme="minorHAnsi"/>
          <w:sz w:val="24"/>
          <w:szCs w:val="24"/>
        </w:rPr>
        <w:t>e no Superior, subsequente</w:t>
      </w:r>
      <w:r w:rsidR="00A864F5">
        <w:rPr>
          <w:rFonts w:asciiTheme="minorHAnsi" w:hAnsiTheme="minorHAnsi"/>
          <w:sz w:val="24"/>
          <w:szCs w:val="24"/>
        </w:rPr>
        <w:t>s</w:t>
      </w:r>
      <w:r w:rsidRPr="00A864F5">
        <w:rPr>
          <w:rFonts w:asciiTheme="minorHAnsi" w:hAnsiTheme="minorHAnsi"/>
          <w:sz w:val="24"/>
          <w:szCs w:val="24"/>
        </w:rPr>
        <w:t xml:space="preserve"> ao Ensino Médio. Houve ainda a escolha por priorizar </w:t>
      </w:r>
      <w:r w:rsidR="00927DA9">
        <w:rPr>
          <w:rFonts w:asciiTheme="minorHAnsi" w:hAnsiTheme="minorHAnsi"/>
          <w:sz w:val="24"/>
          <w:szCs w:val="24"/>
        </w:rPr>
        <w:t xml:space="preserve">inicialmente </w:t>
      </w:r>
      <w:r w:rsidRPr="00A864F5">
        <w:rPr>
          <w:rFonts w:asciiTheme="minorHAnsi" w:hAnsiTheme="minorHAnsi"/>
          <w:sz w:val="24"/>
          <w:szCs w:val="24"/>
        </w:rPr>
        <w:t>o engajamento e interesse dos alunos em STEM para, numa etapa posterior, focar em questões de desempenho e proficiência. Segundo dados disponíveis no site oficial do governo Australiano</w:t>
      </w:r>
      <w:r w:rsidRPr="00BA519B">
        <w:rPr>
          <w:rFonts w:asciiTheme="minorHAnsi" w:hAnsiTheme="minorHAnsi"/>
          <w:sz w:val="24"/>
          <w:szCs w:val="24"/>
          <w:vertAlign w:val="superscript"/>
        </w:rPr>
        <w:footnoteReference w:id="28"/>
      </w:r>
      <w:r w:rsidRPr="00BA519B">
        <w:rPr>
          <w:rFonts w:asciiTheme="minorHAnsi" w:hAnsiTheme="minorHAnsi"/>
          <w:sz w:val="24"/>
          <w:szCs w:val="24"/>
        </w:rPr>
        <w:t>, o investimento em STEM nos primeiros anos da escola no ciclo 2016-2026 da Estratégia Nacional é de $</w:t>
      </w:r>
      <w:r w:rsidR="00D310AD">
        <w:rPr>
          <w:rFonts w:asciiTheme="minorHAnsi" w:hAnsiTheme="minorHAnsi"/>
          <w:sz w:val="24"/>
          <w:szCs w:val="24"/>
        </w:rPr>
        <w:t xml:space="preserve"> </w:t>
      </w:r>
      <w:r w:rsidRPr="00BA519B">
        <w:rPr>
          <w:rFonts w:asciiTheme="minorHAnsi" w:hAnsiTheme="minorHAnsi"/>
          <w:sz w:val="24"/>
          <w:szCs w:val="24"/>
        </w:rPr>
        <w:t>64 milhões de dólares australianos (cerca de US$ 46,5 milhões) anuais, e mais $</w:t>
      </w:r>
      <w:r w:rsidR="00D310AD">
        <w:rPr>
          <w:rFonts w:asciiTheme="minorHAnsi" w:hAnsiTheme="minorHAnsi"/>
          <w:sz w:val="24"/>
          <w:szCs w:val="24"/>
        </w:rPr>
        <w:t xml:space="preserve"> </w:t>
      </w:r>
      <w:r w:rsidRPr="00BA519B">
        <w:rPr>
          <w:rFonts w:asciiTheme="minorHAnsi" w:hAnsiTheme="minorHAnsi"/>
          <w:sz w:val="24"/>
          <w:szCs w:val="24"/>
        </w:rPr>
        <w:t>1,1 bilhão de dólares australianos (em torno de US$ 800 milhões) investidos na Estratégia de Ciência, Tecnologia e Inovação, que inclui ações de STEM.</w:t>
      </w:r>
    </w:p>
    <w:p w14:paraId="0286111F"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 As metas principais da Estratégia até 2026 são:</w:t>
      </w:r>
    </w:p>
    <w:p w14:paraId="6C4B8DFA" w14:textId="77777777" w:rsidR="00BA1E41" w:rsidRPr="00BA519B" w:rsidRDefault="00E54F92">
      <w:pPr>
        <w:numPr>
          <w:ilvl w:val="0"/>
          <w:numId w:val="5"/>
        </w:numPr>
        <w:pBdr>
          <w:top w:val="nil"/>
          <w:left w:val="nil"/>
          <w:bottom w:val="nil"/>
          <w:right w:val="nil"/>
          <w:between w:val="nil"/>
        </w:pBdr>
        <w:spacing w:after="0"/>
        <w:ind w:left="567" w:hanging="360"/>
        <w:jc w:val="both"/>
        <w:rPr>
          <w:rFonts w:asciiTheme="minorHAnsi" w:hAnsiTheme="minorHAnsi"/>
          <w:color w:val="000000"/>
          <w:sz w:val="24"/>
          <w:szCs w:val="24"/>
        </w:rPr>
      </w:pPr>
      <w:r w:rsidRPr="00BA519B">
        <w:rPr>
          <w:rFonts w:asciiTheme="minorHAnsi" w:hAnsiTheme="minorHAnsi"/>
          <w:color w:val="000000"/>
          <w:sz w:val="24"/>
          <w:szCs w:val="24"/>
        </w:rPr>
        <w:t xml:space="preserve">Garantir que os alunos concluam </w:t>
      </w:r>
      <w:r w:rsidR="00F622F9">
        <w:rPr>
          <w:rFonts w:asciiTheme="minorHAnsi" w:hAnsiTheme="minorHAnsi"/>
          <w:color w:val="000000"/>
          <w:sz w:val="24"/>
          <w:szCs w:val="24"/>
        </w:rPr>
        <w:t>a</w:t>
      </w:r>
      <w:r w:rsidR="00F622F9" w:rsidRPr="00BA519B">
        <w:rPr>
          <w:rFonts w:asciiTheme="minorHAnsi" w:hAnsiTheme="minorHAnsi"/>
          <w:color w:val="000000"/>
          <w:sz w:val="24"/>
          <w:szCs w:val="24"/>
        </w:rPr>
        <w:t xml:space="preserve"> </w:t>
      </w:r>
      <w:r w:rsidR="00F622F9">
        <w:rPr>
          <w:rFonts w:asciiTheme="minorHAnsi" w:hAnsiTheme="minorHAnsi"/>
          <w:color w:val="000000"/>
          <w:sz w:val="24"/>
          <w:szCs w:val="24"/>
        </w:rPr>
        <w:t>Educação Básica</w:t>
      </w:r>
      <w:r w:rsidRPr="00BA519B">
        <w:rPr>
          <w:rFonts w:asciiTheme="minorHAnsi" w:hAnsiTheme="minorHAnsi"/>
          <w:color w:val="000000"/>
          <w:sz w:val="24"/>
          <w:szCs w:val="24"/>
        </w:rPr>
        <w:t xml:space="preserve"> com uma fundação sólida de competências e habilidades relacionadas às áreas de STEM;</w:t>
      </w:r>
    </w:p>
    <w:p w14:paraId="2992A71C" w14:textId="77777777" w:rsidR="00BA1E41" w:rsidRPr="00BA519B" w:rsidRDefault="00E54F92">
      <w:pPr>
        <w:numPr>
          <w:ilvl w:val="0"/>
          <w:numId w:val="5"/>
        </w:numPr>
        <w:pBdr>
          <w:top w:val="nil"/>
          <w:left w:val="nil"/>
          <w:bottom w:val="nil"/>
          <w:right w:val="nil"/>
          <w:between w:val="nil"/>
        </w:pBdr>
        <w:ind w:left="567" w:hanging="360"/>
        <w:jc w:val="both"/>
        <w:rPr>
          <w:rFonts w:asciiTheme="minorHAnsi" w:hAnsiTheme="minorHAnsi"/>
          <w:color w:val="000000"/>
          <w:sz w:val="24"/>
          <w:szCs w:val="24"/>
        </w:rPr>
      </w:pPr>
      <w:r w:rsidRPr="00BA519B">
        <w:rPr>
          <w:rFonts w:asciiTheme="minorHAnsi" w:hAnsiTheme="minorHAnsi"/>
          <w:color w:val="000000"/>
          <w:sz w:val="24"/>
          <w:szCs w:val="24"/>
        </w:rPr>
        <w:t xml:space="preserve">Inspirar um número cada vez maior de alunos a buscarem desafios crescentes em disciplinas e formações relacionadas a STEM, com foco em trajetórias ou trilhas profissionais </w:t>
      </w:r>
      <w:r w:rsidRPr="00BA519B">
        <w:rPr>
          <w:rFonts w:asciiTheme="minorHAnsi" w:hAnsiTheme="minorHAnsi"/>
          <w:i/>
          <w:color w:val="000000"/>
          <w:sz w:val="24"/>
          <w:szCs w:val="24"/>
        </w:rPr>
        <w:t>(</w:t>
      </w:r>
      <w:proofErr w:type="spellStart"/>
      <w:r w:rsidRPr="00BA519B">
        <w:rPr>
          <w:rFonts w:asciiTheme="minorHAnsi" w:hAnsiTheme="minorHAnsi"/>
          <w:i/>
          <w:color w:val="000000"/>
          <w:sz w:val="24"/>
          <w:szCs w:val="24"/>
        </w:rPr>
        <w:t>career</w:t>
      </w:r>
      <w:proofErr w:type="spellEnd"/>
      <w:r w:rsidRPr="00BA519B">
        <w:rPr>
          <w:rFonts w:asciiTheme="minorHAnsi" w:hAnsiTheme="minorHAnsi"/>
          <w:i/>
          <w:color w:val="000000"/>
          <w:sz w:val="24"/>
          <w:szCs w:val="24"/>
        </w:rPr>
        <w:t xml:space="preserve"> </w:t>
      </w:r>
      <w:proofErr w:type="spellStart"/>
      <w:r w:rsidRPr="00BA519B">
        <w:rPr>
          <w:rFonts w:asciiTheme="minorHAnsi" w:hAnsiTheme="minorHAnsi"/>
          <w:i/>
          <w:color w:val="000000"/>
          <w:sz w:val="24"/>
          <w:szCs w:val="24"/>
        </w:rPr>
        <w:t>pathways</w:t>
      </w:r>
      <w:proofErr w:type="spellEnd"/>
      <w:r w:rsidRPr="00BA519B">
        <w:rPr>
          <w:rFonts w:asciiTheme="minorHAnsi" w:hAnsiTheme="minorHAnsi"/>
          <w:i/>
          <w:color w:val="000000"/>
          <w:sz w:val="24"/>
          <w:szCs w:val="24"/>
        </w:rPr>
        <w:t>)</w:t>
      </w:r>
      <w:r w:rsidRPr="00BA519B">
        <w:rPr>
          <w:rFonts w:asciiTheme="minorHAnsi" w:hAnsiTheme="minorHAnsi"/>
          <w:color w:val="000000"/>
          <w:sz w:val="24"/>
          <w:szCs w:val="24"/>
        </w:rPr>
        <w:t xml:space="preserve"> diversificad</w:t>
      </w:r>
      <w:r w:rsidR="00F0281C">
        <w:rPr>
          <w:rFonts w:asciiTheme="minorHAnsi" w:hAnsiTheme="minorHAnsi"/>
          <w:color w:val="000000"/>
          <w:sz w:val="24"/>
          <w:szCs w:val="24"/>
        </w:rPr>
        <w:t>a</w:t>
      </w:r>
      <w:r w:rsidRPr="00BA519B">
        <w:rPr>
          <w:rFonts w:asciiTheme="minorHAnsi" w:hAnsiTheme="minorHAnsi"/>
          <w:color w:val="000000"/>
          <w:sz w:val="24"/>
          <w:szCs w:val="24"/>
        </w:rPr>
        <w:t xml:space="preserve">s nessas áreas. </w:t>
      </w:r>
    </w:p>
    <w:p w14:paraId="7A21AE51" w14:textId="77777777" w:rsidR="00776183" w:rsidRPr="00BA519B" w:rsidRDefault="00776183">
      <w:pPr>
        <w:spacing w:before="320"/>
        <w:rPr>
          <w:rFonts w:asciiTheme="minorHAnsi" w:hAnsiTheme="minorHAnsi"/>
          <w:i/>
          <w:sz w:val="24"/>
          <w:szCs w:val="24"/>
        </w:rPr>
      </w:pPr>
    </w:p>
    <w:p w14:paraId="79294EC3" w14:textId="77777777" w:rsidR="00BA1E41" w:rsidRPr="00BA519B" w:rsidRDefault="00E54F92">
      <w:pPr>
        <w:spacing w:before="320"/>
        <w:rPr>
          <w:rFonts w:asciiTheme="minorHAnsi" w:hAnsiTheme="minorHAnsi"/>
          <w:lang w:val="en-US"/>
        </w:rPr>
      </w:pPr>
      <w:r w:rsidRPr="00BA519B">
        <w:rPr>
          <w:rFonts w:asciiTheme="minorHAnsi" w:hAnsiTheme="minorHAnsi"/>
          <w:i/>
          <w:sz w:val="24"/>
          <w:szCs w:val="24"/>
          <w:lang w:val="en-US"/>
        </w:rPr>
        <w:lastRenderedPageBreak/>
        <w:t>Pathways in Technology (P-TECH)</w:t>
      </w:r>
      <w:r w:rsidR="00E26738">
        <w:rPr>
          <w:rStyle w:val="Refdenotaderodap"/>
          <w:rFonts w:asciiTheme="minorHAnsi" w:hAnsiTheme="minorHAnsi"/>
          <w:i/>
          <w:sz w:val="24"/>
          <w:szCs w:val="24"/>
          <w:lang w:val="en-US"/>
        </w:rPr>
        <w:footnoteReference w:id="29"/>
      </w:r>
    </w:p>
    <w:p w14:paraId="40BF7A10" w14:textId="77777777" w:rsidR="002D7579" w:rsidRDefault="002D7579" w:rsidP="002D7579">
      <w:pPr>
        <w:jc w:val="both"/>
        <w:rPr>
          <w:rFonts w:asciiTheme="minorHAnsi" w:hAnsiTheme="minorHAnsi"/>
          <w:sz w:val="24"/>
          <w:szCs w:val="24"/>
        </w:rPr>
      </w:pPr>
      <w:r>
        <w:rPr>
          <w:rFonts w:asciiTheme="minorHAnsi" w:hAnsiTheme="minorHAnsi"/>
          <w:sz w:val="24"/>
          <w:szCs w:val="24"/>
        </w:rPr>
        <w:t xml:space="preserve">Partindo da premissa </w:t>
      </w:r>
      <w:r w:rsidR="00F0281C">
        <w:rPr>
          <w:rFonts w:asciiTheme="minorHAnsi" w:hAnsiTheme="minorHAnsi"/>
          <w:sz w:val="24"/>
          <w:szCs w:val="24"/>
        </w:rPr>
        <w:t xml:space="preserve">de </w:t>
      </w:r>
      <w:r>
        <w:rPr>
          <w:rFonts w:asciiTheme="minorHAnsi" w:hAnsiTheme="minorHAnsi"/>
          <w:sz w:val="24"/>
          <w:szCs w:val="24"/>
        </w:rPr>
        <w:t>que para</w:t>
      </w:r>
      <w:r w:rsidRPr="00727059">
        <w:rPr>
          <w:rFonts w:asciiTheme="minorHAnsi" w:hAnsiTheme="minorHAnsi"/>
          <w:sz w:val="24"/>
          <w:szCs w:val="24"/>
        </w:rPr>
        <w:t xml:space="preserve"> os jovens ingress</w:t>
      </w:r>
      <w:r>
        <w:rPr>
          <w:rFonts w:asciiTheme="minorHAnsi" w:hAnsiTheme="minorHAnsi"/>
          <w:sz w:val="24"/>
          <w:szCs w:val="24"/>
        </w:rPr>
        <w:t>ar</w:t>
      </w:r>
      <w:r w:rsidRPr="00727059">
        <w:rPr>
          <w:rFonts w:asciiTheme="minorHAnsi" w:hAnsiTheme="minorHAnsi"/>
          <w:sz w:val="24"/>
          <w:szCs w:val="24"/>
        </w:rPr>
        <w:t>em no mercado de trabalho com capacidade para atender à crescente demanda por competências STEM é necessário aumentar o número de alunos que realizam estudos STEM no ensino médio e formação pós-secundári</w:t>
      </w:r>
      <w:r>
        <w:rPr>
          <w:rFonts w:asciiTheme="minorHAnsi" w:hAnsiTheme="minorHAnsi"/>
          <w:sz w:val="24"/>
          <w:szCs w:val="24"/>
        </w:rPr>
        <w:t xml:space="preserve">a, </w:t>
      </w:r>
      <w:r w:rsidR="00B30D43">
        <w:rPr>
          <w:rFonts w:asciiTheme="minorHAnsi" w:hAnsiTheme="minorHAnsi"/>
          <w:sz w:val="24"/>
          <w:szCs w:val="24"/>
        </w:rPr>
        <w:t xml:space="preserve">em 2016 </w:t>
      </w:r>
      <w:r>
        <w:rPr>
          <w:rFonts w:asciiTheme="minorHAnsi" w:hAnsiTheme="minorHAnsi"/>
          <w:sz w:val="24"/>
          <w:szCs w:val="24"/>
        </w:rPr>
        <w:t xml:space="preserve">o </w:t>
      </w:r>
      <w:r w:rsidRPr="003E1381">
        <w:rPr>
          <w:rFonts w:asciiTheme="minorHAnsi" w:hAnsiTheme="minorHAnsi"/>
          <w:sz w:val="24"/>
          <w:szCs w:val="24"/>
        </w:rPr>
        <w:t>governo australiano</w:t>
      </w:r>
      <w:r>
        <w:rPr>
          <w:rFonts w:asciiTheme="minorHAnsi" w:hAnsiTheme="minorHAnsi"/>
          <w:sz w:val="24"/>
          <w:szCs w:val="24"/>
        </w:rPr>
        <w:t xml:space="preserve"> criou </w:t>
      </w:r>
      <w:r w:rsidRPr="00727059">
        <w:rPr>
          <w:rFonts w:asciiTheme="minorHAnsi" w:hAnsiTheme="minorHAnsi"/>
          <w:sz w:val="24"/>
          <w:szCs w:val="24"/>
        </w:rPr>
        <w:t>o “</w:t>
      </w:r>
      <w:proofErr w:type="spellStart"/>
      <w:r w:rsidRPr="00727059">
        <w:rPr>
          <w:rFonts w:asciiTheme="minorHAnsi" w:hAnsiTheme="minorHAnsi"/>
          <w:i/>
          <w:sz w:val="24"/>
          <w:szCs w:val="24"/>
        </w:rPr>
        <w:t>Pathways</w:t>
      </w:r>
      <w:proofErr w:type="spellEnd"/>
      <w:r w:rsidRPr="00727059">
        <w:rPr>
          <w:rFonts w:asciiTheme="minorHAnsi" w:hAnsiTheme="minorHAnsi"/>
          <w:i/>
          <w:sz w:val="24"/>
          <w:szCs w:val="24"/>
        </w:rPr>
        <w:t xml:space="preserve"> in Technology</w:t>
      </w:r>
      <w:r w:rsidRPr="00727059">
        <w:rPr>
          <w:rFonts w:asciiTheme="minorHAnsi" w:hAnsiTheme="minorHAnsi"/>
          <w:sz w:val="24"/>
          <w:szCs w:val="24"/>
        </w:rPr>
        <w:t>”, conhecido como P-TECH.</w:t>
      </w:r>
    </w:p>
    <w:p w14:paraId="0CBA8EF5" w14:textId="77777777" w:rsidR="002D7579" w:rsidRDefault="002D7579" w:rsidP="002D7579">
      <w:pPr>
        <w:jc w:val="both"/>
        <w:rPr>
          <w:rFonts w:asciiTheme="minorHAnsi" w:hAnsiTheme="minorHAnsi"/>
          <w:sz w:val="24"/>
          <w:szCs w:val="24"/>
        </w:rPr>
      </w:pPr>
      <w:r w:rsidRPr="00A864F5">
        <w:rPr>
          <w:rFonts w:asciiTheme="minorHAnsi" w:hAnsiTheme="minorHAnsi"/>
          <w:sz w:val="24"/>
          <w:szCs w:val="24"/>
        </w:rPr>
        <w:t>O</w:t>
      </w:r>
      <w:r>
        <w:rPr>
          <w:rFonts w:asciiTheme="minorHAnsi" w:hAnsiTheme="minorHAnsi"/>
          <w:sz w:val="24"/>
          <w:szCs w:val="24"/>
        </w:rPr>
        <w:t xml:space="preserve"> programa</w:t>
      </w:r>
      <w:r w:rsidRPr="00A864F5">
        <w:rPr>
          <w:rFonts w:asciiTheme="minorHAnsi" w:hAnsiTheme="minorHAnsi"/>
          <w:sz w:val="24"/>
          <w:szCs w:val="24"/>
        </w:rPr>
        <w:t xml:space="preserve"> está ancorado </w:t>
      </w:r>
      <w:r>
        <w:rPr>
          <w:rFonts w:asciiTheme="minorHAnsi" w:hAnsiTheme="minorHAnsi"/>
          <w:sz w:val="24"/>
          <w:szCs w:val="24"/>
        </w:rPr>
        <w:t xml:space="preserve">em </w:t>
      </w:r>
      <w:r w:rsidRPr="00A864F5">
        <w:rPr>
          <w:rFonts w:asciiTheme="minorHAnsi" w:hAnsiTheme="minorHAnsi"/>
          <w:sz w:val="24"/>
          <w:szCs w:val="24"/>
        </w:rPr>
        <w:t xml:space="preserve">escolas de </w:t>
      </w:r>
      <w:r w:rsidRPr="00BA519B">
        <w:rPr>
          <w:rFonts w:asciiTheme="minorHAnsi" w:hAnsiTheme="minorHAnsi"/>
          <w:sz w:val="24"/>
          <w:szCs w:val="24"/>
        </w:rPr>
        <w:t>nível pós-secundário vocacional</w:t>
      </w:r>
      <w:r w:rsidRPr="00BA519B">
        <w:rPr>
          <w:rStyle w:val="Refdenotaderodap"/>
          <w:rFonts w:asciiTheme="minorHAnsi" w:hAnsiTheme="minorHAnsi"/>
          <w:sz w:val="24"/>
          <w:szCs w:val="24"/>
        </w:rPr>
        <w:footnoteReference w:id="30"/>
      </w:r>
      <w:r w:rsidRPr="00A864F5">
        <w:rPr>
          <w:rFonts w:asciiTheme="minorHAnsi" w:hAnsiTheme="minorHAnsi"/>
          <w:sz w:val="24"/>
          <w:szCs w:val="24"/>
        </w:rPr>
        <w:t xml:space="preserve"> de todo o país e </w:t>
      </w:r>
      <w:r>
        <w:rPr>
          <w:rFonts w:asciiTheme="minorHAnsi" w:hAnsiTheme="minorHAnsi"/>
          <w:sz w:val="24"/>
          <w:szCs w:val="24"/>
        </w:rPr>
        <w:t xml:space="preserve">é </w:t>
      </w:r>
      <w:r w:rsidRPr="00A864F5">
        <w:rPr>
          <w:rFonts w:asciiTheme="minorHAnsi" w:hAnsiTheme="minorHAnsi"/>
          <w:sz w:val="24"/>
          <w:szCs w:val="24"/>
        </w:rPr>
        <w:t>articulado com parceiros locais e regionais da indústria</w:t>
      </w:r>
      <w:r>
        <w:rPr>
          <w:rFonts w:asciiTheme="minorHAnsi" w:hAnsiTheme="minorHAnsi"/>
          <w:sz w:val="24"/>
          <w:szCs w:val="24"/>
        </w:rPr>
        <w:t xml:space="preserve">, que participam desde o </w:t>
      </w:r>
      <w:r w:rsidRPr="00A864F5">
        <w:rPr>
          <w:rFonts w:asciiTheme="minorHAnsi" w:hAnsiTheme="minorHAnsi"/>
          <w:sz w:val="24"/>
          <w:szCs w:val="24"/>
        </w:rPr>
        <w:t>planejamento de carreira dos estudantes</w:t>
      </w:r>
      <w:r>
        <w:rPr>
          <w:rFonts w:asciiTheme="minorHAnsi" w:hAnsiTheme="minorHAnsi"/>
          <w:sz w:val="24"/>
          <w:szCs w:val="24"/>
        </w:rPr>
        <w:t xml:space="preserve"> até a oferta de vagas de estágio</w:t>
      </w:r>
      <w:r w:rsidR="00B30D43">
        <w:rPr>
          <w:rFonts w:asciiTheme="minorHAnsi" w:hAnsiTheme="minorHAnsi"/>
          <w:sz w:val="24"/>
          <w:szCs w:val="24"/>
        </w:rPr>
        <w:t>s</w:t>
      </w:r>
      <w:r>
        <w:rPr>
          <w:rFonts w:asciiTheme="minorHAnsi" w:hAnsiTheme="minorHAnsi"/>
          <w:sz w:val="24"/>
          <w:szCs w:val="24"/>
        </w:rPr>
        <w:t xml:space="preserve"> </w:t>
      </w:r>
      <w:r w:rsidR="00B30D43">
        <w:rPr>
          <w:rFonts w:asciiTheme="minorHAnsi" w:hAnsiTheme="minorHAnsi"/>
          <w:sz w:val="24"/>
          <w:szCs w:val="24"/>
        </w:rPr>
        <w:t xml:space="preserve">(remunerados ou não) </w:t>
      </w:r>
      <w:r>
        <w:rPr>
          <w:rFonts w:asciiTheme="minorHAnsi" w:hAnsiTheme="minorHAnsi"/>
          <w:sz w:val="24"/>
          <w:szCs w:val="24"/>
        </w:rPr>
        <w:t>e emprego</w:t>
      </w:r>
      <w:r w:rsidRPr="00F0281C">
        <w:rPr>
          <w:rFonts w:asciiTheme="minorHAnsi" w:hAnsiTheme="minorHAnsi"/>
          <w:sz w:val="24"/>
          <w:szCs w:val="24"/>
        </w:rPr>
        <w:t>.</w:t>
      </w:r>
      <w:r>
        <w:rPr>
          <w:rFonts w:asciiTheme="minorHAnsi" w:hAnsiTheme="minorHAnsi"/>
          <w:b/>
          <w:sz w:val="24"/>
          <w:szCs w:val="24"/>
        </w:rPr>
        <w:t xml:space="preserve"> </w:t>
      </w:r>
      <w:r w:rsidRPr="003E1381">
        <w:rPr>
          <w:rFonts w:asciiTheme="minorHAnsi" w:hAnsiTheme="minorHAnsi"/>
          <w:sz w:val="24"/>
          <w:szCs w:val="24"/>
        </w:rPr>
        <w:t>Assim,</w:t>
      </w:r>
      <w:r>
        <w:rPr>
          <w:rFonts w:asciiTheme="minorHAnsi" w:hAnsiTheme="minorHAnsi"/>
          <w:b/>
          <w:sz w:val="24"/>
          <w:szCs w:val="24"/>
        </w:rPr>
        <w:t xml:space="preserve"> </w:t>
      </w:r>
      <w:r>
        <w:rPr>
          <w:rFonts w:asciiTheme="minorHAnsi" w:hAnsiTheme="minorHAnsi"/>
          <w:sz w:val="24"/>
          <w:szCs w:val="24"/>
        </w:rPr>
        <w:t>o</w:t>
      </w:r>
      <w:r w:rsidRPr="00A864F5">
        <w:rPr>
          <w:rFonts w:asciiTheme="minorHAnsi" w:hAnsiTheme="minorHAnsi"/>
          <w:sz w:val="24"/>
          <w:szCs w:val="24"/>
        </w:rPr>
        <w:t xml:space="preserve"> </w:t>
      </w:r>
      <w:r>
        <w:rPr>
          <w:rFonts w:asciiTheme="minorHAnsi" w:hAnsiTheme="minorHAnsi"/>
          <w:sz w:val="24"/>
          <w:szCs w:val="24"/>
        </w:rPr>
        <w:t>P-TECH</w:t>
      </w:r>
      <w:r w:rsidRPr="00A864F5">
        <w:rPr>
          <w:rFonts w:asciiTheme="minorHAnsi" w:hAnsiTheme="minorHAnsi"/>
          <w:sz w:val="24"/>
          <w:szCs w:val="24"/>
        </w:rPr>
        <w:t xml:space="preserve"> estimula o setor produtivo a assumir um papel proativo no processo de aprendizagem e no desenvolvimento e planejamento das carreiras da futura força de trabalho. </w:t>
      </w:r>
    </w:p>
    <w:p w14:paraId="6C0B09FE" w14:textId="77777777" w:rsidR="002D7579" w:rsidRPr="00727059" w:rsidRDefault="002D7579" w:rsidP="002D7579">
      <w:pPr>
        <w:jc w:val="both"/>
        <w:rPr>
          <w:rFonts w:asciiTheme="minorHAnsi" w:hAnsiTheme="minorHAnsi"/>
          <w:sz w:val="24"/>
          <w:szCs w:val="24"/>
        </w:rPr>
      </w:pPr>
      <w:r>
        <w:rPr>
          <w:rFonts w:asciiTheme="minorHAnsi" w:hAnsiTheme="minorHAnsi"/>
          <w:sz w:val="24"/>
          <w:szCs w:val="24"/>
        </w:rPr>
        <w:t>O</w:t>
      </w:r>
      <w:r w:rsidRPr="00A864F5">
        <w:rPr>
          <w:rFonts w:asciiTheme="minorHAnsi" w:hAnsiTheme="minorHAnsi"/>
          <w:sz w:val="24"/>
          <w:szCs w:val="24"/>
        </w:rPr>
        <w:t xml:space="preserve"> </w:t>
      </w:r>
      <w:r w:rsidRPr="008A1A64">
        <w:rPr>
          <w:rFonts w:asciiTheme="minorHAnsi" w:hAnsiTheme="minorHAnsi"/>
          <w:sz w:val="24"/>
          <w:szCs w:val="24"/>
        </w:rPr>
        <w:t xml:space="preserve">objetivo geral </w:t>
      </w:r>
      <w:r>
        <w:rPr>
          <w:rFonts w:asciiTheme="minorHAnsi" w:hAnsiTheme="minorHAnsi"/>
          <w:sz w:val="24"/>
          <w:szCs w:val="24"/>
        </w:rPr>
        <w:t xml:space="preserve">do programa </w:t>
      </w:r>
      <w:r w:rsidRPr="008A1A64">
        <w:rPr>
          <w:rFonts w:asciiTheme="minorHAnsi" w:hAnsiTheme="minorHAnsi"/>
          <w:sz w:val="24"/>
          <w:szCs w:val="24"/>
        </w:rPr>
        <w:t xml:space="preserve">é desenvolver as habilidades técnicas e não técnicas de que os alunos precisam para ter sucesso na escola e </w:t>
      </w:r>
      <w:r>
        <w:rPr>
          <w:rFonts w:asciiTheme="minorHAnsi" w:hAnsiTheme="minorHAnsi"/>
          <w:sz w:val="24"/>
          <w:szCs w:val="24"/>
        </w:rPr>
        <w:t>na vida profissional. A indústria participa ao longo de todo o processo de aprendizagem. Cada aluno possui um mentor nas empresas</w:t>
      </w:r>
      <w:r w:rsidR="00B30D43">
        <w:rPr>
          <w:rFonts w:asciiTheme="minorHAnsi" w:hAnsiTheme="minorHAnsi"/>
          <w:sz w:val="24"/>
          <w:szCs w:val="24"/>
        </w:rPr>
        <w:t xml:space="preserve"> parceiras</w:t>
      </w:r>
      <w:r>
        <w:rPr>
          <w:rFonts w:asciiTheme="minorHAnsi" w:hAnsiTheme="minorHAnsi"/>
          <w:sz w:val="24"/>
          <w:szCs w:val="24"/>
        </w:rPr>
        <w:t xml:space="preserve">, que trabalha em colaboração com o corpo docente das escolas e ajuda a orientar os alunos no desenvolvimento de projetos e </w:t>
      </w:r>
      <w:r w:rsidR="00B30D43">
        <w:rPr>
          <w:rFonts w:asciiTheme="minorHAnsi" w:hAnsiTheme="minorHAnsi"/>
          <w:sz w:val="24"/>
          <w:szCs w:val="24"/>
        </w:rPr>
        <w:t>exercícios</w:t>
      </w:r>
      <w:r>
        <w:rPr>
          <w:rFonts w:asciiTheme="minorHAnsi" w:hAnsiTheme="minorHAnsi"/>
          <w:sz w:val="24"/>
          <w:szCs w:val="24"/>
        </w:rPr>
        <w:t xml:space="preserve"> de resolução de problemas concretos. </w:t>
      </w:r>
      <w:r w:rsidR="00B30D43">
        <w:rPr>
          <w:rFonts w:asciiTheme="minorHAnsi" w:hAnsiTheme="minorHAnsi"/>
          <w:sz w:val="24"/>
          <w:szCs w:val="24"/>
        </w:rPr>
        <w:t>O modelo prevê</w:t>
      </w:r>
      <w:r>
        <w:rPr>
          <w:rFonts w:asciiTheme="minorHAnsi" w:hAnsiTheme="minorHAnsi"/>
          <w:sz w:val="24"/>
          <w:szCs w:val="24"/>
        </w:rPr>
        <w:t xml:space="preserve"> que</w:t>
      </w:r>
      <w:r w:rsidRPr="008A1A64">
        <w:rPr>
          <w:rFonts w:asciiTheme="minorHAnsi" w:hAnsiTheme="minorHAnsi"/>
          <w:sz w:val="24"/>
          <w:szCs w:val="24"/>
        </w:rPr>
        <w:t xml:space="preserve"> </w:t>
      </w:r>
      <w:r>
        <w:rPr>
          <w:rFonts w:asciiTheme="minorHAnsi" w:hAnsiTheme="minorHAnsi"/>
          <w:sz w:val="24"/>
          <w:szCs w:val="24"/>
        </w:rPr>
        <w:t xml:space="preserve">os alunos </w:t>
      </w:r>
      <w:r w:rsidRPr="008A1A64">
        <w:rPr>
          <w:rFonts w:asciiTheme="minorHAnsi" w:hAnsiTheme="minorHAnsi"/>
          <w:sz w:val="24"/>
          <w:szCs w:val="24"/>
        </w:rPr>
        <w:t>realiz</w:t>
      </w:r>
      <w:r>
        <w:rPr>
          <w:rFonts w:asciiTheme="minorHAnsi" w:hAnsiTheme="minorHAnsi"/>
          <w:sz w:val="24"/>
          <w:szCs w:val="24"/>
        </w:rPr>
        <w:t>e</w:t>
      </w:r>
      <w:r w:rsidRPr="008A1A64">
        <w:rPr>
          <w:rFonts w:asciiTheme="minorHAnsi" w:hAnsiTheme="minorHAnsi"/>
          <w:sz w:val="24"/>
          <w:szCs w:val="24"/>
        </w:rPr>
        <w:t xml:space="preserve">m um programa de aprendizagem avançado </w:t>
      </w:r>
      <w:r>
        <w:rPr>
          <w:rFonts w:asciiTheme="minorHAnsi" w:hAnsiTheme="minorHAnsi"/>
          <w:sz w:val="24"/>
          <w:szCs w:val="24"/>
        </w:rPr>
        <w:t xml:space="preserve">em </w:t>
      </w:r>
      <w:r w:rsidRPr="008A1A64">
        <w:rPr>
          <w:rFonts w:asciiTheme="minorHAnsi" w:hAnsiTheme="minorHAnsi"/>
          <w:sz w:val="24"/>
          <w:szCs w:val="24"/>
        </w:rPr>
        <w:t>STEM com o apoio dos parceiros da indústria da escola</w:t>
      </w:r>
      <w:r>
        <w:rPr>
          <w:rFonts w:asciiTheme="minorHAnsi" w:hAnsiTheme="minorHAnsi"/>
          <w:sz w:val="24"/>
          <w:szCs w:val="24"/>
        </w:rPr>
        <w:t>, que se inicia com uma fase introdutória visa</w:t>
      </w:r>
      <w:r w:rsidR="00B30D43">
        <w:rPr>
          <w:rFonts w:asciiTheme="minorHAnsi" w:hAnsiTheme="minorHAnsi"/>
          <w:sz w:val="24"/>
          <w:szCs w:val="24"/>
        </w:rPr>
        <w:t>ndo</w:t>
      </w:r>
      <w:r>
        <w:rPr>
          <w:rFonts w:asciiTheme="minorHAnsi" w:hAnsiTheme="minorHAnsi"/>
          <w:sz w:val="24"/>
          <w:szCs w:val="24"/>
        </w:rPr>
        <w:t xml:space="preserve"> </w:t>
      </w:r>
      <w:r w:rsidR="00D43241">
        <w:rPr>
          <w:rFonts w:asciiTheme="minorHAnsi" w:hAnsiTheme="minorHAnsi"/>
          <w:sz w:val="24"/>
          <w:szCs w:val="24"/>
        </w:rPr>
        <w:t xml:space="preserve">a </w:t>
      </w:r>
      <w:r>
        <w:rPr>
          <w:rFonts w:asciiTheme="minorHAnsi" w:hAnsiTheme="minorHAnsi"/>
          <w:sz w:val="24"/>
          <w:szCs w:val="24"/>
        </w:rPr>
        <w:t xml:space="preserve">despertar </w:t>
      </w:r>
      <w:r w:rsidRPr="00BA519B">
        <w:rPr>
          <w:rFonts w:asciiTheme="minorHAnsi" w:hAnsiTheme="minorHAnsi"/>
          <w:sz w:val="24"/>
          <w:szCs w:val="24"/>
        </w:rPr>
        <w:t>o interesse dos jovens em STEM e apresent</w:t>
      </w:r>
      <w:r w:rsidR="00D43241">
        <w:rPr>
          <w:rFonts w:asciiTheme="minorHAnsi" w:hAnsiTheme="minorHAnsi"/>
          <w:sz w:val="24"/>
          <w:szCs w:val="24"/>
        </w:rPr>
        <w:t>á</w:t>
      </w:r>
      <w:r w:rsidRPr="00BA519B">
        <w:rPr>
          <w:rFonts w:asciiTheme="minorHAnsi" w:hAnsiTheme="minorHAnsi"/>
          <w:sz w:val="24"/>
          <w:szCs w:val="24"/>
        </w:rPr>
        <w:t>-los a variedade de carreiras nessas áreas, seguida de um treinamento STEM como parte de uma qualificação formal.</w:t>
      </w:r>
    </w:p>
    <w:p w14:paraId="7E8B4FED" w14:textId="77777777" w:rsidR="002D7579" w:rsidRDefault="002D7579" w:rsidP="002D7579">
      <w:pPr>
        <w:jc w:val="both"/>
        <w:rPr>
          <w:rFonts w:asciiTheme="minorHAnsi" w:hAnsiTheme="minorHAnsi"/>
          <w:sz w:val="24"/>
          <w:szCs w:val="24"/>
        </w:rPr>
      </w:pPr>
      <w:r w:rsidRPr="00A864F5">
        <w:rPr>
          <w:rFonts w:asciiTheme="minorHAnsi" w:hAnsiTheme="minorHAnsi"/>
          <w:sz w:val="24"/>
          <w:szCs w:val="24"/>
        </w:rPr>
        <w:t>Num sistema com um Ensino Pós-Secundário com possibilidades diversificadas de formação, o P-TECH atua na transição entre os dois níveis</w:t>
      </w:r>
      <w:r w:rsidR="00B30D43">
        <w:rPr>
          <w:rFonts w:asciiTheme="minorHAnsi" w:hAnsiTheme="minorHAnsi"/>
          <w:sz w:val="24"/>
          <w:szCs w:val="24"/>
        </w:rPr>
        <w:t xml:space="preserve"> (médio e superior)</w:t>
      </w:r>
      <w:r w:rsidRPr="00A864F5">
        <w:rPr>
          <w:rFonts w:asciiTheme="minorHAnsi" w:hAnsiTheme="minorHAnsi"/>
          <w:sz w:val="24"/>
          <w:szCs w:val="24"/>
        </w:rPr>
        <w:t>, em certificações que no Brasil são oferecidas como subsequentes ao Ensino Médio ou no nível de tecn</w:t>
      </w:r>
      <w:r>
        <w:rPr>
          <w:rFonts w:asciiTheme="minorHAnsi" w:hAnsiTheme="minorHAnsi"/>
          <w:sz w:val="24"/>
          <w:szCs w:val="24"/>
        </w:rPr>
        <w:t>ó</w:t>
      </w:r>
      <w:r w:rsidRPr="00A864F5">
        <w:rPr>
          <w:rFonts w:asciiTheme="minorHAnsi" w:hAnsiTheme="minorHAnsi"/>
          <w:sz w:val="24"/>
          <w:szCs w:val="24"/>
        </w:rPr>
        <w:t>l</w:t>
      </w:r>
      <w:r>
        <w:rPr>
          <w:rFonts w:asciiTheme="minorHAnsi" w:hAnsiTheme="minorHAnsi"/>
          <w:sz w:val="24"/>
          <w:szCs w:val="24"/>
        </w:rPr>
        <w:t>o</w:t>
      </w:r>
      <w:r w:rsidRPr="00A864F5">
        <w:rPr>
          <w:rFonts w:asciiTheme="minorHAnsi" w:hAnsiTheme="minorHAnsi"/>
          <w:sz w:val="24"/>
          <w:szCs w:val="24"/>
        </w:rPr>
        <w:t>go, trazendo a indústria para apoiar a saída do mundo da escola para o do trabalho.</w:t>
      </w:r>
      <w:r>
        <w:rPr>
          <w:rFonts w:asciiTheme="minorHAnsi" w:hAnsiTheme="minorHAnsi"/>
          <w:sz w:val="24"/>
          <w:szCs w:val="24"/>
        </w:rPr>
        <w:t xml:space="preserve"> Nesse modelo, a</w:t>
      </w:r>
      <w:r w:rsidRPr="00A864F5">
        <w:rPr>
          <w:rFonts w:asciiTheme="minorHAnsi" w:hAnsiTheme="minorHAnsi"/>
          <w:sz w:val="24"/>
          <w:szCs w:val="24"/>
        </w:rPr>
        <w:t xml:space="preserve"> parceria direta entre as </w:t>
      </w:r>
      <w:r>
        <w:rPr>
          <w:rFonts w:asciiTheme="minorHAnsi" w:hAnsiTheme="minorHAnsi"/>
          <w:sz w:val="24"/>
          <w:szCs w:val="24"/>
        </w:rPr>
        <w:t>i</w:t>
      </w:r>
      <w:r w:rsidRPr="00A864F5">
        <w:rPr>
          <w:rFonts w:asciiTheme="minorHAnsi" w:hAnsiTheme="minorHAnsi"/>
          <w:sz w:val="24"/>
          <w:szCs w:val="24"/>
        </w:rPr>
        <w:t xml:space="preserve">nstituições de </w:t>
      </w:r>
      <w:r>
        <w:rPr>
          <w:rFonts w:asciiTheme="minorHAnsi" w:hAnsiTheme="minorHAnsi"/>
          <w:sz w:val="24"/>
          <w:szCs w:val="24"/>
        </w:rPr>
        <w:t>e</w:t>
      </w:r>
      <w:r w:rsidRPr="00A864F5">
        <w:rPr>
          <w:rFonts w:asciiTheme="minorHAnsi" w:hAnsiTheme="minorHAnsi"/>
          <w:sz w:val="24"/>
          <w:szCs w:val="24"/>
        </w:rPr>
        <w:t xml:space="preserve">nsino e as empresas permite aos alunos se beneficiarem </w:t>
      </w:r>
      <w:r w:rsidR="00426552">
        <w:rPr>
          <w:rFonts w:asciiTheme="minorHAnsi" w:hAnsiTheme="minorHAnsi"/>
          <w:sz w:val="24"/>
          <w:szCs w:val="24"/>
        </w:rPr>
        <w:t xml:space="preserve">de uma formação mais sólida e </w:t>
      </w:r>
      <w:r w:rsidRPr="00A864F5">
        <w:rPr>
          <w:rFonts w:asciiTheme="minorHAnsi" w:hAnsiTheme="minorHAnsi"/>
          <w:sz w:val="24"/>
          <w:szCs w:val="24"/>
        </w:rPr>
        <w:t>de um planejamento integrado de suas carreiras, com períodos dedicados à formação e ao trabalho</w:t>
      </w:r>
      <w:r w:rsidR="00426552">
        <w:rPr>
          <w:rFonts w:asciiTheme="minorHAnsi" w:hAnsiTheme="minorHAnsi"/>
          <w:sz w:val="24"/>
          <w:szCs w:val="24"/>
        </w:rPr>
        <w:t xml:space="preserve">. </w:t>
      </w:r>
    </w:p>
    <w:p w14:paraId="4CD7CD4D" w14:textId="77777777" w:rsidR="00313A15" w:rsidRPr="00F2608D" w:rsidRDefault="00313A15" w:rsidP="00F2608D"/>
    <w:p w14:paraId="5703FFB3" w14:textId="49D499C0" w:rsidR="00BA1E41" w:rsidRPr="00A864F5" w:rsidRDefault="00AD430D" w:rsidP="00313A15">
      <w:pPr>
        <w:pStyle w:val="Ttulo2"/>
      </w:pPr>
      <w:bookmarkStart w:id="32" w:name="_Toc62543976"/>
      <w:bookmarkStart w:id="33" w:name="_Toc62544120"/>
      <w:r>
        <w:t>4</w:t>
      </w:r>
      <w:r w:rsidR="00E54F92" w:rsidRPr="00A864F5">
        <w:t>.3 Alemanha</w:t>
      </w:r>
      <w:bookmarkEnd w:id="32"/>
      <w:bookmarkEnd w:id="33"/>
    </w:p>
    <w:p w14:paraId="4F7551BD" w14:textId="77777777" w:rsidR="00BA1E41" w:rsidRPr="00A864F5" w:rsidRDefault="00E54F92">
      <w:pPr>
        <w:jc w:val="both"/>
        <w:rPr>
          <w:rFonts w:asciiTheme="minorHAnsi" w:hAnsiTheme="minorHAnsi"/>
          <w:sz w:val="24"/>
          <w:szCs w:val="24"/>
        </w:rPr>
      </w:pPr>
      <w:r w:rsidRPr="00A864F5">
        <w:rPr>
          <w:rFonts w:asciiTheme="minorHAnsi" w:hAnsiTheme="minorHAnsi"/>
          <w:sz w:val="24"/>
          <w:szCs w:val="24"/>
        </w:rPr>
        <w:t>O país iniciou um grande programa de melhoria do ensino em Matemática e Ciências em 1998, no Ensino Médio. A iniciativa veio em resposta ao “</w:t>
      </w:r>
      <w:proofErr w:type="spellStart"/>
      <w:r w:rsidRPr="00A864F5">
        <w:rPr>
          <w:rFonts w:asciiTheme="minorHAnsi" w:hAnsiTheme="minorHAnsi"/>
          <w:i/>
          <w:sz w:val="24"/>
          <w:szCs w:val="24"/>
        </w:rPr>
        <w:t>Trends</w:t>
      </w:r>
      <w:proofErr w:type="spellEnd"/>
      <w:r w:rsidRPr="00A864F5">
        <w:rPr>
          <w:rFonts w:asciiTheme="minorHAnsi" w:hAnsiTheme="minorHAnsi"/>
          <w:i/>
          <w:sz w:val="24"/>
          <w:szCs w:val="24"/>
        </w:rPr>
        <w:t xml:space="preserve"> in </w:t>
      </w:r>
      <w:proofErr w:type="spellStart"/>
      <w:r w:rsidRPr="00A864F5">
        <w:rPr>
          <w:rFonts w:asciiTheme="minorHAnsi" w:hAnsiTheme="minorHAnsi"/>
          <w:i/>
          <w:sz w:val="24"/>
          <w:szCs w:val="24"/>
        </w:rPr>
        <w:t>International</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Mathematics</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and</w:t>
      </w:r>
      <w:proofErr w:type="spellEnd"/>
      <w:r w:rsidRPr="00A864F5">
        <w:rPr>
          <w:rFonts w:asciiTheme="minorHAnsi" w:hAnsiTheme="minorHAnsi"/>
          <w:i/>
          <w:sz w:val="24"/>
          <w:szCs w:val="24"/>
        </w:rPr>
        <w:t xml:space="preserve"> Science </w:t>
      </w:r>
      <w:proofErr w:type="spellStart"/>
      <w:r w:rsidRPr="00A864F5">
        <w:rPr>
          <w:rFonts w:asciiTheme="minorHAnsi" w:hAnsiTheme="minorHAnsi"/>
          <w:i/>
          <w:sz w:val="24"/>
          <w:szCs w:val="24"/>
        </w:rPr>
        <w:t>Study</w:t>
      </w:r>
      <w:proofErr w:type="spellEnd"/>
      <w:r w:rsidRPr="00A864F5">
        <w:rPr>
          <w:rFonts w:asciiTheme="minorHAnsi" w:hAnsiTheme="minorHAnsi"/>
          <w:i/>
          <w:sz w:val="24"/>
          <w:szCs w:val="24"/>
        </w:rPr>
        <w:t>”</w:t>
      </w:r>
      <w:r w:rsidRPr="00A864F5">
        <w:rPr>
          <w:rFonts w:asciiTheme="minorHAnsi" w:hAnsiTheme="minorHAnsi"/>
          <w:sz w:val="24"/>
          <w:szCs w:val="24"/>
        </w:rPr>
        <w:t xml:space="preserve"> (TIMSS), iniciado em 1995, precursor dos padrões do P</w:t>
      </w:r>
      <w:r w:rsidR="008E7FF3" w:rsidRPr="00A864F5">
        <w:rPr>
          <w:rFonts w:asciiTheme="minorHAnsi" w:hAnsiTheme="minorHAnsi"/>
          <w:sz w:val="24"/>
          <w:szCs w:val="24"/>
        </w:rPr>
        <w:t>isa</w:t>
      </w:r>
      <w:r w:rsidRPr="00A864F5">
        <w:rPr>
          <w:rFonts w:asciiTheme="minorHAnsi" w:hAnsiTheme="minorHAnsi"/>
          <w:sz w:val="24"/>
          <w:szCs w:val="24"/>
        </w:rPr>
        <w:t xml:space="preserve">. O exame da </w:t>
      </w:r>
      <w:r w:rsidRPr="00A864F5">
        <w:rPr>
          <w:rFonts w:asciiTheme="minorHAnsi" w:hAnsiTheme="minorHAnsi"/>
          <w:i/>
          <w:sz w:val="24"/>
          <w:szCs w:val="24"/>
        </w:rPr>
        <w:t>“</w:t>
      </w:r>
      <w:proofErr w:type="spellStart"/>
      <w:r w:rsidRPr="00A864F5">
        <w:rPr>
          <w:rFonts w:asciiTheme="minorHAnsi" w:hAnsiTheme="minorHAnsi"/>
          <w:i/>
          <w:sz w:val="24"/>
          <w:szCs w:val="24"/>
        </w:rPr>
        <w:t>International</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Association</w:t>
      </w:r>
      <w:proofErr w:type="spellEnd"/>
      <w:r w:rsidRPr="00A864F5">
        <w:rPr>
          <w:rFonts w:asciiTheme="minorHAnsi" w:hAnsiTheme="minorHAnsi"/>
          <w:i/>
          <w:sz w:val="24"/>
          <w:szCs w:val="24"/>
        </w:rPr>
        <w:t xml:space="preserve"> for </w:t>
      </w:r>
      <w:proofErr w:type="spellStart"/>
      <w:r w:rsidRPr="00A864F5">
        <w:rPr>
          <w:rFonts w:asciiTheme="minorHAnsi" w:hAnsiTheme="minorHAnsi"/>
          <w:i/>
          <w:sz w:val="24"/>
          <w:szCs w:val="24"/>
        </w:rPr>
        <w:t>the</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Evaluation</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of</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Educational</w:t>
      </w:r>
      <w:proofErr w:type="spellEnd"/>
      <w:r w:rsidRPr="00A864F5">
        <w:rPr>
          <w:rFonts w:asciiTheme="minorHAnsi" w:hAnsiTheme="minorHAnsi"/>
          <w:i/>
          <w:sz w:val="24"/>
          <w:szCs w:val="24"/>
        </w:rPr>
        <w:t xml:space="preserve"> </w:t>
      </w:r>
      <w:proofErr w:type="spellStart"/>
      <w:r w:rsidRPr="00A864F5">
        <w:rPr>
          <w:rFonts w:asciiTheme="minorHAnsi" w:hAnsiTheme="minorHAnsi"/>
          <w:i/>
          <w:sz w:val="24"/>
          <w:szCs w:val="24"/>
        </w:rPr>
        <w:t>Achievement</w:t>
      </w:r>
      <w:proofErr w:type="spellEnd"/>
      <w:r w:rsidRPr="00A864F5">
        <w:rPr>
          <w:rFonts w:asciiTheme="minorHAnsi" w:hAnsiTheme="minorHAnsi"/>
          <w:i/>
          <w:sz w:val="24"/>
          <w:szCs w:val="24"/>
        </w:rPr>
        <w:t>”</w:t>
      </w:r>
      <w:r w:rsidRPr="00A864F5">
        <w:rPr>
          <w:rFonts w:asciiTheme="minorHAnsi" w:hAnsiTheme="minorHAnsi"/>
          <w:sz w:val="24"/>
          <w:szCs w:val="24"/>
        </w:rPr>
        <w:t xml:space="preserve"> (IEA), baseada no Boston </w:t>
      </w:r>
      <w:proofErr w:type="spellStart"/>
      <w:r w:rsidRPr="00A864F5">
        <w:rPr>
          <w:rFonts w:asciiTheme="minorHAnsi" w:hAnsiTheme="minorHAnsi"/>
          <w:sz w:val="24"/>
          <w:szCs w:val="24"/>
        </w:rPr>
        <w:t>College</w:t>
      </w:r>
      <w:proofErr w:type="spellEnd"/>
      <w:r w:rsidRPr="00A864F5">
        <w:rPr>
          <w:rFonts w:asciiTheme="minorHAnsi" w:hAnsiTheme="minorHAnsi"/>
          <w:sz w:val="24"/>
          <w:szCs w:val="24"/>
        </w:rPr>
        <w:t xml:space="preserve">, nos EUA, e em aplicação contínua desde então, testou mais de meio milhão de estudantes no mundo inteiro, administrando também questionários para milhares de </w:t>
      </w:r>
      <w:r w:rsidRPr="00A864F5">
        <w:rPr>
          <w:rFonts w:asciiTheme="minorHAnsi" w:hAnsiTheme="minorHAnsi"/>
          <w:sz w:val="24"/>
          <w:szCs w:val="24"/>
        </w:rPr>
        <w:lastRenderedPageBreak/>
        <w:t>professores e diretores de escolas. Investigou ainda os currículos de Matemática e Ciência</w:t>
      </w:r>
      <w:r w:rsidR="000F4FB2">
        <w:rPr>
          <w:rFonts w:asciiTheme="minorHAnsi" w:hAnsiTheme="minorHAnsi"/>
          <w:sz w:val="24"/>
          <w:szCs w:val="24"/>
        </w:rPr>
        <w:t>s</w:t>
      </w:r>
      <w:r w:rsidRPr="00A864F5">
        <w:rPr>
          <w:rFonts w:asciiTheme="minorHAnsi" w:hAnsiTheme="minorHAnsi"/>
          <w:sz w:val="24"/>
          <w:szCs w:val="24"/>
        </w:rPr>
        <w:t xml:space="preserve"> dos países participantes</w:t>
      </w:r>
      <w:r w:rsidR="00772C22">
        <w:rPr>
          <w:rFonts w:asciiTheme="minorHAnsi" w:hAnsiTheme="minorHAnsi"/>
          <w:sz w:val="24"/>
          <w:szCs w:val="24"/>
        </w:rPr>
        <w:t>,</w:t>
      </w:r>
      <w:r w:rsidRPr="00A864F5">
        <w:rPr>
          <w:rFonts w:asciiTheme="minorHAnsi" w:hAnsiTheme="minorHAnsi"/>
          <w:sz w:val="24"/>
          <w:szCs w:val="24"/>
        </w:rPr>
        <w:t xml:space="preserve"> analisando guias, livros de texto e outros materiais didáticos. Os primeiros resultados foram divulgados em 1996 e 1997, com informações detalhadas tanto sobre os sistemas de ensino quanto sobre o desempenho dos estudantes.</w:t>
      </w:r>
    </w:p>
    <w:p w14:paraId="62CDA616" w14:textId="77777777" w:rsidR="00BA1E41" w:rsidRPr="00772C22" w:rsidRDefault="00E54F92">
      <w:pPr>
        <w:jc w:val="both"/>
        <w:rPr>
          <w:rFonts w:asciiTheme="minorHAnsi" w:hAnsiTheme="minorHAnsi"/>
          <w:sz w:val="24"/>
          <w:szCs w:val="24"/>
        </w:rPr>
      </w:pPr>
      <w:r w:rsidRPr="00A864F5">
        <w:rPr>
          <w:rFonts w:asciiTheme="minorHAnsi" w:hAnsiTheme="minorHAnsi"/>
          <w:sz w:val="24"/>
          <w:szCs w:val="24"/>
        </w:rPr>
        <w:t>Os resultados dos alunos alemães em Matemática, especialmente, no último ano do fundamental foram considerados incompatíveis com o nível de desenvolvimento do país. Os alunos apresentaram desempenho inferior a nações do leste europeu, por exemplo, como República Tcheca, Bulgária, Hungria, Eslovênia e a Federação Russa</w:t>
      </w:r>
      <w:r w:rsidRPr="00772C22">
        <w:rPr>
          <w:rFonts w:asciiTheme="minorHAnsi" w:hAnsiTheme="minorHAnsi"/>
          <w:sz w:val="24"/>
          <w:szCs w:val="24"/>
          <w:vertAlign w:val="superscript"/>
        </w:rPr>
        <w:footnoteReference w:id="31"/>
      </w:r>
      <w:r w:rsidRPr="00772C22">
        <w:rPr>
          <w:rFonts w:asciiTheme="minorHAnsi" w:hAnsiTheme="minorHAnsi"/>
          <w:sz w:val="24"/>
          <w:szCs w:val="24"/>
        </w:rPr>
        <w:t>. Tendo ficado atrás também de outras economias europ</w:t>
      </w:r>
      <w:r w:rsidR="007E398C">
        <w:rPr>
          <w:rFonts w:asciiTheme="minorHAnsi" w:hAnsiTheme="minorHAnsi"/>
          <w:sz w:val="24"/>
          <w:szCs w:val="24"/>
        </w:rPr>
        <w:t>e</w:t>
      </w:r>
      <w:r w:rsidRPr="00772C22">
        <w:rPr>
          <w:rFonts w:asciiTheme="minorHAnsi" w:hAnsiTheme="minorHAnsi"/>
          <w:sz w:val="24"/>
          <w:szCs w:val="24"/>
        </w:rPr>
        <w:t>ias como a Suíça, Bélgica e os Países Baixos</w:t>
      </w:r>
      <w:r w:rsidRPr="00772C22">
        <w:rPr>
          <w:rFonts w:asciiTheme="minorHAnsi" w:hAnsiTheme="minorHAnsi"/>
          <w:sz w:val="24"/>
          <w:szCs w:val="24"/>
          <w:vertAlign w:val="superscript"/>
        </w:rPr>
        <w:footnoteReference w:id="32"/>
      </w:r>
      <w:r w:rsidRPr="00772C22">
        <w:rPr>
          <w:rFonts w:asciiTheme="minorHAnsi" w:hAnsiTheme="minorHAnsi"/>
          <w:sz w:val="24"/>
          <w:szCs w:val="24"/>
        </w:rPr>
        <w:t xml:space="preserve">. Em termos gerais, o país ficou pouco acima do nível mínimo de proficiência da prova, com desempenho semelhante ao registrado para a Austrália. </w:t>
      </w:r>
    </w:p>
    <w:p w14:paraId="06697F73" w14:textId="77777777" w:rsidR="00BA1E41" w:rsidRPr="00772C22" w:rsidRDefault="00E54F92">
      <w:pPr>
        <w:jc w:val="both"/>
        <w:rPr>
          <w:rFonts w:asciiTheme="minorHAnsi" w:hAnsiTheme="minorHAnsi"/>
          <w:sz w:val="24"/>
          <w:szCs w:val="24"/>
        </w:rPr>
      </w:pPr>
      <w:r w:rsidRPr="00772C22">
        <w:rPr>
          <w:rFonts w:asciiTheme="minorHAnsi" w:hAnsiTheme="minorHAnsi"/>
          <w:sz w:val="24"/>
          <w:szCs w:val="24"/>
        </w:rPr>
        <w:t>Pressionado pela sociedade e o setor produtivo, em particular, o governo federal optou por apostar na formação dos professores</w:t>
      </w:r>
      <w:r w:rsidRPr="00772C22">
        <w:rPr>
          <w:rFonts w:asciiTheme="minorHAnsi" w:hAnsiTheme="minorHAnsi"/>
          <w:sz w:val="24"/>
          <w:szCs w:val="24"/>
          <w:vertAlign w:val="superscript"/>
        </w:rPr>
        <w:footnoteReference w:id="33"/>
      </w:r>
      <w:r w:rsidRPr="00772C22">
        <w:rPr>
          <w:rFonts w:asciiTheme="minorHAnsi" w:hAnsiTheme="minorHAnsi"/>
          <w:sz w:val="24"/>
          <w:szCs w:val="24"/>
        </w:rPr>
        <w:t xml:space="preserve"> como chave para melhorar o ensino dessas disciplinas, iniciando pelo Ensino Médio. É importante observar que as redes e escolas pertencem aos estados, responsáveis pela oferta, com autonomia para tomar decisões sobre currículos e outros aspectos. O papel do governo federal foi o de induzir uma transformação a partir de um amplo projeto de capacitação de professores das disciplinas de Ciências e Matemática.</w:t>
      </w:r>
    </w:p>
    <w:p w14:paraId="184B1002" w14:textId="77777777" w:rsidR="00BA1E41" w:rsidRDefault="00E54F92">
      <w:pPr>
        <w:jc w:val="both"/>
        <w:rPr>
          <w:rFonts w:asciiTheme="minorHAnsi" w:hAnsiTheme="minorHAnsi"/>
          <w:sz w:val="24"/>
          <w:szCs w:val="24"/>
        </w:rPr>
      </w:pPr>
      <w:r w:rsidRPr="00772C22">
        <w:rPr>
          <w:rFonts w:asciiTheme="minorHAnsi" w:hAnsiTheme="minorHAnsi"/>
          <w:sz w:val="24"/>
          <w:szCs w:val="24"/>
        </w:rPr>
        <w:t xml:space="preserve">Assim, em 1998 teve início o “Projeto SINUS”, oferecendo um programa continuado de formação, que incluía material didático, especialmente desenvolvido para esse fim. A partir dos resultados de pesquisas educacionais à época, </w:t>
      </w:r>
      <w:r w:rsidR="007E0936">
        <w:rPr>
          <w:rFonts w:asciiTheme="minorHAnsi" w:eastAsia="Cambria" w:hAnsiTheme="minorHAnsi" w:cs="Cambria"/>
          <w:sz w:val="24"/>
          <w:szCs w:val="24"/>
        </w:rPr>
        <w:t xml:space="preserve">incluindo a pesquisa educacional em matemática e ciências, </w:t>
      </w:r>
      <w:r w:rsidR="009307E1">
        <w:rPr>
          <w:rFonts w:asciiTheme="minorHAnsi" w:eastAsia="Cambria" w:hAnsiTheme="minorHAnsi" w:cs="Cambria"/>
          <w:sz w:val="24"/>
          <w:szCs w:val="24"/>
        </w:rPr>
        <w:t xml:space="preserve">foi </w:t>
      </w:r>
      <w:r w:rsidR="007E0936" w:rsidRPr="00B90514">
        <w:rPr>
          <w:rFonts w:asciiTheme="minorHAnsi" w:eastAsia="Cambria" w:hAnsiTheme="minorHAnsi" w:cs="Cambria"/>
          <w:sz w:val="24"/>
          <w:szCs w:val="24"/>
        </w:rPr>
        <w:t>elabor</w:t>
      </w:r>
      <w:r w:rsidR="009307E1">
        <w:rPr>
          <w:rFonts w:asciiTheme="minorHAnsi" w:eastAsia="Cambria" w:hAnsiTheme="minorHAnsi" w:cs="Cambria"/>
          <w:sz w:val="24"/>
          <w:szCs w:val="24"/>
        </w:rPr>
        <w:t>ado</w:t>
      </w:r>
      <w:r w:rsidR="007E0936" w:rsidRPr="00B90514">
        <w:rPr>
          <w:rFonts w:asciiTheme="minorHAnsi" w:eastAsia="Cambria" w:hAnsiTheme="minorHAnsi" w:cs="Cambria"/>
          <w:sz w:val="24"/>
          <w:szCs w:val="24"/>
        </w:rPr>
        <w:t xml:space="preserve"> um conjunto de módul</w:t>
      </w:r>
      <w:r w:rsidR="007E0936">
        <w:rPr>
          <w:rFonts w:asciiTheme="minorHAnsi" w:eastAsia="Cambria" w:hAnsiTheme="minorHAnsi" w:cs="Cambria"/>
          <w:sz w:val="24"/>
          <w:szCs w:val="24"/>
        </w:rPr>
        <w:t>os formativos</w:t>
      </w:r>
      <w:r w:rsidR="009307E1">
        <w:rPr>
          <w:rFonts w:asciiTheme="minorHAnsi" w:eastAsia="Cambria" w:hAnsiTheme="minorHAnsi" w:cs="Cambria"/>
          <w:sz w:val="24"/>
          <w:szCs w:val="24"/>
        </w:rPr>
        <w:t xml:space="preserve"> e objetivos-chave</w:t>
      </w:r>
      <w:r w:rsidR="007E0936" w:rsidRPr="00B90514">
        <w:rPr>
          <w:rFonts w:asciiTheme="minorHAnsi" w:eastAsia="Cambria" w:hAnsiTheme="minorHAnsi" w:cs="Cambria"/>
          <w:sz w:val="24"/>
          <w:szCs w:val="24"/>
        </w:rPr>
        <w:t xml:space="preserve">. </w:t>
      </w:r>
      <w:r w:rsidR="007E0936">
        <w:rPr>
          <w:rFonts w:asciiTheme="minorHAnsi" w:eastAsia="Cambria" w:hAnsiTheme="minorHAnsi" w:cs="Cambria"/>
          <w:sz w:val="24"/>
          <w:szCs w:val="24"/>
        </w:rPr>
        <w:t>Assim, t</w:t>
      </w:r>
      <w:r w:rsidR="007E0936" w:rsidRPr="00B90514">
        <w:rPr>
          <w:rFonts w:asciiTheme="minorHAnsi" w:eastAsia="Cambria" w:hAnsiTheme="minorHAnsi" w:cs="Cambria"/>
          <w:sz w:val="24"/>
          <w:szCs w:val="24"/>
        </w:rPr>
        <w:t xml:space="preserve">anto o material quanto a estrutura das capacitações destacavam novas abordagens pedagógicas voltadas para o aumento do interesse e do engajamento dos alunos. O SINUS relacionava as técnicas e pesquisas </w:t>
      </w:r>
      <w:r w:rsidR="007E0936">
        <w:rPr>
          <w:rFonts w:asciiTheme="minorHAnsi" w:eastAsia="Cambria" w:hAnsiTheme="minorHAnsi" w:cs="Cambria"/>
          <w:sz w:val="24"/>
          <w:szCs w:val="24"/>
        </w:rPr>
        <w:t xml:space="preserve">aos conteúdos dos </w:t>
      </w:r>
      <w:r w:rsidR="007E0936" w:rsidRPr="00B90514">
        <w:rPr>
          <w:rFonts w:asciiTheme="minorHAnsi" w:eastAsia="Cambria" w:hAnsiTheme="minorHAnsi" w:cs="Cambria"/>
          <w:sz w:val="24"/>
          <w:szCs w:val="24"/>
        </w:rPr>
        <w:t>currículos.</w:t>
      </w:r>
      <w:r w:rsidRPr="00772C22">
        <w:rPr>
          <w:rFonts w:asciiTheme="minorHAnsi" w:hAnsiTheme="minorHAnsi"/>
          <w:sz w:val="24"/>
          <w:szCs w:val="24"/>
        </w:rPr>
        <w:t xml:space="preserve"> </w:t>
      </w:r>
    </w:p>
    <w:p w14:paraId="12B1DD2B" w14:textId="77777777" w:rsidR="00792E63" w:rsidRDefault="00E54F92">
      <w:pPr>
        <w:jc w:val="both"/>
        <w:rPr>
          <w:rFonts w:asciiTheme="minorHAnsi" w:hAnsiTheme="minorHAnsi"/>
          <w:sz w:val="24"/>
          <w:szCs w:val="24"/>
        </w:rPr>
      </w:pPr>
      <w:r w:rsidRPr="00772C22">
        <w:rPr>
          <w:rFonts w:asciiTheme="minorHAnsi" w:hAnsiTheme="minorHAnsi"/>
          <w:sz w:val="24"/>
          <w:szCs w:val="24"/>
        </w:rPr>
        <w:t>A ideia era ir além de mostrar novidades pedagógicas aos professores, mas prover as ferramentas e o suporte necessários para viabilizar sua aplicação imediata em sala de aula. O projeto estimulava ainda a cooperação entre professores e escolas, formando comunidades formais e informais de troca e apoio mútuo sobre novas práticas de ensino nessas disciplinas.</w:t>
      </w:r>
      <w:r w:rsidR="00792E63">
        <w:rPr>
          <w:rFonts w:asciiTheme="minorHAnsi" w:hAnsiTheme="minorHAnsi"/>
          <w:sz w:val="24"/>
          <w:szCs w:val="24"/>
        </w:rPr>
        <w:t xml:space="preserve"> </w:t>
      </w:r>
      <w:r w:rsidRPr="00772C22">
        <w:rPr>
          <w:rFonts w:asciiTheme="minorHAnsi" w:hAnsiTheme="minorHAnsi"/>
          <w:sz w:val="24"/>
          <w:szCs w:val="24"/>
        </w:rPr>
        <w:t>A linha do tempo abaixo oferece um panorama geral do projeto</w:t>
      </w:r>
      <w:r w:rsidR="00776183">
        <w:rPr>
          <w:rFonts w:asciiTheme="minorHAnsi" w:hAnsiTheme="minorHAnsi"/>
          <w:sz w:val="24"/>
          <w:szCs w:val="24"/>
        </w:rPr>
        <w:t>:</w:t>
      </w:r>
    </w:p>
    <w:p w14:paraId="4C7E7630" w14:textId="77777777" w:rsidR="00776183" w:rsidRPr="00B90514" w:rsidRDefault="00776183" w:rsidP="00776183">
      <w:pPr>
        <w:pStyle w:val="PargrafodaLista"/>
        <w:numPr>
          <w:ilvl w:val="0"/>
          <w:numId w:val="18"/>
        </w:numPr>
        <w:ind w:left="426"/>
        <w:jc w:val="both"/>
        <w:rPr>
          <w:rFonts w:asciiTheme="minorHAnsi" w:eastAsia="Cambria" w:hAnsiTheme="minorHAnsi" w:cs="Cambria"/>
          <w:bCs/>
          <w:sz w:val="24"/>
          <w:szCs w:val="24"/>
        </w:rPr>
      </w:pPr>
      <w:r w:rsidRPr="00B90514">
        <w:rPr>
          <w:rFonts w:asciiTheme="minorHAnsi" w:eastAsia="Cambria" w:hAnsiTheme="minorHAnsi" w:cs="Cambria"/>
          <w:bCs/>
          <w:sz w:val="24"/>
          <w:szCs w:val="24"/>
        </w:rPr>
        <w:t xml:space="preserve">1998-2007 </w:t>
      </w:r>
      <w:r w:rsidR="000F4FB2">
        <w:rPr>
          <w:rFonts w:asciiTheme="minorHAnsi" w:eastAsia="Cambria" w:hAnsiTheme="minorHAnsi" w:cs="Cambria"/>
          <w:bCs/>
          <w:sz w:val="24"/>
          <w:szCs w:val="24"/>
        </w:rPr>
        <w:t>–</w:t>
      </w:r>
      <w:r w:rsidRPr="00B90514">
        <w:rPr>
          <w:rFonts w:asciiTheme="minorHAnsi" w:eastAsia="Cambria" w:hAnsiTheme="minorHAnsi" w:cs="Cambria"/>
          <w:bCs/>
          <w:sz w:val="24"/>
          <w:szCs w:val="24"/>
        </w:rPr>
        <w:t xml:space="preserve"> </w:t>
      </w:r>
      <w:r w:rsidR="00BA519B">
        <w:rPr>
          <w:rFonts w:asciiTheme="minorHAnsi" w:eastAsia="Cambria" w:hAnsiTheme="minorHAnsi" w:cs="Cambria"/>
          <w:bCs/>
          <w:sz w:val="24"/>
          <w:szCs w:val="24"/>
        </w:rPr>
        <w:t>Ação</w:t>
      </w:r>
      <w:r w:rsidRPr="00B90514">
        <w:rPr>
          <w:rFonts w:asciiTheme="minorHAnsi" w:eastAsia="Cambria" w:hAnsiTheme="minorHAnsi" w:cs="Cambria"/>
          <w:bCs/>
          <w:sz w:val="24"/>
          <w:szCs w:val="24"/>
        </w:rPr>
        <w:t xml:space="preserve"> com as escolas de Ensino Médio</w:t>
      </w:r>
      <w:r w:rsidR="00362C97">
        <w:rPr>
          <w:rFonts w:asciiTheme="minorHAnsi" w:eastAsia="Cambria" w:hAnsiTheme="minorHAnsi" w:cs="Cambria"/>
          <w:bCs/>
          <w:sz w:val="24"/>
          <w:szCs w:val="24"/>
        </w:rPr>
        <w:t>,</w:t>
      </w:r>
      <w:r w:rsidRPr="00B90514">
        <w:rPr>
          <w:rFonts w:asciiTheme="minorHAnsi" w:eastAsia="Cambria" w:hAnsiTheme="minorHAnsi" w:cs="Cambria"/>
          <w:bCs/>
          <w:sz w:val="24"/>
          <w:szCs w:val="24"/>
        </w:rPr>
        <w:t xml:space="preserve"> atingindo 10% do total de instituições dos sistemas estaduais</w:t>
      </w:r>
      <w:r w:rsidR="00362C97">
        <w:rPr>
          <w:rFonts w:asciiTheme="minorHAnsi" w:eastAsia="Cambria" w:hAnsiTheme="minorHAnsi" w:cs="Cambria"/>
          <w:bCs/>
          <w:sz w:val="24"/>
          <w:szCs w:val="24"/>
        </w:rPr>
        <w:t xml:space="preserve"> (</w:t>
      </w:r>
      <w:r w:rsidR="009307E1">
        <w:rPr>
          <w:rFonts w:asciiTheme="minorHAnsi" w:eastAsia="Cambria" w:hAnsiTheme="minorHAnsi" w:cs="Cambria"/>
          <w:bCs/>
          <w:sz w:val="24"/>
          <w:szCs w:val="24"/>
        </w:rPr>
        <w:t>cerca de</w:t>
      </w:r>
      <w:r w:rsidR="00362C97">
        <w:rPr>
          <w:rFonts w:asciiTheme="minorHAnsi" w:eastAsia="Cambria" w:hAnsiTheme="minorHAnsi" w:cs="Cambria"/>
          <w:bCs/>
          <w:sz w:val="24"/>
          <w:szCs w:val="24"/>
        </w:rPr>
        <w:t xml:space="preserve"> 1.700 escolas e 5.000 professores)</w:t>
      </w:r>
      <w:r>
        <w:rPr>
          <w:rFonts w:asciiTheme="minorHAnsi" w:eastAsia="Cambria" w:hAnsiTheme="minorHAnsi" w:cs="Cambria"/>
          <w:bCs/>
          <w:sz w:val="24"/>
          <w:szCs w:val="24"/>
        </w:rPr>
        <w:t>;</w:t>
      </w:r>
    </w:p>
    <w:p w14:paraId="2A88F8CA" w14:textId="77777777" w:rsidR="00776183" w:rsidRPr="00B90514" w:rsidRDefault="00776183" w:rsidP="00776183">
      <w:pPr>
        <w:pStyle w:val="PargrafodaLista"/>
        <w:numPr>
          <w:ilvl w:val="0"/>
          <w:numId w:val="18"/>
        </w:numPr>
        <w:ind w:left="426"/>
        <w:jc w:val="both"/>
        <w:rPr>
          <w:rFonts w:asciiTheme="minorHAnsi" w:eastAsia="Cambria" w:hAnsiTheme="minorHAnsi" w:cs="Cambria"/>
          <w:bCs/>
          <w:sz w:val="24"/>
          <w:szCs w:val="24"/>
        </w:rPr>
      </w:pPr>
      <w:r w:rsidRPr="00B90514">
        <w:rPr>
          <w:rFonts w:asciiTheme="minorHAnsi" w:eastAsia="Cambria" w:hAnsiTheme="minorHAnsi" w:cs="Cambria"/>
          <w:bCs/>
          <w:sz w:val="24"/>
          <w:szCs w:val="24"/>
        </w:rPr>
        <w:t xml:space="preserve">2004-2013 </w:t>
      </w:r>
      <w:r w:rsidR="009307E1">
        <w:rPr>
          <w:rFonts w:asciiTheme="minorHAnsi" w:eastAsia="Cambria" w:hAnsiTheme="minorHAnsi" w:cs="Cambria"/>
          <w:bCs/>
          <w:sz w:val="24"/>
          <w:szCs w:val="24"/>
        </w:rPr>
        <w:t>–</w:t>
      </w:r>
      <w:r w:rsidRPr="00B90514">
        <w:rPr>
          <w:rFonts w:asciiTheme="minorHAnsi" w:eastAsia="Cambria" w:hAnsiTheme="minorHAnsi" w:cs="Cambria"/>
          <w:bCs/>
          <w:sz w:val="24"/>
          <w:szCs w:val="24"/>
        </w:rPr>
        <w:t xml:space="preserve"> </w:t>
      </w:r>
      <w:r w:rsidR="00BA519B">
        <w:rPr>
          <w:rFonts w:asciiTheme="minorHAnsi" w:eastAsia="Cambria" w:hAnsiTheme="minorHAnsi" w:cs="Cambria"/>
          <w:bCs/>
          <w:sz w:val="24"/>
          <w:szCs w:val="24"/>
        </w:rPr>
        <w:t>P</w:t>
      </w:r>
      <w:r w:rsidR="009307E1">
        <w:rPr>
          <w:rFonts w:asciiTheme="minorHAnsi" w:eastAsia="Cambria" w:hAnsiTheme="minorHAnsi" w:cs="Cambria"/>
          <w:bCs/>
          <w:sz w:val="24"/>
          <w:szCs w:val="24"/>
        </w:rPr>
        <w:t>rograma adaptado às</w:t>
      </w:r>
      <w:r w:rsidRPr="00B90514">
        <w:rPr>
          <w:rFonts w:asciiTheme="minorHAnsi" w:eastAsia="Cambria" w:hAnsiTheme="minorHAnsi" w:cs="Cambria"/>
          <w:bCs/>
          <w:sz w:val="24"/>
          <w:szCs w:val="24"/>
        </w:rPr>
        <w:t xml:space="preserve"> escolas do Fundamental I</w:t>
      </w:r>
      <w:r w:rsidR="009307E1">
        <w:rPr>
          <w:rFonts w:asciiTheme="minorHAnsi" w:eastAsia="Cambria" w:hAnsiTheme="minorHAnsi" w:cs="Cambria"/>
          <w:bCs/>
          <w:sz w:val="24"/>
          <w:szCs w:val="24"/>
        </w:rPr>
        <w:t xml:space="preserve">, </w:t>
      </w:r>
      <w:r w:rsidRPr="00B90514">
        <w:rPr>
          <w:rFonts w:asciiTheme="minorHAnsi" w:eastAsia="Cambria" w:hAnsiTheme="minorHAnsi" w:cs="Cambria"/>
          <w:bCs/>
          <w:sz w:val="24"/>
          <w:szCs w:val="24"/>
        </w:rPr>
        <w:t xml:space="preserve">chegando </w:t>
      </w:r>
      <w:r w:rsidR="000F4FB2">
        <w:rPr>
          <w:rFonts w:asciiTheme="minorHAnsi" w:eastAsia="Cambria" w:hAnsiTheme="minorHAnsi" w:cs="Cambria"/>
          <w:bCs/>
          <w:sz w:val="24"/>
          <w:szCs w:val="24"/>
        </w:rPr>
        <w:t>à</w:t>
      </w:r>
      <w:r w:rsidRPr="00B90514">
        <w:rPr>
          <w:rFonts w:asciiTheme="minorHAnsi" w:eastAsia="Cambria" w:hAnsiTheme="minorHAnsi" w:cs="Cambria"/>
          <w:bCs/>
          <w:sz w:val="24"/>
          <w:szCs w:val="24"/>
        </w:rPr>
        <w:t xml:space="preserve"> adesão de 10% do total do sistema estadual</w:t>
      </w:r>
      <w:r w:rsidR="00362C97">
        <w:rPr>
          <w:rFonts w:asciiTheme="minorHAnsi" w:eastAsia="Cambria" w:hAnsiTheme="minorHAnsi" w:cs="Cambria"/>
          <w:bCs/>
          <w:sz w:val="24"/>
          <w:szCs w:val="24"/>
        </w:rPr>
        <w:t xml:space="preserve"> (</w:t>
      </w:r>
      <w:r w:rsidR="009307E1">
        <w:rPr>
          <w:rFonts w:asciiTheme="minorHAnsi" w:eastAsia="Cambria" w:hAnsiTheme="minorHAnsi" w:cs="Cambria"/>
          <w:bCs/>
          <w:sz w:val="24"/>
          <w:szCs w:val="24"/>
        </w:rPr>
        <w:t>cerca de</w:t>
      </w:r>
      <w:r w:rsidR="00362C97">
        <w:rPr>
          <w:rFonts w:asciiTheme="minorHAnsi" w:eastAsia="Cambria" w:hAnsiTheme="minorHAnsi" w:cs="Cambria"/>
          <w:bCs/>
          <w:sz w:val="24"/>
          <w:szCs w:val="24"/>
        </w:rPr>
        <w:t xml:space="preserve"> 840 escolas e 5.000 professores)</w:t>
      </w:r>
      <w:r>
        <w:rPr>
          <w:rFonts w:asciiTheme="minorHAnsi" w:eastAsia="Cambria" w:hAnsiTheme="minorHAnsi" w:cs="Cambria"/>
          <w:bCs/>
          <w:sz w:val="24"/>
          <w:szCs w:val="24"/>
        </w:rPr>
        <w:t>;</w:t>
      </w:r>
    </w:p>
    <w:p w14:paraId="63BD1FB1" w14:textId="77777777" w:rsidR="00776183" w:rsidRPr="00B90514" w:rsidRDefault="00776183" w:rsidP="00776183">
      <w:pPr>
        <w:pStyle w:val="PargrafodaLista"/>
        <w:numPr>
          <w:ilvl w:val="0"/>
          <w:numId w:val="18"/>
        </w:numPr>
        <w:ind w:left="426"/>
        <w:jc w:val="both"/>
        <w:rPr>
          <w:rFonts w:asciiTheme="minorHAnsi" w:eastAsia="Cambria" w:hAnsiTheme="minorHAnsi" w:cs="Cambria"/>
          <w:sz w:val="24"/>
          <w:szCs w:val="24"/>
        </w:rPr>
      </w:pPr>
      <w:r w:rsidRPr="007A2BAC">
        <w:rPr>
          <w:rFonts w:asciiTheme="minorHAnsi" w:eastAsia="Cambria" w:hAnsiTheme="minorHAnsi" w:cs="Cambria"/>
          <w:bCs/>
          <w:sz w:val="24"/>
          <w:szCs w:val="24"/>
        </w:rPr>
        <w:lastRenderedPageBreak/>
        <w:t>201</w:t>
      </w:r>
      <w:r w:rsidR="00D05BA7" w:rsidRPr="00BA519B">
        <w:rPr>
          <w:rFonts w:asciiTheme="minorHAnsi" w:eastAsia="Cambria" w:hAnsiTheme="minorHAnsi" w:cs="Cambria"/>
          <w:bCs/>
          <w:sz w:val="24"/>
          <w:szCs w:val="24"/>
        </w:rPr>
        <w:t>3</w:t>
      </w:r>
      <w:r>
        <w:rPr>
          <w:rFonts w:asciiTheme="minorHAnsi" w:eastAsia="Cambria" w:hAnsiTheme="minorHAnsi" w:cs="Cambria"/>
          <w:bCs/>
          <w:sz w:val="24"/>
          <w:szCs w:val="24"/>
        </w:rPr>
        <w:t xml:space="preserve"> </w:t>
      </w:r>
      <w:r w:rsidR="000F4FB2">
        <w:rPr>
          <w:rFonts w:asciiTheme="minorHAnsi" w:eastAsia="Cambria" w:hAnsiTheme="minorHAnsi" w:cs="Cambria"/>
          <w:bCs/>
          <w:sz w:val="24"/>
          <w:szCs w:val="24"/>
        </w:rPr>
        <w:t>–</w:t>
      </w:r>
      <w:r>
        <w:rPr>
          <w:rFonts w:asciiTheme="minorHAnsi" w:eastAsia="Cambria" w:hAnsiTheme="minorHAnsi" w:cs="Cambria"/>
          <w:bCs/>
          <w:sz w:val="24"/>
          <w:szCs w:val="24"/>
        </w:rPr>
        <w:t xml:space="preserve"> </w:t>
      </w:r>
      <w:r w:rsidR="00BA519B">
        <w:rPr>
          <w:rFonts w:asciiTheme="minorHAnsi" w:eastAsia="Cambria" w:hAnsiTheme="minorHAnsi" w:cs="Cambria"/>
          <w:bCs/>
          <w:sz w:val="24"/>
          <w:szCs w:val="24"/>
        </w:rPr>
        <w:t>F</w:t>
      </w:r>
      <w:r w:rsidRPr="00B90514">
        <w:rPr>
          <w:rFonts w:asciiTheme="minorHAnsi" w:eastAsia="Cambria" w:hAnsiTheme="minorHAnsi" w:cs="Cambria"/>
          <w:bCs/>
          <w:sz w:val="24"/>
          <w:szCs w:val="24"/>
        </w:rPr>
        <w:t>im do programa federal, continuado</w:t>
      </w:r>
      <w:r w:rsidRPr="00B90514">
        <w:rPr>
          <w:rFonts w:asciiTheme="minorHAnsi" w:eastAsia="Cambria" w:hAnsiTheme="minorHAnsi" w:cs="Cambria"/>
          <w:sz w:val="24"/>
          <w:szCs w:val="24"/>
        </w:rPr>
        <w:t xml:space="preserve"> por alguns estados por iniciativa própria, seja como um Projeto SINUS independente ou transferido e integrado às políticas estaduais de formação de professores</w:t>
      </w:r>
      <w:r>
        <w:rPr>
          <w:rFonts w:asciiTheme="minorHAnsi" w:eastAsia="Cambria" w:hAnsiTheme="minorHAnsi" w:cs="Cambria"/>
          <w:sz w:val="24"/>
          <w:szCs w:val="24"/>
        </w:rPr>
        <w:t>.</w:t>
      </w:r>
    </w:p>
    <w:p w14:paraId="6975BFFC" w14:textId="77777777" w:rsidR="00BA1E41" w:rsidRPr="005E660F" w:rsidRDefault="0074237A" w:rsidP="00BA519B">
      <w:pPr>
        <w:pBdr>
          <w:top w:val="nil"/>
          <w:left w:val="nil"/>
          <w:bottom w:val="nil"/>
          <w:right w:val="nil"/>
          <w:between w:val="nil"/>
        </w:pBdr>
        <w:jc w:val="both"/>
        <w:rPr>
          <w:rFonts w:asciiTheme="minorHAnsi" w:hAnsiTheme="minorHAnsi"/>
          <w:sz w:val="24"/>
          <w:szCs w:val="24"/>
        </w:rPr>
      </w:pPr>
      <w:r>
        <w:rPr>
          <w:rFonts w:asciiTheme="minorHAnsi" w:hAnsiTheme="minorHAnsi"/>
          <w:sz w:val="24"/>
          <w:szCs w:val="24"/>
        </w:rPr>
        <w:t>Nas</w:t>
      </w:r>
      <w:r w:rsidR="00E54F92" w:rsidRPr="005E660F">
        <w:rPr>
          <w:rFonts w:asciiTheme="minorHAnsi" w:hAnsiTheme="minorHAnsi"/>
          <w:sz w:val="24"/>
          <w:szCs w:val="24"/>
        </w:rPr>
        <w:t xml:space="preserve"> avaliações posteriores com alunos de escolas participantes </w:t>
      </w:r>
      <w:r>
        <w:rPr>
          <w:rFonts w:asciiTheme="minorHAnsi" w:hAnsiTheme="minorHAnsi"/>
          <w:sz w:val="24"/>
          <w:szCs w:val="24"/>
        </w:rPr>
        <w:t xml:space="preserve">do programa, </w:t>
      </w:r>
      <w:r w:rsidR="00E54F92" w:rsidRPr="005E660F">
        <w:rPr>
          <w:rFonts w:asciiTheme="minorHAnsi" w:hAnsiTheme="minorHAnsi"/>
          <w:sz w:val="24"/>
          <w:szCs w:val="24"/>
        </w:rPr>
        <w:t>em comparação a um grupo de controle formado por estudantes na mesma</w:t>
      </w:r>
      <w:r w:rsidR="000F4FB2">
        <w:rPr>
          <w:rFonts w:asciiTheme="minorHAnsi" w:hAnsiTheme="minorHAnsi"/>
          <w:sz w:val="24"/>
          <w:szCs w:val="24"/>
        </w:rPr>
        <w:t xml:space="preserve"> faixa etária e nível de ensino</w:t>
      </w:r>
      <w:r w:rsidR="00E54F92" w:rsidRPr="005E660F">
        <w:rPr>
          <w:rFonts w:asciiTheme="minorHAnsi" w:hAnsiTheme="minorHAnsi"/>
          <w:sz w:val="24"/>
          <w:szCs w:val="24"/>
        </w:rPr>
        <w:t xml:space="preserve"> não participantes</w:t>
      </w:r>
      <w:r w:rsidR="000F4FB2">
        <w:rPr>
          <w:rFonts w:asciiTheme="minorHAnsi" w:hAnsiTheme="minorHAnsi"/>
          <w:sz w:val="24"/>
          <w:szCs w:val="24"/>
        </w:rPr>
        <w:t>,</w:t>
      </w:r>
      <w:r w:rsidR="00E54F92" w:rsidRPr="005E660F">
        <w:rPr>
          <w:rFonts w:asciiTheme="minorHAnsi" w:hAnsiTheme="minorHAnsi"/>
          <w:sz w:val="24"/>
          <w:szCs w:val="24"/>
        </w:rPr>
        <w:t xml:space="preserve"> </w:t>
      </w:r>
      <w:r>
        <w:rPr>
          <w:rFonts w:asciiTheme="minorHAnsi" w:hAnsiTheme="minorHAnsi"/>
          <w:sz w:val="24"/>
          <w:szCs w:val="24"/>
        </w:rPr>
        <w:t>a</w:t>
      </w:r>
      <w:r w:rsidR="00E54F92" w:rsidRPr="005E660F">
        <w:rPr>
          <w:rFonts w:asciiTheme="minorHAnsi" w:hAnsiTheme="minorHAnsi"/>
          <w:sz w:val="24"/>
          <w:szCs w:val="24"/>
        </w:rPr>
        <w:t xml:space="preserve">s escolas SINUS apresentaram resultados sistematicamente melhores, tanto nas faixas superiores de proficiência quanto nas inferiores. </w:t>
      </w:r>
      <w:r w:rsidR="00487DC5">
        <w:rPr>
          <w:rFonts w:asciiTheme="minorHAnsi" w:hAnsiTheme="minorHAnsi"/>
          <w:sz w:val="24"/>
          <w:szCs w:val="24"/>
        </w:rPr>
        <w:t>O impacto positivo alcançado no desempenho dos alunos sinaliza o sucesso do programa na</w:t>
      </w:r>
      <w:r w:rsidR="00E54F92" w:rsidRPr="005E660F">
        <w:rPr>
          <w:rFonts w:asciiTheme="minorHAnsi" w:hAnsiTheme="minorHAnsi"/>
          <w:sz w:val="24"/>
          <w:szCs w:val="24"/>
        </w:rPr>
        <w:t xml:space="preserve"> formação de professores. Destacam-se dois resultados observados com relação aos docentes:</w:t>
      </w:r>
    </w:p>
    <w:p w14:paraId="65531BF5" w14:textId="77777777" w:rsidR="00BA1E41" w:rsidRPr="00772C22" w:rsidRDefault="00E54F92">
      <w:pPr>
        <w:numPr>
          <w:ilvl w:val="0"/>
          <w:numId w:val="6"/>
        </w:numPr>
        <w:spacing w:after="0"/>
        <w:ind w:left="567"/>
        <w:jc w:val="both"/>
        <w:rPr>
          <w:rFonts w:asciiTheme="minorHAnsi" w:hAnsiTheme="minorHAnsi"/>
          <w:sz w:val="24"/>
          <w:szCs w:val="24"/>
        </w:rPr>
      </w:pPr>
      <w:r w:rsidRPr="00772C22">
        <w:rPr>
          <w:rFonts w:asciiTheme="minorHAnsi" w:hAnsiTheme="minorHAnsi"/>
          <w:sz w:val="24"/>
          <w:szCs w:val="24"/>
        </w:rPr>
        <w:t>Quanto mais longo e sustentável um programa de treinamento, mais os professores participam;</w:t>
      </w:r>
    </w:p>
    <w:p w14:paraId="4064780C" w14:textId="77777777" w:rsidR="00BA1E41" w:rsidRDefault="00E54F92">
      <w:pPr>
        <w:numPr>
          <w:ilvl w:val="0"/>
          <w:numId w:val="6"/>
        </w:numPr>
        <w:ind w:left="567"/>
        <w:jc w:val="both"/>
        <w:rPr>
          <w:rFonts w:asciiTheme="minorHAnsi" w:hAnsiTheme="minorHAnsi"/>
          <w:sz w:val="24"/>
          <w:szCs w:val="24"/>
        </w:rPr>
      </w:pPr>
      <w:r w:rsidRPr="00772C22">
        <w:rPr>
          <w:rFonts w:asciiTheme="minorHAnsi" w:hAnsiTheme="minorHAnsi"/>
          <w:sz w:val="24"/>
          <w:szCs w:val="24"/>
        </w:rPr>
        <w:t>Quanto mais os professores se engajam em programas de treinamento, maiores as chances de aplicação dos conhecimentos adquiridos em sala de aula.</w:t>
      </w:r>
    </w:p>
    <w:p w14:paraId="695E295E" w14:textId="77777777" w:rsidR="00A42B02" w:rsidRPr="00772C22" w:rsidRDefault="00A42B02" w:rsidP="00BA519B">
      <w:pPr>
        <w:jc w:val="both"/>
        <w:rPr>
          <w:rFonts w:asciiTheme="minorHAnsi" w:hAnsiTheme="minorHAnsi"/>
          <w:sz w:val="24"/>
          <w:szCs w:val="24"/>
        </w:rPr>
      </w:pPr>
      <w:r>
        <w:rPr>
          <w:rFonts w:asciiTheme="minorHAnsi" w:hAnsiTheme="minorHAnsi"/>
          <w:sz w:val="24"/>
          <w:szCs w:val="24"/>
        </w:rPr>
        <w:t xml:space="preserve">O sucesso do modelo fez com que fosse recomendado para projetos europeus em larga escala visando à melhoria da educação em ciências e matemática. </w:t>
      </w:r>
    </w:p>
    <w:p w14:paraId="5C65E026" w14:textId="77777777" w:rsidR="00BA1E41" w:rsidRPr="00772C22" w:rsidRDefault="00E54F92">
      <w:pPr>
        <w:spacing w:before="320"/>
        <w:jc w:val="both"/>
        <w:rPr>
          <w:rFonts w:asciiTheme="minorHAnsi" w:hAnsiTheme="minorHAnsi"/>
          <w:i/>
          <w:sz w:val="24"/>
          <w:szCs w:val="24"/>
        </w:rPr>
      </w:pPr>
      <w:r w:rsidRPr="00772C22">
        <w:rPr>
          <w:rFonts w:asciiTheme="minorHAnsi" w:hAnsiTheme="minorHAnsi"/>
          <w:i/>
          <w:sz w:val="24"/>
          <w:szCs w:val="24"/>
        </w:rPr>
        <w:t>O sistema dual alemão</w:t>
      </w:r>
    </w:p>
    <w:p w14:paraId="4B550C50" w14:textId="77777777" w:rsidR="00BA1E41" w:rsidRPr="00772C22" w:rsidRDefault="00E54F92">
      <w:pPr>
        <w:jc w:val="both"/>
        <w:rPr>
          <w:rFonts w:asciiTheme="minorHAnsi" w:hAnsiTheme="minorHAnsi"/>
          <w:sz w:val="24"/>
          <w:szCs w:val="24"/>
        </w:rPr>
      </w:pPr>
      <w:r w:rsidRPr="00772C22">
        <w:rPr>
          <w:rFonts w:asciiTheme="minorHAnsi" w:hAnsiTheme="minorHAnsi"/>
          <w:sz w:val="24"/>
          <w:szCs w:val="24"/>
        </w:rPr>
        <w:t xml:space="preserve">O país possui uma longa tradição de formação profissional no trabalho, que remonta à </w:t>
      </w:r>
      <w:r w:rsidR="00792E63">
        <w:rPr>
          <w:rFonts w:asciiTheme="minorHAnsi" w:hAnsiTheme="minorHAnsi"/>
          <w:sz w:val="24"/>
          <w:szCs w:val="24"/>
        </w:rPr>
        <w:t>I</w:t>
      </w:r>
      <w:r w:rsidRPr="00772C22">
        <w:rPr>
          <w:rFonts w:asciiTheme="minorHAnsi" w:hAnsiTheme="minorHAnsi"/>
          <w:sz w:val="24"/>
          <w:szCs w:val="24"/>
        </w:rPr>
        <w:t xml:space="preserve">dade </w:t>
      </w:r>
      <w:r w:rsidR="00792E63">
        <w:rPr>
          <w:rFonts w:asciiTheme="minorHAnsi" w:hAnsiTheme="minorHAnsi"/>
          <w:sz w:val="24"/>
          <w:szCs w:val="24"/>
        </w:rPr>
        <w:t>M</w:t>
      </w:r>
      <w:r w:rsidRPr="00772C22">
        <w:rPr>
          <w:rFonts w:asciiTheme="minorHAnsi" w:hAnsiTheme="minorHAnsi"/>
          <w:sz w:val="24"/>
          <w:szCs w:val="24"/>
        </w:rPr>
        <w:t>édia, com os artífices do ofício assumindo o ensino das novas gerações, no dia</w:t>
      </w:r>
      <w:r w:rsidR="000C666E">
        <w:rPr>
          <w:rFonts w:asciiTheme="minorHAnsi" w:hAnsiTheme="minorHAnsi"/>
          <w:sz w:val="24"/>
          <w:szCs w:val="24"/>
        </w:rPr>
        <w:t xml:space="preserve"> </w:t>
      </w:r>
      <w:r w:rsidRPr="00772C22">
        <w:rPr>
          <w:rFonts w:asciiTheme="minorHAnsi" w:hAnsiTheme="minorHAnsi"/>
          <w:sz w:val="24"/>
          <w:szCs w:val="24"/>
        </w:rPr>
        <w:t>a</w:t>
      </w:r>
      <w:r w:rsidR="000C666E">
        <w:rPr>
          <w:rFonts w:asciiTheme="minorHAnsi" w:hAnsiTheme="minorHAnsi"/>
          <w:sz w:val="24"/>
          <w:szCs w:val="24"/>
        </w:rPr>
        <w:t xml:space="preserve"> </w:t>
      </w:r>
      <w:r w:rsidRPr="00772C22">
        <w:rPr>
          <w:rFonts w:asciiTheme="minorHAnsi" w:hAnsiTheme="minorHAnsi"/>
          <w:sz w:val="24"/>
          <w:szCs w:val="24"/>
        </w:rPr>
        <w:t xml:space="preserve">dia dos negócios. Em função disso, existe uma cultura muito antiga e arraigada na indústria de trabalhar em conjunto com a escola, assumindo responsabilidade direta pela formação para o mercado de trabalho, em especial na trilha técnica. Ainda durante </w:t>
      </w:r>
      <w:r w:rsidR="00F622F9">
        <w:rPr>
          <w:rFonts w:asciiTheme="minorHAnsi" w:hAnsiTheme="minorHAnsi"/>
          <w:sz w:val="24"/>
          <w:szCs w:val="24"/>
        </w:rPr>
        <w:t>a</w:t>
      </w:r>
      <w:r w:rsidR="00F622F9" w:rsidRPr="00772C22">
        <w:rPr>
          <w:rFonts w:asciiTheme="minorHAnsi" w:hAnsiTheme="minorHAnsi"/>
          <w:sz w:val="24"/>
          <w:szCs w:val="24"/>
        </w:rPr>
        <w:t xml:space="preserve"> </w:t>
      </w:r>
      <w:r w:rsidR="00F622F9">
        <w:rPr>
          <w:rFonts w:asciiTheme="minorHAnsi" w:hAnsiTheme="minorHAnsi"/>
          <w:sz w:val="24"/>
          <w:szCs w:val="24"/>
        </w:rPr>
        <w:t>Educação</w:t>
      </w:r>
      <w:r w:rsidR="00F622F9" w:rsidRPr="00772C22">
        <w:rPr>
          <w:rFonts w:asciiTheme="minorHAnsi" w:hAnsiTheme="minorHAnsi"/>
          <w:sz w:val="24"/>
          <w:szCs w:val="24"/>
        </w:rPr>
        <w:t xml:space="preserve"> </w:t>
      </w:r>
      <w:r w:rsidRPr="00772C22">
        <w:rPr>
          <w:rFonts w:asciiTheme="minorHAnsi" w:hAnsiTheme="minorHAnsi"/>
          <w:sz w:val="24"/>
          <w:szCs w:val="24"/>
        </w:rPr>
        <w:t>Básic</w:t>
      </w:r>
      <w:r w:rsidR="00F622F9">
        <w:rPr>
          <w:rFonts w:asciiTheme="minorHAnsi" w:hAnsiTheme="minorHAnsi"/>
          <w:sz w:val="24"/>
          <w:szCs w:val="24"/>
        </w:rPr>
        <w:t>a</w:t>
      </w:r>
      <w:r w:rsidR="000C666E">
        <w:rPr>
          <w:rFonts w:asciiTheme="minorHAnsi" w:hAnsiTheme="minorHAnsi"/>
          <w:sz w:val="24"/>
          <w:szCs w:val="24"/>
        </w:rPr>
        <w:t>,</w:t>
      </w:r>
      <w:r w:rsidRPr="00772C22">
        <w:rPr>
          <w:rFonts w:asciiTheme="minorHAnsi" w:hAnsiTheme="minorHAnsi"/>
          <w:sz w:val="24"/>
          <w:szCs w:val="24"/>
        </w:rPr>
        <w:t xml:space="preserve"> os alunos escolhem se irão seguir trajetórias técnicas ou de preparação para a Universidade. </w:t>
      </w:r>
    </w:p>
    <w:p w14:paraId="18C6323B" w14:textId="77777777" w:rsidR="00BA1E41" w:rsidRPr="00792E63" w:rsidRDefault="00E54F92">
      <w:pPr>
        <w:jc w:val="both"/>
        <w:rPr>
          <w:rFonts w:asciiTheme="minorHAnsi" w:hAnsiTheme="minorHAnsi"/>
          <w:sz w:val="24"/>
          <w:szCs w:val="24"/>
        </w:rPr>
      </w:pPr>
      <w:r w:rsidRPr="00772C22">
        <w:rPr>
          <w:rFonts w:asciiTheme="minorHAnsi" w:hAnsiTheme="minorHAnsi"/>
          <w:sz w:val="24"/>
          <w:szCs w:val="24"/>
        </w:rPr>
        <w:t>O chamado Sistema Dual Alemão, apesar de referência mundial e de sua adoção em outros países, como a Áustria e a Suécia, por exemplo, tem sofrido críticas com relação à baixa mobilidade entre suas distintas trilhas formativas. Apesar disso, as duas trilhas oferecem retornos positivos e bastante semelhantes aos egressos. Segundo dados da OCDE, as taxas de empregabilidade da população entre 25 e 34 anos com formação técnica são de 86%, comparadas com 87% para egressos do ensino superior, na mesma faixa etária</w:t>
      </w:r>
      <w:r w:rsidRPr="00792E63">
        <w:rPr>
          <w:rFonts w:asciiTheme="minorHAnsi" w:hAnsiTheme="minorHAnsi"/>
          <w:sz w:val="24"/>
          <w:szCs w:val="24"/>
          <w:vertAlign w:val="superscript"/>
        </w:rPr>
        <w:footnoteReference w:id="34"/>
      </w:r>
      <w:r w:rsidRPr="00792E63">
        <w:rPr>
          <w:rFonts w:asciiTheme="minorHAnsi" w:hAnsiTheme="minorHAnsi"/>
          <w:sz w:val="24"/>
          <w:szCs w:val="24"/>
        </w:rPr>
        <w:t>.</w:t>
      </w:r>
    </w:p>
    <w:p w14:paraId="0681BAC2"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No modelo técnico, os alunos frequentam programas com mais ou menos três anos de duração, sendo metade da carga horária realizada em instituições educacionais e a outra cumprida integralmente dentro das empresas sob a supervisão e avaliação direta de </w:t>
      </w:r>
      <w:r w:rsidRPr="00792E63">
        <w:rPr>
          <w:rFonts w:asciiTheme="minorHAnsi" w:hAnsiTheme="minorHAnsi"/>
          <w:sz w:val="24"/>
          <w:szCs w:val="24"/>
          <w:highlight w:val="white"/>
        </w:rPr>
        <w:t>mentores</w:t>
      </w:r>
      <w:r w:rsidRPr="00792E63">
        <w:rPr>
          <w:rFonts w:asciiTheme="minorHAnsi" w:hAnsiTheme="minorHAnsi"/>
          <w:sz w:val="24"/>
          <w:szCs w:val="24"/>
        </w:rPr>
        <w:t>. Uma grande parte dos estudantes, depois de três anos de formação, nos quais recebem salário de aprendiz, acabam incorporados pelas empresas.</w:t>
      </w:r>
    </w:p>
    <w:p w14:paraId="39E6563B"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Essa característica particular do modelo educacional torna o setor produtivo muito próximo e integrado a questões de formação </w:t>
      </w:r>
      <w:r w:rsidR="00F622F9" w:rsidRPr="00792E63">
        <w:rPr>
          <w:rFonts w:asciiTheme="minorHAnsi" w:hAnsiTheme="minorHAnsi"/>
          <w:sz w:val="24"/>
          <w:szCs w:val="24"/>
        </w:rPr>
        <w:t>n</w:t>
      </w:r>
      <w:r w:rsidR="00F622F9">
        <w:rPr>
          <w:rFonts w:asciiTheme="minorHAnsi" w:hAnsiTheme="minorHAnsi"/>
          <w:sz w:val="24"/>
          <w:szCs w:val="24"/>
        </w:rPr>
        <w:t>a</w:t>
      </w:r>
      <w:r w:rsidR="00F622F9" w:rsidRPr="00792E63">
        <w:rPr>
          <w:rFonts w:asciiTheme="minorHAnsi" w:hAnsiTheme="minorHAnsi"/>
          <w:sz w:val="24"/>
          <w:szCs w:val="24"/>
        </w:rPr>
        <w:t xml:space="preserve"> </w:t>
      </w:r>
      <w:r w:rsidR="00F622F9">
        <w:rPr>
          <w:rFonts w:asciiTheme="minorHAnsi" w:hAnsiTheme="minorHAnsi"/>
          <w:sz w:val="24"/>
          <w:szCs w:val="24"/>
        </w:rPr>
        <w:t>Educação Básica</w:t>
      </w:r>
      <w:r w:rsidRPr="00792E63">
        <w:rPr>
          <w:rFonts w:asciiTheme="minorHAnsi" w:hAnsiTheme="minorHAnsi"/>
          <w:sz w:val="24"/>
          <w:szCs w:val="24"/>
        </w:rPr>
        <w:t>, tendo levado o empresariado a pressionar e participar ativamente de iniciativas STEM, ou MINT, na sigla em alemão.</w:t>
      </w:r>
    </w:p>
    <w:p w14:paraId="5486E049" w14:textId="77777777" w:rsidR="00BA1E41" w:rsidRDefault="00E54F92">
      <w:pPr>
        <w:jc w:val="both"/>
        <w:rPr>
          <w:rFonts w:asciiTheme="minorHAnsi" w:hAnsiTheme="minorHAnsi"/>
          <w:sz w:val="24"/>
          <w:szCs w:val="24"/>
        </w:rPr>
      </w:pPr>
      <w:r w:rsidRPr="00792E63">
        <w:rPr>
          <w:rFonts w:asciiTheme="minorHAnsi" w:hAnsiTheme="minorHAnsi"/>
          <w:sz w:val="24"/>
          <w:szCs w:val="24"/>
        </w:rPr>
        <w:lastRenderedPageBreak/>
        <w:t>A articulação entre o setor produtivo e o governo, com grande protagonismo e responsabilidade das empresas na formação na trilha técnica</w:t>
      </w:r>
      <w:r w:rsidR="000C666E">
        <w:rPr>
          <w:rFonts w:asciiTheme="minorHAnsi" w:hAnsiTheme="minorHAnsi"/>
          <w:sz w:val="24"/>
          <w:szCs w:val="24"/>
        </w:rPr>
        <w:t>,</w:t>
      </w:r>
      <w:r w:rsidRPr="00792E63">
        <w:rPr>
          <w:rFonts w:asciiTheme="minorHAnsi" w:hAnsiTheme="minorHAnsi"/>
          <w:sz w:val="24"/>
          <w:szCs w:val="24"/>
        </w:rPr>
        <w:t xml:space="preserve"> são característica</w:t>
      </w:r>
      <w:r w:rsidR="000C666E">
        <w:rPr>
          <w:rFonts w:asciiTheme="minorHAnsi" w:hAnsiTheme="minorHAnsi"/>
          <w:sz w:val="24"/>
          <w:szCs w:val="24"/>
        </w:rPr>
        <w:t>s</w:t>
      </w:r>
      <w:r w:rsidRPr="00792E63">
        <w:rPr>
          <w:rFonts w:asciiTheme="minorHAnsi" w:hAnsiTheme="minorHAnsi"/>
          <w:sz w:val="24"/>
          <w:szCs w:val="24"/>
        </w:rPr>
        <w:t xml:space="preserve"> particulares do modelo alemão. A exemplo de outros países</w:t>
      </w:r>
      <w:r w:rsidR="00792E63">
        <w:rPr>
          <w:rFonts w:asciiTheme="minorHAnsi" w:hAnsiTheme="minorHAnsi"/>
          <w:sz w:val="24"/>
          <w:szCs w:val="24"/>
        </w:rPr>
        <w:t>,</w:t>
      </w:r>
      <w:r w:rsidRPr="00792E63">
        <w:rPr>
          <w:rFonts w:asciiTheme="minorHAnsi" w:hAnsiTheme="minorHAnsi"/>
          <w:sz w:val="24"/>
          <w:szCs w:val="24"/>
        </w:rPr>
        <w:t xml:space="preserve"> a Alemanha também mantém um Plano de Ação Federal com o objetivo de coordenar a diversidade de atores atuantes na agenda. Além disso, o desenvolvimento sustentável aparece como objetivo central da agenda STEM de forma muito pronunciada na Alemanha. A chamada educação MINT no país integra uma perspectiva ampla de promoção de um futuro sustentável para as próximas gerações, </w:t>
      </w:r>
      <w:r w:rsidR="00B005D8">
        <w:rPr>
          <w:rFonts w:asciiTheme="minorHAnsi" w:hAnsiTheme="minorHAnsi"/>
          <w:sz w:val="24"/>
          <w:szCs w:val="24"/>
        </w:rPr>
        <w:t>por se reconhecer que exerce um</w:t>
      </w:r>
      <w:r w:rsidRPr="00792E63">
        <w:rPr>
          <w:rFonts w:asciiTheme="minorHAnsi" w:hAnsiTheme="minorHAnsi"/>
          <w:sz w:val="24"/>
          <w:szCs w:val="24"/>
        </w:rPr>
        <w:t xml:space="preserve"> papel crucial </w:t>
      </w:r>
      <w:r w:rsidR="00B005D8">
        <w:rPr>
          <w:rFonts w:asciiTheme="minorHAnsi" w:hAnsiTheme="minorHAnsi"/>
          <w:sz w:val="24"/>
          <w:szCs w:val="24"/>
        </w:rPr>
        <w:t>no</w:t>
      </w:r>
      <w:r w:rsidRPr="00792E63">
        <w:rPr>
          <w:rFonts w:asciiTheme="minorHAnsi" w:hAnsiTheme="minorHAnsi"/>
          <w:sz w:val="24"/>
          <w:szCs w:val="24"/>
        </w:rPr>
        <w:t xml:space="preserve"> desenvolvimento </w:t>
      </w:r>
      <w:r w:rsidR="00B005D8">
        <w:rPr>
          <w:rFonts w:asciiTheme="minorHAnsi" w:hAnsiTheme="minorHAnsi"/>
          <w:sz w:val="24"/>
          <w:szCs w:val="24"/>
        </w:rPr>
        <w:t>dos indivíduos e como indutores da participação ativa e responsável das pessoas em prol do desenvolvimento nacional e global</w:t>
      </w:r>
      <w:r w:rsidRPr="00792E63">
        <w:rPr>
          <w:rFonts w:asciiTheme="minorHAnsi" w:hAnsiTheme="minorHAnsi"/>
          <w:sz w:val="24"/>
          <w:szCs w:val="24"/>
        </w:rPr>
        <w:t>.</w:t>
      </w:r>
    </w:p>
    <w:p w14:paraId="55573BF7" w14:textId="77777777" w:rsidR="00BA1E41" w:rsidRPr="00792E63" w:rsidRDefault="00E54F92">
      <w:pPr>
        <w:spacing w:before="320"/>
        <w:jc w:val="both"/>
        <w:rPr>
          <w:rFonts w:asciiTheme="minorHAnsi" w:hAnsiTheme="minorHAnsi"/>
          <w:i/>
          <w:sz w:val="24"/>
          <w:szCs w:val="24"/>
        </w:rPr>
      </w:pPr>
      <w:r w:rsidRPr="00792E63">
        <w:rPr>
          <w:rFonts w:asciiTheme="minorHAnsi" w:hAnsiTheme="minorHAnsi"/>
          <w:i/>
          <w:sz w:val="24"/>
          <w:szCs w:val="24"/>
        </w:rPr>
        <w:t>Fórum Nacional MINT (</w:t>
      </w:r>
      <w:proofErr w:type="spellStart"/>
      <w:r w:rsidRPr="00792E63">
        <w:rPr>
          <w:rFonts w:asciiTheme="minorHAnsi" w:hAnsiTheme="minorHAnsi"/>
          <w:i/>
          <w:sz w:val="24"/>
          <w:szCs w:val="24"/>
        </w:rPr>
        <w:t>National</w:t>
      </w:r>
      <w:proofErr w:type="spellEnd"/>
      <w:r w:rsidRPr="00792E63">
        <w:rPr>
          <w:rFonts w:asciiTheme="minorHAnsi" w:hAnsiTheme="minorHAnsi"/>
          <w:i/>
          <w:sz w:val="24"/>
          <w:szCs w:val="24"/>
        </w:rPr>
        <w:t xml:space="preserve"> </w:t>
      </w:r>
      <w:r w:rsidR="00A42B02">
        <w:rPr>
          <w:rFonts w:asciiTheme="minorHAnsi" w:hAnsiTheme="minorHAnsi"/>
          <w:i/>
          <w:sz w:val="24"/>
          <w:szCs w:val="24"/>
        </w:rPr>
        <w:t>MINT</w:t>
      </w:r>
      <w:r w:rsidR="00A42B02" w:rsidRPr="00792E63">
        <w:rPr>
          <w:rFonts w:asciiTheme="minorHAnsi" w:hAnsiTheme="minorHAnsi"/>
          <w:i/>
          <w:sz w:val="24"/>
          <w:szCs w:val="24"/>
        </w:rPr>
        <w:t xml:space="preserve"> </w:t>
      </w:r>
      <w:proofErr w:type="spellStart"/>
      <w:r w:rsidRPr="00792E63">
        <w:rPr>
          <w:rFonts w:asciiTheme="minorHAnsi" w:hAnsiTheme="minorHAnsi"/>
          <w:i/>
          <w:sz w:val="24"/>
          <w:szCs w:val="24"/>
        </w:rPr>
        <w:t>Forum</w:t>
      </w:r>
      <w:proofErr w:type="spellEnd"/>
      <w:r w:rsidRPr="00792E63">
        <w:rPr>
          <w:rFonts w:asciiTheme="minorHAnsi" w:hAnsiTheme="minorHAnsi"/>
          <w:i/>
          <w:sz w:val="24"/>
          <w:szCs w:val="24"/>
        </w:rPr>
        <w:t>)</w:t>
      </w:r>
      <w:r w:rsidRPr="00792E63">
        <w:rPr>
          <w:rFonts w:asciiTheme="minorHAnsi" w:hAnsiTheme="minorHAnsi"/>
          <w:i/>
          <w:sz w:val="24"/>
          <w:szCs w:val="24"/>
          <w:vertAlign w:val="superscript"/>
        </w:rPr>
        <w:footnoteReference w:id="35"/>
      </w:r>
    </w:p>
    <w:p w14:paraId="0EA45EB5"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O </w:t>
      </w:r>
      <w:r w:rsidR="00792E63">
        <w:rPr>
          <w:rFonts w:asciiTheme="minorHAnsi" w:hAnsiTheme="minorHAnsi"/>
          <w:sz w:val="24"/>
          <w:szCs w:val="24"/>
        </w:rPr>
        <w:t>Fórum</w:t>
      </w:r>
      <w:r w:rsidR="00792E63" w:rsidRPr="00792E63">
        <w:rPr>
          <w:rFonts w:asciiTheme="minorHAnsi" w:hAnsiTheme="minorHAnsi"/>
          <w:sz w:val="24"/>
          <w:szCs w:val="24"/>
        </w:rPr>
        <w:t xml:space="preserve"> </w:t>
      </w:r>
      <w:r w:rsidR="00A322A0">
        <w:rPr>
          <w:rFonts w:asciiTheme="minorHAnsi" w:hAnsiTheme="minorHAnsi"/>
          <w:sz w:val="24"/>
          <w:szCs w:val="24"/>
        </w:rPr>
        <w:t xml:space="preserve">é uma </w:t>
      </w:r>
      <w:r w:rsidR="00A322A0" w:rsidRPr="00A322A0">
        <w:rPr>
          <w:rFonts w:asciiTheme="minorHAnsi" w:hAnsiTheme="minorHAnsi"/>
          <w:sz w:val="24"/>
          <w:szCs w:val="24"/>
        </w:rPr>
        <w:t>associação sem fins lucrativos</w:t>
      </w:r>
      <w:r w:rsidR="00A322A0">
        <w:rPr>
          <w:rFonts w:asciiTheme="minorHAnsi" w:hAnsiTheme="minorHAnsi"/>
          <w:sz w:val="24"/>
          <w:szCs w:val="24"/>
        </w:rPr>
        <w:t xml:space="preserve"> </w:t>
      </w:r>
      <w:r w:rsidR="00A42B02">
        <w:rPr>
          <w:rFonts w:asciiTheme="minorHAnsi" w:hAnsiTheme="minorHAnsi"/>
          <w:sz w:val="24"/>
          <w:szCs w:val="24"/>
        </w:rPr>
        <w:t>criad</w:t>
      </w:r>
      <w:r w:rsidR="00A322A0">
        <w:rPr>
          <w:rFonts w:asciiTheme="minorHAnsi" w:hAnsiTheme="minorHAnsi"/>
          <w:sz w:val="24"/>
          <w:szCs w:val="24"/>
        </w:rPr>
        <w:t>a</w:t>
      </w:r>
      <w:r w:rsidR="00A42B02">
        <w:rPr>
          <w:rFonts w:asciiTheme="minorHAnsi" w:hAnsiTheme="minorHAnsi"/>
          <w:sz w:val="24"/>
          <w:szCs w:val="24"/>
        </w:rPr>
        <w:t xml:space="preserve"> em 2012</w:t>
      </w:r>
      <w:r w:rsidR="0077353C">
        <w:rPr>
          <w:rFonts w:asciiTheme="minorHAnsi" w:hAnsiTheme="minorHAnsi"/>
          <w:sz w:val="24"/>
          <w:szCs w:val="24"/>
        </w:rPr>
        <w:t xml:space="preserve"> pela </w:t>
      </w:r>
      <w:r w:rsidR="0077353C" w:rsidRPr="0077353C">
        <w:rPr>
          <w:rFonts w:asciiTheme="minorHAnsi" w:hAnsiTheme="minorHAnsi"/>
          <w:sz w:val="24"/>
          <w:szCs w:val="24"/>
        </w:rPr>
        <w:t>Academia Nacional de Ciência e Engenharia</w:t>
      </w:r>
      <w:r w:rsidR="0077353C">
        <w:rPr>
          <w:rFonts w:asciiTheme="minorHAnsi" w:hAnsiTheme="minorHAnsi"/>
          <w:sz w:val="24"/>
          <w:szCs w:val="24"/>
        </w:rPr>
        <w:t xml:space="preserve"> </w:t>
      </w:r>
      <w:r w:rsidR="00235CDA">
        <w:rPr>
          <w:rFonts w:asciiTheme="minorHAnsi" w:hAnsiTheme="minorHAnsi"/>
          <w:sz w:val="24"/>
          <w:szCs w:val="24"/>
        </w:rPr>
        <w:t>(</w:t>
      </w:r>
      <w:proofErr w:type="spellStart"/>
      <w:r w:rsidR="000C666E">
        <w:rPr>
          <w:rFonts w:asciiTheme="minorHAnsi" w:hAnsiTheme="minorHAnsi"/>
          <w:sz w:val="24"/>
          <w:szCs w:val="24"/>
        </w:rPr>
        <w:t>A</w:t>
      </w:r>
      <w:r w:rsidR="00235CDA">
        <w:rPr>
          <w:rFonts w:asciiTheme="minorHAnsi" w:hAnsiTheme="minorHAnsi"/>
          <w:sz w:val="24"/>
          <w:szCs w:val="24"/>
        </w:rPr>
        <w:t>catech</w:t>
      </w:r>
      <w:proofErr w:type="spellEnd"/>
      <w:r w:rsidR="00235CDA">
        <w:rPr>
          <w:rFonts w:asciiTheme="minorHAnsi" w:hAnsiTheme="minorHAnsi"/>
          <w:sz w:val="24"/>
          <w:szCs w:val="24"/>
        </w:rPr>
        <w:t xml:space="preserve">) </w:t>
      </w:r>
      <w:r w:rsidR="0077353C" w:rsidRPr="0077353C">
        <w:rPr>
          <w:rFonts w:asciiTheme="minorHAnsi" w:hAnsiTheme="minorHAnsi"/>
          <w:sz w:val="24"/>
          <w:szCs w:val="24"/>
        </w:rPr>
        <w:t>e</w:t>
      </w:r>
      <w:r w:rsidR="0077353C">
        <w:rPr>
          <w:rFonts w:asciiTheme="minorHAnsi" w:hAnsiTheme="minorHAnsi"/>
          <w:sz w:val="24"/>
          <w:szCs w:val="24"/>
        </w:rPr>
        <w:t>m parceria com</w:t>
      </w:r>
      <w:r w:rsidR="0077353C" w:rsidRPr="0077353C">
        <w:rPr>
          <w:rFonts w:asciiTheme="minorHAnsi" w:hAnsiTheme="minorHAnsi"/>
          <w:sz w:val="24"/>
          <w:szCs w:val="24"/>
        </w:rPr>
        <w:t xml:space="preserve"> a Confederação das Associações de Empregadores Alemães (BDA) e a Federação das Indústrias Alemãs (BDI)</w:t>
      </w:r>
      <w:r w:rsidR="00A42B02">
        <w:rPr>
          <w:rFonts w:asciiTheme="minorHAnsi" w:hAnsiTheme="minorHAnsi"/>
          <w:sz w:val="24"/>
          <w:szCs w:val="24"/>
        </w:rPr>
        <w:t>.</w:t>
      </w:r>
      <w:r w:rsidR="0077353C">
        <w:rPr>
          <w:rFonts w:asciiTheme="minorHAnsi" w:hAnsiTheme="minorHAnsi"/>
          <w:sz w:val="24"/>
          <w:szCs w:val="24"/>
        </w:rPr>
        <w:t xml:space="preserve"> </w:t>
      </w:r>
      <w:r w:rsidR="00A322A0">
        <w:rPr>
          <w:rFonts w:asciiTheme="minorHAnsi" w:hAnsiTheme="minorHAnsi"/>
          <w:sz w:val="24"/>
          <w:szCs w:val="24"/>
        </w:rPr>
        <w:t xml:space="preserve">Seu objetivo principal é elaborar </w:t>
      </w:r>
      <w:r w:rsidR="00A322A0" w:rsidRPr="0077353C">
        <w:rPr>
          <w:rFonts w:asciiTheme="minorHAnsi" w:hAnsiTheme="minorHAnsi"/>
          <w:sz w:val="24"/>
          <w:szCs w:val="24"/>
        </w:rPr>
        <w:t xml:space="preserve">propostas </w:t>
      </w:r>
      <w:r w:rsidR="00A322A0">
        <w:rPr>
          <w:rFonts w:asciiTheme="minorHAnsi" w:hAnsiTheme="minorHAnsi"/>
          <w:sz w:val="24"/>
          <w:szCs w:val="24"/>
        </w:rPr>
        <w:t xml:space="preserve">e </w:t>
      </w:r>
      <w:r w:rsidR="00A322A0" w:rsidRPr="0077353C">
        <w:rPr>
          <w:rFonts w:asciiTheme="minorHAnsi" w:hAnsiTheme="minorHAnsi"/>
          <w:sz w:val="24"/>
          <w:szCs w:val="24"/>
        </w:rPr>
        <w:t xml:space="preserve">recomendações para enfrentar desafios </w:t>
      </w:r>
      <w:r w:rsidR="00A322A0">
        <w:rPr>
          <w:rFonts w:asciiTheme="minorHAnsi" w:hAnsiTheme="minorHAnsi"/>
          <w:sz w:val="24"/>
          <w:szCs w:val="24"/>
        </w:rPr>
        <w:t xml:space="preserve">nacionais em </w:t>
      </w:r>
      <w:r w:rsidR="00A322A0" w:rsidRPr="0077353C">
        <w:rPr>
          <w:rFonts w:asciiTheme="minorHAnsi" w:hAnsiTheme="minorHAnsi"/>
          <w:sz w:val="24"/>
          <w:szCs w:val="24"/>
        </w:rPr>
        <w:t>educação STEM</w:t>
      </w:r>
      <w:r w:rsidR="00A322A0">
        <w:rPr>
          <w:rFonts w:asciiTheme="minorHAnsi" w:hAnsiTheme="minorHAnsi"/>
          <w:sz w:val="24"/>
          <w:szCs w:val="24"/>
        </w:rPr>
        <w:t xml:space="preserve">, da primeira infância ao ensino superior, a partir das </w:t>
      </w:r>
      <w:r w:rsidR="00A322A0" w:rsidRPr="0077353C">
        <w:rPr>
          <w:rFonts w:asciiTheme="minorHAnsi" w:hAnsiTheme="minorHAnsi"/>
          <w:sz w:val="24"/>
          <w:szCs w:val="24"/>
        </w:rPr>
        <w:t>perspectivas</w:t>
      </w:r>
      <w:r w:rsidR="00A322A0">
        <w:rPr>
          <w:rFonts w:asciiTheme="minorHAnsi" w:hAnsiTheme="minorHAnsi"/>
          <w:sz w:val="24"/>
          <w:szCs w:val="24"/>
        </w:rPr>
        <w:t xml:space="preserve"> e</w:t>
      </w:r>
      <w:r w:rsidR="00A322A0" w:rsidRPr="0077353C">
        <w:rPr>
          <w:rFonts w:asciiTheme="minorHAnsi" w:hAnsiTheme="minorHAnsi"/>
          <w:sz w:val="24"/>
          <w:szCs w:val="24"/>
        </w:rPr>
        <w:t xml:space="preserve"> interesses </w:t>
      </w:r>
      <w:r w:rsidR="00A322A0">
        <w:rPr>
          <w:rFonts w:asciiTheme="minorHAnsi" w:hAnsiTheme="minorHAnsi"/>
          <w:sz w:val="24"/>
          <w:szCs w:val="24"/>
        </w:rPr>
        <w:t>apresentados</w:t>
      </w:r>
      <w:r w:rsidR="00A322A0" w:rsidRPr="0077353C">
        <w:rPr>
          <w:rFonts w:asciiTheme="minorHAnsi" w:hAnsiTheme="minorHAnsi"/>
          <w:sz w:val="24"/>
          <w:szCs w:val="24"/>
        </w:rPr>
        <w:t xml:space="preserve"> por seus membros</w:t>
      </w:r>
      <w:r w:rsidR="00A322A0" w:rsidRPr="00792E63">
        <w:rPr>
          <w:rFonts w:asciiTheme="minorHAnsi" w:hAnsiTheme="minorHAnsi"/>
          <w:sz w:val="24"/>
          <w:szCs w:val="24"/>
        </w:rPr>
        <w:t>.</w:t>
      </w:r>
      <w:r w:rsidR="00414001">
        <w:rPr>
          <w:rFonts w:asciiTheme="minorHAnsi" w:hAnsiTheme="minorHAnsi"/>
          <w:sz w:val="24"/>
          <w:szCs w:val="24"/>
        </w:rPr>
        <w:t xml:space="preserve"> </w:t>
      </w:r>
    </w:p>
    <w:p w14:paraId="52D1EF6A" w14:textId="77777777" w:rsidR="00BA1E41" w:rsidRPr="00792E63" w:rsidRDefault="0077353C">
      <w:pPr>
        <w:jc w:val="both"/>
        <w:rPr>
          <w:rFonts w:asciiTheme="minorHAnsi" w:hAnsiTheme="minorHAnsi"/>
          <w:sz w:val="24"/>
          <w:szCs w:val="24"/>
        </w:rPr>
      </w:pPr>
      <w:r>
        <w:rPr>
          <w:rFonts w:asciiTheme="minorHAnsi" w:hAnsiTheme="minorHAnsi"/>
          <w:sz w:val="24"/>
          <w:szCs w:val="24"/>
        </w:rPr>
        <w:t>Nesse sentido, t</w:t>
      </w:r>
      <w:r w:rsidR="00E54F92" w:rsidRPr="00792E63">
        <w:rPr>
          <w:rFonts w:asciiTheme="minorHAnsi" w:hAnsiTheme="minorHAnsi"/>
          <w:sz w:val="24"/>
          <w:szCs w:val="24"/>
        </w:rPr>
        <w:t xml:space="preserve">rata-se de uma comunidade de interesses, que mapeia </w:t>
      </w:r>
      <w:r w:rsidR="00235CDA">
        <w:rPr>
          <w:rFonts w:asciiTheme="minorHAnsi" w:hAnsiTheme="minorHAnsi"/>
          <w:sz w:val="24"/>
          <w:szCs w:val="24"/>
        </w:rPr>
        <w:t xml:space="preserve">e sistematiza </w:t>
      </w:r>
      <w:r w:rsidR="00235CDA" w:rsidRPr="00235CDA">
        <w:rPr>
          <w:rFonts w:asciiTheme="minorHAnsi" w:hAnsiTheme="minorHAnsi"/>
          <w:sz w:val="24"/>
          <w:szCs w:val="24"/>
        </w:rPr>
        <w:t xml:space="preserve">experiências e conhecimentos da sociedade civil </w:t>
      </w:r>
      <w:r w:rsidR="00E54F92" w:rsidRPr="00792E63">
        <w:rPr>
          <w:rFonts w:asciiTheme="minorHAnsi" w:hAnsiTheme="minorHAnsi"/>
          <w:sz w:val="24"/>
          <w:szCs w:val="24"/>
        </w:rPr>
        <w:t xml:space="preserve">(inclusive empresas) </w:t>
      </w:r>
      <w:r w:rsidR="00792E63">
        <w:rPr>
          <w:rFonts w:asciiTheme="minorHAnsi" w:hAnsiTheme="minorHAnsi"/>
          <w:sz w:val="24"/>
          <w:szCs w:val="24"/>
        </w:rPr>
        <w:t>na educação STEM</w:t>
      </w:r>
      <w:r w:rsidR="00E54F92" w:rsidRPr="00792E63">
        <w:rPr>
          <w:rFonts w:asciiTheme="minorHAnsi" w:hAnsiTheme="minorHAnsi"/>
          <w:sz w:val="24"/>
          <w:szCs w:val="24"/>
        </w:rPr>
        <w:t xml:space="preserve"> no país</w:t>
      </w:r>
      <w:r w:rsidR="00235CDA">
        <w:rPr>
          <w:rFonts w:asciiTheme="minorHAnsi" w:hAnsiTheme="minorHAnsi"/>
          <w:sz w:val="24"/>
          <w:szCs w:val="24"/>
        </w:rPr>
        <w:t xml:space="preserve">. </w:t>
      </w:r>
      <w:r w:rsidR="00E54F92" w:rsidRPr="00792E63">
        <w:rPr>
          <w:rFonts w:asciiTheme="minorHAnsi" w:hAnsiTheme="minorHAnsi"/>
          <w:sz w:val="24"/>
          <w:szCs w:val="24"/>
        </w:rPr>
        <w:t xml:space="preserve">A especialidade do modelo reside na heterogeneidade das 30 instituições que compõem o </w:t>
      </w:r>
      <w:r w:rsidR="00A322A0">
        <w:rPr>
          <w:rFonts w:asciiTheme="minorHAnsi" w:hAnsiTheme="minorHAnsi"/>
          <w:sz w:val="24"/>
          <w:szCs w:val="24"/>
        </w:rPr>
        <w:t>F</w:t>
      </w:r>
      <w:r w:rsidR="00E54F92" w:rsidRPr="00792E63">
        <w:rPr>
          <w:rFonts w:asciiTheme="minorHAnsi" w:hAnsiTheme="minorHAnsi"/>
          <w:sz w:val="24"/>
          <w:szCs w:val="24"/>
        </w:rPr>
        <w:t xml:space="preserve">órum. Além das associações empresariais, existem organizações de funcionários, fundações educacionais, organizações científicas e acadêmicas, bem como associações profissionais. Cada um contribui com suas experiências e redes com capacidade de colaborar diretamente em todos os aspectos educacionais </w:t>
      </w:r>
      <w:r w:rsidR="00792E63">
        <w:rPr>
          <w:rFonts w:asciiTheme="minorHAnsi" w:hAnsiTheme="minorHAnsi"/>
          <w:sz w:val="24"/>
          <w:szCs w:val="24"/>
        </w:rPr>
        <w:t>STEM</w:t>
      </w:r>
      <w:r w:rsidR="00E54F92" w:rsidRPr="00792E63">
        <w:rPr>
          <w:rFonts w:asciiTheme="minorHAnsi" w:hAnsiTheme="minorHAnsi"/>
          <w:sz w:val="24"/>
          <w:szCs w:val="24"/>
        </w:rPr>
        <w:t>.</w:t>
      </w:r>
    </w:p>
    <w:p w14:paraId="5ADA8F0C"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Assim, por meio do </w:t>
      </w:r>
      <w:r w:rsidR="00A322A0">
        <w:rPr>
          <w:rFonts w:asciiTheme="minorHAnsi" w:hAnsiTheme="minorHAnsi"/>
          <w:sz w:val="24"/>
          <w:szCs w:val="24"/>
        </w:rPr>
        <w:t>F</w:t>
      </w:r>
      <w:r w:rsidRPr="00792E63">
        <w:rPr>
          <w:rFonts w:asciiTheme="minorHAnsi" w:hAnsiTheme="minorHAnsi"/>
          <w:sz w:val="24"/>
          <w:szCs w:val="24"/>
        </w:rPr>
        <w:t>órum</w:t>
      </w:r>
      <w:r w:rsidR="00792E63">
        <w:rPr>
          <w:rFonts w:asciiTheme="minorHAnsi" w:hAnsiTheme="minorHAnsi"/>
          <w:sz w:val="24"/>
          <w:szCs w:val="24"/>
        </w:rPr>
        <w:t>,</w:t>
      </w:r>
      <w:r w:rsidRPr="00792E63">
        <w:rPr>
          <w:rFonts w:asciiTheme="minorHAnsi" w:hAnsiTheme="minorHAnsi"/>
          <w:sz w:val="24"/>
          <w:szCs w:val="24"/>
        </w:rPr>
        <w:t xml:space="preserve"> oferecem de forma coordenada e clara a visão da sociedade civil com relação a compromissos e capacidades de contribuição na efetivação d</w:t>
      </w:r>
      <w:r w:rsidR="00A322A0">
        <w:rPr>
          <w:rFonts w:asciiTheme="minorHAnsi" w:hAnsiTheme="minorHAnsi"/>
          <w:sz w:val="24"/>
          <w:szCs w:val="24"/>
        </w:rPr>
        <w:t>e uma</w:t>
      </w:r>
      <w:r w:rsidRPr="00792E63">
        <w:rPr>
          <w:rFonts w:asciiTheme="minorHAnsi" w:hAnsiTheme="minorHAnsi"/>
          <w:sz w:val="24"/>
          <w:szCs w:val="24"/>
        </w:rPr>
        <w:t xml:space="preserve"> agenda </w:t>
      </w:r>
      <w:r w:rsidR="00A322A0">
        <w:rPr>
          <w:rFonts w:asciiTheme="minorHAnsi" w:hAnsiTheme="minorHAnsi"/>
          <w:sz w:val="24"/>
          <w:szCs w:val="24"/>
        </w:rPr>
        <w:t>para o país</w:t>
      </w:r>
      <w:r w:rsidRPr="00792E63">
        <w:rPr>
          <w:rFonts w:asciiTheme="minorHAnsi" w:hAnsiTheme="minorHAnsi"/>
          <w:sz w:val="24"/>
          <w:szCs w:val="24"/>
        </w:rPr>
        <w:t xml:space="preserve">. O Fórum nacional se desdobra também em estruturas locais e regionais, que replicam localmente </w:t>
      </w:r>
      <w:r w:rsidR="00A322A0">
        <w:rPr>
          <w:rFonts w:asciiTheme="minorHAnsi" w:hAnsiTheme="minorHAnsi"/>
          <w:sz w:val="24"/>
          <w:szCs w:val="24"/>
        </w:rPr>
        <w:t>a</w:t>
      </w:r>
      <w:r w:rsidR="00A322A0" w:rsidRPr="00792E63">
        <w:rPr>
          <w:rFonts w:asciiTheme="minorHAnsi" w:hAnsiTheme="minorHAnsi"/>
          <w:sz w:val="24"/>
          <w:szCs w:val="24"/>
        </w:rPr>
        <w:t xml:space="preserve"> </w:t>
      </w:r>
      <w:r w:rsidR="00A322A0">
        <w:rPr>
          <w:rFonts w:asciiTheme="minorHAnsi" w:hAnsiTheme="minorHAnsi"/>
          <w:sz w:val="24"/>
          <w:szCs w:val="24"/>
        </w:rPr>
        <w:t>iniciativa</w:t>
      </w:r>
      <w:r w:rsidRPr="00792E63">
        <w:rPr>
          <w:rFonts w:asciiTheme="minorHAnsi" w:hAnsiTheme="minorHAnsi"/>
          <w:sz w:val="24"/>
          <w:szCs w:val="24"/>
        </w:rPr>
        <w:t>.</w:t>
      </w:r>
    </w:p>
    <w:p w14:paraId="0DAE9B86"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Destaca-se ainda o fato de várias fundações ligadas a empresas e centros de pesquisa alemães prestarem consultoria e cooperação técnica no tema a outros países, trazendo acúmulo de bagagem internacional, incorporada às políticas nacionais por meio do Fórum, fomentando parcerias público-privadas de longo prazo na execução das políticas, e garantindo sustentabilidade e efetividade na ponta para as agendas acordadas.</w:t>
      </w:r>
    </w:p>
    <w:p w14:paraId="7E912730"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Trata-se de espaço privilegiado e neutro para discussão e troca, suportada pelo trabalho de</w:t>
      </w:r>
      <w:r w:rsidRPr="00792E63">
        <w:rPr>
          <w:rFonts w:asciiTheme="minorHAnsi" w:hAnsiTheme="minorHAnsi"/>
          <w:sz w:val="24"/>
          <w:szCs w:val="24"/>
          <w:highlight w:val="white"/>
        </w:rPr>
        <w:t xml:space="preserve"> um grupo de especialistas (</w:t>
      </w:r>
      <w:proofErr w:type="spellStart"/>
      <w:r w:rsidRPr="00792E63">
        <w:rPr>
          <w:rFonts w:asciiTheme="minorHAnsi" w:hAnsiTheme="minorHAnsi"/>
          <w:i/>
          <w:sz w:val="24"/>
          <w:szCs w:val="24"/>
          <w:highlight w:val="white"/>
        </w:rPr>
        <w:t>think</w:t>
      </w:r>
      <w:proofErr w:type="spellEnd"/>
      <w:r w:rsidRPr="00792E63">
        <w:rPr>
          <w:rFonts w:asciiTheme="minorHAnsi" w:hAnsiTheme="minorHAnsi"/>
          <w:i/>
          <w:sz w:val="24"/>
          <w:szCs w:val="24"/>
          <w:highlight w:val="white"/>
        </w:rPr>
        <w:t xml:space="preserve"> </w:t>
      </w:r>
      <w:proofErr w:type="spellStart"/>
      <w:r w:rsidRPr="00792E63">
        <w:rPr>
          <w:rFonts w:asciiTheme="minorHAnsi" w:hAnsiTheme="minorHAnsi"/>
          <w:i/>
          <w:sz w:val="24"/>
          <w:szCs w:val="24"/>
          <w:highlight w:val="white"/>
        </w:rPr>
        <w:t>tank</w:t>
      </w:r>
      <w:proofErr w:type="spellEnd"/>
      <w:r w:rsidRPr="00792E63">
        <w:rPr>
          <w:rFonts w:asciiTheme="minorHAnsi" w:hAnsiTheme="minorHAnsi"/>
          <w:sz w:val="24"/>
          <w:szCs w:val="24"/>
          <w:highlight w:val="white"/>
        </w:rPr>
        <w:t>)</w:t>
      </w:r>
      <w:r w:rsidRPr="00792E63">
        <w:rPr>
          <w:rFonts w:asciiTheme="minorHAnsi" w:hAnsiTheme="minorHAnsi"/>
          <w:i/>
          <w:sz w:val="24"/>
          <w:szCs w:val="24"/>
          <w:highlight w:val="white"/>
        </w:rPr>
        <w:t xml:space="preserve"> </w:t>
      </w:r>
      <w:r w:rsidRPr="00792E63">
        <w:rPr>
          <w:rFonts w:asciiTheme="minorHAnsi" w:hAnsiTheme="minorHAnsi"/>
          <w:sz w:val="24"/>
          <w:szCs w:val="24"/>
        </w:rPr>
        <w:t>independente</w:t>
      </w:r>
      <w:r w:rsidR="00792E63">
        <w:rPr>
          <w:rFonts w:asciiTheme="minorHAnsi" w:hAnsiTheme="minorHAnsi"/>
          <w:sz w:val="24"/>
          <w:szCs w:val="24"/>
        </w:rPr>
        <w:t>s</w:t>
      </w:r>
      <w:r w:rsidRPr="00792E63">
        <w:rPr>
          <w:rFonts w:asciiTheme="minorHAnsi" w:hAnsiTheme="minorHAnsi"/>
          <w:sz w:val="24"/>
          <w:szCs w:val="24"/>
        </w:rPr>
        <w:t xml:space="preserve">, mantido pelo Fórum. Tal organização realiza trabalho de pesquisa, monitoramento, avaliação e revisão de políticas subsidiando as discussões e ajudando a construir uma base comum de propostas e projetos recomendados </w:t>
      </w:r>
      <w:r w:rsidRPr="00792E63">
        <w:rPr>
          <w:rFonts w:asciiTheme="minorHAnsi" w:hAnsiTheme="minorHAnsi"/>
          <w:sz w:val="24"/>
          <w:szCs w:val="24"/>
        </w:rPr>
        <w:lastRenderedPageBreak/>
        <w:t xml:space="preserve">pelo Fórum, que atua influenciando a tomada de decisões no mais alto nível político e empresarial do país. </w:t>
      </w:r>
    </w:p>
    <w:p w14:paraId="21994F88" w14:textId="77777777" w:rsidR="00A322A0" w:rsidRDefault="00E54F92">
      <w:pPr>
        <w:jc w:val="both"/>
        <w:rPr>
          <w:rFonts w:asciiTheme="minorHAnsi" w:hAnsiTheme="minorHAnsi"/>
          <w:sz w:val="24"/>
          <w:szCs w:val="24"/>
        </w:rPr>
      </w:pPr>
      <w:r w:rsidRPr="00792E63">
        <w:rPr>
          <w:rFonts w:asciiTheme="minorHAnsi" w:hAnsiTheme="minorHAnsi"/>
          <w:sz w:val="24"/>
          <w:szCs w:val="24"/>
        </w:rPr>
        <w:t>O Fórum age também por meio de sua estrutura própria para garantir visibilidade na mídia para a importância de ações nesse campo, como parte da estratégia. O ponto alto do trabalho é a realização de um Congresso (</w:t>
      </w:r>
      <w:proofErr w:type="spellStart"/>
      <w:r w:rsidRPr="00792E63">
        <w:rPr>
          <w:rFonts w:asciiTheme="minorHAnsi" w:hAnsiTheme="minorHAnsi"/>
          <w:i/>
          <w:sz w:val="24"/>
          <w:szCs w:val="24"/>
        </w:rPr>
        <w:t>Summit</w:t>
      </w:r>
      <w:proofErr w:type="spellEnd"/>
      <w:r w:rsidRPr="00792E63">
        <w:rPr>
          <w:rFonts w:asciiTheme="minorHAnsi" w:hAnsiTheme="minorHAnsi"/>
          <w:sz w:val="24"/>
          <w:szCs w:val="24"/>
        </w:rPr>
        <w:t xml:space="preserve">) </w:t>
      </w:r>
      <w:r w:rsidR="00A31AA2">
        <w:rPr>
          <w:rFonts w:asciiTheme="minorHAnsi" w:hAnsiTheme="minorHAnsi"/>
          <w:sz w:val="24"/>
          <w:szCs w:val="24"/>
        </w:rPr>
        <w:t>a</w:t>
      </w:r>
      <w:r w:rsidRPr="00792E63">
        <w:rPr>
          <w:rFonts w:asciiTheme="minorHAnsi" w:hAnsiTheme="minorHAnsi"/>
          <w:sz w:val="24"/>
          <w:szCs w:val="24"/>
        </w:rPr>
        <w:t xml:space="preserve">nual, com a participação do alto escalão do governo, inclusive da </w:t>
      </w:r>
      <w:r w:rsidR="00792E63">
        <w:rPr>
          <w:rFonts w:asciiTheme="minorHAnsi" w:hAnsiTheme="minorHAnsi"/>
          <w:sz w:val="24"/>
          <w:szCs w:val="24"/>
        </w:rPr>
        <w:t xml:space="preserve">atual </w:t>
      </w:r>
      <w:r w:rsidRPr="00792E63">
        <w:rPr>
          <w:rFonts w:asciiTheme="minorHAnsi" w:hAnsiTheme="minorHAnsi"/>
          <w:sz w:val="24"/>
          <w:szCs w:val="24"/>
        </w:rPr>
        <w:t>primeira-ministra, bem como de lideranças empresariais, educacionais, de pesquisa, entre outros. A partir da visão comum construída no debate, informado por resultados, avaliações e pesquisas sobre STEM na Alemanha e no mundo, o Fórum propõe projetos, sugere prioridades de investimento, bem como necessidades de ajuste.</w:t>
      </w:r>
      <w:r w:rsidR="00A322A0">
        <w:rPr>
          <w:rFonts w:asciiTheme="minorHAnsi" w:hAnsiTheme="minorHAnsi"/>
          <w:sz w:val="24"/>
          <w:szCs w:val="24"/>
        </w:rPr>
        <w:t xml:space="preserve"> Desse ponto de vista, reflete o</w:t>
      </w:r>
      <w:r w:rsidR="00A322A0" w:rsidRPr="00792E63">
        <w:rPr>
          <w:rFonts w:asciiTheme="minorHAnsi" w:hAnsiTheme="minorHAnsi"/>
          <w:sz w:val="24"/>
          <w:szCs w:val="24"/>
        </w:rPr>
        <w:t xml:space="preserve"> </w:t>
      </w:r>
      <w:r w:rsidR="00A322A0">
        <w:rPr>
          <w:rFonts w:asciiTheme="minorHAnsi" w:hAnsiTheme="minorHAnsi"/>
          <w:sz w:val="24"/>
          <w:szCs w:val="24"/>
        </w:rPr>
        <w:t xml:space="preserve">trabalho integrado para o </w:t>
      </w:r>
      <w:r w:rsidR="00A322A0" w:rsidRPr="00792E63">
        <w:rPr>
          <w:rFonts w:asciiTheme="minorHAnsi" w:hAnsiTheme="minorHAnsi"/>
          <w:sz w:val="24"/>
          <w:szCs w:val="24"/>
        </w:rPr>
        <w:t xml:space="preserve">desenho e a adoção de políticas </w:t>
      </w:r>
      <w:r w:rsidR="00A322A0">
        <w:rPr>
          <w:rFonts w:asciiTheme="minorHAnsi" w:hAnsiTheme="minorHAnsi"/>
          <w:sz w:val="24"/>
          <w:szCs w:val="24"/>
        </w:rPr>
        <w:t>em STEM</w:t>
      </w:r>
      <w:r w:rsidR="00A322A0" w:rsidRPr="00792E63">
        <w:rPr>
          <w:rFonts w:asciiTheme="minorHAnsi" w:hAnsiTheme="minorHAnsi"/>
          <w:sz w:val="24"/>
          <w:szCs w:val="24"/>
        </w:rPr>
        <w:t xml:space="preserve">, </w:t>
      </w:r>
      <w:r w:rsidR="00A322A0">
        <w:rPr>
          <w:rFonts w:asciiTheme="minorHAnsi" w:hAnsiTheme="minorHAnsi"/>
          <w:sz w:val="24"/>
          <w:szCs w:val="24"/>
        </w:rPr>
        <w:t xml:space="preserve">uma vez que se vale da forte </w:t>
      </w:r>
      <w:r w:rsidR="00A322A0" w:rsidRPr="00792E63">
        <w:rPr>
          <w:rFonts w:asciiTheme="minorHAnsi" w:hAnsiTheme="minorHAnsi"/>
          <w:sz w:val="24"/>
          <w:szCs w:val="24"/>
        </w:rPr>
        <w:t xml:space="preserve">articulação </w:t>
      </w:r>
      <w:r w:rsidR="00A322A0">
        <w:rPr>
          <w:rFonts w:asciiTheme="minorHAnsi" w:hAnsiTheme="minorHAnsi"/>
          <w:sz w:val="24"/>
          <w:szCs w:val="24"/>
        </w:rPr>
        <w:t>entre a</w:t>
      </w:r>
      <w:r w:rsidR="00A322A0" w:rsidRPr="00792E63">
        <w:rPr>
          <w:rFonts w:asciiTheme="minorHAnsi" w:hAnsiTheme="minorHAnsi"/>
          <w:sz w:val="24"/>
          <w:szCs w:val="24"/>
        </w:rPr>
        <w:t xml:space="preserve"> sociedade civil</w:t>
      </w:r>
      <w:r w:rsidR="00A322A0">
        <w:rPr>
          <w:rFonts w:asciiTheme="minorHAnsi" w:hAnsiTheme="minorHAnsi"/>
          <w:sz w:val="24"/>
          <w:szCs w:val="24"/>
        </w:rPr>
        <w:t>, empresas</w:t>
      </w:r>
      <w:r w:rsidR="00A322A0" w:rsidRPr="00792E63">
        <w:rPr>
          <w:rFonts w:asciiTheme="minorHAnsi" w:hAnsiTheme="minorHAnsi"/>
          <w:sz w:val="24"/>
          <w:szCs w:val="24"/>
        </w:rPr>
        <w:t xml:space="preserve"> </w:t>
      </w:r>
      <w:r w:rsidR="00A322A0">
        <w:rPr>
          <w:rFonts w:asciiTheme="minorHAnsi" w:hAnsiTheme="minorHAnsi"/>
          <w:sz w:val="24"/>
          <w:szCs w:val="24"/>
        </w:rPr>
        <w:t xml:space="preserve">e governo para gerar maior conscientização </w:t>
      </w:r>
      <w:r w:rsidR="00130CFD">
        <w:rPr>
          <w:rFonts w:asciiTheme="minorHAnsi" w:hAnsiTheme="minorHAnsi"/>
          <w:sz w:val="24"/>
          <w:szCs w:val="24"/>
        </w:rPr>
        <w:t xml:space="preserve">nas esferas </w:t>
      </w:r>
      <w:r w:rsidR="00A322A0">
        <w:rPr>
          <w:rFonts w:asciiTheme="minorHAnsi" w:hAnsiTheme="minorHAnsi"/>
          <w:sz w:val="24"/>
          <w:szCs w:val="24"/>
        </w:rPr>
        <w:t>pública e privada em torno da importância do tema</w:t>
      </w:r>
      <w:r w:rsidR="00130CFD">
        <w:rPr>
          <w:rFonts w:asciiTheme="minorHAnsi" w:hAnsiTheme="minorHAnsi"/>
          <w:sz w:val="24"/>
          <w:szCs w:val="24"/>
        </w:rPr>
        <w:t xml:space="preserve"> e propor estratégias de ação</w:t>
      </w:r>
      <w:r w:rsidR="00A322A0">
        <w:rPr>
          <w:rFonts w:asciiTheme="minorHAnsi" w:hAnsiTheme="minorHAnsi"/>
          <w:sz w:val="24"/>
          <w:szCs w:val="24"/>
        </w:rPr>
        <w:t>.</w:t>
      </w:r>
    </w:p>
    <w:p w14:paraId="118CC7E3" w14:textId="77777777" w:rsidR="00130CFD" w:rsidRPr="00792E63" w:rsidRDefault="00130CFD">
      <w:pPr>
        <w:jc w:val="both"/>
        <w:rPr>
          <w:rFonts w:asciiTheme="minorHAnsi" w:hAnsiTheme="minorHAnsi"/>
          <w:sz w:val="24"/>
          <w:szCs w:val="24"/>
        </w:rPr>
      </w:pPr>
    </w:p>
    <w:p w14:paraId="60DCFAC6" w14:textId="47FADB41" w:rsidR="00BA1E41" w:rsidRPr="00792E63" w:rsidRDefault="00AD430D" w:rsidP="00313A15">
      <w:pPr>
        <w:pStyle w:val="Ttulo2"/>
      </w:pPr>
      <w:bookmarkStart w:id="34" w:name="_Toc62543977"/>
      <w:bookmarkStart w:id="35" w:name="_Toc62544121"/>
      <w:r>
        <w:t>4</w:t>
      </w:r>
      <w:r w:rsidR="00E54F92" w:rsidRPr="00792E63">
        <w:t>.4.</w:t>
      </w:r>
      <w:r w:rsidR="00414001">
        <w:t xml:space="preserve"> </w:t>
      </w:r>
      <w:r w:rsidR="00E54F92" w:rsidRPr="00792E63">
        <w:t>América Latina</w:t>
      </w:r>
      <w:bookmarkEnd w:id="34"/>
      <w:bookmarkEnd w:id="35"/>
    </w:p>
    <w:p w14:paraId="188D5752"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Em países da América Latina, observa-se um movimento crescente de articulação em STEAM. O principal motor para sua introdução na agenda educacional são reformas curriculares recentes voltadas à melhoria da qualidade do ensino, como é o caso do Chile. Lá, o assunto se insere no currículo nacional, na linha de inovação, com foco na introdução do aprendizado baseado em projetos e se articula a um esforço maior do país, iniciado em 2016, de </w:t>
      </w:r>
      <w:r w:rsidR="00130CFD">
        <w:rPr>
          <w:rFonts w:asciiTheme="minorHAnsi" w:hAnsiTheme="minorHAnsi"/>
          <w:sz w:val="24"/>
          <w:szCs w:val="24"/>
        </w:rPr>
        <w:t>estruturação</w:t>
      </w:r>
      <w:r w:rsidR="00130CFD" w:rsidRPr="00792E63">
        <w:rPr>
          <w:rFonts w:asciiTheme="minorHAnsi" w:hAnsiTheme="minorHAnsi"/>
          <w:sz w:val="24"/>
          <w:szCs w:val="24"/>
        </w:rPr>
        <w:t xml:space="preserve"> </w:t>
      </w:r>
      <w:r w:rsidRPr="00792E63">
        <w:rPr>
          <w:rFonts w:asciiTheme="minorHAnsi" w:hAnsiTheme="minorHAnsi"/>
          <w:sz w:val="24"/>
          <w:szCs w:val="24"/>
        </w:rPr>
        <w:t xml:space="preserve">de um Sistema Nacional de Inovação. </w:t>
      </w:r>
    </w:p>
    <w:p w14:paraId="015BB305"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O STEAM entrou no currículo para fazer a ponte entre a formação e o objetivo de promover a inovação. A função do STEAM seria produzir “</w:t>
      </w:r>
      <w:r w:rsidRPr="00BA519B">
        <w:rPr>
          <w:rFonts w:asciiTheme="minorHAnsi" w:hAnsiTheme="minorHAnsi"/>
          <w:sz w:val="24"/>
          <w:szCs w:val="24"/>
        </w:rPr>
        <w:t>um currículo integrador de disciplinas nas quais os estudantes desenvolvam atitudes e hábitos de trabalho e colaboração, para desenhar e construir soluções conectando Ciências, Matemática, Tecnologia e Práticas Gerenciais</w:t>
      </w:r>
      <w:r w:rsidRPr="00792E63">
        <w:rPr>
          <w:rFonts w:asciiTheme="minorHAnsi" w:hAnsiTheme="minorHAnsi"/>
          <w:i/>
          <w:sz w:val="24"/>
          <w:szCs w:val="24"/>
        </w:rPr>
        <w:t>”</w:t>
      </w:r>
      <w:r w:rsidR="00A012B9" w:rsidRPr="002B50D5">
        <w:rPr>
          <w:rFonts w:asciiTheme="minorHAnsi" w:hAnsiTheme="minorHAnsi"/>
          <w:sz w:val="24"/>
          <w:szCs w:val="24"/>
        </w:rPr>
        <w:t>,</w:t>
      </w:r>
      <w:r w:rsidR="00A012B9">
        <w:rPr>
          <w:rFonts w:asciiTheme="minorHAnsi" w:hAnsiTheme="minorHAnsi"/>
          <w:i/>
          <w:sz w:val="24"/>
          <w:szCs w:val="24"/>
        </w:rPr>
        <w:t xml:space="preserve"> </w:t>
      </w:r>
      <w:r w:rsidR="00A012B9" w:rsidRPr="00A012B9">
        <w:rPr>
          <w:rFonts w:asciiTheme="minorHAnsi" w:hAnsiTheme="minorHAnsi"/>
          <w:sz w:val="24"/>
          <w:szCs w:val="24"/>
        </w:rPr>
        <w:t xml:space="preserve">conforme </w:t>
      </w:r>
      <w:r w:rsidR="00A012B9">
        <w:rPr>
          <w:rFonts w:asciiTheme="minorHAnsi" w:hAnsiTheme="minorHAnsi"/>
          <w:sz w:val="24"/>
          <w:szCs w:val="24"/>
        </w:rPr>
        <w:t>mencionado</w:t>
      </w:r>
      <w:r w:rsidR="00A012B9" w:rsidRPr="00A012B9">
        <w:rPr>
          <w:rFonts w:asciiTheme="minorHAnsi" w:hAnsiTheme="minorHAnsi"/>
          <w:sz w:val="24"/>
          <w:szCs w:val="24"/>
        </w:rPr>
        <w:t xml:space="preserve"> no portal do Ministério da Educação que apresenta o currículo nacional</w:t>
      </w:r>
      <w:r w:rsidR="00A012B9">
        <w:rPr>
          <w:rFonts w:asciiTheme="minorHAnsi" w:hAnsiTheme="minorHAnsi"/>
          <w:i/>
          <w:sz w:val="24"/>
          <w:szCs w:val="24"/>
        </w:rPr>
        <w:t>.</w:t>
      </w:r>
      <w:r w:rsidR="00A012B9" w:rsidRPr="00792E63">
        <w:rPr>
          <w:rFonts w:asciiTheme="minorHAnsi" w:hAnsiTheme="minorHAnsi"/>
          <w:sz w:val="24"/>
          <w:szCs w:val="24"/>
          <w:vertAlign w:val="superscript"/>
        </w:rPr>
        <w:footnoteReference w:id="36"/>
      </w:r>
    </w:p>
    <w:p w14:paraId="35EF6C35"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Em função da </w:t>
      </w:r>
      <w:r w:rsidR="00130CFD">
        <w:rPr>
          <w:rFonts w:asciiTheme="minorHAnsi" w:hAnsiTheme="minorHAnsi"/>
          <w:sz w:val="24"/>
          <w:szCs w:val="24"/>
        </w:rPr>
        <w:t xml:space="preserve">baixa </w:t>
      </w:r>
      <w:r w:rsidRPr="00792E63">
        <w:rPr>
          <w:rFonts w:asciiTheme="minorHAnsi" w:hAnsiTheme="minorHAnsi"/>
          <w:sz w:val="24"/>
          <w:szCs w:val="24"/>
        </w:rPr>
        <w:t xml:space="preserve">articulação </w:t>
      </w:r>
      <w:r w:rsidR="00130CFD">
        <w:rPr>
          <w:rFonts w:asciiTheme="minorHAnsi" w:hAnsiTheme="minorHAnsi"/>
          <w:sz w:val="24"/>
          <w:szCs w:val="24"/>
        </w:rPr>
        <w:t xml:space="preserve">em torno da agenda que ainda prevalece </w:t>
      </w:r>
      <w:r w:rsidR="00FB3E11">
        <w:rPr>
          <w:rFonts w:asciiTheme="minorHAnsi" w:hAnsiTheme="minorHAnsi"/>
          <w:sz w:val="24"/>
          <w:szCs w:val="24"/>
        </w:rPr>
        <w:t>nos países da região</w:t>
      </w:r>
      <w:r w:rsidRPr="00792E63">
        <w:rPr>
          <w:rFonts w:asciiTheme="minorHAnsi" w:hAnsiTheme="minorHAnsi"/>
          <w:sz w:val="24"/>
          <w:szCs w:val="24"/>
        </w:rPr>
        <w:t xml:space="preserve">, muitas organizações não governamentais internacionais, bem como fundações ligadas a empresas e fundos de investimento, têm patrocinado iniciativas localizadas, em diferentes formatos e países, inclusive no Brasil, de promoção do STEAM. </w:t>
      </w:r>
    </w:p>
    <w:p w14:paraId="3D16F93C"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Em geral, oferecem formação de professores juntamente com materiais para experimentação com os alunos, além de acesso a portais colaborativos com conteúdo produzido por professores e especialistas participantes sobre como aplicar o STEAM em sala de aula. Esse aspecto será tratado em mais detalhe adiante.</w:t>
      </w:r>
    </w:p>
    <w:p w14:paraId="356438C8"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Um dos principais desafios, entretanto,</w:t>
      </w:r>
      <w:r w:rsidRPr="00792E63">
        <w:rPr>
          <w:rFonts w:asciiTheme="minorHAnsi" w:hAnsiTheme="minorHAnsi"/>
          <w:sz w:val="24"/>
          <w:szCs w:val="24"/>
          <w:highlight w:val="white"/>
        </w:rPr>
        <w:t xml:space="preserve"> é efetivar as ações em cada escola, q</w:t>
      </w:r>
      <w:r w:rsidRPr="00792E63">
        <w:rPr>
          <w:rFonts w:asciiTheme="minorHAnsi" w:hAnsiTheme="minorHAnsi"/>
          <w:sz w:val="24"/>
          <w:szCs w:val="24"/>
        </w:rPr>
        <w:t xml:space="preserve">ue possui especificidades, características e dinâmicas próprias. Chegar a todos os pontos de oferta de </w:t>
      </w:r>
      <w:r w:rsidRPr="00E937D6">
        <w:rPr>
          <w:rFonts w:asciiTheme="minorHAnsi" w:hAnsiTheme="minorHAnsi"/>
          <w:sz w:val="24"/>
          <w:szCs w:val="24"/>
        </w:rPr>
        <w:lastRenderedPageBreak/>
        <w:t>Educação de um país, respeitando e tirando proveito dessa diversidade, se constitui em tarefa complexa e, ao mesmo tempo, vital para uma efetiva transformação do ensino.</w:t>
      </w:r>
      <w:r w:rsidRPr="00792E63">
        <w:rPr>
          <w:rFonts w:asciiTheme="minorHAnsi" w:hAnsiTheme="minorHAnsi"/>
          <w:sz w:val="24"/>
          <w:szCs w:val="24"/>
        </w:rPr>
        <w:t xml:space="preserve"> </w:t>
      </w:r>
    </w:p>
    <w:p w14:paraId="60E31D28" w14:textId="77777777" w:rsidR="00BA1E41" w:rsidRPr="00792E63" w:rsidRDefault="00E54F92">
      <w:pPr>
        <w:jc w:val="both"/>
        <w:rPr>
          <w:rFonts w:asciiTheme="minorHAnsi" w:hAnsiTheme="minorHAnsi"/>
          <w:sz w:val="24"/>
          <w:szCs w:val="24"/>
        </w:rPr>
      </w:pPr>
      <w:r w:rsidRPr="00792E63">
        <w:rPr>
          <w:rFonts w:asciiTheme="minorHAnsi" w:hAnsiTheme="minorHAnsi"/>
          <w:sz w:val="24"/>
          <w:szCs w:val="24"/>
        </w:rPr>
        <w:t xml:space="preserve">Nessa perspectiva de construir a política a partir do contexto local no qual as escolas se inserem, </w:t>
      </w:r>
      <w:r w:rsidRPr="00792E63">
        <w:rPr>
          <w:rFonts w:asciiTheme="minorHAnsi" w:hAnsiTheme="minorHAnsi"/>
          <w:sz w:val="24"/>
          <w:szCs w:val="24"/>
          <w:highlight w:val="white"/>
        </w:rPr>
        <w:t>identifica-se u</w:t>
      </w:r>
      <w:r w:rsidRPr="00792E63">
        <w:rPr>
          <w:rFonts w:asciiTheme="minorHAnsi" w:hAnsiTheme="minorHAnsi"/>
          <w:sz w:val="24"/>
          <w:szCs w:val="24"/>
        </w:rPr>
        <w:t xml:space="preserve">m modelo diferenciado, construído num fluxo </w:t>
      </w:r>
      <w:proofErr w:type="spellStart"/>
      <w:r w:rsidRPr="00792E63">
        <w:rPr>
          <w:rFonts w:asciiTheme="minorHAnsi" w:hAnsiTheme="minorHAnsi"/>
          <w:i/>
          <w:sz w:val="24"/>
          <w:szCs w:val="24"/>
        </w:rPr>
        <w:t>bottom</w:t>
      </w:r>
      <w:proofErr w:type="spellEnd"/>
      <w:r w:rsidRPr="00792E63">
        <w:rPr>
          <w:rFonts w:asciiTheme="minorHAnsi" w:hAnsiTheme="minorHAnsi"/>
          <w:i/>
          <w:sz w:val="24"/>
          <w:szCs w:val="24"/>
        </w:rPr>
        <w:t xml:space="preserve"> </w:t>
      </w:r>
      <w:proofErr w:type="spellStart"/>
      <w:r w:rsidRPr="00792E63">
        <w:rPr>
          <w:rFonts w:asciiTheme="minorHAnsi" w:hAnsiTheme="minorHAnsi"/>
          <w:i/>
          <w:sz w:val="24"/>
          <w:szCs w:val="24"/>
        </w:rPr>
        <w:t>up</w:t>
      </w:r>
      <w:proofErr w:type="spellEnd"/>
      <w:r w:rsidRPr="00792E63">
        <w:rPr>
          <w:rFonts w:asciiTheme="minorHAnsi" w:hAnsiTheme="minorHAnsi"/>
          <w:sz w:val="24"/>
          <w:szCs w:val="24"/>
        </w:rPr>
        <w:t>. Nele, os atores locais da comunidade se unem para provocar e apoiar a escola na promoção de parcerias em um modelo de educação STEAM, independentemente da existência de uma política nacional estruturada de incentivos para sua implantação.</w:t>
      </w:r>
    </w:p>
    <w:p w14:paraId="03E272D5" w14:textId="77777777" w:rsidR="00422752" w:rsidRDefault="00E54F92">
      <w:pPr>
        <w:jc w:val="both"/>
        <w:rPr>
          <w:rFonts w:asciiTheme="minorHAnsi" w:hAnsiTheme="minorHAnsi"/>
          <w:sz w:val="24"/>
          <w:szCs w:val="24"/>
        </w:rPr>
      </w:pPr>
      <w:r w:rsidRPr="00792E63">
        <w:rPr>
          <w:rFonts w:asciiTheme="minorHAnsi" w:hAnsiTheme="minorHAnsi"/>
          <w:sz w:val="24"/>
          <w:szCs w:val="24"/>
        </w:rPr>
        <w:t xml:space="preserve">O projeto </w:t>
      </w:r>
      <w:r w:rsidRPr="00BA519B">
        <w:rPr>
          <w:rFonts w:asciiTheme="minorHAnsi" w:hAnsiTheme="minorHAnsi"/>
          <w:i/>
          <w:sz w:val="24"/>
          <w:szCs w:val="24"/>
        </w:rPr>
        <w:t>STEAM</w:t>
      </w:r>
      <w:r w:rsidR="003702A1">
        <w:rPr>
          <w:rFonts w:asciiTheme="minorHAnsi" w:hAnsiTheme="minorHAnsi"/>
          <w:i/>
          <w:sz w:val="24"/>
          <w:szCs w:val="24"/>
        </w:rPr>
        <w:t xml:space="preserve"> </w:t>
      </w:r>
      <w:proofErr w:type="spellStart"/>
      <w:r w:rsidR="003702A1">
        <w:rPr>
          <w:rFonts w:asciiTheme="minorHAnsi" w:hAnsiTheme="minorHAnsi"/>
          <w:i/>
          <w:sz w:val="24"/>
          <w:szCs w:val="24"/>
        </w:rPr>
        <w:t>Territory</w:t>
      </w:r>
      <w:proofErr w:type="spellEnd"/>
      <w:r w:rsidRPr="00792E63">
        <w:rPr>
          <w:rFonts w:asciiTheme="minorHAnsi" w:hAnsiTheme="minorHAnsi"/>
          <w:sz w:val="24"/>
          <w:szCs w:val="24"/>
        </w:rPr>
        <w:t xml:space="preserve">, apoiado pela Fundação SIEMENS </w:t>
      </w:r>
      <w:proofErr w:type="spellStart"/>
      <w:r w:rsidRPr="00792E63">
        <w:rPr>
          <w:rFonts w:asciiTheme="minorHAnsi" w:hAnsiTheme="minorHAnsi"/>
          <w:sz w:val="24"/>
          <w:szCs w:val="24"/>
        </w:rPr>
        <w:t>Stiftung</w:t>
      </w:r>
      <w:proofErr w:type="spellEnd"/>
      <w:r w:rsidR="00130CFD">
        <w:rPr>
          <w:rFonts w:asciiTheme="minorHAnsi" w:hAnsiTheme="minorHAnsi"/>
          <w:sz w:val="24"/>
          <w:szCs w:val="24"/>
        </w:rPr>
        <w:t xml:space="preserve"> (Alemanha)</w:t>
      </w:r>
      <w:r w:rsidRPr="00792E63">
        <w:rPr>
          <w:rFonts w:asciiTheme="minorHAnsi" w:hAnsiTheme="minorHAnsi"/>
          <w:sz w:val="24"/>
          <w:szCs w:val="24"/>
        </w:rPr>
        <w:t>, ilustra bem as possibilidades de um modelo dessa natureza</w:t>
      </w:r>
      <w:r w:rsidR="00FB3E11">
        <w:rPr>
          <w:rFonts w:asciiTheme="minorHAnsi" w:hAnsiTheme="minorHAnsi"/>
          <w:sz w:val="24"/>
          <w:szCs w:val="24"/>
        </w:rPr>
        <w:t xml:space="preserve"> </w:t>
      </w:r>
      <w:r w:rsidRPr="00792E63">
        <w:rPr>
          <w:rFonts w:asciiTheme="minorHAnsi" w:hAnsiTheme="minorHAnsi"/>
          <w:sz w:val="24"/>
          <w:szCs w:val="24"/>
        </w:rPr>
        <w:t xml:space="preserve">a partir dos atores no entorno direto da escola. </w:t>
      </w:r>
      <w:r w:rsidR="00422752" w:rsidRPr="00422752">
        <w:rPr>
          <w:rFonts w:asciiTheme="minorHAnsi" w:hAnsiTheme="minorHAnsi"/>
          <w:bCs/>
          <w:sz w:val="24"/>
          <w:szCs w:val="24"/>
        </w:rPr>
        <w:t xml:space="preserve">O objetivo é constituir redes regionais (ou </w:t>
      </w:r>
      <w:r w:rsidR="00422752" w:rsidRPr="00BA519B">
        <w:rPr>
          <w:rFonts w:asciiTheme="minorHAnsi" w:hAnsiTheme="minorHAnsi"/>
          <w:bCs/>
          <w:i/>
          <w:sz w:val="24"/>
          <w:szCs w:val="24"/>
        </w:rPr>
        <w:t>clusters</w:t>
      </w:r>
      <w:r w:rsidR="00422752" w:rsidRPr="00422752">
        <w:rPr>
          <w:rFonts w:asciiTheme="minorHAnsi" w:hAnsiTheme="minorHAnsi"/>
          <w:bCs/>
          <w:sz w:val="24"/>
          <w:szCs w:val="24"/>
        </w:rPr>
        <w:t>) para endereçar desafios atuais na educação e no mundo do trabalho, assim como facilitar o desenvolvimento social sustentável</w:t>
      </w:r>
      <w:r w:rsidR="00FB3E11">
        <w:rPr>
          <w:rFonts w:asciiTheme="minorHAnsi" w:hAnsiTheme="minorHAnsi"/>
          <w:bCs/>
          <w:sz w:val="24"/>
          <w:szCs w:val="24"/>
        </w:rPr>
        <w:t>, tendo como eixo a abordagem STEAM.</w:t>
      </w:r>
    </w:p>
    <w:p w14:paraId="215C0D0E" w14:textId="77777777" w:rsidR="00FB3E11" w:rsidRDefault="00422752">
      <w:pPr>
        <w:jc w:val="both"/>
        <w:rPr>
          <w:rFonts w:asciiTheme="minorHAnsi" w:hAnsiTheme="minorHAnsi"/>
          <w:sz w:val="24"/>
          <w:szCs w:val="24"/>
        </w:rPr>
      </w:pPr>
      <w:r>
        <w:rPr>
          <w:rFonts w:asciiTheme="minorHAnsi" w:hAnsiTheme="minorHAnsi"/>
          <w:sz w:val="24"/>
          <w:szCs w:val="24"/>
        </w:rPr>
        <w:t>A</w:t>
      </w:r>
      <w:r w:rsidR="00E54F92" w:rsidRPr="00792E63">
        <w:rPr>
          <w:rFonts w:asciiTheme="minorHAnsi" w:hAnsiTheme="minorHAnsi"/>
          <w:sz w:val="24"/>
          <w:szCs w:val="24"/>
        </w:rPr>
        <w:t xml:space="preserve"> iniciativa está centrada na definição de território de ação</w:t>
      </w:r>
      <w:r>
        <w:rPr>
          <w:rFonts w:asciiTheme="minorHAnsi" w:hAnsiTheme="minorHAnsi"/>
          <w:sz w:val="24"/>
          <w:szCs w:val="24"/>
        </w:rPr>
        <w:t xml:space="preserve">, com base na qual se </w:t>
      </w:r>
      <w:r w:rsidR="00E54F92" w:rsidRPr="00792E63">
        <w:rPr>
          <w:rFonts w:asciiTheme="minorHAnsi" w:hAnsiTheme="minorHAnsi"/>
          <w:sz w:val="24"/>
          <w:szCs w:val="24"/>
        </w:rPr>
        <w:t xml:space="preserve">forma um consórcio mínimo de representantes da sociedade local, coordenado por um dos participantes. A proposta de uma “educação STEAM” pode ser aplicada de forma isolada ou integrada a outros projetos mais amplos de desenvolvimento sustentável, como é o caso da experiência colombiana descrita adiante. </w:t>
      </w:r>
    </w:p>
    <w:p w14:paraId="636D83FD" w14:textId="77777777" w:rsidR="00FB3E11" w:rsidRDefault="00FB3E11">
      <w:pPr>
        <w:jc w:val="both"/>
        <w:rPr>
          <w:rFonts w:asciiTheme="minorHAnsi" w:hAnsiTheme="minorHAnsi"/>
          <w:sz w:val="24"/>
          <w:szCs w:val="24"/>
        </w:rPr>
      </w:pPr>
      <w:r w:rsidRPr="00FB3E11">
        <w:rPr>
          <w:rFonts w:asciiTheme="minorHAnsi" w:hAnsiTheme="minorHAnsi"/>
          <w:sz w:val="24"/>
          <w:szCs w:val="24"/>
        </w:rPr>
        <w:t xml:space="preserve">A ideia de um “Território STEAM” é baseada no modelo </w:t>
      </w:r>
      <w:r w:rsidR="00C766B2">
        <w:rPr>
          <w:rFonts w:asciiTheme="minorHAnsi" w:hAnsiTheme="minorHAnsi"/>
          <w:sz w:val="24"/>
          <w:szCs w:val="24"/>
        </w:rPr>
        <w:t xml:space="preserve">alemão de </w:t>
      </w:r>
      <w:r w:rsidRPr="00FB3E11">
        <w:rPr>
          <w:rFonts w:asciiTheme="minorHAnsi" w:hAnsiTheme="minorHAnsi"/>
          <w:sz w:val="24"/>
          <w:szCs w:val="24"/>
        </w:rPr>
        <w:t>alianças regionais para a educação STEAM</w:t>
      </w:r>
      <w:r w:rsidR="00C766B2">
        <w:rPr>
          <w:rFonts w:asciiTheme="minorHAnsi" w:hAnsiTheme="minorHAnsi"/>
          <w:sz w:val="24"/>
          <w:szCs w:val="24"/>
        </w:rPr>
        <w:t xml:space="preserve"> (apoiadas pelo Fórum Nacional MINT), que teria facilitado o </w:t>
      </w:r>
      <w:r w:rsidR="00C766B2" w:rsidRPr="00C766B2">
        <w:rPr>
          <w:rFonts w:asciiTheme="minorHAnsi" w:hAnsiTheme="minorHAnsi"/>
          <w:sz w:val="24"/>
          <w:szCs w:val="24"/>
        </w:rPr>
        <w:t xml:space="preserve">estabelecimento de metas </w:t>
      </w:r>
      <w:r w:rsidR="00C766B2">
        <w:rPr>
          <w:rFonts w:asciiTheme="minorHAnsi" w:hAnsiTheme="minorHAnsi"/>
          <w:sz w:val="24"/>
          <w:szCs w:val="24"/>
        </w:rPr>
        <w:t>compartilhadas entre os diversos atores para a</w:t>
      </w:r>
      <w:r w:rsidR="00C766B2" w:rsidRPr="00C766B2">
        <w:rPr>
          <w:rFonts w:asciiTheme="minorHAnsi" w:hAnsiTheme="minorHAnsi"/>
          <w:sz w:val="24"/>
          <w:szCs w:val="24"/>
        </w:rPr>
        <w:t xml:space="preserve"> educação e o compartilhamento de experiências entre as partes interessadas</w:t>
      </w:r>
      <w:r w:rsidR="00C766B2">
        <w:rPr>
          <w:rFonts w:asciiTheme="minorHAnsi" w:hAnsiTheme="minorHAnsi"/>
          <w:sz w:val="24"/>
          <w:szCs w:val="24"/>
        </w:rPr>
        <w:t>.</w:t>
      </w:r>
      <w:r w:rsidR="00C766B2">
        <w:rPr>
          <w:rStyle w:val="Refdenotaderodap"/>
          <w:rFonts w:asciiTheme="minorHAnsi" w:hAnsiTheme="minorHAnsi"/>
          <w:sz w:val="24"/>
          <w:szCs w:val="24"/>
        </w:rPr>
        <w:footnoteReference w:id="37"/>
      </w:r>
    </w:p>
    <w:p w14:paraId="7B6D59B2" w14:textId="77777777" w:rsidR="00BA1E41" w:rsidRPr="00A012B9" w:rsidRDefault="00E54F92">
      <w:pPr>
        <w:jc w:val="both"/>
        <w:rPr>
          <w:rFonts w:asciiTheme="minorHAnsi" w:hAnsiTheme="minorHAnsi"/>
          <w:sz w:val="24"/>
          <w:szCs w:val="24"/>
        </w:rPr>
      </w:pPr>
      <w:r w:rsidRPr="00792E63">
        <w:rPr>
          <w:rFonts w:asciiTheme="minorHAnsi" w:hAnsiTheme="minorHAnsi"/>
          <w:sz w:val="24"/>
          <w:szCs w:val="24"/>
        </w:rPr>
        <w:t>As seis iniciativas em curso do p</w:t>
      </w:r>
      <w:r w:rsidR="00E937D6">
        <w:rPr>
          <w:rFonts w:asciiTheme="minorHAnsi" w:hAnsiTheme="minorHAnsi"/>
          <w:sz w:val="24"/>
          <w:szCs w:val="24"/>
        </w:rPr>
        <w:t>rojeto, em quatro países latino-</w:t>
      </w:r>
      <w:r w:rsidRPr="00792E63">
        <w:rPr>
          <w:rFonts w:asciiTheme="minorHAnsi" w:hAnsiTheme="minorHAnsi"/>
          <w:sz w:val="24"/>
          <w:szCs w:val="24"/>
        </w:rPr>
        <w:t>americanos</w:t>
      </w:r>
      <w:r w:rsidR="00892228">
        <w:rPr>
          <w:rFonts w:asciiTheme="minorHAnsi" w:hAnsiTheme="minorHAnsi"/>
          <w:sz w:val="24"/>
          <w:szCs w:val="24"/>
        </w:rPr>
        <w:t xml:space="preserve"> (Chile, Peru, Colômbia e México)</w:t>
      </w:r>
      <w:r w:rsidRPr="00792E63">
        <w:rPr>
          <w:rFonts w:asciiTheme="minorHAnsi" w:hAnsiTheme="minorHAnsi"/>
          <w:sz w:val="24"/>
          <w:szCs w:val="24"/>
        </w:rPr>
        <w:t>, estruturam-se com os seguintes pressupostos</w:t>
      </w:r>
      <w:r w:rsidRPr="00A012B9">
        <w:rPr>
          <w:rFonts w:asciiTheme="minorHAnsi" w:hAnsiTheme="minorHAnsi"/>
          <w:sz w:val="24"/>
          <w:szCs w:val="24"/>
          <w:vertAlign w:val="superscript"/>
        </w:rPr>
        <w:footnoteReference w:id="38"/>
      </w:r>
      <w:r w:rsidRPr="00A012B9">
        <w:rPr>
          <w:rFonts w:asciiTheme="minorHAnsi" w:hAnsiTheme="minorHAnsi"/>
          <w:sz w:val="24"/>
          <w:szCs w:val="24"/>
        </w:rPr>
        <w:t>:</w:t>
      </w:r>
    </w:p>
    <w:p w14:paraId="2D170B3C" w14:textId="77777777" w:rsidR="00BA1E41" w:rsidRPr="00A012B9" w:rsidRDefault="00E54F92">
      <w:pPr>
        <w:numPr>
          <w:ilvl w:val="0"/>
          <w:numId w:val="13"/>
        </w:numPr>
        <w:pBdr>
          <w:top w:val="nil"/>
          <w:left w:val="nil"/>
          <w:bottom w:val="nil"/>
          <w:right w:val="nil"/>
          <w:between w:val="nil"/>
        </w:pBdr>
        <w:spacing w:after="0"/>
        <w:ind w:left="567"/>
        <w:jc w:val="both"/>
        <w:rPr>
          <w:rFonts w:asciiTheme="minorHAnsi" w:hAnsiTheme="minorHAnsi"/>
          <w:color w:val="000000"/>
          <w:sz w:val="24"/>
          <w:szCs w:val="24"/>
        </w:rPr>
      </w:pPr>
      <w:r w:rsidRPr="00A012B9">
        <w:rPr>
          <w:rFonts w:asciiTheme="minorHAnsi" w:hAnsiTheme="minorHAnsi"/>
          <w:color w:val="000000"/>
          <w:sz w:val="24"/>
          <w:szCs w:val="24"/>
        </w:rPr>
        <w:t xml:space="preserve">Criação de um movimento a partir de objetivos definidos </w:t>
      </w:r>
      <w:r w:rsidR="00A012B9">
        <w:rPr>
          <w:rFonts w:asciiTheme="minorHAnsi" w:hAnsiTheme="minorHAnsi"/>
          <w:color w:val="000000"/>
          <w:sz w:val="24"/>
          <w:szCs w:val="24"/>
        </w:rPr>
        <w:t>em</w:t>
      </w:r>
      <w:r w:rsidR="00A012B9" w:rsidRPr="00A012B9">
        <w:rPr>
          <w:rFonts w:asciiTheme="minorHAnsi" w:hAnsiTheme="minorHAnsi"/>
          <w:color w:val="000000"/>
          <w:sz w:val="24"/>
          <w:szCs w:val="24"/>
        </w:rPr>
        <w:t xml:space="preserve"> </w:t>
      </w:r>
      <w:r w:rsidRPr="00A012B9">
        <w:rPr>
          <w:rFonts w:asciiTheme="minorHAnsi" w:hAnsiTheme="minorHAnsi"/>
          <w:color w:val="000000"/>
          <w:sz w:val="24"/>
          <w:szCs w:val="24"/>
        </w:rPr>
        <w:t xml:space="preserve">comum acordo entre os atores participantes do processo (o STEAM pode ser a questão principal para os </w:t>
      </w:r>
      <w:r w:rsidRPr="00A012B9">
        <w:rPr>
          <w:rFonts w:asciiTheme="minorHAnsi" w:hAnsiTheme="minorHAnsi"/>
          <w:i/>
          <w:color w:val="000000"/>
          <w:sz w:val="24"/>
          <w:szCs w:val="24"/>
        </w:rPr>
        <w:t>stakeholders</w:t>
      </w:r>
      <w:r w:rsidRPr="00A012B9">
        <w:rPr>
          <w:rFonts w:asciiTheme="minorHAnsi" w:hAnsiTheme="minorHAnsi"/>
          <w:color w:val="000000"/>
          <w:sz w:val="24"/>
          <w:szCs w:val="24"/>
        </w:rPr>
        <w:t xml:space="preserve"> ou integrar uma visão mais ampla de desenvolvimento da localidade);</w:t>
      </w:r>
    </w:p>
    <w:p w14:paraId="6816C327" w14:textId="77777777" w:rsidR="00BA1E41" w:rsidRPr="00A012B9" w:rsidRDefault="00E54F92">
      <w:pPr>
        <w:numPr>
          <w:ilvl w:val="0"/>
          <w:numId w:val="13"/>
        </w:numPr>
        <w:pBdr>
          <w:top w:val="nil"/>
          <w:left w:val="nil"/>
          <w:bottom w:val="nil"/>
          <w:right w:val="nil"/>
          <w:between w:val="nil"/>
        </w:pBdr>
        <w:spacing w:after="0"/>
        <w:ind w:left="567"/>
        <w:jc w:val="both"/>
        <w:rPr>
          <w:rFonts w:asciiTheme="minorHAnsi" w:hAnsiTheme="minorHAnsi"/>
          <w:color w:val="000000"/>
          <w:sz w:val="24"/>
          <w:szCs w:val="24"/>
        </w:rPr>
      </w:pPr>
      <w:r w:rsidRPr="00A012B9">
        <w:rPr>
          <w:rFonts w:asciiTheme="minorHAnsi" w:hAnsiTheme="minorHAnsi"/>
          <w:color w:val="000000"/>
          <w:sz w:val="24"/>
          <w:szCs w:val="24"/>
        </w:rPr>
        <w:t xml:space="preserve">Visão da formação STEAM como </w:t>
      </w:r>
      <w:r w:rsidRPr="00A012B9">
        <w:rPr>
          <w:rFonts w:asciiTheme="minorHAnsi" w:hAnsiTheme="minorHAnsi"/>
          <w:color w:val="000000"/>
          <w:sz w:val="24"/>
          <w:szCs w:val="24"/>
          <w:highlight w:val="white"/>
        </w:rPr>
        <w:t>mais do que apenas uma ferramenta para melhorar a qualificação da força de trabalho,</w:t>
      </w:r>
      <w:r w:rsidRPr="00A012B9">
        <w:rPr>
          <w:rFonts w:asciiTheme="minorHAnsi" w:hAnsiTheme="minorHAnsi"/>
          <w:color w:val="000000"/>
          <w:sz w:val="24"/>
          <w:szCs w:val="24"/>
        </w:rPr>
        <w:t xml:space="preserve"> em atendimento a demandas pontuais no território-alvo;</w:t>
      </w:r>
    </w:p>
    <w:p w14:paraId="4C499E83" w14:textId="77777777" w:rsidR="00BA1E41" w:rsidRPr="00A012B9" w:rsidRDefault="00E54F92">
      <w:pPr>
        <w:numPr>
          <w:ilvl w:val="0"/>
          <w:numId w:val="13"/>
        </w:numPr>
        <w:pBdr>
          <w:top w:val="nil"/>
          <w:left w:val="nil"/>
          <w:bottom w:val="nil"/>
          <w:right w:val="nil"/>
          <w:between w:val="nil"/>
        </w:pBdr>
        <w:spacing w:after="0"/>
        <w:ind w:left="567"/>
        <w:jc w:val="both"/>
        <w:rPr>
          <w:rFonts w:asciiTheme="minorHAnsi" w:hAnsiTheme="minorHAnsi"/>
          <w:color w:val="000000"/>
          <w:sz w:val="24"/>
          <w:szCs w:val="24"/>
        </w:rPr>
      </w:pPr>
      <w:r w:rsidRPr="00A012B9">
        <w:rPr>
          <w:rFonts w:asciiTheme="minorHAnsi" w:hAnsiTheme="minorHAnsi"/>
          <w:color w:val="000000"/>
          <w:sz w:val="24"/>
          <w:szCs w:val="24"/>
        </w:rPr>
        <w:t>Existência de ao menos um ator social com base no território, com legitimidade e compromisso de coordenar o projeto (</w:t>
      </w:r>
      <w:r w:rsidR="0070786F">
        <w:rPr>
          <w:rFonts w:asciiTheme="minorHAnsi" w:hAnsiTheme="minorHAnsi"/>
          <w:color w:val="000000"/>
          <w:sz w:val="24"/>
          <w:szCs w:val="24"/>
        </w:rPr>
        <w:t xml:space="preserve">como </w:t>
      </w:r>
      <w:r w:rsidR="0070786F" w:rsidRPr="0070786F">
        <w:rPr>
          <w:rFonts w:asciiTheme="minorHAnsi" w:hAnsiTheme="minorHAnsi"/>
          <w:color w:val="000000"/>
          <w:sz w:val="24"/>
          <w:szCs w:val="24"/>
        </w:rPr>
        <w:t>autoridade</w:t>
      </w:r>
      <w:r w:rsidR="0070786F">
        <w:rPr>
          <w:rFonts w:asciiTheme="minorHAnsi" w:hAnsiTheme="minorHAnsi"/>
          <w:color w:val="000000"/>
          <w:sz w:val="24"/>
          <w:szCs w:val="24"/>
        </w:rPr>
        <w:t>s</w:t>
      </w:r>
      <w:r w:rsidR="0070786F" w:rsidRPr="0070786F">
        <w:rPr>
          <w:rFonts w:asciiTheme="minorHAnsi" w:hAnsiTheme="minorHAnsi"/>
          <w:color w:val="000000"/>
          <w:sz w:val="24"/>
          <w:szCs w:val="24"/>
        </w:rPr>
        <w:t xml:space="preserve"> educaciona</w:t>
      </w:r>
      <w:r w:rsidR="0070786F">
        <w:rPr>
          <w:rFonts w:asciiTheme="minorHAnsi" w:hAnsiTheme="minorHAnsi"/>
          <w:color w:val="000000"/>
          <w:sz w:val="24"/>
          <w:szCs w:val="24"/>
        </w:rPr>
        <w:t xml:space="preserve">is municipais, </w:t>
      </w:r>
      <w:r w:rsidR="0070786F" w:rsidRPr="0070786F">
        <w:rPr>
          <w:rFonts w:asciiTheme="minorHAnsi" w:hAnsiTheme="minorHAnsi"/>
          <w:color w:val="000000"/>
          <w:sz w:val="24"/>
          <w:szCs w:val="24"/>
        </w:rPr>
        <w:t>estadua</w:t>
      </w:r>
      <w:r w:rsidR="0070786F">
        <w:rPr>
          <w:rFonts w:asciiTheme="minorHAnsi" w:hAnsiTheme="minorHAnsi"/>
          <w:color w:val="000000"/>
          <w:sz w:val="24"/>
          <w:szCs w:val="24"/>
        </w:rPr>
        <w:t>is ou u</w:t>
      </w:r>
      <w:r w:rsidRPr="00A012B9">
        <w:rPr>
          <w:rFonts w:asciiTheme="minorHAnsi" w:hAnsiTheme="minorHAnsi"/>
          <w:color w:val="000000"/>
          <w:sz w:val="24"/>
          <w:szCs w:val="24"/>
        </w:rPr>
        <w:t xml:space="preserve">niversidades, conforme </w:t>
      </w:r>
      <w:r w:rsidR="0070786F">
        <w:rPr>
          <w:rFonts w:asciiTheme="minorHAnsi" w:hAnsiTheme="minorHAnsi"/>
          <w:color w:val="000000"/>
          <w:sz w:val="24"/>
          <w:szCs w:val="24"/>
        </w:rPr>
        <w:t xml:space="preserve">se verá na </w:t>
      </w:r>
      <w:r w:rsidRPr="00A012B9">
        <w:rPr>
          <w:rFonts w:asciiTheme="minorHAnsi" w:hAnsiTheme="minorHAnsi"/>
          <w:color w:val="000000"/>
          <w:sz w:val="24"/>
          <w:szCs w:val="24"/>
        </w:rPr>
        <w:t>experiência adiante);</w:t>
      </w:r>
    </w:p>
    <w:p w14:paraId="3F52DE48" w14:textId="77777777" w:rsidR="00BA1E41" w:rsidRPr="00F3780F" w:rsidRDefault="00E54F92" w:rsidP="00BA519B">
      <w:pPr>
        <w:numPr>
          <w:ilvl w:val="0"/>
          <w:numId w:val="13"/>
        </w:numPr>
        <w:pBdr>
          <w:top w:val="nil"/>
          <w:left w:val="nil"/>
          <w:bottom w:val="nil"/>
          <w:right w:val="nil"/>
          <w:between w:val="nil"/>
        </w:pBdr>
        <w:spacing w:after="0"/>
        <w:ind w:left="567"/>
        <w:jc w:val="both"/>
        <w:rPr>
          <w:rFonts w:asciiTheme="minorHAnsi" w:hAnsiTheme="minorHAnsi"/>
          <w:color w:val="000000"/>
          <w:sz w:val="24"/>
          <w:szCs w:val="24"/>
        </w:rPr>
      </w:pPr>
      <w:r w:rsidRPr="00F3780F">
        <w:rPr>
          <w:rFonts w:asciiTheme="minorHAnsi" w:hAnsiTheme="minorHAnsi"/>
          <w:color w:val="000000"/>
          <w:sz w:val="24"/>
          <w:szCs w:val="24"/>
        </w:rPr>
        <w:t>Definição de uma agenda de trabalho conjunta</w:t>
      </w:r>
      <w:r w:rsidR="00F3780F">
        <w:rPr>
          <w:rFonts w:asciiTheme="minorHAnsi" w:hAnsiTheme="minorHAnsi"/>
          <w:color w:val="000000"/>
          <w:sz w:val="24"/>
          <w:szCs w:val="24"/>
        </w:rPr>
        <w:t>,</w:t>
      </w:r>
      <w:r w:rsidRPr="00F3780F">
        <w:rPr>
          <w:rFonts w:asciiTheme="minorHAnsi" w:hAnsiTheme="minorHAnsi"/>
          <w:sz w:val="24"/>
          <w:szCs w:val="24"/>
        </w:rPr>
        <w:t xml:space="preserve"> </w:t>
      </w:r>
      <w:r w:rsidR="00F3780F" w:rsidRPr="00F3780F">
        <w:rPr>
          <w:rFonts w:asciiTheme="minorHAnsi" w:hAnsiTheme="minorHAnsi"/>
          <w:color w:val="000000"/>
          <w:sz w:val="24"/>
          <w:szCs w:val="24"/>
        </w:rPr>
        <w:t>revista</w:t>
      </w:r>
      <w:r w:rsidR="00F3780F">
        <w:rPr>
          <w:rFonts w:asciiTheme="minorHAnsi" w:hAnsiTheme="minorHAnsi"/>
          <w:color w:val="000000"/>
          <w:sz w:val="24"/>
          <w:szCs w:val="24"/>
        </w:rPr>
        <w:t>s</w:t>
      </w:r>
      <w:r w:rsidR="00F3780F" w:rsidRPr="00F3780F">
        <w:rPr>
          <w:rFonts w:asciiTheme="minorHAnsi" w:hAnsiTheme="minorHAnsi"/>
          <w:color w:val="000000"/>
          <w:sz w:val="24"/>
          <w:szCs w:val="24"/>
        </w:rPr>
        <w:t xml:space="preserve"> periodicamente</w:t>
      </w:r>
      <w:r w:rsidR="00F3780F">
        <w:rPr>
          <w:rFonts w:asciiTheme="minorHAnsi" w:hAnsiTheme="minorHAnsi"/>
          <w:color w:val="000000"/>
          <w:sz w:val="24"/>
          <w:szCs w:val="24"/>
        </w:rPr>
        <w:t>,</w:t>
      </w:r>
      <w:r w:rsidR="00F3780F" w:rsidRPr="00F3780F">
        <w:rPr>
          <w:rFonts w:asciiTheme="minorHAnsi" w:hAnsiTheme="minorHAnsi"/>
          <w:color w:val="000000"/>
          <w:sz w:val="24"/>
          <w:szCs w:val="24"/>
        </w:rPr>
        <w:t xml:space="preserve"> </w:t>
      </w:r>
      <w:r w:rsidRPr="00F3780F">
        <w:rPr>
          <w:rFonts w:asciiTheme="minorHAnsi" w:hAnsiTheme="minorHAnsi"/>
          <w:color w:val="000000"/>
          <w:sz w:val="24"/>
          <w:szCs w:val="24"/>
        </w:rPr>
        <w:t xml:space="preserve">contendo objetivos de curto, médio e longo prazo, bem como contribuições esperadas de cada um dos participantes para atingir </w:t>
      </w:r>
      <w:r w:rsidR="00F3780F">
        <w:rPr>
          <w:rFonts w:asciiTheme="minorHAnsi" w:hAnsiTheme="minorHAnsi"/>
          <w:color w:val="000000"/>
          <w:sz w:val="24"/>
          <w:szCs w:val="24"/>
        </w:rPr>
        <w:t>as</w:t>
      </w:r>
      <w:r w:rsidR="00F3780F" w:rsidRPr="00F3780F">
        <w:rPr>
          <w:rFonts w:asciiTheme="minorHAnsi" w:hAnsiTheme="minorHAnsi"/>
          <w:color w:val="000000"/>
          <w:sz w:val="24"/>
          <w:szCs w:val="24"/>
        </w:rPr>
        <w:t xml:space="preserve"> </w:t>
      </w:r>
      <w:r w:rsidRPr="00F3780F">
        <w:rPr>
          <w:rFonts w:asciiTheme="minorHAnsi" w:hAnsiTheme="minorHAnsi"/>
          <w:color w:val="000000"/>
          <w:sz w:val="24"/>
          <w:szCs w:val="24"/>
        </w:rPr>
        <w:t>meta</w:t>
      </w:r>
      <w:r w:rsidR="00F3780F">
        <w:rPr>
          <w:rFonts w:asciiTheme="minorHAnsi" w:hAnsiTheme="minorHAnsi"/>
          <w:color w:val="000000"/>
          <w:sz w:val="24"/>
          <w:szCs w:val="24"/>
        </w:rPr>
        <w:t>s</w:t>
      </w:r>
      <w:r w:rsidRPr="00F3780F">
        <w:rPr>
          <w:rFonts w:asciiTheme="minorHAnsi" w:hAnsiTheme="minorHAnsi"/>
          <w:color w:val="000000"/>
          <w:sz w:val="24"/>
          <w:szCs w:val="24"/>
        </w:rPr>
        <w:t xml:space="preserve">. </w:t>
      </w:r>
    </w:p>
    <w:p w14:paraId="69265010"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lastRenderedPageBreak/>
        <w:t>O eixo do processo é a articulação na região geográfica alvo que pode ser uma cidade, vários municípios, um estado ou apenas um grupo de escolas de bairros próximos. Os projetos</w:t>
      </w:r>
      <w:r w:rsidR="003702A1">
        <w:rPr>
          <w:rFonts w:asciiTheme="minorHAnsi" w:hAnsiTheme="minorHAnsi"/>
          <w:i/>
          <w:sz w:val="24"/>
          <w:szCs w:val="24"/>
        </w:rPr>
        <w:t xml:space="preserve"> </w:t>
      </w:r>
      <w:r w:rsidR="003702A1">
        <w:rPr>
          <w:rFonts w:asciiTheme="minorHAnsi" w:hAnsiTheme="minorHAnsi"/>
          <w:sz w:val="24"/>
          <w:szCs w:val="24"/>
        </w:rPr>
        <w:t>em operação</w:t>
      </w:r>
      <w:r w:rsidRPr="00A012B9">
        <w:rPr>
          <w:rFonts w:asciiTheme="minorHAnsi" w:hAnsiTheme="minorHAnsi"/>
          <w:sz w:val="24"/>
          <w:szCs w:val="24"/>
        </w:rPr>
        <w:t xml:space="preserve"> na América Latina costumam reunir: universidades, autoridades locais de diversas áreas (não apenas da educação), fundações, empresas, gestores escolares, professores, entre outros. </w:t>
      </w:r>
      <w:proofErr w:type="spellStart"/>
      <w:r w:rsidRPr="00A012B9">
        <w:rPr>
          <w:rFonts w:asciiTheme="minorHAnsi" w:hAnsiTheme="minorHAnsi"/>
          <w:sz w:val="24"/>
          <w:szCs w:val="24"/>
        </w:rPr>
        <w:t>Ulrike</w:t>
      </w:r>
      <w:proofErr w:type="spellEnd"/>
      <w:r w:rsidRPr="00A012B9">
        <w:rPr>
          <w:rFonts w:asciiTheme="minorHAnsi" w:hAnsiTheme="minorHAnsi"/>
          <w:sz w:val="24"/>
          <w:szCs w:val="24"/>
        </w:rPr>
        <w:t xml:space="preserve"> </w:t>
      </w:r>
      <w:proofErr w:type="spellStart"/>
      <w:r w:rsidRPr="00A012B9">
        <w:rPr>
          <w:rFonts w:asciiTheme="minorHAnsi" w:hAnsiTheme="minorHAnsi"/>
          <w:sz w:val="24"/>
          <w:szCs w:val="24"/>
        </w:rPr>
        <w:t>Wahl</w:t>
      </w:r>
      <w:proofErr w:type="spellEnd"/>
      <w:r w:rsidRPr="00A012B9">
        <w:rPr>
          <w:rFonts w:asciiTheme="minorHAnsi" w:hAnsiTheme="minorHAnsi"/>
          <w:sz w:val="24"/>
          <w:szCs w:val="24"/>
        </w:rPr>
        <w:t xml:space="preserve">, responsável na Fundação SIEMENS </w:t>
      </w:r>
      <w:proofErr w:type="spellStart"/>
      <w:r w:rsidRPr="00A012B9">
        <w:rPr>
          <w:rFonts w:asciiTheme="minorHAnsi" w:hAnsiTheme="minorHAnsi"/>
          <w:sz w:val="24"/>
          <w:szCs w:val="24"/>
        </w:rPr>
        <w:t>Siftung</w:t>
      </w:r>
      <w:proofErr w:type="spellEnd"/>
      <w:r w:rsidRPr="00A012B9">
        <w:rPr>
          <w:rFonts w:asciiTheme="minorHAnsi" w:hAnsiTheme="minorHAnsi"/>
          <w:sz w:val="24"/>
          <w:szCs w:val="24"/>
        </w:rPr>
        <w:t xml:space="preserve"> pelo </w:t>
      </w:r>
      <w:proofErr w:type="spellStart"/>
      <w:r w:rsidRPr="00A012B9">
        <w:rPr>
          <w:rFonts w:asciiTheme="minorHAnsi" w:hAnsiTheme="minorHAnsi"/>
          <w:i/>
          <w:sz w:val="24"/>
          <w:szCs w:val="24"/>
        </w:rPr>
        <w:t>Territor</w:t>
      </w:r>
      <w:r w:rsidR="003702A1">
        <w:rPr>
          <w:rFonts w:asciiTheme="minorHAnsi" w:hAnsiTheme="minorHAnsi"/>
          <w:i/>
          <w:sz w:val="24"/>
          <w:szCs w:val="24"/>
        </w:rPr>
        <w:t>y</w:t>
      </w:r>
      <w:proofErr w:type="spellEnd"/>
      <w:r w:rsidRPr="00A012B9">
        <w:rPr>
          <w:rFonts w:asciiTheme="minorHAnsi" w:hAnsiTheme="minorHAnsi"/>
          <w:sz w:val="24"/>
          <w:szCs w:val="24"/>
        </w:rPr>
        <w:t xml:space="preserve"> no Chile, enfatiza a necessidade de estabelecer um coletivo mínimo, que seja plural o suficiente para colocar em prática uma agenda comum, </w:t>
      </w:r>
      <w:r w:rsidR="00F3780F">
        <w:rPr>
          <w:rFonts w:asciiTheme="minorHAnsi" w:hAnsiTheme="minorHAnsi"/>
          <w:sz w:val="24"/>
          <w:szCs w:val="24"/>
        </w:rPr>
        <w:t>contemple as diferentes perspectivas e contribua para a sustentabilidade do projeto ao longo do tempo</w:t>
      </w:r>
      <w:r w:rsidRPr="00A012B9">
        <w:rPr>
          <w:rFonts w:asciiTheme="minorHAnsi" w:hAnsiTheme="minorHAnsi"/>
          <w:sz w:val="24"/>
          <w:szCs w:val="24"/>
        </w:rPr>
        <w:t>.</w:t>
      </w:r>
    </w:p>
    <w:p w14:paraId="7DDA62D4"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t xml:space="preserve">Essa abordagem traz a vantagem de se ajustar a arranjos diferentes, de acordo com os potenciais e os desafios de cada lugar. </w:t>
      </w:r>
      <w:r w:rsidR="00E937D6">
        <w:rPr>
          <w:rFonts w:asciiTheme="minorHAnsi" w:hAnsiTheme="minorHAnsi"/>
          <w:sz w:val="24"/>
          <w:szCs w:val="24"/>
        </w:rPr>
        <w:t xml:space="preserve">Mas o ponto principal </w:t>
      </w:r>
      <w:r w:rsidRPr="00A012B9">
        <w:rPr>
          <w:rFonts w:asciiTheme="minorHAnsi" w:hAnsiTheme="minorHAnsi"/>
          <w:sz w:val="24"/>
          <w:szCs w:val="24"/>
        </w:rPr>
        <w:t>permite inserir o STEAM numa visão mais ampla de desenvolvimento, tendo a educação como um dos eixos de transformação da realidade. A perspectiva coletiva cria ainda um senso de responsabilidade compartilhado entre os participantes, facilitando a união entre empresas de um mesmo setor, por exemplo, que em outros contextos poderiam se perceber como competidoras, dificultando a colaboração. Outra vantagem, em países com instituições em processo de consolidação democrática, pode ser proteger a escola e o projeto de oscilações nas políticas de governo. Trata-se de fator essencial para o sucesso de agendas de reforma educacional, tendo em vista precisarem de ciclo longo e contínuo para apresentarem resultados consistentes.</w:t>
      </w:r>
    </w:p>
    <w:p w14:paraId="3E0E6A3C"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t xml:space="preserve">A ideia torna-se clara ao analisar o funcionamento do </w:t>
      </w:r>
      <w:r w:rsidRPr="00BA519B">
        <w:rPr>
          <w:rFonts w:asciiTheme="minorHAnsi" w:hAnsiTheme="minorHAnsi"/>
          <w:i/>
          <w:sz w:val="24"/>
          <w:szCs w:val="24"/>
        </w:rPr>
        <w:t>STEAM</w:t>
      </w:r>
      <w:r w:rsidR="003702A1" w:rsidRPr="00BA519B">
        <w:rPr>
          <w:rFonts w:asciiTheme="minorHAnsi" w:hAnsiTheme="minorHAnsi"/>
          <w:i/>
          <w:sz w:val="24"/>
          <w:szCs w:val="24"/>
        </w:rPr>
        <w:t xml:space="preserve"> </w:t>
      </w:r>
      <w:proofErr w:type="spellStart"/>
      <w:r w:rsidR="003702A1" w:rsidRPr="00BA519B">
        <w:rPr>
          <w:rFonts w:asciiTheme="minorHAnsi" w:hAnsiTheme="minorHAnsi"/>
          <w:i/>
          <w:sz w:val="24"/>
          <w:szCs w:val="24"/>
        </w:rPr>
        <w:t>Territory</w:t>
      </w:r>
      <w:proofErr w:type="spellEnd"/>
      <w:r w:rsidRPr="00A012B9">
        <w:rPr>
          <w:rFonts w:asciiTheme="minorHAnsi" w:hAnsiTheme="minorHAnsi"/>
          <w:sz w:val="24"/>
          <w:szCs w:val="24"/>
        </w:rPr>
        <w:t xml:space="preserve"> coordenado pela </w:t>
      </w:r>
      <w:proofErr w:type="spellStart"/>
      <w:r w:rsidRPr="00A012B9">
        <w:rPr>
          <w:rFonts w:asciiTheme="minorHAnsi" w:hAnsiTheme="minorHAnsi"/>
          <w:i/>
          <w:sz w:val="24"/>
          <w:szCs w:val="24"/>
        </w:rPr>
        <w:t>Universidad</w:t>
      </w:r>
      <w:proofErr w:type="spellEnd"/>
      <w:r w:rsidRPr="00A012B9">
        <w:rPr>
          <w:rFonts w:asciiTheme="minorHAnsi" w:hAnsiTheme="minorHAnsi"/>
          <w:i/>
          <w:sz w:val="24"/>
          <w:szCs w:val="24"/>
        </w:rPr>
        <w:t xml:space="preserve"> de La </w:t>
      </w:r>
      <w:proofErr w:type="spellStart"/>
      <w:r w:rsidRPr="00A012B9">
        <w:rPr>
          <w:rFonts w:asciiTheme="minorHAnsi" w:hAnsiTheme="minorHAnsi"/>
          <w:i/>
          <w:sz w:val="24"/>
          <w:szCs w:val="24"/>
        </w:rPr>
        <w:t>Sabana</w:t>
      </w:r>
      <w:proofErr w:type="spellEnd"/>
      <w:r w:rsidRPr="00A012B9">
        <w:rPr>
          <w:rFonts w:asciiTheme="minorHAnsi" w:hAnsiTheme="minorHAnsi"/>
          <w:sz w:val="24"/>
          <w:szCs w:val="24"/>
        </w:rPr>
        <w:t xml:space="preserve">, na Colômbia. Localizado na região de maior crescimento econômico do país em anos recentes, em torno da capital Bogotá, na qual houve uma mudança radical no perfil da atividade econômica de agrícola para industrial. </w:t>
      </w:r>
      <w:r w:rsidR="00F3780F">
        <w:rPr>
          <w:rFonts w:asciiTheme="minorHAnsi" w:hAnsiTheme="minorHAnsi"/>
          <w:sz w:val="24"/>
          <w:szCs w:val="24"/>
        </w:rPr>
        <w:t>Conforme definido pelos membros da iniciativa, o</w:t>
      </w:r>
      <w:r w:rsidRPr="00A012B9">
        <w:rPr>
          <w:rFonts w:asciiTheme="minorHAnsi" w:hAnsiTheme="minorHAnsi"/>
          <w:sz w:val="24"/>
          <w:szCs w:val="24"/>
        </w:rPr>
        <w:t xml:space="preserve"> projeto mira o desenvolvimento sustentável dos 11 municípios de seu território-alvo. </w:t>
      </w:r>
    </w:p>
    <w:p w14:paraId="4A0E4627"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t xml:space="preserve">A universidade atua como coordenadora e articuladora da rede, da qual participam outras dez Instituições de Ensino da região, todas as prefeituras, além de empresas e atores das áreas de Educação, Saúde, Trabalho, Transporte, Meio Ambiente e Mobilidade. </w:t>
      </w:r>
    </w:p>
    <w:p w14:paraId="20A63583"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t xml:space="preserve">A Educação STEAM e o projeto </w:t>
      </w:r>
      <w:proofErr w:type="spellStart"/>
      <w:r w:rsidRPr="00A012B9">
        <w:rPr>
          <w:rFonts w:asciiTheme="minorHAnsi" w:hAnsiTheme="minorHAnsi"/>
          <w:i/>
          <w:sz w:val="24"/>
          <w:szCs w:val="24"/>
        </w:rPr>
        <w:t>Territor</w:t>
      </w:r>
      <w:r w:rsidR="003702A1">
        <w:rPr>
          <w:rFonts w:asciiTheme="minorHAnsi" w:hAnsiTheme="minorHAnsi"/>
          <w:i/>
          <w:sz w:val="24"/>
          <w:szCs w:val="24"/>
        </w:rPr>
        <w:t>y</w:t>
      </w:r>
      <w:proofErr w:type="spellEnd"/>
      <w:r w:rsidRPr="00A012B9">
        <w:rPr>
          <w:rFonts w:asciiTheme="minorHAnsi" w:hAnsiTheme="minorHAnsi"/>
          <w:sz w:val="24"/>
          <w:szCs w:val="24"/>
        </w:rPr>
        <w:t xml:space="preserve">, nesse caso, integram um leque maior de iniciativas voltadas para a sustentabilidade econômica, ambiental e financeira da região. Assim, a formação STEAM funciona como um dos vetores da proposta de desenvolvimento perseguida pela comunidade, integrando uma ampla plataforma. Cada um dos participantes entra na rede com seus potenciais, estruturas e problemas próprios, somando-se na construção de soluções coletivas. </w:t>
      </w:r>
    </w:p>
    <w:p w14:paraId="235FB949" w14:textId="77777777" w:rsidR="00BA1E41" w:rsidRPr="00A012B9" w:rsidRDefault="00E54F92">
      <w:pPr>
        <w:spacing w:before="320"/>
        <w:jc w:val="both"/>
        <w:rPr>
          <w:rFonts w:asciiTheme="minorHAnsi" w:hAnsiTheme="minorHAnsi"/>
          <w:b/>
          <w:sz w:val="24"/>
          <w:szCs w:val="24"/>
        </w:rPr>
      </w:pPr>
      <w:r w:rsidRPr="00A012B9">
        <w:rPr>
          <w:rFonts w:asciiTheme="minorHAnsi" w:hAnsiTheme="minorHAnsi"/>
          <w:i/>
          <w:sz w:val="24"/>
          <w:szCs w:val="24"/>
        </w:rPr>
        <w:t xml:space="preserve">Universidade e </w:t>
      </w:r>
      <w:r w:rsidR="00DC204F">
        <w:rPr>
          <w:rFonts w:asciiTheme="minorHAnsi" w:hAnsiTheme="minorHAnsi"/>
          <w:i/>
          <w:sz w:val="24"/>
          <w:szCs w:val="24"/>
        </w:rPr>
        <w:t>desenvolvimento</w:t>
      </w:r>
      <w:r w:rsidRPr="00A012B9">
        <w:rPr>
          <w:rFonts w:asciiTheme="minorHAnsi" w:hAnsiTheme="minorHAnsi"/>
          <w:b/>
          <w:sz w:val="24"/>
          <w:szCs w:val="24"/>
          <w:vertAlign w:val="superscript"/>
        </w:rPr>
        <w:footnoteReference w:id="39"/>
      </w:r>
    </w:p>
    <w:p w14:paraId="2A53DF11" w14:textId="77777777" w:rsidR="003A2738" w:rsidRPr="00A012B9" w:rsidRDefault="00E54F92">
      <w:pPr>
        <w:jc w:val="both"/>
        <w:rPr>
          <w:rFonts w:asciiTheme="minorHAnsi" w:hAnsiTheme="minorHAnsi"/>
          <w:sz w:val="24"/>
          <w:szCs w:val="24"/>
        </w:rPr>
      </w:pPr>
      <w:r w:rsidRPr="00A012B9">
        <w:rPr>
          <w:rFonts w:asciiTheme="minorHAnsi" w:hAnsiTheme="minorHAnsi"/>
          <w:sz w:val="24"/>
          <w:szCs w:val="24"/>
        </w:rPr>
        <w:t>A importância de a univ</w:t>
      </w:r>
      <w:r w:rsidR="005456E9">
        <w:rPr>
          <w:rFonts w:asciiTheme="minorHAnsi" w:hAnsiTheme="minorHAnsi"/>
          <w:sz w:val="24"/>
          <w:szCs w:val="24"/>
        </w:rPr>
        <w:t>ersidade assumir a missão de co</w:t>
      </w:r>
      <w:r w:rsidRPr="00A012B9">
        <w:rPr>
          <w:rFonts w:asciiTheme="minorHAnsi" w:hAnsiTheme="minorHAnsi"/>
          <w:sz w:val="24"/>
          <w:szCs w:val="24"/>
        </w:rPr>
        <w:t xml:space="preserve">criar soluções para a comunidade, vinculando a formação dos alunos </w:t>
      </w:r>
      <w:r w:rsidR="00186D2F">
        <w:rPr>
          <w:rFonts w:asciiTheme="minorHAnsi" w:hAnsiTheme="minorHAnsi"/>
          <w:sz w:val="24"/>
          <w:szCs w:val="24"/>
        </w:rPr>
        <w:t>a partir d</w:t>
      </w:r>
      <w:r w:rsidR="003A2738">
        <w:rPr>
          <w:rFonts w:asciiTheme="minorHAnsi" w:hAnsiTheme="minorHAnsi"/>
          <w:sz w:val="24"/>
          <w:szCs w:val="24"/>
        </w:rPr>
        <w:t xml:space="preserve">a abordagem </w:t>
      </w:r>
      <w:r w:rsidR="00F3780F">
        <w:rPr>
          <w:rFonts w:asciiTheme="minorHAnsi" w:hAnsiTheme="minorHAnsi"/>
          <w:sz w:val="24"/>
          <w:szCs w:val="24"/>
        </w:rPr>
        <w:t xml:space="preserve">STEAM </w:t>
      </w:r>
      <w:r w:rsidR="00186D2F">
        <w:rPr>
          <w:rFonts w:asciiTheme="minorHAnsi" w:hAnsiTheme="minorHAnsi"/>
          <w:sz w:val="24"/>
          <w:szCs w:val="24"/>
        </w:rPr>
        <w:t>para o</w:t>
      </w:r>
      <w:r w:rsidR="00186D2F" w:rsidRPr="00A012B9">
        <w:rPr>
          <w:rFonts w:asciiTheme="minorHAnsi" w:hAnsiTheme="minorHAnsi"/>
          <w:sz w:val="24"/>
          <w:szCs w:val="24"/>
        </w:rPr>
        <w:t xml:space="preserve"> </w:t>
      </w:r>
      <w:r w:rsidRPr="00A012B9">
        <w:rPr>
          <w:rFonts w:asciiTheme="minorHAnsi" w:hAnsiTheme="minorHAnsi"/>
          <w:sz w:val="24"/>
          <w:szCs w:val="24"/>
        </w:rPr>
        <w:t xml:space="preserve">enfrentamento de </w:t>
      </w:r>
      <w:r w:rsidRPr="00A012B9">
        <w:rPr>
          <w:rFonts w:asciiTheme="minorHAnsi" w:hAnsiTheme="minorHAnsi"/>
          <w:sz w:val="24"/>
          <w:szCs w:val="24"/>
        </w:rPr>
        <w:lastRenderedPageBreak/>
        <w:t xml:space="preserve">problemas concretos em seu entorno, inclusive como meio de garantir sua sustentabilidade, </w:t>
      </w:r>
      <w:r w:rsidR="00FB1365">
        <w:rPr>
          <w:rFonts w:asciiTheme="minorHAnsi" w:hAnsiTheme="minorHAnsi"/>
          <w:sz w:val="24"/>
          <w:szCs w:val="24"/>
        </w:rPr>
        <w:t>é reconhecida pela</w:t>
      </w:r>
      <w:r w:rsidRPr="00A012B9">
        <w:rPr>
          <w:rFonts w:asciiTheme="minorHAnsi" w:hAnsiTheme="minorHAnsi"/>
          <w:sz w:val="24"/>
          <w:szCs w:val="24"/>
        </w:rPr>
        <w:t xml:space="preserve"> </w:t>
      </w:r>
      <w:r w:rsidRPr="00A012B9">
        <w:rPr>
          <w:rFonts w:asciiTheme="minorHAnsi" w:hAnsiTheme="minorHAnsi"/>
          <w:i/>
          <w:sz w:val="24"/>
          <w:szCs w:val="24"/>
        </w:rPr>
        <w:t xml:space="preserve">Universidade La </w:t>
      </w:r>
      <w:proofErr w:type="spellStart"/>
      <w:r w:rsidRPr="00A012B9">
        <w:rPr>
          <w:rFonts w:asciiTheme="minorHAnsi" w:hAnsiTheme="minorHAnsi"/>
          <w:i/>
          <w:sz w:val="24"/>
          <w:szCs w:val="24"/>
        </w:rPr>
        <w:t>Sabana</w:t>
      </w:r>
      <w:proofErr w:type="spellEnd"/>
      <w:r w:rsidR="00FB1365">
        <w:rPr>
          <w:rFonts w:asciiTheme="minorHAnsi" w:hAnsiTheme="minorHAnsi"/>
          <w:i/>
          <w:sz w:val="24"/>
          <w:szCs w:val="24"/>
        </w:rPr>
        <w:t xml:space="preserve">, </w:t>
      </w:r>
      <w:r w:rsidR="00FB1365" w:rsidRPr="00BA519B">
        <w:rPr>
          <w:rFonts w:asciiTheme="minorHAnsi" w:hAnsiTheme="minorHAnsi"/>
          <w:sz w:val="24"/>
          <w:szCs w:val="24"/>
        </w:rPr>
        <w:t xml:space="preserve">segundo </w:t>
      </w:r>
      <w:r w:rsidR="00FB1365" w:rsidRPr="00A012B9">
        <w:rPr>
          <w:rFonts w:asciiTheme="minorHAnsi" w:hAnsiTheme="minorHAnsi"/>
          <w:sz w:val="24"/>
          <w:szCs w:val="24"/>
        </w:rPr>
        <w:t>Juan Carlos Camelo, diretor</w:t>
      </w:r>
      <w:r w:rsidR="00FB1365">
        <w:rPr>
          <w:rFonts w:asciiTheme="minorHAnsi" w:hAnsiTheme="minorHAnsi"/>
          <w:sz w:val="24"/>
          <w:szCs w:val="24"/>
        </w:rPr>
        <w:t xml:space="preserve"> da</w:t>
      </w:r>
      <w:r w:rsidR="005456E9">
        <w:rPr>
          <w:rFonts w:asciiTheme="minorHAnsi" w:hAnsiTheme="minorHAnsi"/>
          <w:sz w:val="24"/>
          <w:szCs w:val="24"/>
        </w:rPr>
        <w:t xml:space="preserve"> </w:t>
      </w:r>
      <w:r w:rsidRPr="00A012B9">
        <w:rPr>
          <w:rFonts w:asciiTheme="minorHAnsi" w:hAnsiTheme="minorHAnsi"/>
          <w:sz w:val="24"/>
          <w:szCs w:val="24"/>
        </w:rPr>
        <w:t xml:space="preserve">instituição de porte médio, com </w:t>
      </w:r>
      <w:r w:rsidR="00153DDA">
        <w:rPr>
          <w:rFonts w:asciiTheme="minorHAnsi" w:hAnsiTheme="minorHAnsi"/>
          <w:sz w:val="24"/>
          <w:szCs w:val="24"/>
        </w:rPr>
        <w:t>cerca de</w:t>
      </w:r>
      <w:r w:rsidRPr="00A012B9">
        <w:rPr>
          <w:rFonts w:asciiTheme="minorHAnsi" w:hAnsiTheme="minorHAnsi"/>
          <w:sz w:val="24"/>
          <w:szCs w:val="24"/>
        </w:rPr>
        <w:t xml:space="preserve"> 15 mil pessoas entre alunos, professores e funcionários.</w:t>
      </w:r>
    </w:p>
    <w:p w14:paraId="6EA155D5" w14:textId="77777777" w:rsidR="00BA1E41" w:rsidRPr="00A012B9" w:rsidRDefault="003A2738">
      <w:pPr>
        <w:jc w:val="both"/>
        <w:rPr>
          <w:rFonts w:asciiTheme="minorHAnsi" w:hAnsiTheme="minorHAnsi"/>
          <w:sz w:val="24"/>
          <w:szCs w:val="24"/>
        </w:rPr>
      </w:pPr>
      <w:r>
        <w:rPr>
          <w:rFonts w:asciiTheme="minorHAnsi" w:hAnsiTheme="minorHAnsi"/>
          <w:sz w:val="24"/>
          <w:szCs w:val="24"/>
        </w:rPr>
        <w:t xml:space="preserve">Ciente desse papel, </w:t>
      </w:r>
      <w:r w:rsidRPr="00A012B9">
        <w:rPr>
          <w:rFonts w:asciiTheme="minorHAnsi" w:hAnsiTheme="minorHAnsi"/>
          <w:sz w:val="24"/>
          <w:szCs w:val="24"/>
        </w:rPr>
        <w:t xml:space="preserve">há </w:t>
      </w:r>
      <w:r>
        <w:rPr>
          <w:rFonts w:asciiTheme="minorHAnsi" w:hAnsiTheme="minorHAnsi"/>
          <w:sz w:val="24"/>
          <w:szCs w:val="24"/>
        </w:rPr>
        <w:t>dez</w:t>
      </w:r>
      <w:r w:rsidRPr="00A012B9">
        <w:rPr>
          <w:rFonts w:asciiTheme="minorHAnsi" w:hAnsiTheme="minorHAnsi"/>
          <w:sz w:val="24"/>
          <w:szCs w:val="24"/>
        </w:rPr>
        <w:t xml:space="preserve"> anos</w:t>
      </w:r>
      <w:r>
        <w:rPr>
          <w:rFonts w:asciiTheme="minorHAnsi" w:hAnsiTheme="minorHAnsi"/>
          <w:sz w:val="24"/>
          <w:szCs w:val="24"/>
        </w:rPr>
        <w:t xml:space="preserve"> a universidade iniciou um </w:t>
      </w:r>
      <w:r w:rsidR="00E54F92" w:rsidRPr="00A012B9">
        <w:rPr>
          <w:rFonts w:asciiTheme="minorHAnsi" w:hAnsiTheme="minorHAnsi"/>
          <w:sz w:val="24"/>
          <w:szCs w:val="24"/>
        </w:rPr>
        <w:t>processo de mudança da cultura universitária</w:t>
      </w:r>
      <w:r>
        <w:rPr>
          <w:rFonts w:asciiTheme="minorHAnsi" w:hAnsiTheme="minorHAnsi"/>
          <w:sz w:val="24"/>
          <w:szCs w:val="24"/>
        </w:rPr>
        <w:t xml:space="preserve"> nessa </w:t>
      </w:r>
      <w:r w:rsidR="00DC204F">
        <w:rPr>
          <w:rFonts w:asciiTheme="minorHAnsi" w:hAnsiTheme="minorHAnsi"/>
          <w:sz w:val="24"/>
          <w:szCs w:val="24"/>
        </w:rPr>
        <w:t>d</w:t>
      </w:r>
      <w:r>
        <w:rPr>
          <w:rFonts w:asciiTheme="minorHAnsi" w:hAnsiTheme="minorHAnsi"/>
          <w:sz w:val="24"/>
          <w:szCs w:val="24"/>
        </w:rPr>
        <w:t>ireção. Como parte desse esforço, criou</w:t>
      </w:r>
      <w:r w:rsidR="00E54F92" w:rsidRPr="00A012B9">
        <w:rPr>
          <w:rFonts w:asciiTheme="minorHAnsi" w:hAnsiTheme="minorHAnsi"/>
          <w:sz w:val="24"/>
          <w:szCs w:val="24"/>
        </w:rPr>
        <w:t xml:space="preserve"> u</w:t>
      </w:r>
      <w:r w:rsidR="00E54F92" w:rsidRPr="00A012B9">
        <w:rPr>
          <w:rFonts w:asciiTheme="minorHAnsi" w:hAnsiTheme="minorHAnsi"/>
          <w:sz w:val="24"/>
          <w:szCs w:val="24"/>
          <w:highlight w:val="white"/>
        </w:rPr>
        <w:t xml:space="preserve">m </w:t>
      </w:r>
      <w:proofErr w:type="spellStart"/>
      <w:r w:rsidR="00E54F92" w:rsidRPr="00BA519B">
        <w:rPr>
          <w:rFonts w:asciiTheme="minorHAnsi" w:hAnsiTheme="minorHAnsi"/>
          <w:i/>
          <w:sz w:val="24"/>
          <w:szCs w:val="24"/>
          <w:highlight w:val="white"/>
        </w:rPr>
        <w:t>Observat</w:t>
      </w:r>
      <w:r w:rsidR="00DC204F" w:rsidRPr="00BA519B">
        <w:rPr>
          <w:rFonts w:asciiTheme="minorHAnsi" w:hAnsiTheme="minorHAnsi"/>
          <w:i/>
          <w:sz w:val="24"/>
          <w:szCs w:val="24"/>
          <w:highlight w:val="white"/>
        </w:rPr>
        <w:t>o</w:t>
      </w:r>
      <w:r w:rsidR="00E54F92" w:rsidRPr="00BA519B">
        <w:rPr>
          <w:rFonts w:asciiTheme="minorHAnsi" w:hAnsiTheme="minorHAnsi"/>
          <w:i/>
          <w:sz w:val="24"/>
          <w:szCs w:val="24"/>
          <w:highlight w:val="white"/>
        </w:rPr>
        <w:t>rio</w:t>
      </w:r>
      <w:proofErr w:type="spellEnd"/>
      <w:r w:rsidR="00E54F92" w:rsidRPr="00BA519B">
        <w:rPr>
          <w:rFonts w:asciiTheme="minorHAnsi" w:hAnsiTheme="minorHAnsi"/>
          <w:i/>
          <w:sz w:val="24"/>
          <w:szCs w:val="24"/>
          <w:highlight w:val="white"/>
        </w:rPr>
        <w:t xml:space="preserve"> </w:t>
      </w:r>
      <w:proofErr w:type="spellStart"/>
      <w:r w:rsidR="00DC204F" w:rsidRPr="00BA519B">
        <w:rPr>
          <w:rFonts w:asciiTheme="minorHAnsi" w:hAnsiTheme="minorHAnsi"/>
          <w:i/>
          <w:sz w:val="24"/>
          <w:szCs w:val="24"/>
          <w:highlight w:val="white"/>
        </w:rPr>
        <w:t>Sabana</w:t>
      </w:r>
      <w:proofErr w:type="spellEnd"/>
      <w:r w:rsidR="00DC204F" w:rsidRPr="00BA519B">
        <w:rPr>
          <w:rFonts w:asciiTheme="minorHAnsi" w:hAnsiTheme="minorHAnsi"/>
          <w:i/>
          <w:sz w:val="24"/>
          <w:szCs w:val="24"/>
          <w:highlight w:val="white"/>
        </w:rPr>
        <w:t xml:space="preserve"> Centro</w:t>
      </w:r>
      <w:r w:rsidR="00DC204F">
        <w:rPr>
          <w:rFonts w:asciiTheme="minorHAnsi" w:hAnsiTheme="minorHAnsi"/>
          <w:sz w:val="24"/>
          <w:szCs w:val="24"/>
          <w:highlight w:val="white"/>
        </w:rPr>
        <w:t xml:space="preserve"> </w:t>
      </w:r>
      <w:r w:rsidR="00E54F92" w:rsidRPr="00A012B9">
        <w:rPr>
          <w:rFonts w:asciiTheme="minorHAnsi" w:hAnsiTheme="minorHAnsi"/>
          <w:sz w:val="24"/>
          <w:szCs w:val="24"/>
          <w:highlight w:val="white"/>
        </w:rPr>
        <w:t>de políticas, a parti</w:t>
      </w:r>
      <w:r w:rsidR="00E54F92" w:rsidRPr="00A012B9">
        <w:rPr>
          <w:rFonts w:asciiTheme="minorHAnsi" w:hAnsiTheme="minorHAnsi"/>
          <w:sz w:val="24"/>
          <w:szCs w:val="24"/>
        </w:rPr>
        <w:t xml:space="preserve">r das diferentes bases de dados públicas e privadas, disponibilizadas pelas prefeituras dos municípios e demais participantes. A </w:t>
      </w:r>
      <w:r w:rsidR="00DC204F" w:rsidRPr="00BA519B">
        <w:rPr>
          <w:rFonts w:asciiTheme="minorHAnsi" w:hAnsiTheme="minorHAnsi"/>
          <w:sz w:val="24"/>
          <w:szCs w:val="24"/>
        </w:rPr>
        <w:t>universidade</w:t>
      </w:r>
      <w:r w:rsidR="00E54F92" w:rsidRPr="00A012B9">
        <w:rPr>
          <w:rFonts w:asciiTheme="minorHAnsi" w:hAnsiTheme="minorHAnsi"/>
          <w:sz w:val="24"/>
          <w:szCs w:val="24"/>
        </w:rPr>
        <w:t>, responsável direta pelo Observatório, acompanha os indicadores (de saúde, educação, meio ambiente, economia, emprego, segurança, entre outros), identificando problemas</w:t>
      </w:r>
      <w:r>
        <w:rPr>
          <w:rFonts w:asciiTheme="minorHAnsi" w:hAnsiTheme="minorHAnsi"/>
          <w:sz w:val="24"/>
          <w:szCs w:val="24"/>
        </w:rPr>
        <w:t xml:space="preserve">, buscando respostas e </w:t>
      </w:r>
      <w:r w:rsidRPr="00A012B9">
        <w:rPr>
          <w:rFonts w:asciiTheme="minorHAnsi" w:hAnsiTheme="minorHAnsi"/>
          <w:sz w:val="24"/>
          <w:szCs w:val="24"/>
        </w:rPr>
        <w:t>monitorando resultados</w:t>
      </w:r>
      <w:r w:rsidR="00E54F92" w:rsidRPr="00A012B9">
        <w:rPr>
          <w:rFonts w:asciiTheme="minorHAnsi" w:hAnsiTheme="minorHAnsi"/>
          <w:sz w:val="24"/>
          <w:szCs w:val="24"/>
        </w:rPr>
        <w:t xml:space="preserve">. As informações retroalimentam o processo formativo do Ensino Superior na região, promovendo uma perspectiva STEAM </w:t>
      </w:r>
      <w:r w:rsidR="00FB1365">
        <w:rPr>
          <w:rFonts w:asciiTheme="minorHAnsi" w:hAnsiTheme="minorHAnsi"/>
          <w:sz w:val="24"/>
          <w:szCs w:val="24"/>
        </w:rPr>
        <w:t xml:space="preserve">de formação integrada e contextualizada </w:t>
      </w:r>
      <w:r w:rsidR="00DC204F">
        <w:rPr>
          <w:rFonts w:asciiTheme="minorHAnsi" w:hAnsiTheme="minorHAnsi"/>
          <w:sz w:val="24"/>
          <w:szCs w:val="24"/>
        </w:rPr>
        <w:t>às questões locais</w:t>
      </w:r>
      <w:r w:rsidR="00E54F92" w:rsidRPr="00A012B9">
        <w:rPr>
          <w:rFonts w:asciiTheme="minorHAnsi" w:hAnsiTheme="minorHAnsi"/>
          <w:sz w:val="24"/>
          <w:szCs w:val="24"/>
        </w:rPr>
        <w:t>.</w:t>
      </w:r>
    </w:p>
    <w:p w14:paraId="3E66B13C"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t xml:space="preserve">Com apoio da Fundação Siemens, </w:t>
      </w:r>
      <w:r w:rsidR="00DC204F">
        <w:rPr>
          <w:rFonts w:asciiTheme="minorHAnsi" w:hAnsiTheme="minorHAnsi"/>
          <w:sz w:val="24"/>
          <w:szCs w:val="24"/>
        </w:rPr>
        <w:t xml:space="preserve">o projeto </w:t>
      </w:r>
      <w:proofErr w:type="spellStart"/>
      <w:r w:rsidR="00DC204F" w:rsidRPr="00BA519B">
        <w:rPr>
          <w:rFonts w:asciiTheme="minorHAnsi" w:hAnsiTheme="minorHAnsi"/>
          <w:i/>
          <w:sz w:val="24"/>
          <w:szCs w:val="24"/>
        </w:rPr>
        <w:t>Territor</w:t>
      </w:r>
      <w:r w:rsidR="00DC204F">
        <w:rPr>
          <w:rFonts w:asciiTheme="minorHAnsi" w:hAnsiTheme="minorHAnsi"/>
          <w:i/>
          <w:sz w:val="24"/>
          <w:szCs w:val="24"/>
        </w:rPr>
        <w:t>y</w:t>
      </w:r>
      <w:proofErr w:type="spellEnd"/>
      <w:r w:rsidR="00DC204F" w:rsidRPr="00BA519B">
        <w:rPr>
          <w:rFonts w:asciiTheme="minorHAnsi" w:hAnsiTheme="minorHAnsi"/>
          <w:sz w:val="24"/>
          <w:szCs w:val="24"/>
        </w:rPr>
        <w:t>,</w:t>
      </w:r>
      <w:r w:rsidR="00DC204F">
        <w:rPr>
          <w:rFonts w:asciiTheme="minorHAnsi" w:hAnsiTheme="minorHAnsi"/>
          <w:i/>
          <w:sz w:val="24"/>
          <w:szCs w:val="24"/>
        </w:rPr>
        <w:t xml:space="preserve"> </w:t>
      </w:r>
      <w:r w:rsidR="00DC204F">
        <w:rPr>
          <w:rFonts w:asciiTheme="minorHAnsi" w:hAnsiTheme="minorHAnsi"/>
          <w:sz w:val="24"/>
          <w:szCs w:val="24"/>
        </w:rPr>
        <w:t xml:space="preserve">então coordenado pela </w:t>
      </w:r>
      <w:r w:rsidR="00DC204F" w:rsidRPr="00BA519B">
        <w:rPr>
          <w:rFonts w:asciiTheme="minorHAnsi" w:hAnsiTheme="minorHAnsi"/>
          <w:i/>
          <w:sz w:val="24"/>
          <w:szCs w:val="24"/>
        </w:rPr>
        <w:t xml:space="preserve">La </w:t>
      </w:r>
      <w:proofErr w:type="spellStart"/>
      <w:r w:rsidR="00DC204F" w:rsidRPr="00BA519B">
        <w:rPr>
          <w:rFonts w:asciiTheme="minorHAnsi" w:hAnsiTheme="minorHAnsi"/>
          <w:i/>
          <w:sz w:val="24"/>
          <w:szCs w:val="24"/>
        </w:rPr>
        <w:t>Sabana</w:t>
      </w:r>
      <w:proofErr w:type="spellEnd"/>
      <w:r w:rsidR="00DC204F">
        <w:rPr>
          <w:rFonts w:asciiTheme="minorHAnsi" w:hAnsiTheme="minorHAnsi"/>
          <w:sz w:val="24"/>
          <w:szCs w:val="24"/>
        </w:rPr>
        <w:t xml:space="preserve">, </w:t>
      </w:r>
      <w:r w:rsidRPr="00A012B9">
        <w:rPr>
          <w:rFonts w:asciiTheme="minorHAnsi" w:hAnsiTheme="minorHAnsi"/>
          <w:sz w:val="24"/>
          <w:szCs w:val="24"/>
        </w:rPr>
        <w:t>ofere</w:t>
      </w:r>
      <w:r w:rsidR="00DC204F">
        <w:rPr>
          <w:rFonts w:asciiTheme="minorHAnsi" w:hAnsiTheme="minorHAnsi"/>
          <w:sz w:val="24"/>
          <w:szCs w:val="24"/>
        </w:rPr>
        <w:t>ce</w:t>
      </w:r>
      <w:r w:rsidRPr="00A012B9">
        <w:rPr>
          <w:rFonts w:asciiTheme="minorHAnsi" w:hAnsiTheme="minorHAnsi"/>
          <w:sz w:val="24"/>
          <w:szCs w:val="24"/>
        </w:rPr>
        <w:t xml:space="preserve"> material de capacitação, entre outros insumos, </w:t>
      </w:r>
      <w:r w:rsidR="00DC204F">
        <w:rPr>
          <w:rFonts w:asciiTheme="minorHAnsi" w:hAnsiTheme="minorHAnsi"/>
          <w:sz w:val="24"/>
          <w:szCs w:val="24"/>
        </w:rPr>
        <w:t>para</w:t>
      </w:r>
      <w:r w:rsidRPr="00A012B9">
        <w:rPr>
          <w:rFonts w:asciiTheme="minorHAnsi" w:hAnsiTheme="minorHAnsi"/>
          <w:sz w:val="24"/>
          <w:szCs w:val="24"/>
        </w:rPr>
        <w:t xml:space="preserve"> formação de professores da rede pública. O projeto de formação das Licenciaturas n</w:t>
      </w:r>
      <w:r w:rsidR="00F622F9">
        <w:rPr>
          <w:rFonts w:asciiTheme="minorHAnsi" w:hAnsiTheme="minorHAnsi"/>
          <w:sz w:val="24"/>
          <w:szCs w:val="24"/>
        </w:rPr>
        <w:t>a Educação Básica</w:t>
      </w:r>
      <w:r w:rsidRPr="00A012B9">
        <w:rPr>
          <w:rFonts w:asciiTheme="minorHAnsi" w:hAnsiTheme="minorHAnsi"/>
          <w:sz w:val="24"/>
          <w:szCs w:val="24"/>
        </w:rPr>
        <w:t xml:space="preserve"> acontece em parceria com a “Sociedade Colombiana para a Ciência”.</w:t>
      </w:r>
    </w:p>
    <w:p w14:paraId="04AA1129" w14:textId="77777777" w:rsidR="00BA1E41" w:rsidRPr="00A012B9" w:rsidRDefault="00E54F92">
      <w:pPr>
        <w:jc w:val="both"/>
        <w:rPr>
          <w:rFonts w:asciiTheme="minorHAnsi" w:hAnsiTheme="minorHAnsi"/>
          <w:sz w:val="24"/>
          <w:szCs w:val="24"/>
          <w:highlight w:val="white"/>
        </w:rPr>
      </w:pPr>
      <w:r w:rsidRPr="00A012B9">
        <w:rPr>
          <w:rFonts w:asciiTheme="minorHAnsi" w:hAnsiTheme="minorHAnsi"/>
          <w:sz w:val="24"/>
          <w:szCs w:val="24"/>
        </w:rPr>
        <w:t>Cada professor beneficiário da formação escolhe um colega para “apadrinhar”, atuando como seu mentor. Formam duplas nas escolas, repassando a capacitação recebida, a partir de uma série de atividades, fortalecendo as práticas em sala de aula e disseminando a cultura pedagógica de inserção da escola na comunidade e participação na solução de seus problemas. O projeto adota uma visão de STEAM em resposta a desafios, sem restrição com relação a áreas específicas de conhecimento o</w:t>
      </w:r>
      <w:r w:rsidRPr="00A012B9">
        <w:rPr>
          <w:rFonts w:asciiTheme="minorHAnsi" w:hAnsiTheme="minorHAnsi"/>
          <w:sz w:val="24"/>
          <w:szCs w:val="24"/>
          <w:highlight w:val="white"/>
        </w:rPr>
        <w:t>u disciplinas.</w:t>
      </w:r>
    </w:p>
    <w:p w14:paraId="0B60F484"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highlight w:val="white"/>
        </w:rPr>
        <w:t>A partir do processo de formação</w:t>
      </w:r>
      <w:r w:rsidR="00FB1365">
        <w:rPr>
          <w:rFonts w:asciiTheme="minorHAnsi" w:hAnsiTheme="minorHAnsi"/>
          <w:sz w:val="24"/>
          <w:szCs w:val="24"/>
          <w:highlight w:val="white"/>
        </w:rPr>
        <w:t xml:space="preserve"> de docentes</w:t>
      </w:r>
      <w:r w:rsidRPr="00A012B9">
        <w:rPr>
          <w:rFonts w:asciiTheme="minorHAnsi" w:hAnsiTheme="minorHAnsi"/>
          <w:sz w:val="24"/>
          <w:szCs w:val="24"/>
          <w:highlight w:val="white"/>
        </w:rPr>
        <w:t>, iniciam-se comunidades de conhecimento e prática. O</w:t>
      </w:r>
      <w:r w:rsidRPr="00A012B9">
        <w:rPr>
          <w:rFonts w:asciiTheme="minorHAnsi" w:hAnsiTheme="minorHAnsi"/>
          <w:sz w:val="24"/>
          <w:szCs w:val="24"/>
        </w:rPr>
        <w:t xml:space="preserve">s alunos Licenciados na Universidade também se formam com uma visão diferenciada da Educação e do papel da escola, participando obrigatoriamente de estágios e atividades nas redes de ensino, sendo os desafios encontrados a âncora do programa de Ensino, Pesquisa e Extensão de todas as Licenciaturas em </w:t>
      </w:r>
      <w:r w:rsidRPr="00A012B9">
        <w:rPr>
          <w:rFonts w:asciiTheme="minorHAnsi" w:hAnsiTheme="minorHAnsi"/>
          <w:i/>
          <w:sz w:val="24"/>
          <w:szCs w:val="24"/>
        </w:rPr>
        <w:t xml:space="preserve">La </w:t>
      </w:r>
      <w:proofErr w:type="spellStart"/>
      <w:r w:rsidRPr="00A012B9">
        <w:rPr>
          <w:rFonts w:asciiTheme="minorHAnsi" w:hAnsiTheme="minorHAnsi"/>
          <w:i/>
          <w:sz w:val="24"/>
          <w:szCs w:val="24"/>
        </w:rPr>
        <w:t>Sabana</w:t>
      </w:r>
      <w:proofErr w:type="spellEnd"/>
      <w:r w:rsidRPr="00A012B9">
        <w:rPr>
          <w:rFonts w:asciiTheme="minorHAnsi" w:hAnsiTheme="minorHAnsi"/>
          <w:sz w:val="24"/>
          <w:szCs w:val="24"/>
        </w:rPr>
        <w:t>.</w:t>
      </w:r>
    </w:p>
    <w:p w14:paraId="21911C49" w14:textId="77777777" w:rsidR="00BA1E41" w:rsidRPr="00A012B9" w:rsidRDefault="00E54F92">
      <w:pPr>
        <w:jc w:val="both"/>
        <w:rPr>
          <w:rFonts w:asciiTheme="minorHAnsi" w:hAnsiTheme="minorHAnsi"/>
          <w:sz w:val="24"/>
          <w:szCs w:val="24"/>
        </w:rPr>
      </w:pPr>
      <w:r w:rsidRPr="00A012B9">
        <w:rPr>
          <w:rFonts w:asciiTheme="minorHAnsi" w:hAnsiTheme="minorHAnsi"/>
          <w:sz w:val="24"/>
          <w:szCs w:val="24"/>
        </w:rPr>
        <w:t xml:space="preserve">Outro ponto fundamental tem sido a eficiência da divulgação científica. A organização de Festival Astronômico periódico, por exemplo, atrai toda a comunidade, inclusive quem vive em áreas rurais afastadas, para mostrar os frutos concretos das iniciativas, que dependem do suporte permanente da população ao projeto. </w:t>
      </w:r>
    </w:p>
    <w:p w14:paraId="56F6D610" w14:textId="77777777" w:rsidR="00BA1E41" w:rsidRPr="00153DDA" w:rsidRDefault="00BA1E41" w:rsidP="00BA519B">
      <w:pPr>
        <w:jc w:val="center"/>
        <w:rPr>
          <w:rFonts w:asciiTheme="minorHAnsi" w:hAnsiTheme="minorHAnsi"/>
          <w:b/>
          <w:sz w:val="24"/>
          <w:szCs w:val="24"/>
        </w:rPr>
      </w:pPr>
    </w:p>
    <w:p w14:paraId="2B237E13" w14:textId="77777777" w:rsidR="00313A15" w:rsidRDefault="00313A15">
      <w:pPr>
        <w:rPr>
          <w:rFonts w:asciiTheme="minorHAnsi" w:hAnsiTheme="minorHAnsi"/>
          <w:b/>
          <w:sz w:val="28"/>
          <w:szCs w:val="28"/>
        </w:rPr>
      </w:pPr>
      <w:r>
        <w:br w:type="page"/>
      </w:r>
    </w:p>
    <w:p w14:paraId="567F10D5" w14:textId="02E0854B" w:rsidR="00BA1E41" w:rsidRPr="00153DDA" w:rsidRDefault="00AD430D" w:rsidP="00313A15">
      <w:pPr>
        <w:pStyle w:val="Ttulo1"/>
      </w:pPr>
      <w:bookmarkStart w:id="36" w:name="_Toc62543978"/>
      <w:bookmarkStart w:id="37" w:name="_Toc62544122"/>
      <w:r>
        <w:lastRenderedPageBreak/>
        <w:t>5</w:t>
      </w:r>
      <w:r w:rsidR="00313A15">
        <w:t xml:space="preserve"> </w:t>
      </w:r>
      <w:r w:rsidR="00E54F92" w:rsidRPr="00153DDA">
        <w:t>MOVIMENTO STEAM NO BRASIL</w:t>
      </w:r>
      <w:bookmarkEnd w:id="36"/>
      <w:bookmarkEnd w:id="37"/>
    </w:p>
    <w:p w14:paraId="63B5A03B" w14:textId="77777777" w:rsidR="00BA1E41" w:rsidRPr="00912260" w:rsidRDefault="003702A1">
      <w:pPr>
        <w:jc w:val="both"/>
        <w:rPr>
          <w:rFonts w:asciiTheme="minorHAnsi" w:hAnsiTheme="minorHAnsi"/>
          <w:sz w:val="24"/>
          <w:szCs w:val="24"/>
        </w:rPr>
      </w:pPr>
      <w:r>
        <w:rPr>
          <w:rFonts w:asciiTheme="minorHAnsi" w:hAnsiTheme="minorHAnsi"/>
          <w:sz w:val="24"/>
          <w:szCs w:val="24"/>
        </w:rPr>
        <w:t>N</w:t>
      </w:r>
      <w:r w:rsidRPr="003702A1">
        <w:rPr>
          <w:rFonts w:asciiTheme="minorHAnsi" w:hAnsiTheme="minorHAnsi"/>
          <w:sz w:val="24"/>
          <w:szCs w:val="24"/>
        </w:rPr>
        <w:t xml:space="preserve">a seção </w:t>
      </w:r>
      <w:r>
        <w:rPr>
          <w:rFonts w:asciiTheme="minorHAnsi" w:hAnsiTheme="minorHAnsi"/>
          <w:sz w:val="24"/>
          <w:szCs w:val="24"/>
        </w:rPr>
        <w:t xml:space="preserve">anterior, procurou-se apontar que </w:t>
      </w:r>
      <w:r w:rsidRPr="003702A1">
        <w:rPr>
          <w:rFonts w:asciiTheme="minorHAnsi" w:hAnsiTheme="minorHAnsi"/>
          <w:sz w:val="24"/>
          <w:szCs w:val="24"/>
        </w:rPr>
        <w:t>o cerne do debate sobre STEAM é a transformação da cultura pedagógica, que passa por</w:t>
      </w:r>
      <w:r w:rsidRPr="003702A1">
        <w:rPr>
          <w:rFonts w:asciiTheme="minorHAnsi" w:hAnsiTheme="minorHAnsi"/>
          <w:bCs/>
          <w:sz w:val="24"/>
          <w:szCs w:val="24"/>
        </w:rPr>
        <w:t xml:space="preserve"> incorporar potencialidades, conhecimentos e experiências dos professores como eixo condutor do processo, provendo os recursos financeiros e materiais necessários à efetivação das mudanças. </w:t>
      </w:r>
      <w:r>
        <w:rPr>
          <w:rFonts w:asciiTheme="minorHAnsi" w:hAnsiTheme="minorHAnsi"/>
          <w:bCs/>
          <w:sz w:val="24"/>
          <w:szCs w:val="24"/>
        </w:rPr>
        <w:t>Já no Brasil</w:t>
      </w:r>
      <w:r w:rsidR="006502A6">
        <w:rPr>
          <w:rFonts w:asciiTheme="minorHAnsi" w:hAnsiTheme="minorHAnsi"/>
          <w:bCs/>
          <w:sz w:val="24"/>
          <w:szCs w:val="24"/>
        </w:rPr>
        <w:t xml:space="preserve">, </w:t>
      </w:r>
      <w:r w:rsidR="006502A6">
        <w:rPr>
          <w:rFonts w:asciiTheme="minorHAnsi" w:hAnsiTheme="minorHAnsi"/>
          <w:sz w:val="24"/>
          <w:szCs w:val="24"/>
        </w:rPr>
        <w:t>s</w:t>
      </w:r>
      <w:r w:rsidR="006502A6" w:rsidRPr="00153DDA">
        <w:rPr>
          <w:rFonts w:asciiTheme="minorHAnsi" w:hAnsiTheme="minorHAnsi"/>
          <w:sz w:val="24"/>
          <w:szCs w:val="24"/>
        </w:rPr>
        <w:t>eguindo o padrão latino-americano, o movimento STEAM não possui a mesma dimensão apresentada em países</w:t>
      </w:r>
      <w:r w:rsidR="006502A6">
        <w:rPr>
          <w:rFonts w:asciiTheme="minorHAnsi" w:hAnsiTheme="minorHAnsi"/>
          <w:sz w:val="24"/>
          <w:szCs w:val="24"/>
        </w:rPr>
        <w:t xml:space="preserve"> avançados</w:t>
      </w:r>
      <w:r w:rsidR="006502A6" w:rsidRPr="00153DDA">
        <w:rPr>
          <w:rFonts w:asciiTheme="minorHAnsi" w:hAnsiTheme="minorHAnsi"/>
          <w:sz w:val="24"/>
          <w:szCs w:val="24"/>
        </w:rPr>
        <w:t>.</w:t>
      </w:r>
      <w:r w:rsidR="006502A6">
        <w:rPr>
          <w:rFonts w:asciiTheme="minorHAnsi" w:hAnsiTheme="minorHAnsi"/>
          <w:sz w:val="24"/>
          <w:szCs w:val="24"/>
        </w:rPr>
        <w:t xml:space="preserve"> </w:t>
      </w:r>
      <w:r w:rsidR="00E54F92" w:rsidRPr="00153DDA">
        <w:rPr>
          <w:rFonts w:asciiTheme="minorHAnsi" w:hAnsiTheme="minorHAnsi"/>
          <w:sz w:val="24"/>
          <w:szCs w:val="24"/>
        </w:rPr>
        <w:t>As iniciativas concentram-se em três frentes principais</w:t>
      </w:r>
      <w:r w:rsidR="00E54F92" w:rsidRPr="00912260">
        <w:rPr>
          <w:rFonts w:asciiTheme="minorHAnsi" w:hAnsiTheme="minorHAnsi"/>
          <w:vertAlign w:val="superscript"/>
        </w:rPr>
        <w:footnoteReference w:id="40"/>
      </w:r>
      <w:r w:rsidR="00E54F92" w:rsidRPr="00912260">
        <w:rPr>
          <w:rFonts w:asciiTheme="minorHAnsi" w:hAnsiTheme="minorHAnsi"/>
          <w:sz w:val="24"/>
          <w:szCs w:val="24"/>
        </w:rPr>
        <w:t xml:space="preserve">: </w:t>
      </w:r>
    </w:p>
    <w:p w14:paraId="49D0E401" w14:textId="77777777" w:rsidR="00BA1E41" w:rsidRPr="00912260" w:rsidRDefault="00E54F92">
      <w:pPr>
        <w:numPr>
          <w:ilvl w:val="0"/>
          <w:numId w:val="15"/>
        </w:numPr>
        <w:pBdr>
          <w:top w:val="nil"/>
          <w:left w:val="nil"/>
          <w:bottom w:val="nil"/>
          <w:right w:val="nil"/>
          <w:between w:val="nil"/>
        </w:pBdr>
        <w:spacing w:after="0"/>
        <w:ind w:left="567"/>
        <w:jc w:val="both"/>
        <w:rPr>
          <w:rFonts w:asciiTheme="minorHAnsi" w:hAnsiTheme="minorHAnsi"/>
          <w:color w:val="000000"/>
          <w:sz w:val="24"/>
          <w:szCs w:val="24"/>
        </w:rPr>
      </w:pPr>
      <w:r w:rsidRPr="00912260">
        <w:rPr>
          <w:rFonts w:asciiTheme="minorHAnsi" w:hAnsiTheme="minorHAnsi"/>
          <w:color w:val="000000"/>
          <w:sz w:val="24"/>
          <w:szCs w:val="24"/>
        </w:rPr>
        <w:t>programas educacionais de organizações não</w:t>
      </w:r>
      <w:r w:rsidR="002E6A19">
        <w:rPr>
          <w:rFonts w:asciiTheme="minorHAnsi" w:hAnsiTheme="minorHAnsi"/>
          <w:color w:val="000000"/>
          <w:sz w:val="24"/>
          <w:szCs w:val="24"/>
        </w:rPr>
        <w:t xml:space="preserve"> </w:t>
      </w:r>
      <w:r w:rsidRPr="00912260">
        <w:rPr>
          <w:rFonts w:asciiTheme="minorHAnsi" w:hAnsiTheme="minorHAnsi"/>
          <w:color w:val="000000"/>
          <w:sz w:val="24"/>
          <w:szCs w:val="24"/>
        </w:rPr>
        <w:t>governamentais (ONGs): atuam por meio de projetos, muitos deles com financiamento internacional, com foco na capacitação de professores da rede pública. Em geral, oferecem formação e material de apoio</w:t>
      </w:r>
      <w:r w:rsidRPr="00912260">
        <w:rPr>
          <w:rFonts w:asciiTheme="minorHAnsi" w:hAnsiTheme="minorHAnsi"/>
          <w:sz w:val="24"/>
          <w:szCs w:val="24"/>
        </w:rPr>
        <w:t xml:space="preserve"> aos docentes</w:t>
      </w:r>
      <w:r w:rsidRPr="00912260">
        <w:rPr>
          <w:rFonts w:asciiTheme="minorHAnsi" w:hAnsiTheme="minorHAnsi"/>
          <w:color w:val="000000"/>
          <w:sz w:val="24"/>
          <w:szCs w:val="24"/>
        </w:rPr>
        <w:t>, a partir de contratos firmados com as redes estaduais ou municipais</w:t>
      </w:r>
      <w:r w:rsidRPr="00912260">
        <w:rPr>
          <w:rFonts w:asciiTheme="minorHAnsi" w:hAnsiTheme="minorHAnsi"/>
          <w:sz w:val="24"/>
          <w:szCs w:val="24"/>
        </w:rPr>
        <w:t xml:space="preserve"> de</w:t>
      </w:r>
      <w:r w:rsidRPr="00912260">
        <w:rPr>
          <w:rFonts w:asciiTheme="minorHAnsi" w:hAnsiTheme="minorHAnsi"/>
          <w:color w:val="000000"/>
          <w:sz w:val="24"/>
          <w:szCs w:val="24"/>
        </w:rPr>
        <w:t xml:space="preserve"> educação, dependendo do nível de ensino, em muitas o</w:t>
      </w:r>
      <w:r w:rsidRPr="00912260">
        <w:rPr>
          <w:rFonts w:asciiTheme="minorHAnsi" w:hAnsiTheme="minorHAnsi"/>
          <w:sz w:val="24"/>
          <w:szCs w:val="24"/>
        </w:rPr>
        <w:t>casiões captando</w:t>
      </w:r>
      <w:r w:rsidRPr="00912260">
        <w:rPr>
          <w:rFonts w:asciiTheme="minorHAnsi" w:hAnsiTheme="minorHAnsi"/>
          <w:color w:val="000000"/>
          <w:sz w:val="24"/>
          <w:szCs w:val="24"/>
        </w:rPr>
        <w:t xml:space="preserve"> patrocinadores privados para bancarem a realização do projeto;</w:t>
      </w:r>
    </w:p>
    <w:p w14:paraId="6DC7DBC5" w14:textId="77777777" w:rsidR="00BA1E41" w:rsidRPr="00912260" w:rsidRDefault="00E54F92">
      <w:pPr>
        <w:numPr>
          <w:ilvl w:val="0"/>
          <w:numId w:val="15"/>
        </w:numPr>
        <w:pBdr>
          <w:top w:val="nil"/>
          <w:left w:val="nil"/>
          <w:bottom w:val="nil"/>
          <w:right w:val="nil"/>
          <w:between w:val="nil"/>
        </w:pBdr>
        <w:spacing w:after="0"/>
        <w:ind w:left="567"/>
        <w:jc w:val="both"/>
        <w:rPr>
          <w:rFonts w:asciiTheme="minorHAnsi" w:hAnsiTheme="minorHAnsi"/>
          <w:color w:val="000000"/>
          <w:sz w:val="24"/>
          <w:szCs w:val="24"/>
        </w:rPr>
      </w:pPr>
      <w:r w:rsidRPr="00912260">
        <w:rPr>
          <w:rFonts w:asciiTheme="minorHAnsi" w:hAnsiTheme="minorHAnsi"/>
          <w:color w:val="000000"/>
          <w:sz w:val="24"/>
          <w:szCs w:val="24"/>
        </w:rPr>
        <w:t xml:space="preserve">empresas educacionais com produtos STEAM: ofertam cursos e atividades extracurriculares para alunos e professores, como treinamento em robótica ou plataformas de </w:t>
      </w:r>
      <w:r w:rsidRPr="00912260">
        <w:rPr>
          <w:rFonts w:asciiTheme="minorHAnsi" w:hAnsiTheme="minorHAnsi"/>
          <w:i/>
          <w:color w:val="000000"/>
          <w:sz w:val="24"/>
          <w:szCs w:val="24"/>
        </w:rPr>
        <w:t xml:space="preserve">gamificação </w:t>
      </w:r>
      <w:r w:rsidRPr="00912260">
        <w:rPr>
          <w:rFonts w:asciiTheme="minorHAnsi" w:hAnsiTheme="minorHAnsi"/>
          <w:color w:val="000000"/>
          <w:sz w:val="24"/>
          <w:szCs w:val="24"/>
        </w:rPr>
        <w:t>que fa</w:t>
      </w:r>
      <w:r w:rsidRPr="00912260">
        <w:rPr>
          <w:rFonts w:asciiTheme="minorHAnsi" w:hAnsiTheme="minorHAnsi"/>
          <w:sz w:val="24"/>
          <w:szCs w:val="24"/>
        </w:rPr>
        <w:t>cilitam e tornam mais atraente o ensino, sobretudo em Matemática</w:t>
      </w:r>
      <w:r w:rsidRPr="00912260">
        <w:rPr>
          <w:rFonts w:asciiTheme="minorHAnsi" w:hAnsiTheme="minorHAnsi"/>
          <w:color w:val="000000"/>
          <w:sz w:val="24"/>
          <w:szCs w:val="24"/>
        </w:rPr>
        <w:t>;</w:t>
      </w:r>
    </w:p>
    <w:p w14:paraId="2746F381" w14:textId="77777777" w:rsidR="00BA1E41" w:rsidRPr="00912260" w:rsidRDefault="00E54F92">
      <w:pPr>
        <w:numPr>
          <w:ilvl w:val="0"/>
          <w:numId w:val="15"/>
        </w:numPr>
        <w:pBdr>
          <w:top w:val="nil"/>
          <w:left w:val="nil"/>
          <w:bottom w:val="nil"/>
          <w:right w:val="nil"/>
          <w:between w:val="nil"/>
        </w:pBdr>
        <w:ind w:left="567"/>
        <w:jc w:val="both"/>
        <w:rPr>
          <w:rFonts w:asciiTheme="minorHAnsi" w:hAnsiTheme="minorHAnsi"/>
          <w:color w:val="000000"/>
          <w:sz w:val="24"/>
          <w:szCs w:val="24"/>
        </w:rPr>
      </w:pPr>
      <w:r w:rsidRPr="00912260">
        <w:rPr>
          <w:rFonts w:asciiTheme="minorHAnsi" w:hAnsiTheme="minorHAnsi"/>
          <w:color w:val="000000"/>
          <w:sz w:val="24"/>
          <w:szCs w:val="24"/>
        </w:rPr>
        <w:t xml:space="preserve">colégios privados com atividades STEAM no currículo: como diferencial de mercado, escolas da rede privada oferecem programas em STEAM aos alunos. Em geral, são experiências limitadas a determinados aspectos formativos, como laboratórios bem equipados para o desenvolvimento de projetos ou a inserção de cursos como robótica e atividades de </w:t>
      </w:r>
      <w:r w:rsidRPr="00912260">
        <w:rPr>
          <w:rFonts w:asciiTheme="minorHAnsi" w:hAnsiTheme="minorHAnsi"/>
          <w:i/>
          <w:color w:val="000000"/>
          <w:sz w:val="24"/>
          <w:szCs w:val="24"/>
        </w:rPr>
        <w:t>gamificação</w:t>
      </w:r>
      <w:r w:rsidRPr="00912260">
        <w:rPr>
          <w:rFonts w:asciiTheme="minorHAnsi" w:hAnsiTheme="minorHAnsi"/>
          <w:color w:val="000000"/>
          <w:sz w:val="24"/>
          <w:szCs w:val="24"/>
        </w:rPr>
        <w:t xml:space="preserve"> no plano pedagógico ou n</w:t>
      </w:r>
      <w:r w:rsidRPr="00912260">
        <w:rPr>
          <w:rFonts w:asciiTheme="minorHAnsi" w:hAnsiTheme="minorHAnsi"/>
          <w:sz w:val="24"/>
          <w:szCs w:val="24"/>
        </w:rPr>
        <w:t>o contraturno escolar</w:t>
      </w:r>
      <w:r w:rsidRPr="00912260">
        <w:rPr>
          <w:rFonts w:asciiTheme="minorHAnsi" w:hAnsiTheme="minorHAnsi"/>
          <w:color w:val="000000"/>
          <w:sz w:val="24"/>
          <w:szCs w:val="24"/>
        </w:rPr>
        <w:t xml:space="preserve">. </w:t>
      </w:r>
    </w:p>
    <w:p w14:paraId="67F854BB" w14:textId="77777777" w:rsidR="00BA1E41" w:rsidRPr="00912260" w:rsidRDefault="002E6A19">
      <w:pPr>
        <w:pBdr>
          <w:top w:val="nil"/>
          <w:left w:val="nil"/>
          <w:bottom w:val="nil"/>
          <w:right w:val="nil"/>
          <w:between w:val="nil"/>
        </w:pBdr>
        <w:jc w:val="both"/>
        <w:rPr>
          <w:rFonts w:asciiTheme="minorHAnsi" w:hAnsiTheme="minorHAnsi"/>
          <w:sz w:val="24"/>
          <w:szCs w:val="24"/>
        </w:rPr>
      </w:pPr>
      <w:r>
        <w:rPr>
          <w:rFonts w:asciiTheme="minorHAnsi" w:hAnsiTheme="minorHAnsi"/>
          <w:sz w:val="24"/>
          <w:szCs w:val="24"/>
        </w:rPr>
        <w:t>Do ponto de vista</w:t>
      </w:r>
      <w:r w:rsidR="00E54F92" w:rsidRPr="00912260">
        <w:rPr>
          <w:rFonts w:asciiTheme="minorHAnsi" w:hAnsiTheme="minorHAnsi"/>
          <w:sz w:val="24"/>
          <w:szCs w:val="24"/>
        </w:rPr>
        <w:t xml:space="preserve"> das políticas públicas, existem ainda ações da parte do governo federal para financiamento de programas de letramento científico e melhoria do ensino de Ciências (abordados no “Programa Ciência na Escola”, adiante), bem como editais e projetos ligados a temas específicos, como gênero, por exemplo. </w:t>
      </w:r>
    </w:p>
    <w:p w14:paraId="3CD784F7" w14:textId="77777777" w:rsidR="00BA1E41" w:rsidRPr="00912260" w:rsidRDefault="00E54F92">
      <w:pPr>
        <w:pBdr>
          <w:top w:val="nil"/>
          <w:left w:val="nil"/>
          <w:bottom w:val="nil"/>
          <w:right w:val="nil"/>
          <w:between w:val="nil"/>
        </w:pBdr>
        <w:jc w:val="both"/>
        <w:rPr>
          <w:rFonts w:asciiTheme="minorHAnsi" w:hAnsiTheme="minorHAnsi"/>
          <w:sz w:val="24"/>
          <w:szCs w:val="24"/>
        </w:rPr>
      </w:pPr>
      <w:r w:rsidRPr="00912260">
        <w:rPr>
          <w:rFonts w:asciiTheme="minorHAnsi" w:hAnsiTheme="minorHAnsi"/>
          <w:sz w:val="24"/>
          <w:szCs w:val="24"/>
        </w:rPr>
        <w:t>O “II Plano Nacional de Políticas para as Mulheres” (2007) incluiu orientações para promoção de maior inserção de meninas em carreiras científicas como parte das ações do governo para correção da desigualdade de gênero.</w:t>
      </w:r>
      <w:r w:rsidR="00414001">
        <w:rPr>
          <w:rFonts w:asciiTheme="minorHAnsi" w:hAnsiTheme="minorHAnsi"/>
          <w:sz w:val="24"/>
          <w:szCs w:val="24"/>
        </w:rPr>
        <w:t xml:space="preserve"> </w:t>
      </w:r>
      <w:r w:rsidRPr="00912260">
        <w:rPr>
          <w:rFonts w:asciiTheme="minorHAnsi" w:hAnsiTheme="minorHAnsi"/>
          <w:sz w:val="24"/>
          <w:szCs w:val="24"/>
        </w:rPr>
        <w:t>A decisão, tomada durante a II Conferência Nacional de Políticas para as Mulheres, foi fruto da experiência interministerial iniciada com o “Programa Mulher e Ciência”, lançado em 2005, por grupo composto pela Secretaria Especial de Políticas para as Mulheres (SPM), Ministério da Ciência e Tecnologia (MCT), Conselho Nacional de Desenvolvimento Científico e Tecnológico (CNPq), Ministério da Educação (MEC), entre outros. Tinha como objetivo estimular a produção científica e a reflexão acerca das relações de gênero, mulheres e feminismo no País, bem como promover a participação das mulheres no campo das ciências e carreiras acadêmicas</w:t>
      </w:r>
      <w:r w:rsidRPr="00912260">
        <w:rPr>
          <w:rFonts w:asciiTheme="minorHAnsi" w:hAnsiTheme="minorHAnsi"/>
          <w:sz w:val="24"/>
          <w:szCs w:val="24"/>
          <w:vertAlign w:val="superscript"/>
        </w:rPr>
        <w:footnoteReference w:id="41"/>
      </w:r>
      <w:r w:rsidRPr="00912260">
        <w:rPr>
          <w:rFonts w:asciiTheme="minorHAnsi" w:hAnsiTheme="minorHAnsi"/>
          <w:sz w:val="24"/>
          <w:szCs w:val="24"/>
        </w:rPr>
        <w:t xml:space="preserve">. </w:t>
      </w:r>
    </w:p>
    <w:p w14:paraId="3314DB50" w14:textId="77777777" w:rsidR="00BA1E41" w:rsidRPr="00BA519B" w:rsidRDefault="00E54F92">
      <w:pPr>
        <w:pBdr>
          <w:top w:val="nil"/>
          <w:left w:val="nil"/>
          <w:bottom w:val="nil"/>
          <w:right w:val="nil"/>
          <w:between w:val="nil"/>
        </w:pBdr>
        <w:jc w:val="both"/>
        <w:rPr>
          <w:rFonts w:asciiTheme="minorHAnsi" w:hAnsiTheme="minorHAnsi"/>
          <w:sz w:val="24"/>
          <w:szCs w:val="24"/>
        </w:rPr>
      </w:pPr>
      <w:r w:rsidRPr="00912260">
        <w:rPr>
          <w:rFonts w:asciiTheme="minorHAnsi" w:hAnsiTheme="minorHAnsi"/>
          <w:sz w:val="24"/>
          <w:szCs w:val="24"/>
        </w:rPr>
        <w:t>A partir de ações guarda-chuva como o “Programa Mulheres e Ciência”, reunindo vários parceiros governamentais em torno de eixos específicos de política, fo</w:t>
      </w:r>
      <w:r w:rsidR="00637C84">
        <w:rPr>
          <w:rFonts w:asciiTheme="minorHAnsi" w:hAnsiTheme="minorHAnsi"/>
          <w:sz w:val="24"/>
          <w:szCs w:val="24"/>
        </w:rPr>
        <w:t>i sendo lançada</w:t>
      </w:r>
      <w:r w:rsidRPr="00912260">
        <w:rPr>
          <w:rFonts w:asciiTheme="minorHAnsi" w:hAnsiTheme="minorHAnsi"/>
          <w:sz w:val="24"/>
          <w:szCs w:val="24"/>
        </w:rPr>
        <w:t xml:space="preserve"> ao </w:t>
      </w:r>
      <w:r w:rsidRPr="00912260">
        <w:rPr>
          <w:rFonts w:asciiTheme="minorHAnsi" w:hAnsiTheme="minorHAnsi"/>
          <w:sz w:val="24"/>
          <w:szCs w:val="24"/>
        </w:rPr>
        <w:lastRenderedPageBreak/>
        <w:t>longo dos anos uma série de editais ligados tanto à questão de gênero quanto à melhoria do ensino de Ciências e Matemática n</w:t>
      </w:r>
      <w:r w:rsidR="00F622F9">
        <w:rPr>
          <w:rFonts w:asciiTheme="minorHAnsi" w:hAnsiTheme="minorHAnsi"/>
          <w:sz w:val="24"/>
          <w:szCs w:val="24"/>
        </w:rPr>
        <w:t>a Educação Básica</w:t>
      </w:r>
      <w:r w:rsidRPr="00912260">
        <w:rPr>
          <w:rFonts w:asciiTheme="minorHAnsi" w:hAnsiTheme="minorHAnsi"/>
          <w:sz w:val="24"/>
          <w:szCs w:val="24"/>
        </w:rPr>
        <w:t xml:space="preserve">, promovidos pelo CNPq e </w:t>
      </w:r>
      <w:r w:rsidR="00912260">
        <w:rPr>
          <w:rFonts w:asciiTheme="minorHAnsi" w:hAnsiTheme="minorHAnsi"/>
          <w:sz w:val="24"/>
          <w:szCs w:val="24"/>
        </w:rPr>
        <w:t xml:space="preserve">pela </w:t>
      </w:r>
      <w:r w:rsidR="00912260" w:rsidRPr="00912260">
        <w:rPr>
          <w:rFonts w:asciiTheme="minorHAnsi" w:hAnsiTheme="minorHAnsi"/>
          <w:sz w:val="24"/>
          <w:szCs w:val="24"/>
        </w:rPr>
        <w:t>Coordenação de Aperfeiçoamento de Pessoal de Nível Superior</w:t>
      </w:r>
      <w:r w:rsidR="00912260">
        <w:rPr>
          <w:rFonts w:asciiTheme="minorHAnsi" w:hAnsiTheme="minorHAnsi"/>
          <w:sz w:val="24"/>
          <w:szCs w:val="24"/>
        </w:rPr>
        <w:t xml:space="preserve"> (</w:t>
      </w:r>
      <w:r w:rsidRPr="00912260">
        <w:rPr>
          <w:rFonts w:asciiTheme="minorHAnsi" w:hAnsiTheme="minorHAnsi"/>
          <w:sz w:val="24"/>
          <w:szCs w:val="24"/>
        </w:rPr>
        <w:t>Capes</w:t>
      </w:r>
      <w:r w:rsidR="00912260">
        <w:rPr>
          <w:rFonts w:asciiTheme="minorHAnsi" w:hAnsiTheme="minorHAnsi"/>
          <w:sz w:val="24"/>
          <w:szCs w:val="24"/>
        </w:rPr>
        <w:t>)</w:t>
      </w:r>
      <w:r w:rsidRPr="00912260">
        <w:rPr>
          <w:rFonts w:asciiTheme="minorHAnsi" w:hAnsiTheme="minorHAnsi"/>
          <w:sz w:val="24"/>
          <w:szCs w:val="24"/>
        </w:rPr>
        <w:t>,</w:t>
      </w:r>
      <w:r w:rsidR="00414001">
        <w:rPr>
          <w:rFonts w:asciiTheme="minorHAnsi" w:hAnsiTheme="minorHAnsi"/>
          <w:sz w:val="24"/>
          <w:szCs w:val="24"/>
        </w:rPr>
        <w:t xml:space="preserve"> </w:t>
      </w:r>
      <w:r w:rsidRPr="00912260">
        <w:rPr>
          <w:rFonts w:asciiTheme="minorHAnsi" w:hAnsiTheme="minorHAnsi"/>
          <w:sz w:val="24"/>
          <w:szCs w:val="24"/>
        </w:rPr>
        <w:t>que serviram para fomentar iniciativas nos estados com objetivos como: trazer pesquisadores das universidades para a escola para atuarem em projetos pedagógicos mais contextualizados, estimular a realização de projetos científicos por alunos do Ensino Médio e estimular o interesse das meninas por disciplinas das áreas de Ciências e Matemática.</w:t>
      </w:r>
      <w:r w:rsidRPr="00BA519B">
        <w:rPr>
          <w:rFonts w:asciiTheme="minorHAnsi" w:hAnsiTheme="minorHAnsi"/>
          <w:sz w:val="24"/>
          <w:szCs w:val="24"/>
          <w:vertAlign w:val="superscript"/>
        </w:rPr>
        <w:footnoteReference w:id="42"/>
      </w:r>
      <w:r w:rsidRPr="00BA519B">
        <w:rPr>
          <w:rFonts w:asciiTheme="minorHAnsi" w:hAnsiTheme="minorHAnsi"/>
          <w:sz w:val="24"/>
          <w:szCs w:val="24"/>
        </w:rPr>
        <w:t xml:space="preserve"> </w:t>
      </w:r>
    </w:p>
    <w:p w14:paraId="422E4EE6"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A seguir, </w:t>
      </w:r>
      <w:r w:rsidR="003702A1">
        <w:rPr>
          <w:rFonts w:asciiTheme="minorHAnsi" w:hAnsiTheme="minorHAnsi"/>
          <w:sz w:val="24"/>
          <w:szCs w:val="24"/>
        </w:rPr>
        <w:t>são apresentadas</w:t>
      </w:r>
      <w:r w:rsidR="000D136D">
        <w:rPr>
          <w:rFonts w:asciiTheme="minorHAnsi" w:hAnsiTheme="minorHAnsi"/>
          <w:sz w:val="24"/>
          <w:szCs w:val="24"/>
        </w:rPr>
        <w:t xml:space="preserve"> </w:t>
      </w:r>
      <w:r w:rsidRPr="00BA519B">
        <w:rPr>
          <w:rFonts w:asciiTheme="minorHAnsi" w:hAnsiTheme="minorHAnsi"/>
          <w:sz w:val="24"/>
          <w:szCs w:val="24"/>
        </w:rPr>
        <w:t>diversas vertentes do STEAM no Brasil. Parte delas,</w:t>
      </w:r>
      <w:r w:rsidR="00414001">
        <w:rPr>
          <w:rFonts w:asciiTheme="minorHAnsi" w:hAnsiTheme="minorHAnsi"/>
          <w:sz w:val="24"/>
          <w:szCs w:val="24"/>
        </w:rPr>
        <w:t xml:space="preserve"> </w:t>
      </w:r>
      <w:r w:rsidRPr="00BA519B">
        <w:rPr>
          <w:rFonts w:asciiTheme="minorHAnsi" w:hAnsiTheme="minorHAnsi"/>
          <w:sz w:val="24"/>
          <w:szCs w:val="24"/>
        </w:rPr>
        <w:t>sobretudo as localizadas no governo federal (CNP</w:t>
      </w:r>
      <w:r w:rsidR="00912260">
        <w:rPr>
          <w:rFonts w:asciiTheme="minorHAnsi" w:hAnsiTheme="minorHAnsi"/>
          <w:sz w:val="24"/>
          <w:szCs w:val="24"/>
        </w:rPr>
        <w:t>q</w:t>
      </w:r>
      <w:r w:rsidRPr="00BA519B">
        <w:rPr>
          <w:rFonts w:asciiTheme="minorHAnsi" w:hAnsiTheme="minorHAnsi"/>
          <w:sz w:val="24"/>
          <w:szCs w:val="24"/>
        </w:rPr>
        <w:t xml:space="preserve">, </w:t>
      </w:r>
      <w:r w:rsidR="00912260">
        <w:rPr>
          <w:rFonts w:asciiTheme="minorHAnsi" w:hAnsiTheme="minorHAnsi"/>
          <w:sz w:val="24"/>
          <w:szCs w:val="24"/>
        </w:rPr>
        <w:t xml:space="preserve">Capes, </w:t>
      </w:r>
      <w:r w:rsidRPr="00BA519B">
        <w:rPr>
          <w:rFonts w:asciiTheme="minorHAnsi" w:hAnsiTheme="minorHAnsi"/>
          <w:sz w:val="24"/>
          <w:szCs w:val="24"/>
        </w:rPr>
        <w:t>MEC</w:t>
      </w:r>
      <w:r w:rsidR="00912260">
        <w:rPr>
          <w:rFonts w:asciiTheme="minorHAnsi" w:hAnsiTheme="minorHAnsi"/>
          <w:sz w:val="24"/>
          <w:szCs w:val="24"/>
        </w:rPr>
        <w:t xml:space="preserve"> e</w:t>
      </w:r>
      <w:r w:rsidRPr="00BA519B">
        <w:rPr>
          <w:rFonts w:asciiTheme="minorHAnsi" w:hAnsiTheme="minorHAnsi"/>
          <w:sz w:val="24"/>
          <w:szCs w:val="24"/>
        </w:rPr>
        <w:t xml:space="preserve"> </w:t>
      </w:r>
      <w:r w:rsidR="00912260">
        <w:rPr>
          <w:rFonts w:asciiTheme="minorHAnsi" w:hAnsiTheme="minorHAnsi"/>
          <w:sz w:val="24"/>
          <w:szCs w:val="24"/>
        </w:rPr>
        <w:t xml:space="preserve">Ministério da Ciência, Tecnologia e Inovações </w:t>
      </w:r>
      <w:r w:rsidR="00227C7D">
        <w:rPr>
          <w:rFonts w:asciiTheme="minorHAnsi" w:hAnsiTheme="minorHAnsi"/>
          <w:sz w:val="24"/>
          <w:szCs w:val="24"/>
        </w:rPr>
        <w:t>–</w:t>
      </w:r>
      <w:r w:rsidR="00912260">
        <w:rPr>
          <w:rFonts w:asciiTheme="minorHAnsi" w:hAnsiTheme="minorHAnsi"/>
          <w:sz w:val="24"/>
          <w:szCs w:val="24"/>
        </w:rPr>
        <w:t xml:space="preserve"> </w:t>
      </w:r>
      <w:r w:rsidRPr="00BA519B">
        <w:rPr>
          <w:rFonts w:asciiTheme="minorHAnsi" w:hAnsiTheme="minorHAnsi"/>
          <w:sz w:val="24"/>
          <w:szCs w:val="24"/>
        </w:rPr>
        <w:t>MCTI)</w:t>
      </w:r>
      <w:r w:rsidR="00227C7D">
        <w:rPr>
          <w:rFonts w:asciiTheme="minorHAnsi" w:hAnsiTheme="minorHAnsi"/>
          <w:sz w:val="24"/>
          <w:szCs w:val="24"/>
        </w:rPr>
        <w:t>,</w:t>
      </w:r>
      <w:r w:rsidRPr="00BA519B">
        <w:rPr>
          <w:rFonts w:asciiTheme="minorHAnsi" w:hAnsiTheme="minorHAnsi"/>
          <w:sz w:val="24"/>
          <w:szCs w:val="24"/>
        </w:rPr>
        <w:t xml:space="preserve"> estão voltadas à “alfabetização científica” da população, definida pela OCDE como </w:t>
      </w:r>
      <w:r w:rsidRPr="00BA519B">
        <w:rPr>
          <w:rFonts w:asciiTheme="minorHAnsi" w:hAnsiTheme="minorHAnsi"/>
          <w:i/>
          <w:sz w:val="24"/>
          <w:szCs w:val="24"/>
        </w:rPr>
        <w:t>“a capacidade de usar conhecimento científico, de identificar questões e extrair consequências a partir de evidências, para que o cidadão possa compreender e tomar decisões a respeito do mundo natural e das mudanças nele introduzidas pela atividade humana”</w:t>
      </w:r>
      <w:r w:rsidRPr="00BA519B">
        <w:rPr>
          <w:rFonts w:asciiTheme="minorHAnsi" w:hAnsiTheme="minorHAnsi"/>
          <w:i/>
          <w:sz w:val="24"/>
          <w:szCs w:val="24"/>
          <w:vertAlign w:val="superscript"/>
        </w:rPr>
        <w:footnoteReference w:id="43"/>
      </w:r>
      <w:r w:rsidRPr="00BA519B">
        <w:rPr>
          <w:rFonts w:asciiTheme="minorHAnsi" w:hAnsiTheme="minorHAnsi"/>
          <w:sz w:val="24"/>
          <w:szCs w:val="24"/>
        </w:rPr>
        <w:t xml:space="preserve">. </w:t>
      </w:r>
    </w:p>
    <w:p w14:paraId="0595A84C" w14:textId="77777777" w:rsidR="006502A6" w:rsidRPr="007C28FB" w:rsidRDefault="00AE2C4B">
      <w:pPr>
        <w:jc w:val="both"/>
        <w:rPr>
          <w:rFonts w:asciiTheme="minorHAnsi" w:hAnsiTheme="minorHAnsi"/>
          <w:sz w:val="24"/>
          <w:szCs w:val="24"/>
        </w:rPr>
      </w:pPr>
      <w:r>
        <w:rPr>
          <w:rFonts w:asciiTheme="minorHAnsi" w:hAnsiTheme="minorHAnsi"/>
          <w:sz w:val="24"/>
          <w:szCs w:val="24"/>
        </w:rPr>
        <w:t xml:space="preserve">Como será possível perceber, </w:t>
      </w:r>
      <w:r w:rsidR="00FF08CE">
        <w:rPr>
          <w:rFonts w:asciiTheme="minorHAnsi" w:hAnsiTheme="minorHAnsi"/>
          <w:sz w:val="24"/>
          <w:szCs w:val="24"/>
        </w:rPr>
        <w:t>há</w:t>
      </w:r>
      <w:r w:rsidR="006502A6">
        <w:rPr>
          <w:rFonts w:asciiTheme="minorHAnsi" w:hAnsiTheme="minorHAnsi"/>
          <w:sz w:val="24"/>
          <w:szCs w:val="24"/>
        </w:rPr>
        <w:t xml:space="preserve"> inúmeras experiências interessantes</w:t>
      </w:r>
      <w:r w:rsidR="001418B9">
        <w:rPr>
          <w:rFonts w:asciiTheme="minorHAnsi" w:hAnsiTheme="minorHAnsi"/>
          <w:sz w:val="24"/>
          <w:szCs w:val="24"/>
        </w:rPr>
        <w:t xml:space="preserve"> que contribuem para a construção de uma cultura STEAM entre professores e </w:t>
      </w:r>
      <w:r w:rsidR="00FF08CE">
        <w:rPr>
          <w:rFonts w:asciiTheme="minorHAnsi" w:hAnsiTheme="minorHAnsi"/>
          <w:sz w:val="24"/>
          <w:szCs w:val="24"/>
        </w:rPr>
        <w:t xml:space="preserve">para </w:t>
      </w:r>
      <w:r w:rsidR="001418B9">
        <w:rPr>
          <w:rFonts w:asciiTheme="minorHAnsi" w:hAnsiTheme="minorHAnsi"/>
          <w:sz w:val="24"/>
          <w:szCs w:val="24"/>
        </w:rPr>
        <w:t>despertar o interesse dos jovens</w:t>
      </w:r>
      <w:r w:rsidR="00FF08CE">
        <w:rPr>
          <w:rFonts w:asciiTheme="minorHAnsi" w:hAnsiTheme="minorHAnsi"/>
          <w:sz w:val="24"/>
          <w:szCs w:val="24"/>
        </w:rPr>
        <w:t xml:space="preserve"> nas áreas científicas e tecnológicas. Porém prevalecem iniciativas ainda pontuais, </w:t>
      </w:r>
      <w:r w:rsidR="006502A6">
        <w:rPr>
          <w:rFonts w:asciiTheme="minorHAnsi" w:hAnsiTheme="minorHAnsi"/>
          <w:sz w:val="24"/>
          <w:szCs w:val="24"/>
        </w:rPr>
        <w:t>com baixa ou nenhuma integração</w:t>
      </w:r>
      <w:r>
        <w:rPr>
          <w:rFonts w:asciiTheme="minorHAnsi" w:hAnsiTheme="minorHAnsi"/>
          <w:sz w:val="24"/>
          <w:szCs w:val="24"/>
        </w:rPr>
        <w:t xml:space="preserve"> no país</w:t>
      </w:r>
      <w:r w:rsidR="006502A6">
        <w:rPr>
          <w:rFonts w:asciiTheme="minorHAnsi" w:hAnsiTheme="minorHAnsi"/>
          <w:sz w:val="24"/>
          <w:szCs w:val="24"/>
        </w:rPr>
        <w:t xml:space="preserve">, o que tende a diminuir </w:t>
      </w:r>
      <w:r>
        <w:rPr>
          <w:rFonts w:asciiTheme="minorHAnsi" w:hAnsiTheme="minorHAnsi"/>
          <w:sz w:val="24"/>
          <w:szCs w:val="24"/>
        </w:rPr>
        <w:t>seu</w:t>
      </w:r>
      <w:r w:rsidR="006502A6">
        <w:rPr>
          <w:rFonts w:asciiTheme="minorHAnsi" w:hAnsiTheme="minorHAnsi"/>
          <w:sz w:val="24"/>
          <w:szCs w:val="24"/>
        </w:rPr>
        <w:t xml:space="preserve"> impacto</w:t>
      </w:r>
      <w:r>
        <w:rPr>
          <w:rFonts w:asciiTheme="minorHAnsi" w:hAnsiTheme="minorHAnsi"/>
          <w:sz w:val="24"/>
          <w:szCs w:val="24"/>
        </w:rPr>
        <w:t xml:space="preserve"> no sistema educacional</w:t>
      </w:r>
      <w:r w:rsidR="00FF08CE">
        <w:rPr>
          <w:rFonts w:asciiTheme="minorHAnsi" w:hAnsiTheme="minorHAnsi"/>
          <w:sz w:val="24"/>
          <w:szCs w:val="24"/>
        </w:rPr>
        <w:t xml:space="preserve"> como um todo</w:t>
      </w:r>
      <w:r w:rsidR="006502A6">
        <w:rPr>
          <w:rFonts w:asciiTheme="minorHAnsi" w:hAnsiTheme="minorHAnsi"/>
          <w:sz w:val="24"/>
          <w:szCs w:val="24"/>
        </w:rPr>
        <w:t>.</w:t>
      </w:r>
      <w:r w:rsidR="0070786F">
        <w:rPr>
          <w:rFonts w:asciiTheme="minorHAnsi" w:hAnsiTheme="minorHAnsi"/>
          <w:sz w:val="24"/>
          <w:szCs w:val="24"/>
        </w:rPr>
        <w:t xml:space="preserve"> </w:t>
      </w:r>
      <w:r w:rsidR="00FF08CE">
        <w:rPr>
          <w:rFonts w:asciiTheme="minorHAnsi" w:hAnsiTheme="minorHAnsi"/>
          <w:sz w:val="24"/>
          <w:szCs w:val="24"/>
        </w:rPr>
        <w:t xml:space="preserve">Além disso, em grande parte não se fundamentam na visão STEAM enquanto uma abordagem integrada de educação que prepare para as carreiras profissionais e para a vida. Contudo, as diversas experiências </w:t>
      </w:r>
      <w:r w:rsidR="0070786F">
        <w:rPr>
          <w:rFonts w:asciiTheme="minorHAnsi" w:hAnsiTheme="minorHAnsi"/>
          <w:sz w:val="24"/>
          <w:szCs w:val="24"/>
        </w:rPr>
        <w:t>representa</w:t>
      </w:r>
      <w:r>
        <w:rPr>
          <w:rFonts w:asciiTheme="minorHAnsi" w:hAnsiTheme="minorHAnsi"/>
          <w:sz w:val="24"/>
          <w:szCs w:val="24"/>
        </w:rPr>
        <w:t>m</w:t>
      </w:r>
      <w:r w:rsidR="0070786F">
        <w:rPr>
          <w:rFonts w:asciiTheme="minorHAnsi" w:hAnsiTheme="minorHAnsi"/>
          <w:sz w:val="24"/>
          <w:szCs w:val="24"/>
        </w:rPr>
        <w:t xml:space="preserve"> uma base cultural </w:t>
      </w:r>
      <w:r>
        <w:rPr>
          <w:rFonts w:asciiTheme="minorHAnsi" w:hAnsiTheme="minorHAnsi"/>
          <w:sz w:val="24"/>
          <w:szCs w:val="24"/>
        </w:rPr>
        <w:t>relevante,</w:t>
      </w:r>
      <w:r w:rsidR="0070786F">
        <w:rPr>
          <w:rFonts w:asciiTheme="minorHAnsi" w:hAnsiTheme="minorHAnsi"/>
          <w:sz w:val="24"/>
          <w:szCs w:val="24"/>
        </w:rPr>
        <w:t xml:space="preserve"> </w:t>
      </w:r>
      <w:r>
        <w:rPr>
          <w:rFonts w:asciiTheme="minorHAnsi" w:hAnsiTheme="minorHAnsi"/>
          <w:sz w:val="24"/>
          <w:szCs w:val="24"/>
        </w:rPr>
        <w:t xml:space="preserve">que pode ser fortalecida </w:t>
      </w:r>
      <w:r w:rsidR="00FF08CE">
        <w:rPr>
          <w:rFonts w:asciiTheme="minorHAnsi" w:hAnsiTheme="minorHAnsi"/>
          <w:sz w:val="24"/>
          <w:szCs w:val="24"/>
        </w:rPr>
        <w:t>a partir de</w:t>
      </w:r>
      <w:r>
        <w:rPr>
          <w:rFonts w:asciiTheme="minorHAnsi" w:hAnsiTheme="minorHAnsi"/>
          <w:sz w:val="24"/>
          <w:szCs w:val="24"/>
        </w:rPr>
        <w:t xml:space="preserve"> mais investimento</w:t>
      </w:r>
      <w:r w:rsidR="00FF08CE">
        <w:rPr>
          <w:rFonts w:asciiTheme="minorHAnsi" w:hAnsiTheme="minorHAnsi"/>
          <w:sz w:val="24"/>
          <w:szCs w:val="24"/>
        </w:rPr>
        <w:t>s</w:t>
      </w:r>
      <w:r>
        <w:rPr>
          <w:rFonts w:asciiTheme="minorHAnsi" w:hAnsiTheme="minorHAnsi"/>
          <w:sz w:val="24"/>
          <w:szCs w:val="24"/>
        </w:rPr>
        <w:t xml:space="preserve"> e </w:t>
      </w:r>
      <w:r w:rsidR="00FF08CE">
        <w:rPr>
          <w:rFonts w:asciiTheme="minorHAnsi" w:hAnsiTheme="minorHAnsi"/>
          <w:sz w:val="24"/>
          <w:szCs w:val="24"/>
        </w:rPr>
        <w:t xml:space="preserve">esforços por maior </w:t>
      </w:r>
      <w:r>
        <w:rPr>
          <w:rFonts w:asciiTheme="minorHAnsi" w:hAnsiTheme="minorHAnsi"/>
          <w:sz w:val="24"/>
          <w:szCs w:val="24"/>
        </w:rPr>
        <w:t>integração</w:t>
      </w:r>
      <w:r w:rsidR="00FF08CE">
        <w:rPr>
          <w:rFonts w:asciiTheme="minorHAnsi" w:hAnsiTheme="minorHAnsi"/>
          <w:sz w:val="24"/>
          <w:szCs w:val="24"/>
        </w:rPr>
        <w:t>, podendo</w:t>
      </w:r>
      <w:r>
        <w:rPr>
          <w:rFonts w:asciiTheme="minorHAnsi" w:hAnsiTheme="minorHAnsi"/>
          <w:sz w:val="24"/>
          <w:szCs w:val="24"/>
        </w:rPr>
        <w:t xml:space="preserve"> dar origem a iniciativas </w:t>
      </w:r>
      <w:r w:rsidR="0070786F">
        <w:rPr>
          <w:rFonts w:asciiTheme="minorHAnsi" w:hAnsiTheme="minorHAnsi"/>
          <w:sz w:val="24"/>
          <w:szCs w:val="24"/>
        </w:rPr>
        <w:t xml:space="preserve">mais robustas </w:t>
      </w:r>
      <w:r w:rsidR="00FF08CE">
        <w:rPr>
          <w:rFonts w:asciiTheme="minorHAnsi" w:hAnsiTheme="minorHAnsi"/>
          <w:sz w:val="24"/>
          <w:szCs w:val="24"/>
        </w:rPr>
        <w:t>e</w:t>
      </w:r>
      <w:r>
        <w:rPr>
          <w:rFonts w:asciiTheme="minorHAnsi" w:hAnsiTheme="minorHAnsi"/>
          <w:sz w:val="24"/>
          <w:szCs w:val="24"/>
        </w:rPr>
        <w:t xml:space="preserve"> em maior escala</w:t>
      </w:r>
      <w:r w:rsidR="00FF08CE">
        <w:rPr>
          <w:rFonts w:asciiTheme="minorHAnsi" w:hAnsiTheme="minorHAnsi"/>
          <w:sz w:val="24"/>
          <w:szCs w:val="24"/>
        </w:rPr>
        <w:t xml:space="preserve"> em linha com o que se vê de mais atual e relevante no cenário internacional</w:t>
      </w:r>
      <w:r>
        <w:rPr>
          <w:rFonts w:asciiTheme="minorHAnsi" w:hAnsiTheme="minorHAnsi"/>
          <w:sz w:val="24"/>
          <w:szCs w:val="24"/>
        </w:rPr>
        <w:t>.</w:t>
      </w:r>
      <w:r w:rsidR="00414001">
        <w:rPr>
          <w:rFonts w:asciiTheme="minorHAnsi" w:hAnsiTheme="minorHAnsi"/>
          <w:sz w:val="24"/>
          <w:szCs w:val="24"/>
        </w:rPr>
        <w:t xml:space="preserve">  </w:t>
      </w:r>
    </w:p>
    <w:p w14:paraId="59661DCF" w14:textId="77777777" w:rsidR="00BA1E41" w:rsidRPr="007C28FB" w:rsidRDefault="007E398C" w:rsidP="00F2608D">
      <w:pPr>
        <w:pStyle w:val="Ttulo2"/>
      </w:pPr>
      <w:bookmarkStart w:id="38" w:name="_heading=h.lz11fdyp7xp7" w:colFirst="0" w:colLast="0"/>
      <w:bookmarkStart w:id="39" w:name="_Toc62543979"/>
      <w:bookmarkStart w:id="40" w:name="_Toc62544123"/>
      <w:bookmarkEnd w:id="38"/>
      <w:r>
        <w:t>5</w:t>
      </w:r>
      <w:r w:rsidR="00E54F92" w:rsidRPr="007C28FB">
        <w:t xml:space="preserve">.1 Experiências nacionais em </w:t>
      </w:r>
      <w:r w:rsidR="00E54F92" w:rsidRPr="00313A15">
        <w:t>STEAM</w:t>
      </w:r>
      <w:bookmarkEnd w:id="39"/>
      <w:bookmarkEnd w:id="40"/>
    </w:p>
    <w:p w14:paraId="3D9282DD" w14:textId="77777777" w:rsidR="00BA1E41" w:rsidRPr="007C28FB" w:rsidRDefault="00E54F92">
      <w:pPr>
        <w:jc w:val="both"/>
        <w:rPr>
          <w:rFonts w:asciiTheme="minorHAnsi" w:hAnsiTheme="minorHAnsi"/>
          <w:sz w:val="24"/>
          <w:szCs w:val="24"/>
        </w:rPr>
      </w:pPr>
      <w:r w:rsidRPr="007C28FB">
        <w:rPr>
          <w:rFonts w:asciiTheme="minorHAnsi" w:hAnsiTheme="minorHAnsi"/>
          <w:sz w:val="24"/>
          <w:szCs w:val="24"/>
        </w:rPr>
        <w:t xml:space="preserve">As experiências aqui reunidas podem ser organizadas em dois grupos: de um lado, iniciativas em âmbito nacional, que </w:t>
      </w:r>
      <w:r w:rsidR="005A7A14">
        <w:rPr>
          <w:rFonts w:asciiTheme="minorHAnsi" w:hAnsiTheme="minorHAnsi"/>
          <w:sz w:val="24"/>
          <w:szCs w:val="24"/>
        </w:rPr>
        <w:t>tendem a dar maior ênfase à alfabetização científica</w:t>
      </w:r>
      <w:r w:rsidRPr="007C28FB">
        <w:rPr>
          <w:rFonts w:asciiTheme="minorHAnsi" w:hAnsiTheme="minorHAnsi"/>
          <w:sz w:val="24"/>
          <w:szCs w:val="24"/>
        </w:rPr>
        <w:t>, e de outro, escolas que se utilizam de abordagens STEAM para promover mudanças em sua cultura pedagógica</w:t>
      </w:r>
      <w:r w:rsidR="007C28FB">
        <w:rPr>
          <w:rFonts w:asciiTheme="minorHAnsi" w:hAnsiTheme="minorHAnsi"/>
          <w:sz w:val="24"/>
          <w:szCs w:val="24"/>
        </w:rPr>
        <w:t xml:space="preserve">, com vistas </w:t>
      </w:r>
      <w:r w:rsidR="00227C7D">
        <w:rPr>
          <w:rFonts w:asciiTheme="minorHAnsi" w:hAnsiTheme="minorHAnsi"/>
          <w:sz w:val="24"/>
          <w:szCs w:val="24"/>
        </w:rPr>
        <w:t>a</w:t>
      </w:r>
      <w:r w:rsidRPr="007C28FB">
        <w:rPr>
          <w:rFonts w:asciiTheme="minorHAnsi" w:hAnsiTheme="minorHAnsi"/>
          <w:sz w:val="24"/>
          <w:szCs w:val="24"/>
        </w:rPr>
        <w:t xml:space="preserve"> uma educação mais contextualizada e baseada em projetos. O objetivo não é mapear todos os programas, mas apresentar um panorama de </w:t>
      </w:r>
      <w:r w:rsidR="007C28FB">
        <w:rPr>
          <w:rFonts w:asciiTheme="minorHAnsi" w:hAnsiTheme="minorHAnsi"/>
          <w:sz w:val="24"/>
          <w:szCs w:val="24"/>
        </w:rPr>
        <w:t>iniciativas</w:t>
      </w:r>
      <w:r w:rsidR="007C28FB" w:rsidRPr="007C28FB">
        <w:rPr>
          <w:rFonts w:asciiTheme="minorHAnsi" w:hAnsiTheme="minorHAnsi"/>
          <w:sz w:val="24"/>
          <w:szCs w:val="24"/>
        </w:rPr>
        <w:t xml:space="preserve"> </w:t>
      </w:r>
      <w:r w:rsidRPr="007C28FB">
        <w:rPr>
          <w:rFonts w:asciiTheme="minorHAnsi" w:hAnsiTheme="minorHAnsi"/>
          <w:sz w:val="24"/>
          <w:szCs w:val="24"/>
        </w:rPr>
        <w:t>relacionad</w:t>
      </w:r>
      <w:r w:rsidR="007C28FB">
        <w:rPr>
          <w:rFonts w:asciiTheme="minorHAnsi" w:hAnsiTheme="minorHAnsi"/>
          <w:sz w:val="24"/>
          <w:szCs w:val="24"/>
        </w:rPr>
        <w:t>a</w:t>
      </w:r>
      <w:r w:rsidRPr="007C28FB">
        <w:rPr>
          <w:rFonts w:asciiTheme="minorHAnsi" w:hAnsiTheme="minorHAnsi"/>
          <w:sz w:val="24"/>
          <w:szCs w:val="24"/>
        </w:rPr>
        <w:t>s à educação STEAM no país</w:t>
      </w:r>
      <w:r w:rsidR="005A7A14">
        <w:rPr>
          <w:rFonts w:asciiTheme="minorHAnsi" w:hAnsiTheme="minorHAnsi"/>
          <w:sz w:val="24"/>
          <w:szCs w:val="24"/>
        </w:rPr>
        <w:t xml:space="preserve">, de forma a </w:t>
      </w:r>
      <w:r w:rsidR="007C28FB">
        <w:rPr>
          <w:rFonts w:asciiTheme="minorHAnsi" w:hAnsiTheme="minorHAnsi"/>
          <w:sz w:val="24"/>
          <w:szCs w:val="24"/>
        </w:rPr>
        <w:t>subsidiar</w:t>
      </w:r>
      <w:r w:rsidR="007C28FB" w:rsidRPr="007C28FB">
        <w:rPr>
          <w:rFonts w:asciiTheme="minorHAnsi" w:hAnsiTheme="minorHAnsi"/>
          <w:sz w:val="24"/>
          <w:szCs w:val="24"/>
        </w:rPr>
        <w:t xml:space="preserve"> </w:t>
      </w:r>
      <w:r w:rsidRPr="007C28FB">
        <w:rPr>
          <w:rFonts w:asciiTheme="minorHAnsi" w:hAnsiTheme="minorHAnsi"/>
          <w:sz w:val="24"/>
          <w:szCs w:val="24"/>
        </w:rPr>
        <w:t>a constru</w:t>
      </w:r>
      <w:r w:rsidR="007C28FB">
        <w:rPr>
          <w:rFonts w:asciiTheme="minorHAnsi" w:hAnsiTheme="minorHAnsi"/>
          <w:sz w:val="24"/>
          <w:szCs w:val="24"/>
        </w:rPr>
        <w:t>ção de uma agenda nacional</w:t>
      </w:r>
      <w:r w:rsidR="005A7A14">
        <w:rPr>
          <w:rFonts w:asciiTheme="minorHAnsi" w:hAnsiTheme="minorHAnsi"/>
          <w:sz w:val="24"/>
          <w:szCs w:val="24"/>
        </w:rPr>
        <w:t>,</w:t>
      </w:r>
      <w:r w:rsidR="007C28FB">
        <w:rPr>
          <w:rFonts w:asciiTheme="minorHAnsi" w:hAnsiTheme="minorHAnsi"/>
          <w:sz w:val="24"/>
          <w:szCs w:val="24"/>
        </w:rPr>
        <w:t xml:space="preserve"> com</w:t>
      </w:r>
      <w:r w:rsidRPr="007C28FB">
        <w:rPr>
          <w:rFonts w:asciiTheme="minorHAnsi" w:hAnsiTheme="minorHAnsi"/>
          <w:sz w:val="24"/>
          <w:szCs w:val="24"/>
        </w:rPr>
        <w:t xml:space="preserve"> ações mais integradas e abrangentes. </w:t>
      </w:r>
    </w:p>
    <w:p w14:paraId="38B32B02" w14:textId="77777777" w:rsidR="00BA1E41" w:rsidRPr="00BA519B" w:rsidRDefault="00E54F92">
      <w:pPr>
        <w:jc w:val="both"/>
        <w:rPr>
          <w:rFonts w:asciiTheme="minorHAnsi" w:hAnsiTheme="minorHAnsi"/>
          <w:b/>
          <w:sz w:val="24"/>
          <w:szCs w:val="24"/>
          <w:u w:val="single"/>
        </w:rPr>
      </w:pPr>
      <w:r w:rsidRPr="00BA519B">
        <w:rPr>
          <w:rFonts w:asciiTheme="minorHAnsi" w:hAnsiTheme="minorHAnsi"/>
          <w:b/>
          <w:sz w:val="24"/>
          <w:szCs w:val="24"/>
          <w:u w:val="single"/>
        </w:rPr>
        <w:t>Iniciativas de promoção da cultura STEAM</w:t>
      </w:r>
    </w:p>
    <w:p w14:paraId="4C85B395" w14:textId="77777777" w:rsidR="00BA1E41" w:rsidRPr="00BA519B" w:rsidRDefault="00227C7D" w:rsidP="00F2608D">
      <w:pPr>
        <w:pStyle w:val="Ttulo2"/>
      </w:pPr>
      <w:bookmarkStart w:id="41" w:name="_Toc62543980"/>
      <w:bookmarkStart w:id="42" w:name="_Toc62544124"/>
      <w:r>
        <w:lastRenderedPageBreak/>
        <w:t>–</w:t>
      </w:r>
      <w:r w:rsidR="00E54F92" w:rsidRPr="00BA519B">
        <w:t xml:space="preserve"> Programa Ciência na Escola</w:t>
      </w:r>
      <w:bookmarkEnd w:id="41"/>
      <w:bookmarkEnd w:id="42"/>
    </w:p>
    <w:p w14:paraId="40473C63" w14:textId="77777777" w:rsidR="00BA1E41" w:rsidRPr="00BA519B" w:rsidRDefault="00E54F92">
      <w:pPr>
        <w:jc w:val="both"/>
        <w:rPr>
          <w:rFonts w:asciiTheme="minorHAnsi" w:hAnsiTheme="minorHAnsi"/>
          <w:sz w:val="24"/>
          <w:szCs w:val="24"/>
        </w:rPr>
      </w:pPr>
      <w:r w:rsidRPr="007C28FB">
        <w:rPr>
          <w:rFonts w:asciiTheme="minorHAnsi" w:hAnsiTheme="minorHAnsi"/>
          <w:sz w:val="24"/>
          <w:szCs w:val="24"/>
        </w:rPr>
        <w:t>Lançado em abril de 2019, numa parceria entre o MCTI, MEC, CNPq e a Capes. Tem por objetivo o aprimoramento do ensino de Ciências nas escolas públicas de Ensino Fundamental e Médio</w:t>
      </w:r>
      <w:r w:rsidRPr="00BA519B">
        <w:rPr>
          <w:rFonts w:asciiTheme="minorHAnsi" w:hAnsiTheme="minorHAnsi"/>
          <w:b/>
          <w:i/>
          <w:sz w:val="24"/>
          <w:szCs w:val="24"/>
          <w:vertAlign w:val="superscript"/>
        </w:rPr>
        <w:footnoteReference w:id="44"/>
      </w:r>
      <w:r w:rsidRPr="00BA519B">
        <w:rPr>
          <w:rFonts w:asciiTheme="minorHAnsi" w:hAnsiTheme="minorHAnsi"/>
          <w:sz w:val="24"/>
          <w:szCs w:val="24"/>
        </w:rPr>
        <w:t xml:space="preserve">. </w:t>
      </w:r>
    </w:p>
    <w:p w14:paraId="07E472F7" w14:textId="77777777" w:rsidR="00BA1E41" w:rsidRPr="00BA519B" w:rsidRDefault="00E54F92">
      <w:pPr>
        <w:jc w:val="both"/>
        <w:rPr>
          <w:rFonts w:asciiTheme="minorHAnsi" w:hAnsiTheme="minorHAnsi"/>
          <w:b/>
          <w:sz w:val="24"/>
          <w:szCs w:val="24"/>
        </w:rPr>
      </w:pPr>
      <w:r w:rsidRPr="00BA519B">
        <w:rPr>
          <w:rFonts w:asciiTheme="minorHAnsi" w:hAnsiTheme="minorHAnsi"/>
          <w:sz w:val="24"/>
          <w:szCs w:val="24"/>
        </w:rPr>
        <w:t>Pretende promover o ensino por investigação voltado à solução de problemas concretos, qualificar professores da Educação Básica, estimular o interesse dos alunos pelas carreiras científicas, identificando jovens talentos. Além disso, busca fomentar a aplicação de soluções inovadoras no ensino de ciências, incentivando o uso de novas tecnologias educacionais e metodologias</w:t>
      </w:r>
      <w:r w:rsidRPr="00BA519B">
        <w:rPr>
          <w:rFonts w:asciiTheme="minorHAnsi" w:hAnsiTheme="minorHAnsi"/>
          <w:b/>
          <w:sz w:val="24"/>
          <w:szCs w:val="24"/>
        </w:rPr>
        <w:t xml:space="preserve"> </w:t>
      </w:r>
      <w:r w:rsidRPr="00BA519B">
        <w:rPr>
          <w:rFonts w:asciiTheme="minorHAnsi" w:hAnsiTheme="minorHAnsi"/>
          <w:sz w:val="24"/>
          <w:szCs w:val="24"/>
        </w:rPr>
        <w:t xml:space="preserve">e aumentar a interação entre escolas da Educação Básica e Instituições de Ensino Superior, espaços de ciências e outras instituições de </w:t>
      </w:r>
      <w:r w:rsidR="007C28FB">
        <w:rPr>
          <w:rFonts w:asciiTheme="minorHAnsi" w:hAnsiTheme="minorHAnsi"/>
          <w:sz w:val="24"/>
          <w:szCs w:val="24"/>
        </w:rPr>
        <w:t>ciência, tecnologia e inovação</w:t>
      </w:r>
      <w:r w:rsidRPr="00BA519B">
        <w:rPr>
          <w:rFonts w:asciiTheme="minorHAnsi" w:hAnsiTheme="minorHAnsi"/>
          <w:b/>
          <w:sz w:val="24"/>
          <w:szCs w:val="24"/>
        </w:rPr>
        <w:t xml:space="preserve">. </w:t>
      </w:r>
      <w:r w:rsidRPr="00BA519B">
        <w:rPr>
          <w:rFonts w:asciiTheme="minorHAnsi" w:hAnsiTheme="minorHAnsi"/>
          <w:sz w:val="24"/>
          <w:szCs w:val="24"/>
        </w:rPr>
        <w:t xml:space="preserve">A Olimpíada Nacional de Ciências foi também incorporada ao portfólio de ações do programa, a partir de sua edição de 2019. </w:t>
      </w:r>
    </w:p>
    <w:p w14:paraId="621B2EC4"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As ações previstas incluem:</w:t>
      </w:r>
    </w:p>
    <w:p w14:paraId="47DE0885" w14:textId="77777777" w:rsidR="00BA1E41" w:rsidRPr="00067048" w:rsidRDefault="00E54F92">
      <w:pPr>
        <w:numPr>
          <w:ilvl w:val="0"/>
          <w:numId w:val="14"/>
        </w:numPr>
        <w:pBdr>
          <w:top w:val="nil"/>
          <w:left w:val="nil"/>
          <w:bottom w:val="nil"/>
          <w:right w:val="nil"/>
          <w:between w:val="nil"/>
        </w:pBdr>
        <w:spacing w:after="0"/>
        <w:ind w:left="426"/>
        <w:jc w:val="both"/>
        <w:rPr>
          <w:rFonts w:asciiTheme="minorHAnsi" w:hAnsiTheme="minorHAnsi"/>
          <w:color w:val="000000"/>
          <w:sz w:val="24"/>
          <w:szCs w:val="24"/>
        </w:rPr>
      </w:pPr>
      <w:r w:rsidRPr="00BA519B">
        <w:rPr>
          <w:rFonts w:asciiTheme="minorHAnsi" w:hAnsiTheme="minorHAnsi"/>
          <w:color w:val="000000"/>
          <w:sz w:val="24"/>
          <w:szCs w:val="24"/>
        </w:rPr>
        <w:t xml:space="preserve">Realização de Chamada Pública para seleção de redes para o aprimoramento do </w:t>
      </w:r>
      <w:r w:rsidR="00167120">
        <w:rPr>
          <w:rFonts w:asciiTheme="minorHAnsi" w:hAnsiTheme="minorHAnsi"/>
          <w:color w:val="000000"/>
          <w:sz w:val="24"/>
          <w:szCs w:val="24"/>
        </w:rPr>
        <w:t>E</w:t>
      </w:r>
      <w:r w:rsidRPr="00BA519B">
        <w:rPr>
          <w:rFonts w:asciiTheme="minorHAnsi" w:hAnsiTheme="minorHAnsi"/>
          <w:color w:val="000000"/>
          <w:sz w:val="24"/>
          <w:szCs w:val="24"/>
        </w:rPr>
        <w:t>nsino de Ciências, com seleção feita em conjunto pelo MEC e o MCTI, com período de execução até 2022</w:t>
      </w:r>
      <w:r w:rsidR="007C28FB">
        <w:rPr>
          <w:rFonts w:asciiTheme="minorHAnsi" w:hAnsiTheme="minorHAnsi"/>
          <w:color w:val="000000"/>
          <w:sz w:val="24"/>
          <w:szCs w:val="24"/>
        </w:rPr>
        <w:t>;</w:t>
      </w:r>
    </w:p>
    <w:p w14:paraId="2BF99EB3" w14:textId="77777777" w:rsidR="00BA1E41" w:rsidRPr="00067048" w:rsidRDefault="00E54F92">
      <w:pPr>
        <w:numPr>
          <w:ilvl w:val="0"/>
          <w:numId w:val="14"/>
        </w:numPr>
        <w:pBdr>
          <w:top w:val="nil"/>
          <w:left w:val="nil"/>
          <w:bottom w:val="nil"/>
          <w:right w:val="nil"/>
          <w:between w:val="nil"/>
        </w:pBdr>
        <w:spacing w:after="0"/>
        <w:ind w:left="426"/>
        <w:jc w:val="both"/>
        <w:rPr>
          <w:rFonts w:asciiTheme="minorHAnsi" w:hAnsiTheme="minorHAnsi"/>
          <w:color w:val="000000"/>
          <w:sz w:val="24"/>
          <w:szCs w:val="24"/>
        </w:rPr>
      </w:pPr>
      <w:r w:rsidRPr="00067048">
        <w:rPr>
          <w:rFonts w:asciiTheme="minorHAnsi" w:hAnsiTheme="minorHAnsi"/>
          <w:color w:val="000000"/>
          <w:sz w:val="24"/>
          <w:szCs w:val="24"/>
        </w:rPr>
        <w:t>Realização de Chamada Pública para Pesquisadores em projetos de inovação no ensino de Ciências, selecionadas pelo CNPq e com execução até 2021</w:t>
      </w:r>
      <w:r w:rsidR="007C28FB">
        <w:rPr>
          <w:rFonts w:asciiTheme="minorHAnsi" w:hAnsiTheme="minorHAnsi"/>
          <w:color w:val="000000"/>
          <w:sz w:val="24"/>
          <w:szCs w:val="24"/>
        </w:rPr>
        <w:t>;</w:t>
      </w:r>
    </w:p>
    <w:p w14:paraId="2249FE57" w14:textId="77777777" w:rsidR="00BA1E41" w:rsidRPr="00067048" w:rsidRDefault="00E54F92">
      <w:pPr>
        <w:numPr>
          <w:ilvl w:val="0"/>
          <w:numId w:val="14"/>
        </w:numPr>
        <w:pBdr>
          <w:top w:val="nil"/>
          <w:left w:val="nil"/>
          <w:bottom w:val="nil"/>
          <w:right w:val="nil"/>
          <w:between w:val="nil"/>
        </w:pBdr>
        <w:ind w:left="426"/>
        <w:jc w:val="both"/>
        <w:rPr>
          <w:rFonts w:asciiTheme="minorHAnsi" w:hAnsiTheme="minorHAnsi"/>
          <w:color w:val="000000"/>
          <w:sz w:val="24"/>
          <w:szCs w:val="24"/>
        </w:rPr>
      </w:pPr>
      <w:r w:rsidRPr="00067048">
        <w:rPr>
          <w:rFonts w:asciiTheme="minorHAnsi" w:hAnsiTheme="minorHAnsi"/>
          <w:color w:val="000000"/>
          <w:sz w:val="24"/>
          <w:szCs w:val="24"/>
        </w:rPr>
        <w:t xml:space="preserve">Curso de Especialização </w:t>
      </w:r>
      <w:r w:rsidR="007C28FB">
        <w:rPr>
          <w:rFonts w:asciiTheme="minorHAnsi" w:hAnsiTheme="minorHAnsi"/>
          <w:color w:val="000000"/>
          <w:sz w:val="24"/>
          <w:szCs w:val="24"/>
        </w:rPr>
        <w:t>a</w:t>
      </w:r>
      <w:r w:rsidRPr="00067048">
        <w:rPr>
          <w:rFonts w:asciiTheme="minorHAnsi" w:hAnsiTheme="minorHAnsi"/>
          <w:color w:val="000000"/>
          <w:sz w:val="24"/>
          <w:szCs w:val="24"/>
        </w:rPr>
        <w:t xml:space="preserve"> Distância em Ensino de Ciências </w:t>
      </w:r>
      <w:r w:rsidR="00064B30">
        <w:rPr>
          <w:rFonts w:asciiTheme="minorHAnsi" w:hAnsiTheme="minorHAnsi"/>
          <w:color w:val="000000"/>
          <w:sz w:val="24"/>
          <w:szCs w:val="24"/>
        </w:rPr>
        <w:t>–</w:t>
      </w:r>
      <w:r w:rsidRPr="00067048">
        <w:rPr>
          <w:rFonts w:asciiTheme="minorHAnsi" w:hAnsiTheme="minorHAnsi"/>
          <w:color w:val="000000"/>
          <w:sz w:val="24"/>
          <w:szCs w:val="24"/>
        </w:rPr>
        <w:t xml:space="preserve"> “Ciência é Dez!”, coordenado pela Capes e realizado </w:t>
      </w:r>
      <w:r w:rsidR="007C28FB">
        <w:rPr>
          <w:rFonts w:asciiTheme="minorHAnsi" w:hAnsiTheme="minorHAnsi"/>
          <w:color w:val="000000"/>
          <w:sz w:val="24"/>
          <w:szCs w:val="24"/>
        </w:rPr>
        <w:t>a</w:t>
      </w:r>
      <w:r w:rsidRPr="00067048">
        <w:rPr>
          <w:rFonts w:asciiTheme="minorHAnsi" w:hAnsiTheme="minorHAnsi"/>
          <w:color w:val="000000"/>
          <w:sz w:val="24"/>
          <w:szCs w:val="24"/>
        </w:rPr>
        <w:t xml:space="preserve"> distância por meio de Plataforma </w:t>
      </w:r>
      <w:r w:rsidR="007C28FB">
        <w:rPr>
          <w:rFonts w:asciiTheme="minorHAnsi" w:hAnsiTheme="minorHAnsi"/>
          <w:color w:val="000000"/>
          <w:sz w:val="24"/>
          <w:szCs w:val="24"/>
        </w:rPr>
        <w:t>de educação a distância (</w:t>
      </w:r>
      <w:proofErr w:type="spellStart"/>
      <w:r w:rsidRPr="00067048">
        <w:rPr>
          <w:rFonts w:asciiTheme="minorHAnsi" w:hAnsiTheme="minorHAnsi"/>
          <w:color w:val="000000"/>
          <w:sz w:val="24"/>
          <w:szCs w:val="24"/>
        </w:rPr>
        <w:t>E</w:t>
      </w:r>
      <w:r w:rsidR="00064B30">
        <w:rPr>
          <w:rFonts w:asciiTheme="minorHAnsi" w:hAnsiTheme="minorHAnsi"/>
          <w:color w:val="000000"/>
          <w:sz w:val="24"/>
          <w:szCs w:val="24"/>
        </w:rPr>
        <w:t>a</w:t>
      </w:r>
      <w:r w:rsidRPr="00067048">
        <w:rPr>
          <w:rFonts w:asciiTheme="minorHAnsi" w:hAnsiTheme="minorHAnsi"/>
          <w:color w:val="000000"/>
          <w:sz w:val="24"/>
          <w:szCs w:val="24"/>
        </w:rPr>
        <w:t>D</w:t>
      </w:r>
      <w:proofErr w:type="spellEnd"/>
      <w:r w:rsidR="007C28FB">
        <w:rPr>
          <w:rFonts w:asciiTheme="minorHAnsi" w:hAnsiTheme="minorHAnsi"/>
          <w:color w:val="000000"/>
          <w:sz w:val="24"/>
          <w:szCs w:val="24"/>
        </w:rPr>
        <w:t>)</w:t>
      </w:r>
      <w:r w:rsidRPr="00067048">
        <w:rPr>
          <w:rFonts w:asciiTheme="minorHAnsi" w:hAnsiTheme="minorHAnsi"/>
          <w:color w:val="000000"/>
          <w:sz w:val="24"/>
          <w:szCs w:val="24"/>
        </w:rPr>
        <w:t>.</w:t>
      </w:r>
    </w:p>
    <w:p w14:paraId="0BAF03C2" w14:textId="77777777" w:rsidR="00BA1E41" w:rsidRPr="00067048" w:rsidRDefault="00064B30" w:rsidP="00F2608D">
      <w:pPr>
        <w:pStyle w:val="Ttulo2"/>
      </w:pPr>
      <w:bookmarkStart w:id="43" w:name="_heading=h.1pxezwc" w:colFirst="0" w:colLast="0"/>
      <w:bookmarkStart w:id="44" w:name="_Toc62543981"/>
      <w:bookmarkStart w:id="45" w:name="_Toc62544125"/>
      <w:bookmarkEnd w:id="43"/>
      <w:r>
        <w:t>–</w:t>
      </w:r>
      <w:r w:rsidR="00E54F92" w:rsidRPr="00067048">
        <w:t xml:space="preserve"> Feira Brasileira de Ciências e Engenharia </w:t>
      </w:r>
      <w:r>
        <w:t>–</w:t>
      </w:r>
      <w:r w:rsidR="00E54F92" w:rsidRPr="00067048">
        <w:t xml:space="preserve"> </w:t>
      </w:r>
      <w:proofErr w:type="spellStart"/>
      <w:r w:rsidR="00167120" w:rsidRPr="00067048">
        <w:t>F</w:t>
      </w:r>
      <w:r>
        <w:t>ebrace</w:t>
      </w:r>
      <w:bookmarkEnd w:id="44"/>
      <w:bookmarkEnd w:id="45"/>
      <w:proofErr w:type="spellEnd"/>
      <w:r w:rsidR="00167120" w:rsidRPr="00067048">
        <w:t xml:space="preserve"> </w:t>
      </w:r>
    </w:p>
    <w:p w14:paraId="542FED23" w14:textId="77777777" w:rsidR="00BE7D90" w:rsidRDefault="00E54F92">
      <w:pPr>
        <w:jc w:val="both"/>
        <w:rPr>
          <w:rFonts w:asciiTheme="minorHAnsi" w:hAnsiTheme="minorHAnsi"/>
          <w:sz w:val="24"/>
          <w:szCs w:val="24"/>
        </w:rPr>
      </w:pPr>
      <w:r w:rsidRPr="00067048">
        <w:rPr>
          <w:rFonts w:asciiTheme="minorHAnsi" w:hAnsiTheme="minorHAnsi"/>
          <w:sz w:val="24"/>
          <w:szCs w:val="24"/>
        </w:rPr>
        <w:t xml:space="preserve">Trata-se de movimento de estímulo a </w:t>
      </w:r>
      <w:r w:rsidR="00167120">
        <w:rPr>
          <w:rFonts w:asciiTheme="minorHAnsi" w:hAnsiTheme="minorHAnsi"/>
          <w:sz w:val="24"/>
          <w:szCs w:val="24"/>
        </w:rPr>
        <w:t>jovens talentos para as ciências e engenharia</w:t>
      </w:r>
      <w:r w:rsidRPr="00067048">
        <w:rPr>
          <w:rFonts w:asciiTheme="minorHAnsi" w:hAnsiTheme="minorHAnsi"/>
          <w:sz w:val="24"/>
          <w:szCs w:val="24"/>
        </w:rPr>
        <w:t>, que realiza todo ano desde 2003, na Universidade de São Paulo (USP)</w:t>
      </w:r>
      <w:r w:rsidR="00BE7D90">
        <w:rPr>
          <w:rFonts w:asciiTheme="minorHAnsi" w:hAnsiTheme="minorHAnsi"/>
          <w:sz w:val="24"/>
          <w:szCs w:val="24"/>
        </w:rPr>
        <w:t>,</w:t>
      </w:r>
      <w:r w:rsidRPr="00067048">
        <w:rPr>
          <w:rFonts w:asciiTheme="minorHAnsi" w:hAnsiTheme="minorHAnsi"/>
          <w:sz w:val="24"/>
          <w:szCs w:val="24"/>
        </w:rPr>
        <w:t xml:space="preserve"> mostra de </w:t>
      </w:r>
      <w:r w:rsidR="00167120" w:rsidRPr="00167120">
        <w:rPr>
          <w:rFonts w:asciiTheme="minorHAnsi" w:hAnsiTheme="minorHAnsi"/>
          <w:sz w:val="24"/>
          <w:szCs w:val="24"/>
        </w:rPr>
        <w:t>estudantes finalistas com seus projetos de pesquisa científica e tecnológica</w:t>
      </w:r>
      <w:r w:rsidR="00167120" w:rsidRPr="00167120" w:rsidDel="00167120">
        <w:rPr>
          <w:rFonts w:asciiTheme="minorHAnsi" w:hAnsiTheme="minorHAnsi"/>
          <w:sz w:val="24"/>
          <w:szCs w:val="24"/>
        </w:rPr>
        <w:t xml:space="preserve"> </w:t>
      </w:r>
      <w:r w:rsidRPr="00067048">
        <w:rPr>
          <w:rFonts w:asciiTheme="minorHAnsi" w:hAnsiTheme="minorHAnsi"/>
          <w:sz w:val="24"/>
          <w:szCs w:val="24"/>
        </w:rPr>
        <w:t>de todo o Brasil, sob a coordenação de Roseli de Deus Lopes, professora da Escola Politécnica da USP</w:t>
      </w:r>
      <w:r w:rsidR="00BE7D90">
        <w:rPr>
          <w:rFonts w:asciiTheme="minorHAnsi" w:hAnsiTheme="minorHAnsi"/>
          <w:sz w:val="24"/>
          <w:szCs w:val="24"/>
        </w:rPr>
        <w:t xml:space="preserve"> e</w:t>
      </w:r>
      <w:r w:rsidR="007A649A">
        <w:rPr>
          <w:rFonts w:asciiTheme="minorHAnsi" w:hAnsiTheme="minorHAnsi"/>
          <w:sz w:val="24"/>
          <w:szCs w:val="24"/>
        </w:rPr>
        <w:t xml:space="preserve"> </w:t>
      </w:r>
      <w:r w:rsidR="00BE7D90">
        <w:rPr>
          <w:rFonts w:asciiTheme="minorHAnsi" w:hAnsiTheme="minorHAnsi"/>
          <w:sz w:val="24"/>
          <w:szCs w:val="24"/>
        </w:rPr>
        <w:t>fundadora da Feira</w:t>
      </w:r>
      <w:r w:rsidRPr="00067048">
        <w:rPr>
          <w:rFonts w:asciiTheme="minorHAnsi" w:hAnsiTheme="minorHAnsi"/>
          <w:i/>
          <w:vertAlign w:val="superscript"/>
        </w:rPr>
        <w:footnoteReference w:id="45"/>
      </w:r>
      <w:r w:rsidRPr="00067048">
        <w:rPr>
          <w:rFonts w:asciiTheme="minorHAnsi" w:hAnsiTheme="minorHAnsi"/>
          <w:sz w:val="24"/>
          <w:szCs w:val="24"/>
        </w:rPr>
        <w:t xml:space="preserve">. </w:t>
      </w:r>
    </w:p>
    <w:p w14:paraId="4DA93261" w14:textId="77777777" w:rsidR="00BA1E41" w:rsidRDefault="00BE7D90">
      <w:pPr>
        <w:jc w:val="both"/>
        <w:rPr>
          <w:rFonts w:asciiTheme="minorHAnsi" w:hAnsiTheme="minorHAnsi"/>
          <w:sz w:val="24"/>
          <w:szCs w:val="24"/>
        </w:rPr>
      </w:pPr>
      <w:r>
        <w:rPr>
          <w:rFonts w:asciiTheme="minorHAnsi" w:hAnsiTheme="minorHAnsi"/>
          <w:sz w:val="24"/>
          <w:szCs w:val="24"/>
        </w:rPr>
        <w:t xml:space="preserve">É </w:t>
      </w:r>
      <w:r w:rsidRPr="007A649A">
        <w:rPr>
          <w:rFonts w:asciiTheme="minorHAnsi" w:hAnsiTheme="minorHAnsi"/>
          <w:sz w:val="24"/>
          <w:szCs w:val="24"/>
          <w:lang w:val="pt-PT"/>
        </w:rPr>
        <w:t>o maior concurso pré-universitário para estudantes do Brasil</w:t>
      </w:r>
      <w:r>
        <w:rPr>
          <w:rFonts w:asciiTheme="minorHAnsi" w:hAnsiTheme="minorHAnsi"/>
          <w:sz w:val="24"/>
          <w:szCs w:val="24"/>
        </w:rPr>
        <w:t>. A</w:t>
      </w:r>
      <w:r w:rsidR="00E54F92" w:rsidRPr="00067048">
        <w:rPr>
          <w:rFonts w:asciiTheme="minorHAnsi" w:hAnsiTheme="minorHAnsi"/>
          <w:sz w:val="24"/>
          <w:szCs w:val="24"/>
        </w:rPr>
        <w:t xml:space="preserve">ssume a função de incentivar e divulgar nacionalmente a criatividade e a reflexão em estudantes da Educação Básica, por meio do desenvolvimento de projetos com fundamento científico, nas diferentes áreas das Ciências e da Engenharia, selecionados para a Feira. </w:t>
      </w:r>
      <w:r>
        <w:rPr>
          <w:rFonts w:asciiTheme="minorHAnsi" w:hAnsiTheme="minorHAnsi"/>
          <w:sz w:val="24"/>
          <w:szCs w:val="24"/>
        </w:rPr>
        <w:t>Constitui-se em</w:t>
      </w:r>
      <w:r w:rsidR="00E54F92" w:rsidRPr="00067048">
        <w:rPr>
          <w:rFonts w:asciiTheme="minorHAnsi" w:hAnsiTheme="minorHAnsi"/>
          <w:sz w:val="24"/>
          <w:szCs w:val="24"/>
        </w:rPr>
        <w:t xml:space="preserve"> espaço plural de visibilidade de resultados obtidos por alunos e professores em sala de aula, que </w:t>
      </w:r>
      <w:r w:rsidR="00167120">
        <w:rPr>
          <w:rFonts w:asciiTheme="minorHAnsi" w:hAnsiTheme="minorHAnsi"/>
          <w:sz w:val="24"/>
          <w:szCs w:val="24"/>
        </w:rPr>
        <w:t>induz</w:t>
      </w:r>
      <w:r w:rsidR="00167120" w:rsidRPr="00067048">
        <w:rPr>
          <w:rFonts w:asciiTheme="minorHAnsi" w:hAnsiTheme="minorHAnsi"/>
          <w:sz w:val="24"/>
          <w:szCs w:val="24"/>
        </w:rPr>
        <w:t xml:space="preserve"> </w:t>
      </w:r>
      <w:r w:rsidR="00E54F92" w:rsidRPr="00067048">
        <w:rPr>
          <w:rFonts w:asciiTheme="minorHAnsi" w:hAnsiTheme="minorHAnsi"/>
          <w:sz w:val="24"/>
          <w:szCs w:val="24"/>
        </w:rPr>
        <w:t xml:space="preserve">a mudança da cultura pedagógica e inovação educacional. </w:t>
      </w:r>
    </w:p>
    <w:p w14:paraId="6EFE84D5" w14:textId="77777777" w:rsidR="007A649A" w:rsidRPr="007A649A" w:rsidRDefault="007A649A" w:rsidP="007A649A">
      <w:pPr>
        <w:jc w:val="both"/>
        <w:rPr>
          <w:rFonts w:asciiTheme="minorHAnsi" w:hAnsiTheme="minorHAnsi"/>
          <w:sz w:val="24"/>
          <w:szCs w:val="24"/>
        </w:rPr>
      </w:pPr>
      <w:r w:rsidRPr="007A649A">
        <w:rPr>
          <w:rFonts w:asciiTheme="minorHAnsi" w:hAnsiTheme="minorHAnsi"/>
          <w:sz w:val="24"/>
          <w:szCs w:val="24"/>
          <w:lang w:val="pt-PT"/>
        </w:rPr>
        <w:t>Nos últimos 18 anos, o programa da F</w:t>
      </w:r>
      <w:r w:rsidR="00064B30" w:rsidRPr="007A649A">
        <w:rPr>
          <w:rFonts w:asciiTheme="minorHAnsi" w:hAnsiTheme="minorHAnsi"/>
          <w:sz w:val="24"/>
          <w:szCs w:val="24"/>
          <w:lang w:val="pt-PT"/>
        </w:rPr>
        <w:t>ebrace</w:t>
      </w:r>
      <w:r w:rsidRPr="007A649A">
        <w:rPr>
          <w:rFonts w:asciiTheme="minorHAnsi" w:hAnsiTheme="minorHAnsi"/>
          <w:sz w:val="24"/>
          <w:szCs w:val="24"/>
          <w:lang w:val="pt-PT"/>
        </w:rPr>
        <w:t xml:space="preserve">, que inclui a feira de ciências e diversos ramos de atividades, incluindo </w:t>
      </w:r>
      <w:r w:rsidRPr="00BA519B">
        <w:rPr>
          <w:rFonts w:asciiTheme="minorHAnsi" w:hAnsiTheme="minorHAnsi"/>
          <w:i/>
          <w:sz w:val="24"/>
          <w:szCs w:val="24"/>
          <w:lang w:val="pt-PT"/>
        </w:rPr>
        <w:t>workshops</w:t>
      </w:r>
      <w:r w:rsidRPr="007A649A">
        <w:rPr>
          <w:rFonts w:asciiTheme="minorHAnsi" w:hAnsiTheme="minorHAnsi"/>
          <w:sz w:val="24"/>
          <w:szCs w:val="24"/>
          <w:lang w:val="pt-PT"/>
        </w:rPr>
        <w:t>, treinamentos, cursos on</w:t>
      </w:r>
      <w:r w:rsidR="00064B30">
        <w:rPr>
          <w:rFonts w:asciiTheme="minorHAnsi" w:hAnsiTheme="minorHAnsi"/>
          <w:sz w:val="24"/>
          <w:szCs w:val="24"/>
          <w:lang w:val="pt-PT"/>
        </w:rPr>
        <w:t>-</w:t>
      </w:r>
      <w:r w:rsidRPr="007A649A">
        <w:rPr>
          <w:rFonts w:asciiTheme="minorHAnsi" w:hAnsiTheme="minorHAnsi"/>
          <w:sz w:val="24"/>
          <w:szCs w:val="24"/>
          <w:lang w:val="pt-PT"/>
        </w:rPr>
        <w:t xml:space="preserve">line, publicações e iniciativas de comunicação, já atingiu </w:t>
      </w:r>
      <w:r w:rsidR="00BE7D90">
        <w:rPr>
          <w:rFonts w:asciiTheme="minorHAnsi" w:hAnsiTheme="minorHAnsi"/>
          <w:sz w:val="24"/>
          <w:szCs w:val="24"/>
          <w:lang w:val="pt-PT"/>
        </w:rPr>
        <w:t xml:space="preserve">mais de 13 mil </w:t>
      </w:r>
      <w:r w:rsidRPr="007A649A">
        <w:rPr>
          <w:rFonts w:asciiTheme="minorHAnsi" w:hAnsiTheme="minorHAnsi"/>
          <w:sz w:val="24"/>
          <w:szCs w:val="24"/>
          <w:lang w:val="pt-PT"/>
        </w:rPr>
        <w:t xml:space="preserve">alunos e </w:t>
      </w:r>
      <w:r w:rsidR="00BE7D90">
        <w:rPr>
          <w:rFonts w:asciiTheme="minorHAnsi" w:hAnsiTheme="minorHAnsi"/>
          <w:sz w:val="24"/>
          <w:szCs w:val="24"/>
          <w:lang w:val="pt-PT"/>
        </w:rPr>
        <w:t xml:space="preserve">4 mil </w:t>
      </w:r>
      <w:r w:rsidRPr="007A649A">
        <w:rPr>
          <w:rFonts w:asciiTheme="minorHAnsi" w:hAnsiTheme="minorHAnsi"/>
          <w:sz w:val="24"/>
          <w:szCs w:val="24"/>
          <w:lang w:val="pt-PT"/>
        </w:rPr>
        <w:t xml:space="preserve">professores de </w:t>
      </w:r>
      <w:r w:rsidR="00BE7D90">
        <w:rPr>
          <w:rFonts w:asciiTheme="minorHAnsi" w:hAnsiTheme="minorHAnsi"/>
          <w:sz w:val="24"/>
          <w:szCs w:val="24"/>
          <w:lang w:val="pt-PT"/>
        </w:rPr>
        <w:t>mais de</w:t>
      </w:r>
      <w:r w:rsidRPr="007A649A">
        <w:rPr>
          <w:rFonts w:asciiTheme="minorHAnsi" w:hAnsiTheme="minorHAnsi"/>
          <w:sz w:val="24"/>
          <w:szCs w:val="24"/>
          <w:lang w:val="pt-PT"/>
        </w:rPr>
        <w:t xml:space="preserve"> 1.1</w:t>
      </w:r>
      <w:r w:rsidR="00BE7D90">
        <w:rPr>
          <w:rFonts w:asciiTheme="minorHAnsi" w:hAnsiTheme="minorHAnsi"/>
          <w:sz w:val="24"/>
          <w:szCs w:val="24"/>
          <w:lang w:val="pt-PT"/>
        </w:rPr>
        <w:t>0</w:t>
      </w:r>
      <w:r w:rsidRPr="007A649A">
        <w:rPr>
          <w:rFonts w:asciiTheme="minorHAnsi" w:hAnsiTheme="minorHAnsi"/>
          <w:sz w:val="24"/>
          <w:szCs w:val="24"/>
          <w:lang w:val="pt-PT"/>
        </w:rPr>
        <w:t>0 cidades</w:t>
      </w:r>
      <w:r w:rsidR="00BE7D90">
        <w:rPr>
          <w:rFonts w:asciiTheme="minorHAnsi" w:hAnsiTheme="minorHAnsi"/>
          <w:sz w:val="24"/>
          <w:szCs w:val="24"/>
          <w:lang w:val="pt-PT"/>
        </w:rPr>
        <w:t xml:space="preserve"> de t</w:t>
      </w:r>
      <w:r w:rsidRPr="007A649A">
        <w:rPr>
          <w:rFonts w:asciiTheme="minorHAnsi" w:hAnsiTheme="minorHAnsi"/>
          <w:sz w:val="24"/>
          <w:szCs w:val="24"/>
          <w:lang w:val="pt-PT"/>
        </w:rPr>
        <w:t xml:space="preserve">odos os estados brasileiros. </w:t>
      </w:r>
      <w:r w:rsidR="00486FD8">
        <w:rPr>
          <w:rFonts w:asciiTheme="minorHAnsi" w:hAnsiTheme="minorHAnsi"/>
          <w:sz w:val="24"/>
          <w:szCs w:val="24"/>
          <w:lang w:val="pt-PT"/>
        </w:rPr>
        <w:t xml:space="preserve">Finalistas já foram classificados para competições internacionais, como a </w:t>
      </w:r>
      <w:r w:rsidR="00486FD8" w:rsidRPr="00486FD8">
        <w:rPr>
          <w:rFonts w:asciiTheme="minorHAnsi" w:hAnsiTheme="minorHAnsi"/>
          <w:sz w:val="24"/>
          <w:szCs w:val="24"/>
          <w:lang w:val="pt-PT"/>
        </w:rPr>
        <w:t xml:space="preserve">Intel International Science and Engineering Fair (ISEF), nos Estados </w:t>
      </w:r>
      <w:r w:rsidR="00486FD8" w:rsidRPr="00486FD8">
        <w:rPr>
          <w:rFonts w:asciiTheme="minorHAnsi" w:hAnsiTheme="minorHAnsi"/>
          <w:sz w:val="24"/>
          <w:szCs w:val="24"/>
          <w:lang w:val="pt-PT"/>
        </w:rPr>
        <w:lastRenderedPageBreak/>
        <w:t>Unidos</w:t>
      </w:r>
      <w:r w:rsidR="00486FD8">
        <w:rPr>
          <w:rFonts w:asciiTheme="minorHAnsi" w:hAnsiTheme="minorHAnsi"/>
          <w:sz w:val="24"/>
          <w:szCs w:val="24"/>
          <w:lang w:val="pt-PT"/>
        </w:rPr>
        <w:t>. Na edição de 2017, três jovens brasileiros, destaque na F</w:t>
      </w:r>
      <w:r w:rsidR="00064B30">
        <w:rPr>
          <w:rFonts w:asciiTheme="minorHAnsi" w:hAnsiTheme="minorHAnsi"/>
          <w:sz w:val="24"/>
          <w:szCs w:val="24"/>
          <w:lang w:val="pt-PT"/>
        </w:rPr>
        <w:t>ebrace</w:t>
      </w:r>
      <w:r w:rsidR="00486FD8">
        <w:rPr>
          <w:rFonts w:asciiTheme="minorHAnsi" w:hAnsiTheme="minorHAnsi"/>
          <w:sz w:val="24"/>
          <w:szCs w:val="24"/>
          <w:lang w:val="pt-PT"/>
        </w:rPr>
        <w:t>, foram premiados po</w:t>
      </w:r>
      <w:r w:rsidR="00064B30">
        <w:rPr>
          <w:rFonts w:asciiTheme="minorHAnsi" w:hAnsiTheme="minorHAnsi"/>
          <w:sz w:val="24"/>
          <w:szCs w:val="24"/>
          <w:lang w:val="pt-PT"/>
        </w:rPr>
        <w:t>r suas criações, entre as quais</w:t>
      </w:r>
      <w:r w:rsidR="00486FD8">
        <w:rPr>
          <w:rFonts w:asciiTheme="minorHAnsi" w:hAnsiTheme="minorHAnsi"/>
          <w:sz w:val="24"/>
          <w:szCs w:val="24"/>
          <w:lang w:val="pt-PT"/>
        </w:rPr>
        <w:t xml:space="preserve"> um sistema que faz leitura cerebral para </w:t>
      </w:r>
      <w:r w:rsidR="00486FD8" w:rsidRPr="00486FD8">
        <w:rPr>
          <w:rFonts w:asciiTheme="minorHAnsi" w:hAnsiTheme="minorHAnsi"/>
          <w:sz w:val="24"/>
          <w:szCs w:val="24"/>
          <w:lang w:val="pt-PT"/>
        </w:rPr>
        <w:t>diagnóstico de estado vegetativo</w:t>
      </w:r>
      <w:r w:rsidR="00486FD8">
        <w:rPr>
          <w:rFonts w:asciiTheme="minorHAnsi" w:hAnsiTheme="minorHAnsi"/>
          <w:sz w:val="24"/>
          <w:szCs w:val="24"/>
          <w:lang w:val="pt-PT"/>
        </w:rPr>
        <w:t xml:space="preserve"> de pacientes.</w:t>
      </w:r>
    </w:p>
    <w:p w14:paraId="353AD82A" w14:textId="77777777" w:rsidR="00BE7D90" w:rsidRDefault="00E54F92">
      <w:pPr>
        <w:jc w:val="both"/>
        <w:rPr>
          <w:rFonts w:asciiTheme="minorHAnsi" w:hAnsiTheme="minorHAnsi"/>
          <w:sz w:val="24"/>
          <w:szCs w:val="24"/>
        </w:rPr>
      </w:pPr>
      <w:r w:rsidRPr="00067048">
        <w:rPr>
          <w:rFonts w:asciiTheme="minorHAnsi" w:hAnsiTheme="minorHAnsi"/>
          <w:sz w:val="24"/>
          <w:szCs w:val="24"/>
        </w:rPr>
        <w:t xml:space="preserve">Todo o trabalho da </w:t>
      </w:r>
      <w:r w:rsidR="0083141D">
        <w:rPr>
          <w:rFonts w:asciiTheme="minorHAnsi" w:hAnsiTheme="minorHAnsi"/>
          <w:sz w:val="24"/>
          <w:szCs w:val="24"/>
        </w:rPr>
        <w:t>Feira</w:t>
      </w:r>
      <w:r w:rsidR="0083141D" w:rsidRPr="00067048">
        <w:rPr>
          <w:rFonts w:asciiTheme="minorHAnsi" w:hAnsiTheme="minorHAnsi"/>
          <w:sz w:val="24"/>
          <w:szCs w:val="24"/>
        </w:rPr>
        <w:t xml:space="preserve"> </w:t>
      </w:r>
      <w:r w:rsidRPr="00067048">
        <w:rPr>
          <w:rFonts w:asciiTheme="minorHAnsi" w:hAnsiTheme="minorHAnsi"/>
          <w:sz w:val="24"/>
          <w:szCs w:val="24"/>
        </w:rPr>
        <w:t xml:space="preserve">junto às escolas, e na seleção dos projetos, baseia-se na disseminação </w:t>
      </w:r>
      <w:r w:rsidR="00167120">
        <w:rPr>
          <w:rFonts w:asciiTheme="minorHAnsi" w:hAnsiTheme="minorHAnsi"/>
          <w:sz w:val="24"/>
          <w:szCs w:val="24"/>
        </w:rPr>
        <w:t>da abordagem investigativa e da metodologia das pesquisas científicas e tecnológicas</w:t>
      </w:r>
      <w:r w:rsidRPr="00067048">
        <w:rPr>
          <w:rFonts w:asciiTheme="minorHAnsi" w:hAnsiTheme="minorHAnsi"/>
          <w:sz w:val="24"/>
          <w:szCs w:val="24"/>
        </w:rPr>
        <w:t xml:space="preserve">. </w:t>
      </w:r>
      <w:r w:rsidR="00167120">
        <w:rPr>
          <w:rFonts w:asciiTheme="minorHAnsi" w:hAnsiTheme="minorHAnsi"/>
          <w:sz w:val="24"/>
          <w:szCs w:val="24"/>
        </w:rPr>
        <w:t xml:space="preserve">A coordenadora geral da </w:t>
      </w:r>
      <w:proofErr w:type="spellStart"/>
      <w:r w:rsidR="00167120">
        <w:rPr>
          <w:rFonts w:asciiTheme="minorHAnsi" w:hAnsiTheme="minorHAnsi"/>
          <w:sz w:val="24"/>
          <w:szCs w:val="24"/>
        </w:rPr>
        <w:t>F</w:t>
      </w:r>
      <w:r w:rsidR="00064B30">
        <w:rPr>
          <w:rFonts w:asciiTheme="minorHAnsi" w:hAnsiTheme="minorHAnsi"/>
          <w:sz w:val="24"/>
          <w:szCs w:val="24"/>
        </w:rPr>
        <w:t>ebrace</w:t>
      </w:r>
      <w:proofErr w:type="spellEnd"/>
      <w:r w:rsidR="00167120">
        <w:rPr>
          <w:rFonts w:asciiTheme="minorHAnsi" w:hAnsiTheme="minorHAnsi"/>
          <w:sz w:val="24"/>
          <w:szCs w:val="24"/>
        </w:rPr>
        <w:t xml:space="preserve"> comenta</w:t>
      </w:r>
      <w:r w:rsidRPr="00067048">
        <w:rPr>
          <w:rFonts w:asciiTheme="minorHAnsi" w:hAnsiTheme="minorHAnsi"/>
          <w:sz w:val="24"/>
          <w:szCs w:val="24"/>
        </w:rPr>
        <w:t xml:space="preserve"> que a origem de bons projetos de Ciências e de Engenharia está </w:t>
      </w:r>
      <w:r w:rsidR="00167120">
        <w:rPr>
          <w:rFonts w:asciiTheme="minorHAnsi" w:hAnsiTheme="minorHAnsi"/>
          <w:sz w:val="24"/>
          <w:szCs w:val="24"/>
        </w:rPr>
        <w:t>em</w:t>
      </w:r>
      <w:r w:rsidR="00167120" w:rsidRPr="00067048">
        <w:rPr>
          <w:rFonts w:asciiTheme="minorHAnsi" w:hAnsiTheme="minorHAnsi"/>
          <w:sz w:val="24"/>
          <w:szCs w:val="24"/>
        </w:rPr>
        <w:t xml:space="preserve"> </w:t>
      </w:r>
      <w:r w:rsidRPr="00067048">
        <w:rPr>
          <w:rFonts w:asciiTheme="minorHAnsi" w:hAnsiTheme="minorHAnsi"/>
          <w:sz w:val="24"/>
          <w:szCs w:val="24"/>
        </w:rPr>
        <w:t>boa</w:t>
      </w:r>
      <w:r w:rsidR="00167120">
        <w:rPr>
          <w:rFonts w:asciiTheme="minorHAnsi" w:hAnsiTheme="minorHAnsi"/>
          <w:sz w:val="24"/>
          <w:szCs w:val="24"/>
        </w:rPr>
        <w:t>s</w:t>
      </w:r>
      <w:r w:rsidRPr="00067048">
        <w:rPr>
          <w:rFonts w:asciiTheme="minorHAnsi" w:hAnsiTheme="minorHAnsi"/>
          <w:sz w:val="24"/>
          <w:szCs w:val="24"/>
        </w:rPr>
        <w:t xml:space="preserve"> pergunta</w:t>
      </w:r>
      <w:r w:rsidR="00167120">
        <w:rPr>
          <w:rFonts w:asciiTheme="minorHAnsi" w:hAnsiTheme="minorHAnsi"/>
          <w:sz w:val="24"/>
          <w:szCs w:val="24"/>
        </w:rPr>
        <w:t>s</w:t>
      </w:r>
      <w:r w:rsidRPr="00067048">
        <w:rPr>
          <w:rFonts w:asciiTheme="minorHAnsi" w:hAnsiTheme="minorHAnsi"/>
          <w:sz w:val="24"/>
          <w:szCs w:val="24"/>
        </w:rPr>
        <w:t xml:space="preserve"> inicia</w:t>
      </w:r>
      <w:r w:rsidR="00167120">
        <w:rPr>
          <w:rFonts w:asciiTheme="minorHAnsi" w:hAnsiTheme="minorHAnsi"/>
          <w:sz w:val="24"/>
          <w:szCs w:val="24"/>
        </w:rPr>
        <w:t>is</w:t>
      </w:r>
      <w:r w:rsidRPr="00067048">
        <w:rPr>
          <w:rFonts w:asciiTheme="minorHAnsi" w:hAnsiTheme="minorHAnsi"/>
          <w:sz w:val="24"/>
          <w:szCs w:val="24"/>
        </w:rPr>
        <w:t xml:space="preserve"> de pesquisa</w:t>
      </w:r>
      <w:r w:rsidR="00167120">
        <w:rPr>
          <w:rFonts w:asciiTheme="minorHAnsi" w:hAnsiTheme="minorHAnsi"/>
          <w:sz w:val="24"/>
          <w:szCs w:val="24"/>
        </w:rPr>
        <w:t xml:space="preserve"> feitas pelos estudantes</w:t>
      </w:r>
      <w:r w:rsidRPr="00067048">
        <w:rPr>
          <w:rFonts w:asciiTheme="minorHAnsi" w:hAnsiTheme="minorHAnsi"/>
          <w:sz w:val="24"/>
          <w:szCs w:val="24"/>
        </w:rPr>
        <w:t>. Na sua visão, dessa liberdade de observar e questionar o mundo ao redor, sem tabus ou restrições, que precisa ser instigada nos jovens e acolhida</w:t>
      </w:r>
      <w:r w:rsidR="005A7A14">
        <w:rPr>
          <w:rFonts w:asciiTheme="minorHAnsi" w:hAnsiTheme="minorHAnsi"/>
          <w:sz w:val="24"/>
          <w:szCs w:val="24"/>
        </w:rPr>
        <w:t xml:space="preserve"> pelos professores</w:t>
      </w:r>
      <w:r w:rsidRPr="00067048">
        <w:rPr>
          <w:rFonts w:asciiTheme="minorHAnsi" w:hAnsiTheme="minorHAnsi"/>
          <w:sz w:val="24"/>
          <w:szCs w:val="24"/>
        </w:rPr>
        <w:t>, nasce todo o resto: inovação, tecnologia e a solução de questões relevantes para a sociedade. A experiência tem mostrado que alunos expostos a essa abordagem trazem questões complexas e se arriscam no desenvolvimento de soluções</w:t>
      </w:r>
      <w:r w:rsidR="00167120">
        <w:rPr>
          <w:rFonts w:asciiTheme="minorHAnsi" w:hAnsiTheme="minorHAnsi"/>
          <w:sz w:val="24"/>
          <w:szCs w:val="24"/>
        </w:rPr>
        <w:t xml:space="preserve"> inovadoras</w:t>
      </w:r>
      <w:r w:rsidRPr="00067048">
        <w:rPr>
          <w:rFonts w:asciiTheme="minorHAnsi" w:hAnsiTheme="minorHAnsi"/>
          <w:sz w:val="24"/>
          <w:szCs w:val="24"/>
          <w:vertAlign w:val="superscript"/>
        </w:rPr>
        <w:footnoteReference w:id="46"/>
      </w:r>
      <w:r w:rsidRPr="00067048">
        <w:rPr>
          <w:rFonts w:asciiTheme="minorHAnsi" w:hAnsiTheme="minorHAnsi"/>
          <w:sz w:val="24"/>
          <w:szCs w:val="24"/>
        </w:rPr>
        <w:t>.</w:t>
      </w:r>
      <w:r w:rsidR="00064B30">
        <w:rPr>
          <w:rFonts w:asciiTheme="minorHAnsi" w:hAnsiTheme="minorHAnsi"/>
          <w:sz w:val="24"/>
          <w:szCs w:val="24"/>
        </w:rPr>
        <w:t xml:space="preserve"> Por isso</w:t>
      </w:r>
      <w:r w:rsidR="005A7A14">
        <w:rPr>
          <w:rFonts w:asciiTheme="minorHAnsi" w:hAnsiTheme="minorHAnsi"/>
          <w:sz w:val="24"/>
          <w:szCs w:val="24"/>
        </w:rPr>
        <w:t xml:space="preserve"> é tão relevante apoiar os docentes e gestores de educação, pois eles são os mentores desse processo criativo nas escolas. </w:t>
      </w:r>
      <w:r w:rsidR="00484657">
        <w:rPr>
          <w:rFonts w:asciiTheme="minorHAnsi" w:hAnsiTheme="minorHAnsi"/>
          <w:sz w:val="24"/>
          <w:szCs w:val="24"/>
        </w:rPr>
        <w:t>A in</w:t>
      </w:r>
      <w:r w:rsidR="00064B30">
        <w:rPr>
          <w:rFonts w:asciiTheme="minorHAnsi" w:hAnsiTheme="minorHAnsi"/>
          <w:sz w:val="24"/>
          <w:szCs w:val="24"/>
        </w:rPr>
        <w:t>i</w:t>
      </w:r>
      <w:r w:rsidR="00484657">
        <w:rPr>
          <w:rFonts w:asciiTheme="minorHAnsi" w:hAnsiTheme="minorHAnsi"/>
          <w:sz w:val="24"/>
          <w:szCs w:val="24"/>
        </w:rPr>
        <w:t>ciativa relatada a seguir é uma resposta a essa preo</w:t>
      </w:r>
      <w:r w:rsidR="00486FD8">
        <w:rPr>
          <w:rFonts w:asciiTheme="minorHAnsi" w:hAnsiTheme="minorHAnsi"/>
          <w:sz w:val="24"/>
          <w:szCs w:val="24"/>
        </w:rPr>
        <w:t>c</w:t>
      </w:r>
      <w:r w:rsidR="00484657">
        <w:rPr>
          <w:rFonts w:asciiTheme="minorHAnsi" w:hAnsiTheme="minorHAnsi"/>
          <w:sz w:val="24"/>
          <w:szCs w:val="24"/>
        </w:rPr>
        <w:t>upação.</w:t>
      </w:r>
      <w:r w:rsidR="00414001">
        <w:rPr>
          <w:rFonts w:asciiTheme="minorHAnsi" w:hAnsiTheme="minorHAnsi"/>
          <w:sz w:val="24"/>
          <w:szCs w:val="24"/>
        </w:rPr>
        <w:t xml:space="preserve"> </w:t>
      </w:r>
    </w:p>
    <w:p w14:paraId="2D83959B" w14:textId="77777777" w:rsidR="00BA1E41" w:rsidRPr="00067048" w:rsidRDefault="00E54F92" w:rsidP="00F2608D">
      <w:pPr>
        <w:pStyle w:val="Ttulo2"/>
      </w:pPr>
      <w:bookmarkStart w:id="46" w:name="_heading=h.49x2ik5" w:colFirst="0" w:colLast="0"/>
      <w:bookmarkStart w:id="47" w:name="_Toc62543982"/>
      <w:bookmarkStart w:id="48" w:name="_Toc62544126"/>
      <w:bookmarkEnd w:id="46"/>
      <w:r w:rsidRPr="00067048">
        <w:t xml:space="preserve">- STEAM </w:t>
      </w:r>
      <w:proofErr w:type="spellStart"/>
      <w:r w:rsidRPr="00067048">
        <w:t>TechCamp</w:t>
      </w:r>
      <w:proofErr w:type="spellEnd"/>
      <w:r w:rsidRPr="00067048">
        <w:t xml:space="preserve"> Brasil</w:t>
      </w:r>
      <w:bookmarkEnd w:id="47"/>
      <w:bookmarkEnd w:id="48"/>
      <w:r w:rsidRPr="00067048">
        <w:t xml:space="preserve"> </w:t>
      </w:r>
    </w:p>
    <w:p w14:paraId="2C0F26B0" w14:textId="77777777" w:rsidR="00BA1E41" w:rsidRPr="00067048" w:rsidRDefault="00E54F92">
      <w:pPr>
        <w:jc w:val="both"/>
        <w:rPr>
          <w:rFonts w:asciiTheme="minorHAnsi" w:hAnsiTheme="minorHAnsi"/>
          <w:sz w:val="24"/>
          <w:szCs w:val="24"/>
        </w:rPr>
      </w:pPr>
      <w:r w:rsidRPr="00067048">
        <w:rPr>
          <w:rFonts w:asciiTheme="minorHAnsi" w:hAnsiTheme="minorHAnsi"/>
          <w:sz w:val="24"/>
          <w:szCs w:val="24"/>
        </w:rPr>
        <w:t>Em 2018, por meio de parceria entre a Embaixada dos Estados Unidos no Brasil</w:t>
      </w:r>
      <w:r w:rsidR="00167120">
        <w:rPr>
          <w:rFonts w:asciiTheme="minorHAnsi" w:hAnsiTheme="minorHAnsi"/>
          <w:sz w:val="24"/>
          <w:szCs w:val="24"/>
        </w:rPr>
        <w:t xml:space="preserve">, </w:t>
      </w:r>
      <w:r w:rsidRPr="00067048">
        <w:rPr>
          <w:rFonts w:asciiTheme="minorHAnsi" w:hAnsiTheme="minorHAnsi"/>
          <w:sz w:val="24"/>
          <w:szCs w:val="24"/>
        </w:rPr>
        <w:t xml:space="preserve">o </w:t>
      </w:r>
      <w:r w:rsidR="00067048" w:rsidRPr="00067048">
        <w:rPr>
          <w:rFonts w:asciiTheme="minorHAnsi" w:hAnsiTheme="minorHAnsi"/>
          <w:sz w:val="24"/>
          <w:szCs w:val="24"/>
        </w:rPr>
        <w:t xml:space="preserve">Laboratório de Sistemas Integráveis Tecnológico </w:t>
      </w:r>
      <w:r w:rsidR="00067048">
        <w:rPr>
          <w:rFonts w:asciiTheme="minorHAnsi" w:hAnsiTheme="minorHAnsi"/>
          <w:sz w:val="24"/>
          <w:szCs w:val="24"/>
        </w:rPr>
        <w:t>(</w:t>
      </w:r>
      <w:r w:rsidRPr="00067048">
        <w:rPr>
          <w:rFonts w:asciiTheme="minorHAnsi" w:hAnsiTheme="minorHAnsi"/>
          <w:sz w:val="24"/>
          <w:szCs w:val="24"/>
        </w:rPr>
        <w:t>LSI-TEC</w:t>
      </w:r>
      <w:r w:rsidR="00067048">
        <w:rPr>
          <w:rFonts w:asciiTheme="minorHAnsi" w:hAnsiTheme="minorHAnsi"/>
          <w:sz w:val="24"/>
          <w:szCs w:val="24"/>
        </w:rPr>
        <w:t>)</w:t>
      </w:r>
      <w:r w:rsidR="00167120">
        <w:rPr>
          <w:rFonts w:asciiTheme="minorHAnsi" w:hAnsiTheme="minorHAnsi"/>
          <w:sz w:val="24"/>
          <w:szCs w:val="24"/>
        </w:rPr>
        <w:t xml:space="preserve"> e a </w:t>
      </w:r>
      <w:r w:rsidRPr="00067048">
        <w:rPr>
          <w:rFonts w:asciiTheme="minorHAnsi" w:hAnsiTheme="minorHAnsi"/>
          <w:sz w:val="24"/>
          <w:szCs w:val="24"/>
        </w:rPr>
        <w:t>Escola Politécnica</w:t>
      </w:r>
      <w:r w:rsidR="00067048">
        <w:rPr>
          <w:rFonts w:asciiTheme="minorHAnsi" w:hAnsiTheme="minorHAnsi"/>
          <w:sz w:val="24"/>
          <w:szCs w:val="24"/>
        </w:rPr>
        <w:t xml:space="preserve"> da USP</w:t>
      </w:r>
      <w:r w:rsidRPr="00067048">
        <w:rPr>
          <w:rFonts w:asciiTheme="minorHAnsi" w:hAnsiTheme="minorHAnsi"/>
          <w:sz w:val="24"/>
          <w:szCs w:val="24"/>
        </w:rPr>
        <w:t xml:space="preserve">, iniciou-se o “STEAM </w:t>
      </w:r>
      <w:proofErr w:type="spellStart"/>
      <w:r w:rsidRPr="00067048">
        <w:rPr>
          <w:rFonts w:asciiTheme="minorHAnsi" w:hAnsiTheme="minorHAnsi"/>
          <w:sz w:val="24"/>
          <w:szCs w:val="24"/>
        </w:rPr>
        <w:t>TechCamp</w:t>
      </w:r>
      <w:proofErr w:type="spellEnd"/>
      <w:r w:rsidRPr="00067048">
        <w:rPr>
          <w:rFonts w:asciiTheme="minorHAnsi" w:hAnsiTheme="minorHAnsi"/>
          <w:sz w:val="24"/>
          <w:szCs w:val="24"/>
        </w:rPr>
        <w:t xml:space="preserve"> Brasil”</w:t>
      </w:r>
      <w:r w:rsidRPr="00067048">
        <w:rPr>
          <w:rFonts w:asciiTheme="minorHAnsi" w:hAnsiTheme="minorHAnsi"/>
          <w:sz w:val="24"/>
          <w:szCs w:val="24"/>
          <w:vertAlign w:val="superscript"/>
        </w:rPr>
        <w:footnoteReference w:id="47"/>
      </w:r>
      <w:r w:rsidRPr="00067048">
        <w:rPr>
          <w:rFonts w:asciiTheme="minorHAnsi" w:hAnsiTheme="minorHAnsi"/>
          <w:sz w:val="24"/>
          <w:szCs w:val="24"/>
        </w:rPr>
        <w:t xml:space="preserve">. </w:t>
      </w:r>
    </w:p>
    <w:p w14:paraId="5C4BFD6F" w14:textId="77777777" w:rsidR="00BA1E41" w:rsidRPr="00067048" w:rsidRDefault="00E54F92">
      <w:pPr>
        <w:jc w:val="both"/>
        <w:rPr>
          <w:rFonts w:asciiTheme="minorHAnsi" w:hAnsiTheme="minorHAnsi"/>
          <w:i/>
          <w:sz w:val="24"/>
          <w:szCs w:val="24"/>
        </w:rPr>
      </w:pPr>
      <w:r w:rsidRPr="00067048">
        <w:rPr>
          <w:rFonts w:asciiTheme="minorHAnsi" w:hAnsiTheme="minorHAnsi"/>
          <w:sz w:val="24"/>
          <w:szCs w:val="24"/>
        </w:rPr>
        <w:t>O objetivo da iniciativa é</w:t>
      </w:r>
      <w:r w:rsidRPr="00067048">
        <w:rPr>
          <w:rFonts w:asciiTheme="minorHAnsi" w:hAnsiTheme="minorHAnsi"/>
          <w:i/>
          <w:sz w:val="24"/>
          <w:szCs w:val="24"/>
        </w:rPr>
        <w:t xml:space="preserve"> “estruturar uma rede de multiplicadores formada por gestores das Secretarias Estaduais de Educação e professores líderes de ações escolares em Ciências, Tecnologia, Engenharias e Matemática (STEAM), com potencial e liderança para articular e aprimorar ações existentes e elaborar e implantar novas ações voltadas à aprendizagem ativa de STEAM nas redes públicas de educação básica do Brasil”.</w:t>
      </w:r>
    </w:p>
    <w:p w14:paraId="6A4680CF" w14:textId="77777777" w:rsidR="00BA1E41" w:rsidRPr="00067048" w:rsidRDefault="00E54F92">
      <w:pPr>
        <w:jc w:val="both"/>
        <w:rPr>
          <w:rFonts w:asciiTheme="minorHAnsi" w:hAnsiTheme="minorHAnsi"/>
          <w:sz w:val="24"/>
          <w:szCs w:val="24"/>
        </w:rPr>
      </w:pPr>
      <w:r w:rsidRPr="00067048">
        <w:rPr>
          <w:rFonts w:asciiTheme="minorHAnsi" w:hAnsiTheme="minorHAnsi"/>
          <w:sz w:val="24"/>
          <w:szCs w:val="24"/>
        </w:rPr>
        <w:t xml:space="preserve">Os participantes são selecionados por meio de chamada pública, sendo metade deles gestores indicados pelas Secretarias de Educação estaduais e </w:t>
      </w:r>
      <w:r w:rsidR="00064B30">
        <w:rPr>
          <w:rFonts w:asciiTheme="minorHAnsi" w:hAnsiTheme="minorHAnsi"/>
          <w:sz w:val="24"/>
          <w:szCs w:val="24"/>
        </w:rPr>
        <w:t xml:space="preserve">a outra metade </w:t>
      </w:r>
      <w:r w:rsidRPr="00067048">
        <w:rPr>
          <w:rFonts w:asciiTheme="minorHAnsi" w:hAnsiTheme="minorHAnsi"/>
          <w:sz w:val="24"/>
          <w:szCs w:val="24"/>
        </w:rPr>
        <w:t>professores dessas disciplinas, com o objetivo de viabilizar a efetiva multiplicação das ações na rede. Os 180 profissionais selecionados em cada edição precisam desenvolver</w:t>
      </w:r>
      <w:r w:rsidR="00067048" w:rsidRPr="00067048">
        <w:rPr>
          <w:rFonts w:asciiTheme="minorHAnsi" w:hAnsiTheme="minorHAnsi"/>
          <w:sz w:val="24"/>
          <w:szCs w:val="24"/>
        </w:rPr>
        <w:t xml:space="preserve"> </w:t>
      </w:r>
      <w:r w:rsidR="00067048" w:rsidRPr="00745D12">
        <w:rPr>
          <w:rFonts w:asciiTheme="minorHAnsi" w:hAnsiTheme="minorHAnsi"/>
          <w:sz w:val="24"/>
          <w:szCs w:val="24"/>
        </w:rPr>
        <w:t>em seus estados de origem</w:t>
      </w:r>
      <w:r w:rsidRPr="00067048">
        <w:rPr>
          <w:rFonts w:asciiTheme="minorHAnsi" w:hAnsiTheme="minorHAnsi"/>
          <w:sz w:val="24"/>
          <w:szCs w:val="24"/>
        </w:rPr>
        <w:t xml:space="preserve">, após o encontro inicial de imersão, e com o acompanhamento da equipe do projeto, projetos piloto, que recebem valores alocados pelo </w:t>
      </w:r>
      <w:r w:rsidR="00167120" w:rsidRPr="00BA519B">
        <w:rPr>
          <w:rFonts w:asciiTheme="minorHAnsi" w:hAnsiTheme="minorHAnsi"/>
          <w:i/>
          <w:sz w:val="24"/>
          <w:szCs w:val="24"/>
        </w:rPr>
        <w:t xml:space="preserve">STEAM </w:t>
      </w:r>
      <w:proofErr w:type="spellStart"/>
      <w:r w:rsidRPr="00167120">
        <w:rPr>
          <w:rFonts w:asciiTheme="minorHAnsi" w:hAnsiTheme="minorHAnsi"/>
          <w:i/>
          <w:sz w:val="24"/>
          <w:szCs w:val="24"/>
        </w:rPr>
        <w:t>TechCamp</w:t>
      </w:r>
      <w:proofErr w:type="spellEnd"/>
      <w:r w:rsidRPr="00BA519B">
        <w:rPr>
          <w:rFonts w:asciiTheme="minorHAnsi" w:hAnsiTheme="minorHAnsi"/>
          <w:i/>
          <w:sz w:val="24"/>
          <w:szCs w:val="24"/>
        </w:rPr>
        <w:t xml:space="preserve"> </w:t>
      </w:r>
      <w:r w:rsidR="00167120" w:rsidRPr="00BA519B">
        <w:rPr>
          <w:rFonts w:asciiTheme="minorHAnsi" w:hAnsiTheme="minorHAnsi"/>
          <w:i/>
          <w:sz w:val="24"/>
          <w:szCs w:val="24"/>
        </w:rPr>
        <w:t>Brasil</w:t>
      </w:r>
      <w:r w:rsidR="00167120">
        <w:rPr>
          <w:rFonts w:asciiTheme="minorHAnsi" w:hAnsiTheme="minorHAnsi"/>
          <w:sz w:val="24"/>
          <w:szCs w:val="24"/>
        </w:rPr>
        <w:t xml:space="preserve"> </w:t>
      </w:r>
      <w:r w:rsidRPr="00067048">
        <w:rPr>
          <w:rFonts w:asciiTheme="minorHAnsi" w:hAnsiTheme="minorHAnsi"/>
          <w:sz w:val="24"/>
          <w:szCs w:val="24"/>
        </w:rPr>
        <w:t>para esse fim.</w:t>
      </w:r>
    </w:p>
    <w:p w14:paraId="2DC87E36" w14:textId="77777777" w:rsidR="00BA1E41" w:rsidRPr="00067048" w:rsidRDefault="00064B30" w:rsidP="00F2608D">
      <w:pPr>
        <w:pStyle w:val="Ttulo2"/>
      </w:pPr>
      <w:bookmarkStart w:id="49" w:name="_heading=h.2p2csry" w:colFirst="0" w:colLast="0"/>
      <w:bookmarkStart w:id="50" w:name="_Toc62543983"/>
      <w:bookmarkStart w:id="51" w:name="_Toc62544127"/>
      <w:bookmarkEnd w:id="49"/>
      <w:r>
        <w:t>–</w:t>
      </w:r>
      <w:r w:rsidR="00E54F92" w:rsidRPr="00067048">
        <w:t xml:space="preserve"> Festival Sesi de Robótica</w:t>
      </w:r>
      <w:bookmarkEnd w:id="50"/>
      <w:bookmarkEnd w:id="51"/>
    </w:p>
    <w:p w14:paraId="7F9E9E80" w14:textId="77777777" w:rsidR="00BA1E41" w:rsidRDefault="00E54F92">
      <w:pPr>
        <w:jc w:val="both"/>
        <w:rPr>
          <w:rFonts w:asciiTheme="minorHAnsi" w:hAnsiTheme="minorHAnsi"/>
          <w:sz w:val="24"/>
          <w:szCs w:val="24"/>
        </w:rPr>
      </w:pPr>
      <w:r w:rsidRPr="00067048">
        <w:rPr>
          <w:rFonts w:asciiTheme="minorHAnsi" w:hAnsiTheme="minorHAnsi"/>
          <w:sz w:val="24"/>
          <w:szCs w:val="24"/>
        </w:rPr>
        <w:t xml:space="preserve">Promovido pelo Serviço Social da Indústria (Sesi), tem como objetivo estimular o desenvolvimento do raciocínio lógico, trabalho colaborativo e a criatividade por meio do desenvolvimento de robôs. São realizadas oficinas, mostras de robôs e competição entre equipes de estudantes, classificando as melhores equipes para torneios internacionais de robótica, como o World Festival, a copa do mundo de robótica. O Festival é voltado a </w:t>
      </w:r>
      <w:r w:rsidRPr="00067048">
        <w:rPr>
          <w:rFonts w:asciiTheme="minorHAnsi" w:hAnsiTheme="minorHAnsi"/>
          <w:sz w:val="24"/>
          <w:szCs w:val="24"/>
        </w:rPr>
        <w:lastRenderedPageBreak/>
        <w:t>estudantes entre 9 e 18 anos de escolas públicas e privadas. Em 2020, o evento contou com projetos desenvolvidos por mais de 1.500 estudantes, organizados em mais de 1</w:t>
      </w:r>
      <w:r w:rsidR="00892228">
        <w:rPr>
          <w:rFonts w:asciiTheme="minorHAnsi" w:hAnsiTheme="minorHAnsi"/>
          <w:sz w:val="24"/>
          <w:szCs w:val="24"/>
        </w:rPr>
        <w:t>5</w:t>
      </w:r>
      <w:r w:rsidRPr="00067048">
        <w:rPr>
          <w:rFonts w:asciiTheme="minorHAnsi" w:hAnsiTheme="minorHAnsi"/>
          <w:sz w:val="24"/>
          <w:szCs w:val="24"/>
        </w:rPr>
        <w:t>0 equipes.</w:t>
      </w:r>
    </w:p>
    <w:p w14:paraId="0333A03F" w14:textId="77777777" w:rsidR="00484657" w:rsidRDefault="00484657">
      <w:pPr>
        <w:jc w:val="both"/>
        <w:rPr>
          <w:rFonts w:asciiTheme="minorHAnsi" w:hAnsiTheme="minorHAnsi"/>
          <w:sz w:val="24"/>
          <w:szCs w:val="24"/>
        </w:rPr>
      </w:pPr>
      <w:r>
        <w:rPr>
          <w:rFonts w:asciiTheme="minorHAnsi" w:hAnsiTheme="minorHAnsi"/>
          <w:sz w:val="24"/>
          <w:szCs w:val="24"/>
        </w:rPr>
        <w:t xml:space="preserve">Os resultados desse trabalho têm sido </w:t>
      </w:r>
      <w:r w:rsidR="00F723EF">
        <w:rPr>
          <w:rFonts w:asciiTheme="minorHAnsi" w:hAnsiTheme="minorHAnsi"/>
          <w:sz w:val="24"/>
          <w:szCs w:val="24"/>
        </w:rPr>
        <w:t>promissores</w:t>
      </w:r>
      <w:r w:rsidR="00852F06">
        <w:rPr>
          <w:rFonts w:asciiTheme="minorHAnsi" w:hAnsiTheme="minorHAnsi"/>
          <w:sz w:val="24"/>
          <w:szCs w:val="24"/>
        </w:rPr>
        <w:t xml:space="preserve">, </w:t>
      </w:r>
      <w:r w:rsidR="00F723EF">
        <w:rPr>
          <w:rFonts w:asciiTheme="minorHAnsi" w:hAnsiTheme="minorHAnsi"/>
          <w:sz w:val="24"/>
          <w:szCs w:val="24"/>
        </w:rPr>
        <w:t>inclusive com</w:t>
      </w:r>
      <w:r w:rsidR="00852F06">
        <w:rPr>
          <w:rFonts w:asciiTheme="minorHAnsi" w:hAnsiTheme="minorHAnsi"/>
          <w:sz w:val="24"/>
          <w:szCs w:val="24"/>
        </w:rPr>
        <w:t xml:space="preserve"> reconhecimento</w:t>
      </w:r>
      <w:r>
        <w:rPr>
          <w:rFonts w:asciiTheme="minorHAnsi" w:hAnsiTheme="minorHAnsi"/>
          <w:sz w:val="24"/>
          <w:szCs w:val="24"/>
        </w:rPr>
        <w:t xml:space="preserve"> em torneios fora do país. Alguns exemplos:</w:t>
      </w:r>
    </w:p>
    <w:p w14:paraId="6E973B38" w14:textId="77777777" w:rsidR="00484657" w:rsidRPr="00F723EF" w:rsidRDefault="00A01683" w:rsidP="00484657">
      <w:pPr>
        <w:jc w:val="both"/>
        <w:rPr>
          <w:rFonts w:asciiTheme="minorHAnsi" w:hAnsiTheme="minorHAnsi"/>
          <w:sz w:val="24"/>
          <w:szCs w:val="24"/>
        </w:rPr>
      </w:pPr>
      <w:r>
        <w:rPr>
          <w:rFonts w:asciiTheme="minorHAnsi" w:hAnsiTheme="minorHAnsi"/>
          <w:sz w:val="24"/>
          <w:szCs w:val="24"/>
        </w:rPr>
        <w:t>–</w:t>
      </w:r>
      <w:r w:rsidR="00484657" w:rsidRPr="00F723EF">
        <w:rPr>
          <w:rFonts w:asciiTheme="minorHAnsi" w:hAnsiTheme="minorHAnsi"/>
          <w:sz w:val="24"/>
          <w:szCs w:val="24"/>
        </w:rPr>
        <w:t xml:space="preserve"> </w:t>
      </w:r>
      <w:r w:rsidR="00EF7244">
        <w:rPr>
          <w:rFonts w:asciiTheme="minorHAnsi" w:hAnsiTheme="minorHAnsi"/>
          <w:sz w:val="24"/>
          <w:szCs w:val="24"/>
        </w:rPr>
        <w:t>N</w:t>
      </w:r>
      <w:r w:rsidR="00484657" w:rsidRPr="00BA519B">
        <w:rPr>
          <w:rFonts w:asciiTheme="minorHAnsi" w:hAnsiTheme="minorHAnsi"/>
          <w:sz w:val="24"/>
          <w:szCs w:val="24"/>
        </w:rPr>
        <w:t xml:space="preserve">o </w:t>
      </w:r>
      <w:r w:rsidR="00484657" w:rsidRPr="00F723EF">
        <w:rPr>
          <w:rFonts w:asciiTheme="minorHAnsi" w:hAnsiTheme="minorHAnsi"/>
          <w:sz w:val="24"/>
          <w:szCs w:val="24"/>
        </w:rPr>
        <w:t>torneio FIRST LEGO League</w:t>
      </w:r>
      <w:r w:rsidR="00484657" w:rsidRPr="00BA519B">
        <w:rPr>
          <w:rFonts w:asciiTheme="minorHAnsi" w:hAnsiTheme="minorHAnsi"/>
          <w:sz w:val="24"/>
          <w:szCs w:val="24"/>
        </w:rPr>
        <w:t xml:space="preserve">, </w:t>
      </w:r>
      <w:r w:rsidR="00D129E2" w:rsidRPr="00D129E2">
        <w:rPr>
          <w:rFonts w:asciiTheme="minorHAnsi" w:hAnsiTheme="minorHAnsi"/>
          <w:sz w:val="24"/>
          <w:szCs w:val="24"/>
        </w:rPr>
        <w:t xml:space="preserve">programa internacional de exploração científica </w:t>
      </w:r>
      <w:r w:rsidR="00484657" w:rsidRPr="00BA519B">
        <w:rPr>
          <w:rFonts w:asciiTheme="minorHAnsi" w:hAnsiTheme="minorHAnsi"/>
          <w:sz w:val="24"/>
          <w:szCs w:val="24"/>
        </w:rPr>
        <w:t xml:space="preserve">organizado pela </w:t>
      </w:r>
      <w:r w:rsidR="00852F06" w:rsidRPr="00BA519B">
        <w:rPr>
          <w:rFonts w:asciiTheme="minorHAnsi" w:hAnsiTheme="minorHAnsi"/>
          <w:sz w:val="24"/>
          <w:szCs w:val="24"/>
        </w:rPr>
        <w:t xml:space="preserve">ONG </w:t>
      </w:r>
      <w:r w:rsidR="00484657" w:rsidRPr="00BA519B">
        <w:rPr>
          <w:rFonts w:asciiTheme="minorHAnsi" w:hAnsiTheme="minorHAnsi"/>
          <w:sz w:val="24"/>
          <w:szCs w:val="24"/>
        </w:rPr>
        <w:t xml:space="preserve">norte-americana FIRST, </w:t>
      </w:r>
      <w:r w:rsidR="00D129E2">
        <w:rPr>
          <w:rFonts w:asciiTheme="minorHAnsi" w:hAnsiTheme="minorHAnsi"/>
          <w:sz w:val="24"/>
          <w:szCs w:val="24"/>
        </w:rPr>
        <w:t>são</w:t>
      </w:r>
      <w:r w:rsidR="00484657" w:rsidRPr="00BA519B">
        <w:rPr>
          <w:rFonts w:asciiTheme="minorHAnsi" w:hAnsiTheme="minorHAnsi"/>
          <w:sz w:val="24"/>
          <w:szCs w:val="24"/>
        </w:rPr>
        <w:t xml:space="preserve"> premia</w:t>
      </w:r>
      <w:r w:rsidR="00D129E2">
        <w:rPr>
          <w:rFonts w:asciiTheme="minorHAnsi" w:hAnsiTheme="minorHAnsi"/>
          <w:sz w:val="24"/>
          <w:szCs w:val="24"/>
        </w:rPr>
        <w:t>das</w:t>
      </w:r>
      <w:r w:rsidR="00484657" w:rsidRPr="00BA519B">
        <w:rPr>
          <w:rFonts w:asciiTheme="minorHAnsi" w:hAnsiTheme="minorHAnsi"/>
          <w:sz w:val="24"/>
          <w:szCs w:val="24"/>
        </w:rPr>
        <w:t xml:space="preserve"> as principais inovações desenvolvidas por estudantes de robótica em todo o mundo</w:t>
      </w:r>
      <w:r w:rsidR="00D129E2">
        <w:rPr>
          <w:rFonts w:asciiTheme="minorHAnsi" w:hAnsiTheme="minorHAnsi"/>
          <w:sz w:val="24"/>
          <w:szCs w:val="24"/>
        </w:rPr>
        <w:t xml:space="preserve">. </w:t>
      </w:r>
      <w:r w:rsidR="00484657" w:rsidRPr="00BA519B">
        <w:rPr>
          <w:rFonts w:asciiTheme="minorHAnsi" w:hAnsiTheme="minorHAnsi"/>
          <w:sz w:val="24"/>
          <w:szCs w:val="24"/>
        </w:rPr>
        <w:t>Na disputa</w:t>
      </w:r>
      <w:r>
        <w:rPr>
          <w:rFonts w:asciiTheme="minorHAnsi" w:hAnsiTheme="minorHAnsi"/>
          <w:sz w:val="24"/>
          <w:szCs w:val="24"/>
        </w:rPr>
        <w:t>,</w:t>
      </w:r>
      <w:r w:rsidR="00484657" w:rsidRPr="00BA519B">
        <w:rPr>
          <w:rFonts w:asciiTheme="minorHAnsi" w:hAnsiTheme="minorHAnsi"/>
          <w:sz w:val="24"/>
          <w:szCs w:val="24"/>
        </w:rPr>
        <w:t xml:space="preserve"> com mais de</w:t>
      </w:r>
      <w:r w:rsidR="00484657" w:rsidRPr="00F723EF">
        <w:rPr>
          <w:rFonts w:asciiTheme="minorHAnsi" w:hAnsiTheme="minorHAnsi"/>
          <w:sz w:val="24"/>
          <w:szCs w:val="24"/>
        </w:rPr>
        <w:t xml:space="preserve"> 40 mil equipes de 74 países na temporada 2018/2019</w:t>
      </w:r>
      <w:r w:rsidR="00852F06" w:rsidRPr="00F723EF">
        <w:rPr>
          <w:rFonts w:asciiTheme="minorHAnsi" w:hAnsiTheme="minorHAnsi"/>
          <w:sz w:val="24"/>
          <w:szCs w:val="24"/>
        </w:rPr>
        <w:t xml:space="preserve">, </w:t>
      </w:r>
      <w:r w:rsidR="0058305D">
        <w:rPr>
          <w:rFonts w:asciiTheme="minorHAnsi" w:hAnsiTheme="minorHAnsi"/>
          <w:sz w:val="24"/>
          <w:szCs w:val="24"/>
        </w:rPr>
        <w:t>a</w:t>
      </w:r>
      <w:r w:rsidR="00852F06" w:rsidRPr="00F723EF">
        <w:rPr>
          <w:rFonts w:asciiTheme="minorHAnsi" w:hAnsiTheme="minorHAnsi"/>
          <w:sz w:val="24"/>
          <w:szCs w:val="24"/>
        </w:rPr>
        <w:t xml:space="preserve"> equipe </w:t>
      </w:r>
      <w:r w:rsidR="00D129E2">
        <w:rPr>
          <w:rFonts w:asciiTheme="minorHAnsi" w:hAnsiTheme="minorHAnsi"/>
          <w:sz w:val="24"/>
          <w:szCs w:val="24"/>
        </w:rPr>
        <w:t>de</w:t>
      </w:r>
      <w:r w:rsidR="0058305D">
        <w:rPr>
          <w:rFonts w:asciiTheme="minorHAnsi" w:hAnsiTheme="minorHAnsi"/>
          <w:sz w:val="24"/>
          <w:szCs w:val="24"/>
        </w:rPr>
        <w:t xml:space="preserve"> u</w:t>
      </w:r>
      <w:r>
        <w:rPr>
          <w:rFonts w:asciiTheme="minorHAnsi" w:hAnsiTheme="minorHAnsi"/>
          <w:sz w:val="24"/>
          <w:szCs w:val="24"/>
        </w:rPr>
        <w:t>m</w:t>
      </w:r>
      <w:r w:rsidR="00D129E2">
        <w:rPr>
          <w:rFonts w:asciiTheme="minorHAnsi" w:hAnsiTheme="minorHAnsi"/>
          <w:sz w:val="24"/>
          <w:szCs w:val="24"/>
        </w:rPr>
        <w:t xml:space="preserve"> colégio fluminense</w:t>
      </w:r>
      <w:r w:rsidR="0057642F">
        <w:rPr>
          <w:rFonts w:asciiTheme="minorHAnsi" w:hAnsiTheme="minorHAnsi"/>
          <w:sz w:val="24"/>
          <w:szCs w:val="24"/>
        </w:rPr>
        <w:t xml:space="preserve"> </w:t>
      </w:r>
      <w:r w:rsidR="00852F06" w:rsidRPr="00F723EF">
        <w:rPr>
          <w:rFonts w:asciiTheme="minorHAnsi" w:hAnsiTheme="minorHAnsi"/>
          <w:sz w:val="24"/>
          <w:szCs w:val="24"/>
        </w:rPr>
        <w:t>foi classificada entre as 20 finalistas do prêmio</w:t>
      </w:r>
      <w:r w:rsidR="00D129E2">
        <w:rPr>
          <w:rFonts w:asciiTheme="minorHAnsi" w:hAnsiTheme="minorHAnsi"/>
          <w:sz w:val="24"/>
          <w:szCs w:val="24"/>
        </w:rPr>
        <w:t>,</w:t>
      </w:r>
      <w:r w:rsidR="00852F06" w:rsidRPr="00F723EF">
        <w:rPr>
          <w:rFonts w:asciiTheme="minorHAnsi" w:hAnsiTheme="minorHAnsi"/>
          <w:sz w:val="24"/>
          <w:szCs w:val="24"/>
        </w:rPr>
        <w:t xml:space="preserve"> com o projeto de um coletor menstrual espacial, batizado de </w:t>
      </w:r>
      <w:proofErr w:type="spellStart"/>
      <w:r w:rsidR="00852F06" w:rsidRPr="00F723EF">
        <w:rPr>
          <w:rFonts w:asciiTheme="minorHAnsi" w:hAnsiTheme="minorHAnsi"/>
          <w:sz w:val="24"/>
          <w:szCs w:val="24"/>
        </w:rPr>
        <w:t>CosmoCup</w:t>
      </w:r>
      <w:proofErr w:type="spellEnd"/>
      <w:r w:rsidR="00852F06" w:rsidRPr="00F723EF">
        <w:rPr>
          <w:rFonts w:asciiTheme="minorHAnsi" w:hAnsiTheme="minorHAnsi"/>
          <w:sz w:val="24"/>
          <w:szCs w:val="24"/>
        </w:rPr>
        <w:t xml:space="preserve">. A solução foi desenvolvida como alternativa às centenas de pílulas anticoncepcionais que as astronautas normalmente têm de levar nas viagens </w:t>
      </w:r>
      <w:r w:rsidR="00F723EF">
        <w:rPr>
          <w:rFonts w:asciiTheme="minorHAnsi" w:hAnsiTheme="minorHAnsi"/>
          <w:sz w:val="24"/>
          <w:szCs w:val="24"/>
        </w:rPr>
        <w:t>espaciais</w:t>
      </w:r>
      <w:r w:rsidR="00852F06" w:rsidRPr="00F723EF">
        <w:rPr>
          <w:rStyle w:val="Refdenotaderodap"/>
          <w:rFonts w:asciiTheme="minorHAnsi" w:hAnsiTheme="minorHAnsi"/>
          <w:sz w:val="24"/>
          <w:szCs w:val="24"/>
        </w:rPr>
        <w:footnoteReference w:id="48"/>
      </w:r>
      <w:r w:rsidR="00D129E2">
        <w:rPr>
          <w:rFonts w:asciiTheme="minorHAnsi" w:hAnsiTheme="minorHAnsi"/>
          <w:sz w:val="24"/>
          <w:szCs w:val="24"/>
        </w:rPr>
        <w:t xml:space="preserve">. </w:t>
      </w:r>
      <w:r w:rsidR="0058305D">
        <w:rPr>
          <w:rFonts w:asciiTheme="minorHAnsi" w:hAnsiTheme="minorHAnsi"/>
          <w:sz w:val="24"/>
          <w:szCs w:val="24"/>
        </w:rPr>
        <w:t>O grupo</w:t>
      </w:r>
      <w:r w:rsidR="00D129E2">
        <w:rPr>
          <w:rFonts w:asciiTheme="minorHAnsi" w:hAnsiTheme="minorHAnsi"/>
          <w:sz w:val="24"/>
          <w:szCs w:val="24"/>
        </w:rPr>
        <w:t xml:space="preserve"> se destacou no Torneio Sesi de Robótica, classificando-se para </w:t>
      </w:r>
      <w:r w:rsidR="0058305D">
        <w:rPr>
          <w:rFonts w:asciiTheme="minorHAnsi" w:hAnsiTheme="minorHAnsi"/>
          <w:sz w:val="24"/>
          <w:szCs w:val="24"/>
        </w:rPr>
        <w:t>as edições do</w:t>
      </w:r>
      <w:r w:rsidR="00D129E2">
        <w:rPr>
          <w:rFonts w:asciiTheme="minorHAnsi" w:hAnsiTheme="minorHAnsi"/>
          <w:sz w:val="24"/>
          <w:szCs w:val="24"/>
        </w:rPr>
        <w:t xml:space="preserve"> torneio </w:t>
      </w:r>
      <w:r w:rsidR="0058305D">
        <w:rPr>
          <w:rFonts w:asciiTheme="minorHAnsi" w:hAnsiTheme="minorHAnsi"/>
          <w:sz w:val="24"/>
          <w:szCs w:val="24"/>
        </w:rPr>
        <w:t>no exterior</w:t>
      </w:r>
      <w:r w:rsidR="00852F06" w:rsidRPr="00F723EF">
        <w:rPr>
          <w:rFonts w:asciiTheme="minorHAnsi" w:hAnsiTheme="minorHAnsi"/>
          <w:sz w:val="24"/>
          <w:szCs w:val="24"/>
        </w:rPr>
        <w:t>;</w:t>
      </w:r>
    </w:p>
    <w:p w14:paraId="3AC7C53D" w14:textId="77777777" w:rsidR="00F723EF" w:rsidRDefault="00A01683" w:rsidP="00484657">
      <w:pPr>
        <w:jc w:val="both"/>
        <w:rPr>
          <w:rFonts w:asciiTheme="minorHAnsi" w:hAnsiTheme="minorHAnsi"/>
          <w:sz w:val="24"/>
          <w:szCs w:val="24"/>
        </w:rPr>
      </w:pPr>
      <w:r>
        <w:rPr>
          <w:rFonts w:asciiTheme="minorHAnsi" w:hAnsiTheme="minorHAnsi"/>
          <w:sz w:val="24"/>
          <w:szCs w:val="24"/>
        </w:rPr>
        <w:t>–</w:t>
      </w:r>
      <w:r w:rsidR="00F723EF">
        <w:rPr>
          <w:rFonts w:asciiTheme="minorHAnsi" w:hAnsiTheme="minorHAnsi"/>
          <w:sz w:val="24"/>
          <w:szCs w:val="24"/>
        </w:rPr>
        <w:t xml:space="preserve"> </w:t>
      </w:r>
      <w:r w:rsidR="00EF7244">
        <w:rPr>
          <w:rFonts w:asciiTheme="minorHAnsi" w:hAnsiTheme="minorHAnsi"/>
          <w:sz w:val="24"/>
          <w:szCs w:val="24"/>
        </w:rPr>
        <w:t>U</w:t>
      </w:r>
      <w:r w:rsidR="00F723EF">
        <w:rPr>
          <w:rFonts w:asciiTheme="minorHAnsi" w:hAnsiTheme="minorHAnsi"/>
          <w:sz w:val="24"/>
          <w:szCs w:val="24"/>
        </w:rPr>
        <w:t>ma equipe catarinense</w:t>
      </w:r>
      <w:r w:rsidR="00D129E2">
        <w:rPr>
          <w:rFonts w:asciiTheme="minorHAnsi" w:hAnsiTheme="minorHAnsi"/>
          <w:sz w:val="24"/>
          <w:szCs w:val="24"/>
        </w:rPr>
        <w:t xml:space="preserve"> também</w:t>
      </w:r>
      <w:r w:rsidR="00F723EF">
        <w:rPr>
          <w:rFonts w:asciiTheme="minorHAnsi" w:hAnsiTheme="minorHAnsi"/>
          <w:sz w:val="24"/>
          <w:szCs w:val="24"/>
        </w:rPr>
        <w:t xml:space="preserve"> foi classificada para o mesmo torneio da FIRST por </w:t>
      </w:r>
      <w:r w:rsidR="00F723EF" w:rsidRPr="00F723EF">
        <w:rPr>
          <w:rFonts w:asciiTheme="minorHAnsi" w:hAnsiTheme="minorHAnsi"/>
          <w:sz w:val="24"/>
          <w:szCs w:val="24"/>
        </w:rPr>
        <w:t>cri</w:t>
      </w:r>
      <w:r w:rsidR="00F723EF">
        <w:rPr>
          <w:rFonts w:asciiTheme="minorHAnsi" w:hAnsiTheme="minorHAnsi"/>
          <w:sz w:val="24"/>
          <w:szCs w:val="24"/>
        </w:rPr>
        <w:t>ar</w:t>
      </w:r>
      <w:r w:rsidR="00F723EF" w:rsidRPr="00F723EF">
        <w:rPr>
          <w:rFonts w:asciiTheme="minorHAnsi" w:hAnsiTheme="minorHAnsi"/>
          <w:sz w:val="24"/>
          <w:szCs w:val="24"/>
        </w:rPr>
        <w:t xml:space="preserve"> </w:t>
      </w:r>
      <w:r w:rsidR="00F723EF">
        <w:rPr>
          <w:rFonts w:asciiTheme="minorHAnsi" w:hAnsiTheme="minorHAnsi"/>
          <w:sz w:val="24"/>
          <w:szCs w:val="24"/>
        </w:rPr>
        <w:t xml:space="preserve">uma </w:t>
      </w:r>
      <w:r w:rsidR="00F723EF" w:rsidRPr="00F723EF">
        <w:rPr>
          <w:rFonts w:asciiTheme="minorHAnsi" w:hAnsiTheme="minorHAnsi"/>
          <w:sz w:val="24"/>
          <w:szCs w:val="24"/>
        </w:rPr>
        <w:t>meia que melhora</w:t>
      </w:r>
      <w:r>
        <w:rPr>
          <w:rFonts w:asciiTheme="minorHAnsi" w:hAnsiTheme="minorHAnsi"/>
          <w:sz w:val="24"/>
          <w:szCs w:val="24"/>
        </w:rPr>
        <w:t xml:space="preserve"> a</w:t>
      </w:r>
      <w:r w:rsidR="00F723EF" w:rsidRPr="00F723EF">
        <w:rPr>
          <w:rFonts w:asciiTheme="minorHAnsi" w:hAnsiTheme="minorHAnsi"/>
          <w:sz w:val="24"/>
          <w:szCs w:val="24"/>
        </w:rPr>
        <w:t xml:space="preserve"> circulação sanguínea</w:t>
      </w:r>
      <w:r w:rsidR="00F723EF">
        <w:rPr>
          <w:rFonts w:asciiTheme="minorHAnsi" w:hAnsiTheme="minorHAnsi"/>
          <w:sz w:val="24"/>
          <w:szCs w:val="24"/>
        </w:rPr>
        <w:t>, uma solução para combater a baixa circulação que afeta os membros inferiores de astronautas no espaço, que sofrem com o desgaste de</w:t>
      </w:r>
      <w:r w:rsidR="00F723EF" w:rsidRPr="00F723EF">
        <w:rPr>
          <w:rFonts w:asciiTheme="minorHAnsi" w:hAnsiTheme="minorHAnsi"/>
          <w:sz w:val="24"/>
          <w:szCs w:val="24"/>
        </w:rPr>
        <w:t xml:space="preserve"> músculos e ossos localizados abaixo da cintura</w:t>
      </w:r>
      <w:r w:rsidR="00EF7244">
        <w:rPr>
          <w:rStyle w:val="Refdenotaderodap"/>
          <w:rFonts w:asciiTheme="minorHAnsi" w:hAnsiTheme="minorHAnsi"/>
          <w:sz w:val="24"/>
          <w:szCs w:val="24"/>
        </w:rPr>
        <w:footnoteReference w:id="49"/>
      </w:r>
      <w:r w:rsidR="00F723EF">
        <w:rPr>
          <w:rFonts w:asciiTheme="minorHAnsi" w:hAnsiTheme="minorHAnsi"/>
          <w:sz w:val="24"/>
          <w:szCs w:val="24"/>
        </w:rPr>
        <w:t xml:space="preserve">. </w:t>
      </w:r>
    </w:p>
    <w:p w14:paraId="1CE68350" w14:textId="77777777" w:rsidR="00BA1E41" w:rsidRPr="00067048" w:rsidRDefault="00A01683" w:rsidP="00F2608D">
      <w:pPr>
        <w:pStyle w:val="Ttulo2"/>
      </w:pPr>
      <w:bookmarkStart w:id="52" w:name="_heading=h.147n2zr" w:colFirst="0" w:colLast="0"/>
      <w:bookmarkStart w:id="53" w:name="_Toc62543984"/>
      <w:bookmarkStart w:id="54" w:name="_Toc62544128"/>
      <w:bookmarkEnd w:id="52"/>
      <w:r>
        <w:t>–</w:t>
      </w:r>
      <w:r w:rsidR="00E54F92" w:rsidRPr="00067048">
        <w:t xml:space="preserve"> Escola do Inventor</w:t>
      </w:r>
      <w:bookmarkEnd w:id="53"/>
      <w:bookmarkEnd w:id="54"/>
    </w:p>
    <w:p w14:paraId="524858D9" w14:textId="77777777" w:rsidR="00DC167F" w:rsidRDefault="00E54F92" w:rsidP="00DC167F">
      <w:pPr>
        <w:jc w:val="both"/>
        <w:rPr>
          <w:rFonts w:asciiTheme="minorHAnsi" w:hAnsiTheme="minorHAnsi"/>
          <w:sz w:val="24"/>
          <w:szCs w:val="24"/>
        </w:rPr>
      </w:pPr>
      <w:r w:rsidRPr="00067048">
        <w:rPr>
          <w:rFonts w:asciiTheme="minorHAnsi" w:hAnsiTheme="minorHAnsi"/>
          <w:sz w:val="24"/>
          <w:szCs w:val="24"/>
        </w:rPr>
        <w:t>O empreendimento nasceu da área de inovação da Watanabe Tecnologia Aplicada (WTA), empresa de base tecnológica em reprodução animal, de Cravinhos, no interior de São Paulo. João Guilherme Camargo dos Santos, atual coordenador da escola e seu fundador</w:t>
      </w:r>
      <w:r w:rsidR="003164BA">
        <w:rPr>
          <w:rFonts w:asciiTheme="minorHAnsi" w:hAnsiTheme="minorHAnsi"/>
          <w:sz w:val="24"/>
          <w:szCs w:val="24"/>
        </w:rPr>
        <w:t>,</w:t>
      </w:r>
      <w:r w:rsidRPr="00067048">
        <w:rPr>
          <w:rFonts w:asciiTheme="minorHAnsi" w:hAnsiTheme="minorHAnsi"/>
          <w:sz w:val="24"/>
          <w:szCs w:val="24"/>
        </w:rPr>
        <w:t xml:space="preserve"> conta que tudo começou em 201</w:t>
      </w:r>
      <w:r w:rsidR="00DC167F">
        <w:rPr>
          <w:rFonts w:asciiTheme="minorHAnsi" w:hAnsiTheme="minorHAnsi"/>
          <w:sz w:val="24"/>
          <w:szCs w:val="24"/>
        </w:rPr>
        <w:t>3</w:t>
      </w:r>
      <w:r w:rsidRPr="00067048">
        <w:rPr>
          <w:rFonts w:asciiTheme="minorHAnsi" w:hAnsiTheme="minorHAnsi"/>
          <w:sz w:val="24"/>
          <w:szCs w:val="24"/>
        </w:rPr>
        <w:t xml:space="preserve">, quando começou a sofrer com a falta de pessoal para desenvolver projetos de pesquisa. </w:t>
      </w:r>
      <w:r w:rsidR="00DC167F" w:rsidRPr="00DC167F">
        <w:rPr>
          <w:rFonts w:asciiTheme="minorHAnsi" w:hAnsiTheme="minorHAnsi"/>
          <w:sz w:val="24"/>
          <w:szCs w:val="24"/>
        </w:rPr>
        <w:t>“Tínhamos dinheiro e descobrimos que faltava gente para tocar o processo e fazer as coisas acontecerem”, lembra</w:t>
      </w:r>
      <w:r w:rsidR="00DC167F">
        <w:rPr>
          <w:rFonts w:asciiTheme="minorHAnsi" w:hAnsiTheme="minorHAnsi"/>
          <w:sz w:val="24"/>
          <w:szCs w:val="24"/>
        </w:rPr>
        <w:t xml:space="preserve"> Santos</w:t>
      </w:r>
      <w:r w:rsidR="00DC167F" w:rsidRPr="00067048">
        <w:rPr>
          <w:rFonts w:asciiTheme="minorHAnsi" w:hAnsiTheme="minorHAnsi"/>
          <w:sz w:val="24"/>
          <w:szCs w:val="24"/>
          <w:vertAlign w:val="superscript"/>
        </w:rPr>
        <w:footnoteReference w:id="50"/>
      </w:r>
      <w:r w:rsidR="00DC167F">
        <w:rPr>
          <w:rFonts w:asciiTheme="minorHAnsi" w:hAnsiTheme="minorHAnsi"/>
          <w:sz w:val="24"/>
          <w:szCs w:val="24"/>
        </w:rPr>
        <w:t>. Essa constatação o levou a</w:t>
      </w:r>
      <w:r w:rsidR="00DC167F" w:rsidRPr="00DC167F">
        <w:rPr>
          <w:rFonts w:asciiTheme="minorHAnsi" w:hAnsiTheme="minorHAnsi"/>
          <w:sz w:val="24"/>
          <w:szCs w:val="24"/>
        </w:rPr>
        <w:t xml:space="preserve"> pesquisa</w:t>
      </w:r>
      <w:r w:rsidR="00DC167F">
        <w:rPr>
          <w:rFonts w:asciiTheme="minorHAnsi" w:hAnsiTheme="minorHAnsi"/>
          <w:sz w:val="24"/>
          <w:szCs w:val="24"/>
        </w:rPr>
        <w:t>r</w:t>
      </w:r>
      <w:r w:rsidR="00DC167F" w:rsidRPr="00DC167F">
        <w:rPr>
          <w:rFonts w:asciiTheme="minorHAnsi" w:hAnsiTheme="minorHAnsi"/>
          <w:sz w:val="24"/>
          <w:szCs w:val="24"/>
        </w:rPr>
        <w:t xml:space="preserve"> processos de interação entre universidade e empresa no Brasil e em Portugal, </w:t>
      </w:r>
      <w:r w:rsidR="00DC167F">
        <w:rPr>
          <w:rFonts w:asciiTheme="minorHAnsi" w:hAnsiTheme="minorHAnsi"/>
          <w:sz w:val="24"/>
          <w:szCs w:val="24"/>
        </w:rPr>
        <w:t>fazendo-o perceber que “</w:t>
      </w:r>
      <w:r w:rsidR="00DC167F" w:rsidRPr="00DC167F">
        <w:rPr>
          <w:rFonts w:asciiTheme="minorHAnsi" w:hAnsiTheme="minorHAnsi"/>
          <w:sz w:val="24"/>
          <w:szCs w:val="24"/>
        </w:rPr>
        <w:t>tanto lá quanto aqui o problema que enfrentávamos tinha origem muito antes, no Ensino Básico”.</w:t>
      </w:r>
    </w:p>
    <w:p w14:paraId="3C854CEE" w14:textId="77777777" w:rsidR="00BA1E41" w:rsidRDefault="00E54F92">
      <w:pPr>
        <w:jc w:val="both"/>
        <w:rPr>
          <w:rFonts w:asciiTheme="minorHAnsi" w:hAnsiTheme="minorHAnsi"/>
          <w:sz w:val="24"/>
          <w:szCs w:val="24"/>
        </w:rPr>
      </w:pPr>
      <w:r w:rsidRPr="00067048">
        <w:rPr>
          <w:rFonts w:asciiTheme="minorHAnsi" w:hAnsiTheme="minorHAnsi"/>
          <w:sz w:val="24"/>
          <w:szCs w:val="24"/>
        </w:rPr>
        <w:t>Para começar a atacar o problema, criou a Escola do Inventor, que começou ministrando oficinas em STEAM para os filhos dos funcionários da empresa, em cursos de férias</w:t>
      </w:r>
      <w:r w:rsidR="00DC167F">
        <w:rPr>
          <w:rFonts w:asciiTheme="minorHAnsi" w:hAnsiTheme="minorHAnsi"/>
          <w:sz w:val="24"/>
          <w:szCs w:val="24"/>
        </w:rPr>
        <w:t>,</w:t>
      </w:r>
      <w:r w:rsidRPr="00067048">
        <w:rPr>
          <w:rFonts w:asciiTheme="minorHAnsi" w:hAnsiTheme="minorHAnsi"/>
          <w:sz w:val="24"/>
          <w:szCs w:val="24"/>
        </w:rPr>
        <w:t xml:space="preserve"> com uma semana de duração</w:t>
      </w:r>
      <w:r w:rsidR="00DC167F">
        <w:rPr>
          <w:rFonts w:asciiTheme="minorHAnsi" w:hAnsiTheme="minorHAnsi"/>
          <w:sz w:val="24"/>
          <w:szCs w:val="24"/>
        </w:rPr>
        <w:t>,</w:t>
      </w:r>
      <w:r w:rsidRPr="00067048">
        <w:rPr>
          <w:rFonts w:asciiTheme="minorHAnsi" w:hAnsiTheme="minorHAnsi"/>
          <w:sz w:val="24"/>
          <w:szCs w:val="24"/>
        </w:rPr>
        <w:t xml:space="preserve"> ou extracurriculares</w:t>
      </w:r>
      <w:r w:rsidR="00DC167F">
        <w:rPr>
          <w:rFonts w:asciiTheme="minorHAnsi" w:hAnsiTheme="minorHAnsi"/>
          <w:sz w:val="24"/>
          <w:szCs w:val="24"/>
        </w:rPr>
        <w:t>,</w:t>
      </w:r>
      <w:r w:rsidRPr="00067048">
        <w:rPr>
          <w:rFonts w:asciiTheme="minorHAnsi" w:hAnsiTheme="minorHAnsi"/>
          <w:sz w:val="24"/>
          <w:szCs w:val="24"/>
        </w:rPr>
        <w:t xml:space="preserve"> com 86 horas de carga horária.</w:t>
      </w:r>
      <w:r w:rsidR="00414001">
        <w:rPr>
          <w:rFonts w:asciiTheme="minorHAnsi" w:hAnsiTheme="minorHAnsi"/>
          <w:sz w:val="24"/>
          <w:szCs w:val="24"/>
        </w:rPr>
        <w:t xml:space="preserve"> </w:t>
      </w:r>
      <w:r w:rsidRPr="00067048">
        <w:rPr>
          <w:rFonts w:asciiTheme="minorHAnsi" w:hAnsiTheme="minorHAnsi"/>
          <w:sz w:val="24"/>
          <w:szCs w:val="24"/>
        </w:rPr>
        <w:t>A partir do trabalho na empresa e do retorno dos alunos e das famílias, foram aparecendo outros clientes interessados em oficinas de STEAM para a indústria ou grupos de professores.</w:t>
      </w:r>
      <w:r w:rsidR="00DC167F">
        <w:rPr>
          <w:rFonts w:asciiTheme="minorHAnsi" w:hAnsiTheme="minorHAnsi"/>
          <w:sz w:val="24"/>
          <w:szCs w:val="24"/>
        </w:rPr>
        <w:t xml:space="preserve"> </w:t>
      </w:r>
      <w:r w:rsidR="00DC167F" w:rsidRPr="00DC167F">
        <w:rPr>
          <w:rFonts w:asciiTheme="minorHAnsi" w:hAnsiTheme="minorHAnsi"/>
          <w:sz w:val="24"/>
          <w:szCs w:val="24"/>
        </w:rPr>
        <w:t xml:space="preserve">“Por estranho que pareça, percebemos que tínhamos pessoas no nível gerencial, em grandes empresas, que careciam de uma formação em STEAM para trabalhar melhor </w:t>
      </w:r>
      <w:proofErr w:type="gramStart"/>
      <w:r w:rsidR="00DC167F" w:rsidRPr="00DC167F">
        <w:rPr>
          <w:rFonts w:asciiTheme="minorHAnsi" w:hAnsiTheme="minorHAnsi"/>
          <w:sz w:val="24"/>
          <w:szCs w:val="24"/>
        </w:rPr>
        <w:t>diversos aspectos</w:t>
      </w:r>
      <w:r w:rsidR="00DC167F">
        <w:rPr>
          <w:rFonts w:asciiTheme="minorHAnsi" w:hAnsiTheme="minorHAnsi"/>
          <w:sz w:val="24"/>
          <w:szCs w:val="24"/>
        </w:rPr>
        <w:t>,</w:t>
      </w:r>
      <w:r w:rsidR="00DC167F" w:rsidRPr="00DC167F">
        <w:rPr>
          <w:rFonts w:asciiTheme="minorHAnsi" w:hAnsiTheme="minorHAnsi"/>
          <w:sz w:val="24"/>
          <w:szCs w:val="24"/>
        </w:rPr>
        <w:t xml:space="preserve"> como a gestão da inovação, entre outras questões de trabalho em equipe”, </w:t>
      </w:r>
      <w:r w:rsidR="00DC167F">
        <w:rPr>
          <w:rFonts w:asciiTheme="minorHAnsi" w:hAnsiTheme="minorHAnsi"/>
          <w:sz w:val="24"/>
          <w:szCs w:val="24"/>
        </w:rPr>
        <w:t>comenta</w:t>
      </w:r>
      <w:proofErr w:type="gramEnd"/>
      <w:r w:rsidR="00DC167F" w:rsidRPr="00DC167F">
        <w:rPr>
          <w:rFonts w:asciiTheme="minorHAnsi" w:hAnsiTheme="minorHAnsi"/>
          <w:sz w:val="24"/>
          <w:szCs w:val="24"/>
        </w:rPr>
        <w:t xml:space="preserve"> </w:t>
      </w:r>
      <w:r w:rsidR="00DC167F">
        <w:rPr>
          <w:rFonts w:asciiTheme="minorHAnsi" w:hAnsiTheme="minorHAnsi"/>
          <w:sz w:val="24"/>
          <w:szCs w:val="24"/>
        </w:rPr>
        <w:t>Santos</w:t>
      </w:r>
      <w:r w:rsidR="00DC167F" w:rsidRPr="00DC167F">
        <w:rPr>
          <w:rFonts w:asciiTheme="minorHAnsi" w:hAnsiTheme="minorHAnsi"/>
          <w:sz w:val="24"/>
          <w:szCs w:val="24"/>
        </w:rPr>
        <w:t>.</w:t>
      </w:r>
    </w:p>
    <w:p w14:paraId="60E526F8" w14:textId="77777777" w:rsidR="00BA1E41" w:rsidRPr="00067048" w:rsidRDefault="00DC167F">
      <w:pPr>
        <w:jc w:val="both"/>
        <w:rPr>
          <w:rFonts w:asciiTheme="minorHAnsi" w:hAnsiTheme="minorHAnsi"/>
          <w:sz w:val="24"/>
          <w:szCs w:val="24"/>
        </w:rPr>
      </w:pPr>
      <w:r w:rsidRPr="00DC167F">
        <w:rPr>
          <w:rFonts w:asciiTheme="minorHAnsi" w:hAnsiTheme="minorHAnsi"/>
          <w:sz w:val="24"/>
          <w:szCs w:val="24"/>
        </w:rPr>
        <w:lastRenderedPageBreak/>
        <w:t xml:space="preserve">A </w:t>
      </w:r>
      <w:r w:rsidRPr="00BA519B">
        <w:rPr>
          <w:rFonts w:asciiTheme="minorHAnsi" w:hAnsiTheme="minorHAnsi"/>
          <w:i/>
          <w:sz w:val="24"/>
          <w:szCs w:val="24"/>
        </w:rPr>
        <w:t>Escola do Inventor</w:t>
      </w:r>
      <w:r w:rsidRPr="00DC167F">
        <w:rPr>
          <w:rFonts w:asciiTheme="minorHAnsi" w:hAnsiTheme="minorHAnsi"/>
          <w:sz w:val="24"/>
          <w:szCs w:val="24"/>
        </w:rPr>
        <w:t xml:space="preserve"> virou então uma empresa à parte, da qual a WTA é investidora</w:t>
      </w:r>
      <w:r w:rsidR="00B77733">
        <w:rPr>
          <w:rFonts w:asciiTheme="minorHAnsi" w:hAnsiTheme="minorHAnsi"/>
          <w:sz w:val="24"/>
          <w:szCs w:val="24"/>
        </w:rPr>
        <w:t xml:space="preserve">, tendo também cedido </w:t>
      </w:r>
      <w:r w:rsidR="00B77733" w:rsidRPr="00B77733">
        <w:rPr>
          <w:rFonts w:asciiTheme="minorHAnsi" w:hAnsiTheme="minorHAnsi"/>
          <w:sz w:val="24"/>
          <w:szCs w:val="24"/>
        </w:rPr>
        <w:t xml:space="preserve">um de seus galpões em Ribeirão Preto </w:t>
      </w:r>
      <w:r w:rsidR="00B77733">
        <w:rPr>
          <w:rFonts w:asciiTheme="minorHAnsi" w:hAnsiTheme="minorHAnsi"/>
          <w:sz w:val="24"/>
          <w:szCs w:val="24"/>
        </w:rPr>
        <w:t>para ser um</w:t>
      </w:r>
      <w:r w:rsidR="00B77733" w:rsidRPr="00B77733">
        <w:rPr>
          <w:rFonts w:asciiTheme="minorHAnsi" w:hAnsiTheme="minorHAnsi"/>
          <w:sz w:val="24"/>
          <w:szCs w:val="24"/>
        </w:rPr>
        <w:t xml:space="preserve"> espaço aberto de experimentação e sede d</w:t>
      </w:r>
      <w:r w:rsidR="00B77733">
        <w:rPr>
          <w:rFonts w:asciiTheme="minorHAnsi" w:hAnsiTheme="minorHAnsi"/>
          <w:sz w:val="24"/>
          <w:szCs w:val="24"/>
        </w:rPr>
        <w:t xml:space="preserve">o novo empreendimento. A </w:t>
      </w:r>
      <w:r w:rsidR="00B77733" w:rsidRPr="00BA519B">
        <w:rPr>
          <w:rFonts w:asciiTheme="minorHAnsi" w:hAnsiTheme="minorHAnsi"/>
          <w:i/>
          <w:sz w:val="24"/>
          <w:szCs w:val="24"/>
        </w:rPr>
        <w:t>Escola do Inventor</w:t>
      </w:r>
      <w:r w:rsidR="00B77733">
        <w:rPr>
          <w:rFonts w:asciiTheme="minorHAnsi" w:hAnsiTheme="minorHAnsi"/>
          <w:sz w:val="24"/>
          <w:szCs w:val="24"/>
        </w:rPr>
        <w:t xml:space="preserve"> p</w:t>
      </w:r>
      <w:r w:rsidRPr="00DC167F">
        <w:rPr>
          <w:rFonts w:asciiTheme="minorHAnsi" w:hAnsiTheme="minorHAnsi"/>
          <w:sz w:val="24"/>
          <w:szCs w:val="24"/>
        </w:rPr>
        <w:t>assou a desenvolver materiais e oficinas de formação STEAM em diferentes formatos, todas baseadas no método científico de inve</w:t>
      </w:r>
      <w:r w:rsidR="00A01683">
        <w:rPr>
          <w:rFonts w:asciiTheme="minorHAnsi" w:hAnsiTheme="minorHAnsi"/>
          <w:sz w:val="24"/>
          <w:szCs w:val="24"/>
        </w:rPr>
        <w:t>stigação. As ideias e conceitos-</w:t>
      </w:r>
      <w:r w:rsidRPr="00DC167F">
        <w:rPr>
          <w:rFonts w:asciiTheme="minorHAnsi" w:hAnsiTheme="minorHAnsi"/>
          <w:sz w:val="24"/>
          <w:szCs w:val="24"/>
        </w:rPr>
        <w:t>chave são os mesmos, o que muda é a linguagem e as atividades, adaptadas aos diferentes públicos, desde crianças, passando por adolescentes</w:t>
      </w:r>
      <w:r w:rsidR="00A01683">
        <w:rPr>
          <w:rFonts w:asciiTheme="minorHAnsi" w:hAnsiTheme="minorHAnsi"/>
          <w:sz w:val="24"/>
          <w:szCs w:val="24"/>
        </w:rPr>
        <w:t>,</w:t>
      </w:r>
      <w:r w:rsidRPr="00DC167F">
        <w:rPr>
          <w:rFonts w:asciiTheme="minorHAnsi" w:hAnsiTheme="minorHAnsi"/>
          <w:sz w:val="24"/>
          <w:szCs w:val="24"/>
        </w:rPr>
        <w:t xml:space="preserve"> até chegar a executivos de empresas.</w:t>
      </w:r>
    </w:p>
    <w:p w14:paraId="5214D022" w14:textId="77777777" w:rsidR="00BA1E41" w:rsidRDefault="00E54F92">
      <w:pPr>
        <w:jc w:val="both"/>
        <w:rPr>
          <w:rFonts w:asciiTheme="minorHAnsi" w:hAnsiTheme="minorHAnsi"/>
          <w:sz w:val="24"/>
          <w:szCs w:val="24"/>
        </w:rPr>
      </w:pPr>
      <w:r w:rsidRPr="00067048">
        <w:rPr>
          <w:rFonts w:asciiTheme="minorHAnsi" w:hAnsiTheme="minorHAnsi"/>
          <w:sz w:val="24"/>
          <w:szCs w:val="24"/>
        </w:rPr>
        <w:t>A Escola realizou a formação de 500 professores por todo o Brasil, inclusive nas comunidades da Rocinha e da Cidade de Deus, no Rio de Janeiro, a partir do financiamento de pessoas físicas e de empresas. Um dos objetivos da Escola é ser vetor da capacitação em STEAM na rede pública, a partir do apoio da indústria.</w:t>
      </w:r>
    </w:p>
    <w:p w14:paraId="0381929B" w14:textId="77777777" w:rsidR="004E43D6" w:rsidRPr="00BA519B" w:rsidRDefault="00A01683" w:rsidP="00F2608D">
      <w:pPr>
        <w:pStyle w:val="Ttulo2"/>
      </w:pPr>
      <w:bookmarkStart w:id="55" w:name="_Toc62543985"/>
      <w:bookmarkStart w:id="56" w:name="_Toc62544129"/>
      <w:r>
        <w:t>–</w:t>
      </w:r>
      <w:r w:rsidR="004E43D6" w:rsidRPr="00BA519B">
        <w:t xml:space="preserve"> Educação Científica </w:t>
      </w:r>
      <w:r>
        <w:t>–</w:t>
      </w:r>
      <w:r w:rsidR="004E43D6" w:rsidRPr="00BA519B">
        <w:t xml:space="preserve"> Mão na Massa</w:t>
      </w:r>
      <w:bookmarkEnd w:id="55"/>
      <w:bookmarkEnd w:id="56"/>
    </w:p>
    <w:p w14:paraId="1CE1E727" w14:textId="77777777" w:rsidR="004E43D6" w:rsidRDefault="004E43D6" w:rsidP="004E43D6">
      <w:pPr>
        <w:jc w:val="both"/>
        <w:rPr>
          <w:rFonts w:asciiTheme="minorHAnsi" w:hAnsiTheme="minorHAnsi"/>
          <w:sz w:val="24"/>
          <w:szCs w:val="24"/>
        </w:rPr>
      </w:pPr>
      <w:r>
        <w:rPr>
          <w:rFonts w:asciiTheme="minorHAnsi" w:hAnsiTheme="minorHAnsi"/>
          <w:sz w:val="24"/>
          <w:szCs w:val="24"/>
        </w:rPr>
        <w:t>A</w:t>
      </w:r>
      <w:r w:rsidRPr="003E1381">
        <w:rPr>
          <w:rFonts w:asciiTheme="minorHAnsi" w:hAnsiTheme="minorHAnsi"/>
          <w:sz w:val="24"/>
          <w:szCs w:val="24"/>
        </w:rPr>
        <w:t xml:space="preserve"> Academia Brasileira de Ciências (ABC) em colaboração com sua similar francesa, desenvolve desde 2001 o projeto “Educação Científica </w:t>
      </w:r>
      <w:r w:rsidR="00993981">
        <w:rPr>
          <w:rFonts w:asciiTheme="minorHAnsi" w:hAnsiTheme="minorHAnsi"/>
          <w:sz w:val="24"/>
          <w:szCs w:val="24"/>
        </w:rPr>
        <w:t>–</w:t>
      </w:r>
      <w:r w:rsidRPr="003E1381">
        <w:rPr>
          <w:rFonts w:asciiTheme="minorHAnsi" w:hAnsiTheme="minorHAnsi"/>
          <w:sz w:val="24"/>
          <w:szCs w:val="24"/>
        </w:rPr>
        <w:t xml:space="preserve"> Mão na Massa”</w:t>
      </w:r>
      <w:r w:rsidRPr="003E1381">
        <w:rPr>
          <w:rFonts w:asciiTheme="minorHAnsi" w:hAnsiTheme="minorHAnsi"/>
          <w:sz w:val="24"/>
          <w:szCs w:val="24"/>
          <w:vertAlign w:val="superscript"/>
        </w:rPr>
        <w:footnoteReference w:id="51"/>
      </w:r>
      <w:r w:rsidRPr="003E1381">
        <w:rPr>
          <w:rFonts w:asciiTheme="minorHAnsi" w:hAnsiTheme="minorHAnsi"/>
          <w:sz w:val="24"/>
          <w:szCs w:val="24"/>
        </w:rPr>
        <w:t xml:space="preserve"> em várias escolas do país, como parte de seu trabalho de mais de 50 anos de promoção da qualidade no ensino de Ciências. O programa consiste em cursos de formação continuada para professores de Educação Infantil e Ensino Fundamental, além da produção de material para apoiar o trabalho do professor. Projetos como estes estão na intersecção entre abordagens pedagógicas como a da educação </w:t>
      </w:r>
      <w:proofErr w:type="spellStart"/>
      <w:r w:rsidRPr="003E1381">
        <w:rPr>
          <w:rFonts w:asciiTheme="minorHAnsi" w:hAnsiTheme="minorHAnsi"/>
          <w:i/>
          <w:sz w:val="24"/>
          <w:szCs w:val="24"/>
        </w:rPr>
        <w:t>maker</w:t>
      </w:r>
      <w:proofErr w:type="spellEnd"/>
      <w:r w:rsidRPr="007C28FB">
        <w:rPr>
          <w:rFonts w:asciiTheme="minorHAnsi" w:hAnsiTheme="minorHAnsi"/>
          <w:i/>
          <w:sz w:val="24"/>
          <w:szCs w:val="24"/>
          <w:vertAlign w:val="superscript"/>
        </w:rPr>
        <w:footnoteReference w:id="52"/>
      </w:r>
      <w:r w:rsidRPr="007C28FB">
        <w:rPr>
          <w:rFonts w:asciiTheme="minorHAnsi" w:hAnsiTheme="minorHAnsi"/>
          <w:i/>
          <w:sz w:val="24"/>
          <w:szCs w:val="24"/>
        </w:rPr>
        <w:t>,</w:t>
      </w:r>
      <w:r w:rsidRPr="007C28FB">
        <w:rPr>
          <w:rFonts w:asciiTheme="minorHAnsi" w:hAnsiTheme="minorHAnsi"/>
          <w:sz w:val="24"/>
          <w:szCs w:val="24"/>
        </w:rPr>
        <w:t xml:space="preserve"> iniciativas de alfabetização científica e outras capitaneadas por ONGs e fundações de empresas nomeadamente como STEAM. </w:t>
      </w:r>
    </w:p>
    <w:p w14:paraId="216D8867" w14:textId="77777777" w:rsidR="00BA1E41" w:rsidRPr="00BA519B" w:rsidRDefault="00FC7F29" w:rsidP="00BA519B">
      <w:pPr>
        <w:jc w:val="both"/>
        <w:rPr>
          <w:rFonts w:asciiTheme="minorHAnsi" w:hAnsiTheme="minorHAnsi"/>
          <w:b/>
          <w:sz w:val="24"/>
          <w:szCs w:val="24"/>
          <w:u w:val="single"/>
        </w:rPr>
      </w:pPr>
      <w:bookmarkStart w:id="57" w:name="_heading=h.3o7alnk" w:colFirst="0" w:colLast="0"/>
      <w:bookmarkStart w:id="58" w:name="_Toc61278748"/>
      <w:bookmarkEnd w:id="57"/>
      <w:r>
        <w:rPr>
          <w:rFonts w:asciiTheme="minorHAnsi" w:hAnsiTheme="minorHAnsi"/>
          <w:b/>
          <w:sz w:val="24"/>
          <w:szCs w:val="24"/>
          <w:u w:val="single"/>
        </w:rPr>
        <w:t>I</w:t>
      </w:r>
      <w:r w:rsidR="00E54F92" w:rsidRPr="00BA519B">
        <w:rPr>
          <w:rFonts w:asciiTheme="minorHAnsi" w:hAnsiTheme="minorHAnsi"/>
          <w:b/>
          <w:sz w:val="24"/>
          <w:szCs w:val="24"/>
          <w:u w:val="single"/>
        </w:rPr>
        <w:t>nstituições que adotaram abordagens STEAM em seus projetos pedagógicos</w:t>
      </w:r>
      <w:bookmarkEnd w:id="58"/>
    </w:p>
    <w:p w14:paraId="0216AAF8" w14:textId="77777777" w:rsidR="00BA1E41" w:rsidRPr="00067048" w:rsidRDefault="00993981">
      <w:pPr>
        <w:jc w:val="both"/>
        <w:rPr>
          <w:rFonts w:asciiTheme="minorHAnsi" w:hAnsiTheme="minorHAnsi"/>
          <w:sz w:val="24"/>
          <w:szCs w:val="24"/>
        </w:rPr>
      </w:pPr>
      <w:r>
        <w:rPr>
          <w:rFonts w:asciiTheme="minorHAnsi" w:hAnsiTheme="minorHAnsi"/>
          <w:i/>
          <w:sz w:val="24"/>
          <w:szCs w:val="24"/>
        </w:rPr>
        <w:t>–</w:t>
      </w:r>
      <w:r w:rsidR="00E54F92" w:rsidRPr="00067048">
        <w:rPr>
          <w:rFonts w:asciiTheme="minorHAnsi" w:hAnsiTheme="minorHAnsi"/>
          <w:i/>
          <w:sz w:val="24"/>
          <w:szCs w:val="24"/>
        </w:rPr>
        <w:t xml:space="preserve"> Colégios Juarez Wanderley e Casimiro Montenegro Filho</w:t>
      </w:r>
      <w:r w:rsidR="00E54F92" w:rsidRPr="00067048">
        <w:rPr>
          <w:rFonts w:asciiTheme="minorHAnsi" w:hAnsiTheme="minorHAnsi"/>
          <w:sz w:val="24"/>
          <w:szCs w:val="24"/>
        </w:rPr>
        <w:t xml:space="preserve"> </w:t>
      </w:r>
    </w:p>
    <w:p w14:paraId="3AA98D83" w14:textId="77777777" w:rsidR="00BA1E41" w:rsidRPr="007C4940" w:rsidRDefault="00E54F92">
      <w:pPr>
        <w:jc w:val="both"/>
        <w:rPr>
          <w:rFonts w:asciiTheme="minorHAnsi" w:hAnsiTheme="minorHAnsi"/>
          <w:sz w:val="24"/>
          <w:szCs w:val="24"/>
        </w:rPr>
      </w:pPr>
      <w:r w:rsidRPr="00067048">
        <w:rPr>
          <w:rFonts w:asciiTheme="minorHAnsi" w:hAnsiTheme="minorHAnsi"/>
          <w:sz w:val="24"/>
          <w:szCs w:val="24"/>
        </w:rPr>
        <w:t xml:space="preserve">Localizados, respectivamente, em São José dos Campos e Botucatu, no interior de São Paulo, os dois colégios são mantidos pelo Instituto Embraer e oferecem Ensino Médio gratuito, em período integral, para alunos egressos da rede pública de Ensino Fundamental desses municípios </w:t>
      </w:r>
      <w:r w:rsidRPr="007C4940">
        <w:rPr>
          <w:rFonts w:asciiTheme="minorHAnsi" w:hAnsiTheme="minorHAnsi"/>
          <w:sz w:val="24"/>
          <w:szCs w:val="24"/>
          <w:vertAlign w:val="superscript"/>
        </w:rPr>
        <w:footnoteReference w:id="53"/>
      </w:r>
      <w:r w:rsidRPr="007C4940">
        <w:rPr>
          <w:rFonts w:asciiTheme="minorHAnsi" w:hAnsiTheme="minorHAnsi"/>
          <w:sz w:val="24"/>
          <w:szCs w:val="24"/>
        </w:rPr>
        <w:t xml:space="preserve">. Além da bolsa integral de estudo, são oferecidos uniformes, materiais didáticos, alimentação e transporte aos estudantes. Desde 2019, os colégios passaram a aceitar alunos pagantes (que somam cerca de 20% do total). </w:t>
      </w:r>
    </w:p>
    <w:p w14:paraId="15A6B4E2" w14:textId="77777777" w:rsidR="00BA1E41" w:rsidRPr="007C4940" w:rsidRDefault="00E54F92">
      <w:pPr>
        <w:jc w:val="both"/>
        <w:rPr>
          <w:rFonts w:asciiTheme="minorHAnsi" w:hAnsiTheme="minorHAnsi"/>
          <w:sz w:val="24"/>
          <w:szCs w:val="24"/>
        </w:rPr>
      </w:pPr>
      <w:r w:rsidRPr="007C4940">
        <w:rPr>
          <w:rFonts w:asciiTheme="minorHAnsi" w:hAnsiTheme="minorHAnsi"/>
          <w:sz w:val="24"/>
          <w:szCs w:val="24"/>
        </w:rPr>
        <w:t xml:space="preserve">O </w:t>
      </w:r>
      <w:r w:rsidR="007C4940">
        <w:rPr>
          <w:rFonts w:asciiTheme="minorHAnsi" w:hAnsiTheme="minorHAnsi"/>
          <w:sz w:val="24"/>
          <w:szCs w:val="24"/>
        </w:rPr>
        <w:t>objetivo principal</w:t>
      </w:r>
      <w:r w:rsidR="007C4940" w:rsidRPr="007C4940">
        <w:rPr>
          <w:rFonts w:asciiTheme="minorHAnsi" w:hAnsiTheme="minorHAnsi"/>
          <w:sz w:val="24"/>
          <w:szCs w:val="24"/>
        </w:rPr>
        <w:t xml:space="preserve"> </w:t>
      </w:r>
      <w:r w:rsidRPr="007C4940">
        <w:rPr>
          <w:rFonts w:asciiTheme="minorHAnsi" w:hAnsiTheme="minorHAnsi"/>
          <w:sz w:val="24"/>
          <w:szCs w:val="24"/>
        </w:rPr>
        <w:t>é</w:t>
      </w:r>
      <w:r w:rsidRPr="007C4940">
        <w:rPr>
          <w:rFonts w:asciiTheme="minorHAnsi" w:hAnsiTheme="minorHAnsi"/>
          <w:b/>
          <w:sz w:val="24"/>
          <w:szCs w:val="24"/>
        </w:rPr>
        <w:t xml:space="preserve"> </w:t>
      </w:r>
      <w:r w:rsidRPr="007C4940">
        <w:rPr>
          <w:rFonts w:asciiTheme="minorHAnsi" w:hAnsiTheme="minorHAnsi"/>
          <w:sz w:val="24"/>
          <w:szCs w:val="24"/>
        </w:rPr>
        <w:t>preparar melhor os alunos de baixa renda para a vida profissional</w:t>
      </w:r>
      <w:r w:rsidRPr="007C4940">
        <w:rPr>
          <w:rFonts w:asciiTheme="minorHAnsi" w:hAnsiTheme="minorHAnsi"/>
          <w:b/>
          <w:sz w:val="24"/>
          <w:szCs w:val="24"/>
        </w:rPr>
        <w:t xml:space="preserve"> </w:t>
      </w:r>
      <w:r w:rsidRPr="007C4940">
        <w:rPr>
          <w:rFonts w:asciiTheme="minorHAnsi" w:hAnsiTheme="minorHAnsi"/>
          <w:sz w:val="24"/>
          <w:szCs w:val="24"/>
        </w:rPr>
        <w:t xml:space="preserve">e ampliar o acesso dos mesmos ao Ensino Superior. Para isso, foi desenvolvido um Programa de Preparação para a Universidade (PPU) dividido em três grandes áreas: </w:t>
      </w:r>
      <w:proofErr w:type="spellStart"/>
      <w:r w:rsidRPr="007C4940">
        <w:rPr>
          <w:rFonts w:asciiTheme="minorHAnsi" w:hAnsiTheme="minorHAnsi"/>
          <w:sz w:val="24"/>
          <w:szCs w:val="24"/>
        </w:rPr>
        <w:t>Pré</w:t>
      </w:r>
      <w:proofErr w:type="spellEnd"/>
      <w:r w:rsidRPr="007C4940">
        <w:rPr>
          <w:rFonts w:asciiTheme="minorHAnsi" w:hAnsiTheme="minorHAnsi"/>
          <w:sz w:val="24"/>
          <w:szCs w:val="24"/>
        </w:rPr>
        <w:t>-Engenharia, Pré-</w:t>
      </w:r>
      <w:r w:rsidRPr="007C4940">
        <w:rPr>
          <w:rFonts w:asciiTheme="minorHAnsi" w:hAnsiTheme="minorHAnsi"/>
          <w:sz w:val="24"/>
          <w:szCs w:val="24"/>
        </w:rPr>
        <w:lastRenderedPageBreak/>
        <w:t>Ciências Sociais e Administração e Pré-Ciências Biomédicas. Todo o projeto pedagógico foi pensado de forma integrada a partir de parcerias com especialistas internacionais, entre eles a CORD</w:t>
      </w:r>
      <w:r w:rsidR="007C4940">
        <w:rPr>
          <w:rFonts w:asciiTheme="minorHAnsi" w:hAnsiTheme="minorHAnsi"/>
          <w:sz w:val="24"/>
          <w:szCs w:val="24"/>
        </w:rPr>
        <w:t xml:space="preserve"> (EUA)</w:t>
      </w:r>
      <w:r w:rsidRPr="007C4940">
        <w:rPr>
          <w:rFonts w:asciiTheme="minorHAnsi" w:hAnsiTheme="minorHAnsi"/>
          <w:sz w:val="24"/>
          <w:szCs w:val="24"/>
        </w:rPr>
        <w:t>, mencionada anteriormente.</w:t>
      </w:r>
      <w:r w:rsidR="00414001">
        <w:rPr>
          <w:rFonts w:asciiTheme="minorHAnsi" w:hAnsiTheme="minorHAnsi"/>
          <w:sz w:val="24"/>
          <w:szCs w:val="24"/>
        </w:rPr>
        <w:t xml:space="preserve"> </w:t>
      </w:r>
    </w:p>
    <w:p w14:paraId="377607DC" w14:textId="77777777" w:rsidR="00BA1E41" w:rsidRPr="007C4940" w:rsidRDefault="00E54F92">
      <w:pPr>
        <w:jc w:val="both"/>
        <w:rPr>
          <w:rFonts w:asciiTheme="minorHAnsi" w:hAnsiTheme="minorHAnsi"/>
          <w:sz w:val="24"/>
          <w:szCs w:val="24"/>
        </w:rPr>
      </w:pPr>
      <w:r w:rsidRPr="007C4940">
        <w:rPr>
          <w:rFonts w:asciiTheme="minorHAnsi" w:hAnsiTheme="minorHAnsi"/>
          <w:sz w:val="24"/>
          <w:szCs w:val="24"/>
        </w:rPr>
        <w:t xml:space="preserve">O trabalho </w:t>
      </w:r>
      <w:r w:rsidR="007C4940">
        <w:rPr>
          <w:rFonts w:asciiTheme="minorHAnsi" w:hAnsiTheme="minorHAnsi"/>
          <w:sz w:val="24"/>
          <w:szCs w:val="24"/>
        </w:rPr>
        <w:t>tem como</w:t>
      </w:r>
      <w:r w:rsidRPr="007C4940">
        <w:rPr>
          <w:rFonts w:asciiTheme="minorHAnsi" w:hAnsiTheme="minorHAnsi"/>
          <w:sz w:val="24"/>
          <w:szCs w:val="24"/>
        </w:rPr>
        <w:t xml:space="preserve"> objetivos específicos: </w:t>
      </w:r>
    </w:p>
    <w:p w14:paraId="461860E2" w14:textId="77777777" w:rsidR="00BA1E41" w:rsidRPr="007C4940" w:rsidRDefault="00E54F92">
      <w:pPr>
        <w:numPr>
          <w:ilvl w:val="0"/>
          <w:numId w:val="7"/>
        </w:numPr>
        <w:spacing w:after="0"/>
        <w:ind w:left="567"/>
        <w:jc w:val="both"/>
        <w:rPr>
          <w:rFonts w:asciiTheme="minorHAnsi" w:hAnsiTheme="minorHAnsi"/>
          <w:sz w:val="24"/>
          <w:szCs w:val="24"/>
        </w:rPr>
      </w:pPr>
      <w:r w:rsidRPr="007C4940">
        <w:rPr>
          <w:rFonts w:asciiTheme="minorHAnsi" w:hAnsiTheme="minorHAnsi"/>
          <w:sz w:val="24"/>
          <w:szCs w:val="24"/>
        </w:rPr>
        <w:t>Aumentar as possibilidades dos egressos de obterem estágios durante o curso Superior para garantir o próprio sustento durante a graduação</w:t>
      </w:r>
      <w:r w:rsidR="007C4940">
        <w:rPr>
          <w:rFonts w:asciiTheme="minorHAnsi" w:hAnsiTheme="minorHAnsi"/>
          <w:sz w:val="24"/>
          <w:szCs w:val="24"/>
        </w:rPr>
        <w:t>,</w:t>
      </w:r>
      <w:r w:rsidRPr="007C4940">
        <w:rPr>
          <w:rFonts w:asciiTheme="minorHAnsi" w:hAnsiTheme="minorHAnsi"/>
          <w:sz w:val="24"/>
          <w:szCs w:val="24"/>
        </w:rPr>
        <w:t xml:space="preserve"> </w:t>
      </w:r>
      <w:r w:rsidR="007C4940">
        <w:rPr>
          <w:rFonts w:asciiTheme="minorHAnsi" w:hAnsiTheme="minorHAnsi"/>
          <w:sz w:val="24"/>
          <w:szCs w:val="24"/>
        </w:rPr>
        <w:t>de forma a reduzir</w:t>
      </w:r>
      <w:r w:rsidR="007C4940" w:rsidRPr="007C4940">
        <w:rPr>
          <w:rFonts w:asciiTheme="minorHAnsi" w:hAnsiTheme="minorHAnsi"/>
          <w:sz w:val="24"/>
          <w:szCs w:val="24"/>
        </w:rPr>
        <w:t xml:space="preserve"> </w:t>
      </w:r>
      <w:r w:rsidRPr="007C4940">
        <w:rPr>
          <w:rFonts w:asciiTheme="minorHAnsi" w:hAnsiTheme="minorHAnsi"/>
          <w:sz w:val="24"/>
          <w:szCs w:val="24"/>
        </w:rPr>
        <w:t>a evasão decorrente de sua condição socioeconômica</w:t>
      </w:r>
      <w:r w:rsidR="007C4940">
        <w:rPr>
          <w:rFonts w:asciiTheme="minorHAnsi" w:hAnsiTheme="minorHAnsi"/>
          <w:sz w:val="24"/>
          <w:szCs w:val="24"/>
        </w:rPr>
        <w:t>;</w:t>
      </w:r>
      <w:r w:rsidRPr="007C4940">
        <w:rPr>
          <w:rFonts w:asciiTheme="minorHAnsi" w:hAnsiTheme="minorHAnsi"/>
          <w:sz w:val="24"/>
          <w:szCs w:val="24"/>
        </w:rPr>
        <w:t xml:space="preserve"> </w:t>
      </w:r>
    </w:p>
    <w:p w14:paraId="30498F66" w14:textId="77777777" w:rsidR="00BA1E41" w:rsidRPr="007C4940" w:rsidRDefault="00E54F92">
      <w:pPr>
        <w:numPr>
          <w:ilvl w:val="0"/>
          <w:numId w:val="7"/>
        </w:numPr>
        <w:ind w:left="567"/>
        <w:jc w:val="both"/>
        <w:rPr>
          <w:rFonts w:asciiTheme="minorHAnsi" w:hAnsiTheme="minorHAnsi"/>
          <w:sz w:val="24"/>
          <w:szCs w:val="24"/>
        </w:rPr>
      </w:pPr>
      <w:r w:rsidRPr="007C4940">
        <w:rPr>
          <w:rFonts w:asciiTheme="minorHAnsi" w:hAnsiTheme="minorHAnsi"/>
          <w:sz w:val="24"/>
          <w:szCs w:val="24"/>
        </w:rPr>
        <w:t xml:space="preserve">Tornar os estudantes melhores alunos na universidade e profissionais no mercado de trabalho. </w:t>
      </w:r>
    </w:p>
    <w:p w14:paraId="110F18F8" w14:textId="77777777" w:rsidR="00BA1E41" w:rsidRPr="007C4940" w:rsidRDefault="00E54F92">
      <w:pPr>
        <w:jc w:val="both"/>
        <w:rPr>
          <w:rFonts w:asciiTheme="minorHAnsi" w:hAnsiTheme="minorHAnsi"/>
          <w:sz w:val="24"/>
          <w:szCs w:val="24"/>
        </w:rPr>
      </w:pPr>
      <w:r w:rsidRPr="007C4940">
        <w:rPr>
          <w:rFonts w:asciiTheme="minorHAnsi" w:hAnsiTheme="minorHAnsi"/>
          <w:sz w:val="24"/>
          <w:szCs w:val="24"/>
        </w:rPr>
        <w:t xml:space="preserve">Para atingir as metas, os programas preparatórios, em cada uma das áreas, se estruturam em três fases, que refletem princípios STEAM. Na primeira, trabalham competências gerais como resolução de problemas, pensamento crítico, trabalho em equipe, comunicação e liderança, junto com uma orientação próxima e individualizada do aluno com relação às diferentes carreiras e suas possibilidades. Na segunda fase, trabalham com competências mais específicas de cada uma das grandes áreas de conhecimento, terminando com um projeto final de curso no qual os alunos aplicam as habilidades e competências adquiridas. </w:t>
      </w:r>
    </w:p>
    <w:p w14:paraId="0B3D9E90" w14:textId="77777777" w:rsidR="00BA1E41" w:rsidRPr="007C4940" w:rsidRDefault="00E54F92">
      <w:pPr>
        <w:jc w:val="both"/>
        <w:rPr>
          <w:rFonts w:asciiTheme="minorHAnsi" w:hAnsiTheme="minorHAnsi"/>
          <w:sz w:val="24"/>
          <w:szCs w:val="24"/>
        </w:rPr>
      </w:pPr>
      <w:r w:rsidRPr="007C4940">
        <w:rPr>
          <w:rFonts w:asciiTheme="minorHAnsi" w:hAnsiTheme="minorHAnsi"/>
          <w:sz w:val="24"/>
          <w:szCs w:val="24"/>
        </w:rPr>
        <w:t xml:space="preserve">O curso exige dedicação integral e possui carga horária de 6.000 horas, o dobro do estabelecido pela nova Reforma do Ensino Médio. Atende 960 alunos por ano e conta atualmente com 3 mil egressos das duas unidades. Especificamente no PPU de </w:t>
      </w:r>
      <w:proofErr w:type="spellStart"/>
      <w:r w:rsidRPr="007C4940">
        <w:rPr>
          <w:rFonts w:asciiTheme="minorHAnsi" w:hAnsiTheme="minorHAnsi"/>
          <w:sz w:val="24"/>
          <w:szCs w:val="24"/>
        </w:rPr>
        <w:t>pré</w:t>
      </w:r>
      <w:proofErr w:type="spellEnd"/>
      <w:r w:rsidRPr="007C4940">
        <w:rPr>
          <w:rFonts w:asciiTheme="minorHAnsi" w:hAnsiTheme="minorHAnsi"/>
          <w:sz w:val="24"/>
          <w:szCs w:val="24"/>
        </w:rPr>
        <w:t>-Engenharia, entre 2010 e 2014, 80% dos participantes ingressaram nas melhores universidades do país, sendo 70% deles em cursos de Engenharia</w:t>
      </w:r>
      <w:r w:rsidRPr="007C4940">
        <w:rPr>
          <w:rFonts w:asciiTheme="minorHAnsi" w:hAnsiTheme="minorHAnsi"/>
          <w:sz w:val="24"/>
          <w:szCs w:val="24"/>
          <w:vertAlign w:val="superscript"/>
        </w:rPr>
        <w:footnoteReference w:id="54"/>
      </w:r>
      <w:r w:rsidRPr="007C4940">
        <w:rPr>
          <w:rFonts w:asciiTheme="minorHAnsi" w:hAnsiTheme="minorHAnsi"/>
          <w:sz w:val="24"/>
          <w:szCs w:val="24"/>
        </w:rPr>
        <w:t>.</w:t>
      </w:r>
    </w:p>
    <w:bookmarkStart w:id="59" w:name="_heading=h.23ckvvd" w:colFirst="0" w:colLast="0"/>
    <w:bookmarkStart w:id="60" w:name="_Toc62543986"/>
    <w:bookmarkStart w:id="61" w:name="_Toc62544130"/>
    <w:bookmarkEnd w:id="59"/>
    <w:p w14:paraId="55F8C431" w14:textId="77777777" w:rsidR="00BA1E41" w:rsidRPr="007C4940" w:rsidRDefault="00AB3D25" w:rsidP="00F2608D">
      <w:pPr>
        <w:pStyle w:val="Ttulo2"/>
      </w:pPr>
      <w:sdt>
        <w:sdtPr>
          <w:tag w:val="goog_rdk_1"/>
          <w:id w:val="142852459"/>
        </w:sdtPr>
        <w:sdtEndPr/>
        <w:sdtContent/>
      </w:sdt>
      <w:r w:rsidR="00414001">
        <w:t>–</w:t>
      </w:r>
      <w:r w:rsidR="00E54F92" w:rsidRPr="007C4940">
        <w:t xml:space="preserve"> Escola </w:t>
      </w:r>
      <w:r w:rsidR="00BA519B">
        <w:t>S</w:t>
      </w:r>
      <w:r w:rsidR="00414001">
        <w:t>enai</w:t>
      </w:r>
      <w:r w:rsidR="00E54F92" w:rsidRPr="007C4940">
        <w:t xml:space="preserve"> </w:t>
      </w:r>
      <w:proofErr w:type="spellStart"/>
      <w:r w:rsidR="00E54F92" w:rsidRPr="007C4940">
        <w:t>Shunji</w:t>
      </w:r>
      <w:proofErr w:type="spellEnd"/>
      <w:r w:rsidR="00E54F92" w:rsidRPr="007C4940">
        <w:t xml:space="preserve"> </w:t>
      </w:r>
      <w:proofErr w:type="spellStart"/>
      <w:r w:rsidR="00E54F92" w:rsidRPr="007C4940">
        <w:t>Nishimura</w:t>
      </w:r>
      <w:bookmarkEnd w:id="60"/>
      <w:bookmarkEnd w:id="61"/>
      <w:proofErr w:type="spellEnd"/>
      <w:r w:rsidR="00E54F92" w:rsidRPr="007C4940">
        <w:t xml:space="preserve"> </w:t>
      </w:r>
    </w:p>
    <w:p w14:paraId="438B6963" w14:textId="77777777" w:rsidR="00BA1E41" w:rsidRDefault="00DD0C5B">
      <w:pPr>
        <w:jc w:val="both"/>
        <w:rPr>
          <w:rFonts w:asciiTheme="minorHAnsi" w:hAnsiTheme="minorHAnsi"/>
          <w:sz w:val="24"/>
          <w:szCs w:val="24"/>
        </w:rPr>
      </w:pPr>
      <w:r w:rsidRPr="00DD0C5B">
        <w:rPr>
          <w:rFonts w:asciiTheme="minorHAnsi" w:hAnsiTheme="minorHAnsi"/>
          <w:sz w:val="24"/>
          <w:szCs w:val="24"/>
        </w:rPr>
        <w:t>O Grupo Jacto, composto por seis empresas de diversos segmentos, com destaque para o agrícola, tem sede no município de Pomp</w:t>
      </w:r>
      <w:r w:rsidR="009C5399">
        <w:rPr>
          <w:rFonts w:asciiTheme="minorHAnsi" w:hAnsiTheme="minorHAnsi"/>
          <w:sz w:val="24"/>
          <w:szCs w:val="24"/>
        </w:rPr>
        <w:t>e</w:t>
      </w:r>
      <w:r w:rsidRPr="00DD0C5B">
        <w:rPr>
          <w:rFonts w:asciiTheme="minorHAnsi" w:hAnsiTheme="minorHAnsi"/>
          <w:sz w:val="24"/>
          <w:szCs w:val="24"/>
        </w:rPr>
        <w:t>ia, no interior paulista</w:t>
      </w:r>
      <w:r w:rsidR="00C14BF9">
        <w:rPr>
          <w:rFonts w:asciiTheme="minorHAnsi" w:hAnsiTheme="minorHAnsi"/>
          <w:sz w:val="24"/>
          <w:szCs w:val="24"/>
        </w:rPr>
        <w:t>. A</w:t>
      </w:r>
      <w:r w:rsidRPr="00DD0C5B">
        <w:rPr>
          <w:rFonts w:asciiTheme="minorHAnsi" w:hAnsiTheme="minorHAnsi"/>
          <w:sz w:val="24"/>
          <w:szCs w:val="24"/>
        </w:rPr>
        <w:t xml:space="preserve"> Fundação </w:t>
      </w:r>
      <w:proofErr w:type="spellStart"/>
      <w:r w:rsidRPr="00DD0C5B">
        <w:rPr>
          <w:rFonts w:asciiTheme="minorHAnsi" w:hAnsiTheme="minorHAnsi"/>
          <w:sz w:val="24"/>
          <w:szCs w:val="24"/>
        </w:rPr>
        <w:t>Shunji</w:t>
      </w:r>
      <w:proofErr w:type="spellEnd"/>
      <w:r w:rsidRPr="00DD0C5B">
        <w:rPr>
          <w:rFonts w:asciiTheme="minorHAnsi" w:hAnsiTheme="minorHAnsi"/>
          <w:sz w:val="24"/>
          <w:szCs w:val="24"/>
        </w:rPr>
        <w:t xml:space="preserve"> </w:t>
      </w:r>
      <w:proofErr w:type="spellStart"/>
      <w:r w:rsidRPr="00DD0C5B">
        <w:rPr>
          <w:rFonts w:asciiTheme="minorHAnsi" w:hAnsiTheme="minorHAnsi"/>
          <w:sz w:val="24"/>
          <w:szCs w:val="24"/>
        </w:rPr>
        <w:t>Nishimura</w:t>
      </w:r>
      <w:proofErr w:type="spellEnd"/>
      <w:r w:rsidRPr="00DD0C5B">
        <w:rPr>
          <w:rFonts w:asciiTheme="minorHAnsi" w:hAnsiTheme="minorHAnsi"/>
          <w:sz w:val="24"/>
          <w:szCs w:val="24"/>
        </w:rPr>
        <w:t xml:space="preserve"> de Tecnologia (FSNT)</w:t>
      </w:r>
      <w:r w:rsidR="00A00949">
        <w:rPr>
          <w:rFonts w:asciiTheme="minorHAnsi" w:hAnsiTheme="minorHAnsi"/>
          <w:sz w:val="24"/>
          <w:szCs w:val="24"/>
        </w:rPr>
        <w:t>, criada em 1979,</w:t>
      </w:r>
      <w:r w:rsidR="00C14BF9">
        <w:rPr>
          <w:rFonts w:asciiTheme="minorHAnsi" w:hAnsiTheme="minorHAnsi"/>
          <w:sz w:val="24"/>
          <w:szCs w:val="24"/>
        </w:rPr>
        <w:t xml:space="preserve"> é o </w:t>
      </w:r>
      <w:r w:rsidRPr="00DD0C5B">
        <w:rPr>
          <w:rFonts w:asciiTheme="minorHAnsi" w:hAnsiTheme="minorHAnsi"/>
          <w:sz w:val="24"/>
          <w:szCs w:val="24"/>
        </w:rPr>
        <w:t xml:space="preserve">braço </w:t>
      </w:r>
      <w:r>
        <w:rPr>
          <w:rFonts w:asciiTheme="minorHAnsi" w:hAnsiTheme="minorHAnsi"/>
          <w:sz w:val="24"/>
          <w:szCs w:val="24"/>
        </w:rPr>
        <w:t xml:space="preserve">de responsabilidade </w:t>
      </w:r>
      <w:r w:rsidRPr="00DD0C5B">
        <w:rPr>
          <w:rFonts w:asciiTheme="minorHAnsi" w:hAnsiTheme="minorHAnsi"/>
          <w:sz w:val="24"/>
          <w:szCs w:val="24"/>
        </w:rPr>
        <w:t>social da empresa</w:t>
      </w:r>
      <w:r w:rsidR="00A00949">
        <w:rPr>
          <w:rFonts w:asciiTheme="minorHAnsi" w:hAnsiTheme="minorHAnsi"/>
          <w:sz w:val="24"/>
          <w:szCs w:val="24"/>
        </w:rPr>
        <w:t xml:space="preserve">, incluindo os </w:t>
      </w:r>
      <w:r w:rsidR="00312E4B">
        <w:rPr>
          <w:rFonts w:asciiTheme="minorHAnsi" w:hAnsiTheme="minorHAnsi"/>
          <w:sz w:val="24"/>
          <w:szCs w:val="24"/>
        </w:rPr>
        <w:t xml:space="preserve">investimentos </w:t>
      </w:r>
      <w:r w:rsidR="00A00949">
        <w:rPr>
          <w:rFonts w:asciiTheme="minorHAnsi" w:hAnsiTheme="minorHAnsi"/>
          <w:sz w:val="24"/>
          <w:szCs w:val="24"/>
        </w:rPr>
        <w:t>na área educacional</w:t>
      </w:r>
      <w:r w:rsidR="00312E4B">
        <w:rPr>
          <w:rFonts w:asciiTheme="minorHAnsi" w:hAnsiTheme="minorHAnsi"/>
          <w:sz w:val="24"/>
          <w:szCs w:val="24"/>
        </w:rPr>
        <w:t>: Colégio</w:t>
      </w:r>
      <w:r w:rsidR="00414001">
        <w:rPr>
          <w:rFonts w:ascii="Verdana" w:hAnsi="Verdana"/>
          <w:color w:val="58595B"/>
          <w:sz w:val="20"/>
          <w:szCs w:val="20"/>
          <w:shd w:val="clear" w:color="auto" w:fill="FEFEFE"/>
        </w:rPr>
        <w:t xml:space="preserve"> </w:t>
      </w:r>
      <w:proofErr w:type="spellStart"/>
      <w:r w:rsidR="00312E4B" w:rsidRPr="00312E4B">
        <w:rPr>
          <w:rFonts w:asciiTheme="minorHAnsi" w:hAnsiTheme="minorHAnsi"/>
          <w:sz w:val="24"/>
          <w:szCs w:val="24"/>
        </w:rPr>
        <w:t>Shunji</w:t>
      </w:r>
      <w:proofErr w:type="spellEnd"/>
      <w:r w:rsidR="00312E4B" w:rsidRPr="00312E4B">
        <w:rPr>
          <w:rFonts w:asciiTheme="minorHAnsi" w:hAnsiTheme="minorHAnsi"/>
          <w:sz w:val="24"/>
          <w:szCs w:val="24"/>
        </w:rPr>
        <w:t xml:space="preserve"> </w:t>
      </w:r>
      <w:proofErr w:type="spellStart"/>
      <w:r w:rsidR="00312E4B" w:rsidRPr="00312E4B">
        <w:rPr>
          <w:rFonts w:asciiTheme="minorHAnsi" w:hAnsiTheme="minorHAnsi"/>
          <w:sz w:val="24"/>
          <w:szCs w:val="24"/>
        </w:rPr>
        <w:t>Nishimura</w:t>
      </w:r>
      <w:proofErr w:type="spellEnd"/>
      <w:r w:rsidR="00312E4B">
        <w:rPr>
          <w:rFonts w:asciiTheme="minorHAnsi" w:hAnsiTheme="minorHAnsi"/>
          <w:sz w:val="24"/>
          <w:szCs w:val="24"/>
        </w:rPr>
        <w:t>,</w:t>
      </w:r>
      <w:r w:rsidR="00414001">
        <w:rPr>
          <w:rFonts w:asciiTheme="minorHAnsi" w:hAnsiTheme="minorHAnsi"/>
          <w:sz w:val="24"/>
          <w:szCs w:val="24"/>
        </w:rPr>
        <w:t xml:space="preserve"> </w:t>
      </w:r>
      <w:r w:rsidR="00312E4B">
        <w:rPr>
          <w:rFonts w:asciiTheme="minorHAnsi" w:hAnsiTheme="minorHAnsi"/>
          <w:sz w:val="24"/>
          <w:szCs w:val="24"/>
        </w:rPr>
        <w:t>que atende</w:t>
      </w:r>
      <w:r w:rsidR="00414001">
        <w:rPr>
          <w:rFonts w:asciiTheme="minorHAnsi" w:hAnsiTheme="minorHAnsi"/>
          <w:sz w:val="24"/>
          <w:szCs w:val="24"/>
        </w:rPr>
        <w:t xml:space="preserve"> </w:t>
      </w:r>
      <w:r w:rsidR="00312E4B" w:rsidRPr="00312E4B">
        <w:rPr>
          <w:rFonts w:asciiTheme="minorHAnsi" w:hAnsiTheme="minorHAnsi"/>
          <w:sz w:val="24"/>
          <w:szCs w:val="24"/>
        </w:rPr>
        <w:t xml:space="preserve">alunos do </w:t>
      </w:r>
      <w:r w:rsidR="00312E4B">
        <w:rPr>
          <w:rFonts w:asciiTheme="minorHAnsi" w:hAnsiTheme="minorHAnsi"/>
          <w:sz w:val="24"/>
          <w:szCs w:val="24"/>
        </w:rPr>
        <w:t>m</w:t>
      </w:r>
      <w:r w:rsidR="00312E4B" w:rsidRPr="00312E4B">
        <w:rPr>
          <w:rFonts w:asciiTheme="minorHAnsi" w:hAnsiTheme="minorHAnsi"/>
          <w:sz w:val="24"/>
          <w:szCs w:val="24"/>
        </w:rPr>
        <w:t>aternal ao 9º ano do Ensino Fundamental</w:t>
      </w:r>
      <w:r w:rsidR="00312E4B">
        <w:rPr>
          <w:rFonts w:asciiTheme="minorHAnsi" w:hAnsiTheme="minorHAnsi"/>
          <w:sz w:val="24"/>
          <w:szCs w:val="24"/>
        </w:rPr>
        <w:t xml:space="preserve">; </w:t>
      </w:r>
      <w:r w:rsidR="009C5399">
        <w:rPr>
          <w:rFonts w:asciiTheme="minorHAnsi" w:hAnsiTheme="minorHAnsi"/>
          <w:sz w:val="24"/>
          <w:szCs w:val="24"/>
        </w:rPr>
        <w:t>a escola criada em</w:t>
      </w:r>
      <w:r w:rsidR="009C5399" w:rsidRPr="007C4940">
        <w:rPr>
          <w:rFonts w:asciiTheme="minorHAnsi" w:hAnsiTheme="minorHAnsi"/>
          <w:sz w:val="24"/>
          <w:szCs w:val="24"/>
        </w:rPr>
        <w:t xml:space="preserve"> convênio com o Serviço Nacional da Indústria (</w:t>
      </w:r>
      <w:r w:rsidR="009C5399">
        <w:rPr>
          <w:rFonts w:asciiTheme="minorHAnsi" w:hAnsiTheme="minorHAnsi"/>
          <w:sz w:val="24"/>
          <w:szCs w:val="24"/>
        </w:rPr>
        <w:t>S</w:t>
      </w:r>
      <w:r w:rsidR="00414001">
        <w:rPr>
          <w:rFonts w:asciiTheme="minorHAnsi" w:hAnsiTheme="minorHAnsi"/>
          <w:sz w:val="24"/>
          <w:szCs w:val="24"/>
        </w:rPr>
        <w:t>enai</w:t>
      </w:r>
      <w:r w:rsidR="009C5399" w:rsidRPr="007C4940">
        <w:rPr>
          <w:rFonts w:asciiTheme="minorHAnsi" w:hAnsiTheme="minorHAnsi"/>
          <w:sz w:val="24"/>
          <w:szCs w:val="24"/>
        </w:rPr>
        <w:t>)</w:t>
      </w:r>
      <w:r w:rsidR="009C5399">
        <w:rPr>
          <w:rFonts w:asciiTheme="minorHAnsi" w:hAnsiTheme="minorHAnsi"/>
          <w:sz w:val="24"/>
          <w:szCs w:val="24"/>
        </w:rPr>
        <w:t xml:space="preserve">, </w:t>
      </w:r>
      <w:r w:rsidR="00312E4B" w:rsidRPr="00312E4B">
        <w:rPr>
          <w:rFonts w:asciiTheme="minorHAnsi" w:hAnsiTheme="minorHAnsi"/>
          <w:sz w:val="24"/>
          <w:szCs w:val="24"/>
        </w:rPr>
        <w:t>Escola S</w:t>
      </w:r>
      <w:r w:rsidR="00414001" w:rsidRPr="00312E4B">
        <w:rPr>
          <w:rFonts w:asciiTheme="minorHAnsi" w:hAnsiTheme="minorHAnsi"/>
          <w:sz w:val="24"/>
          <w:szCs w:val="24"/>
        </w:rPr>
        <w:t>enai</w:t>
      </w:r>
      <w:r w:rsidR="00312E4B" w:rsidRPr="00312E4B">
        <w:rPr>
          <w:rFonts w:asciiTheme="minorHAnsi" w:hAnsiTheme="minorHAnsi"/>
          <w:sz w:val="24"/>
          <w:szCs w:val="24"/>
        </w:rPr>
        <w:t xml:space="preserve"> “</w:t>
      </w:r>
      <w:proofErr w:type="spellStart"/>
      <w:r w:rsidR="00312E4B" w:rsidRPr="00312E4B">
        <w:rPr>
          <w:rFonts w:asciiTheme="minorHAnsi" w:hAnsiTheme="minorHAnsi"/>
          <w:sz w:val="24"/>
          <w:szCs w:val="24"/>
        </w:rPr>
        <w:t>Shunji</w:t>
      </w:r>
      <w:proofErr w:type="spellEnd"/>
      <w:r w:rsidR="00312E4B" w:rsidRPr="00312E4B">
        <w:rPr>
          <w:rFonts w:asciiTheme="minorHAnsi" w:hAnsiTheme="minorHAnsi"/>
          <w:sz w:val="24"/>
          <w:szCs w:val="24"/>
        </w:rPr>
        <w:t xml:space="preserve"> </w:t>
      </w:r>
      <w:proofErr w:type="spellStart"/>
      <w:r w:rsidR="00312E4B" w:rsidRPr="00312E4B">
        <w:rPr>
          <w:rFonts w:asciiTheme="minorHAnsi" w:hAnsiTheme="minorHAnsi"/>
          <w:sz w:val="24"/>
          <w:szCs w:val="24"/>
        </w:rPr>
        <w:t>Nishimura</w:t>
      </w:r>
      <w:proofErr w:type="spellEnd"/>
      <w:r w:rsidR="00312E4B" w:rsidRPr="00312E4B">
        <w:rPr>
          <w:rFonts w:asciiTheme="minorHAnsi" w:hAnsiTheme="minorHAnsi"/>
          <w:sz w:val="24"/>
          <w:szCs w:val="24"/>
        </w:rPr>
        <w:t>”</w:t>
      </w:r>
      <w:r w:rsidR="00312E4B">
        <w:rPr>
          <w:rFonts w:asciiTheme="minorHAnsi" w:hAnsiTheme="minorHAnsi"/>
          <w:sz w:val="24"/>
          <w:szCs w:val="24"/>
        </w:rPr>
        <w:t xml:space="preserve">, </w:t>
      </w:r>
      <w:r w:rsidR="00312E4B" w:rsidRPr="00312E4B">
        <w:rPr>
          <w:rFonts w:asciiTheme="minorHAnsi" w:hAnsiTheme="minorHAnsi"/>
          <w:sz w:val="24"/>
          <w:szCs w:val="24"/>
        </w:rPr>
        <w:t>oficialmente inaugurada em 2013</w:t>
      </w:r>
      <w:r w:rsidR="00414001">
        <w:rPr>
          <w:rFonts w:asciiTheme="minorHAnsi" w:hAnsiTheme="minorHAnsi"/>
          <w:sz w:val="24"/>
          <w:szCs w:val="24"/>
        </w:rPr>
        <w:t>, e</w:t>
      </w:r>
      <w:r w:rsidR="00312E4B">
        <w:rPr>
          <w:rFonts w:asciiTheme="minorHAnsi" w:hAnsiTheme="minorHAnsi"/>
          <w:sz w:val="24"/>
          <w:szCs w:val="24"/>
        </w:rPr>
        <w:t xml:space="preserve"> a </w:t>
      </w:r>
      <w:r w:rsidR="009C5399">
        <w:rPr>
          <w:rFonts w:asciiTheme="minorHAnsi" w:hAnsiTheme="minorHAnsi"/>
          <w:sz w:val="24"/>
          <w:szCs w:val="24"/>
        </w:rPr>
        <w:t>Faculdade de Tecnologia (</w:t>
      </w:r>
      <w:r w:rsidR="00312E4B">
        <w:rPr>
          <w:rFonts w:asciiTheme="minorHAnsi" w:hAnsiTheme="minorHAnsi"/>
          <w:sz w:val="24"/>
          <w:szCs w:val="24"/>
        </w:rPr>
        <w:t>F</w:t>
      </w:r>
      <w:r w:rsidR="00414001">
        <w:rPr>
          <w:rFonts w:asciiTheme="minorHAnsi" w:hAnsiTheme="minorHAnsi"/>
          <w:sz w:val="24"/>
          <w:szCs w:val="24"/>
        </w:rPr>
        <w:t>atec</w:t>
      </w:r>
      <w:r w:rsidR="009C5399">
        <w:rPr>
          <w:rFonts w:asciiTheme="minorHAnsi" w:hAnsiTheme="minorHAnsi"/>
          <w:sz w:val="24"/>
          <w:szCs w:val="24"/>
        </w:rPr>
        <w:t>)</w:t>
      </w:r>
      <w:r w:rsidR="00312E4B">
        <w:rPr>
          <w:rFonts w:asciiTheme="minorHAnsi" w:hAnsiTheme="minorHAnsi"/>
          <w:sz w:val="24"/>
          <w:szCs w:val="24"/>
        </w:rPr>
        <w:t xml:space="preserve"> </w:t>
      </w:r>
      <w:r w:rsidR="00312E4B" w:rsidRPr="00312E4B">
        <w:rPr>
          <w:rFonts w:asciiTheme="minorHAnsi" w:hAnsiTheme="minorHAnsi"/>
          <w:sz w:val="24"/>
          <w:szCs w:val="24"/>
        </w:rPr>
        <w:t>“</w:t>
      </w:r>
      <w:proofErr w:type="spellStart"/>
      <w:r w:rsidR="00312E4B" w:rsidRPr="00312E4B">
        <w:rPr>
          <w:rFonts w:asciiTheme="minorHAnsi" w:hAnsiTheme="minorHAnsi"/>
          <w:sz w:val="24"/>
          <w:szCs w:val="24"/>
        </w:rPr>
        <w:t>Shunji</w:t>
      </w:r>
      <w:proofErr w:type="spellEnd"/>
      <w:r w:rsidR="00312E4B" w:rsidRPr="00312E4B">
        <w:rPr>
          <w:rFonts w:asciiTheme="minorHAnsi" w:hAnsiTheme="minorHAnsi"/>
          <w:sz w:val="24"/>
          <w:szCs w:val="24"/>
        </w:rPr>
        <w:t xml:space="preserve"> </w:t>
      </w:r>
      <w:proofErr w:type="spellStart"/>
      <w:r w:rsidR="00312E4B" w:rsidRPr="00312E4B">
        <w:rPr>
          <w:rFonts w:asciiTheme="minorHAnsi" w:hAnsiTheme="minorHAnsi"/>
          <w:sz w:val="24"/>
          <w:szCs w:val="24"/>
        </w:rPr>
        <w:t>Nishimura</w:t>
      </w:r>
      <w:proofErr w:type="spellEnd"/>
      <w:r w:rsidR="00312E4B" w:rsidRPr="00312E4B">
        <w:rPr>
          <w:rFonts w:asciiTheme="minorHAnsi" w:hAnsiTheme="minorHAnsi"/>
          <w:sz w:val="24"/>
          <w:szCs w:val="24"/>
        </w:rPr>
        <w:t>”</w:t>
      </w:r>
      <w:r w:rsidR="00312E4B">
        <w:rPr>
          <w:rFonts w:asciiTheme="minorHAnsi" w:hAnsiTheme="minorHAnsi"/>
          <w:sz w:val="24"/>
          <w:szCs w:val="24"/>
        </w:rPr>
        <w:t xml:space="preserve">, </w:t>
      </w:r>
      <w:r w:rsidR="00414001">
        <w:rPr>
          <w:rFonts w:asciiTheme="minorHAnsi" w:hAnsiTheme="minorHAnsi"/>
          <w:sz w:val="24"/>
          <w:szCs w:val="24"/>
        </w:rPr>
        <w:t>uma parceria público-</w:t>
      </w:r>
      <w:r w:rsidR="00312E4B" w:rsidRPr="00312E4B">
        <w:rPr>
          <w:rFonts w:asciiTheme="minorHAnsi" w:hAnsiTheme="minorHAnsi"/>
          <w:sz w:val="24"/>
          <w:szCs w:val="24"/>
        </w:rPr>
        <w:t xml:space="preserve">privada entre a FSNT, o Centro Paula Souza e a Prefeitura Municipal de Pompeia, </w:t>
      </w:r>
      <w:r w:rsidR="00312E4B">
        <w:rPr>
          <w:rFonts w:asciiTheme="minorHAnsi" w:hAnsiTheme="minorHAnsi"/>
          <w:sz w:val="24"/>
          <w:szCs w:val="24"/>
        </w:rPr>
        <w:t xml:space="preserve">onde é </w:t>
      </w:r>
      <w:r w:rsidR="00312E4B" w:rsidRPr="00312E4B">
        <w:rPr>
          <w:rFonts w:asciiTheme="minorHAnsi" w:hAnsiTheme="minorHAnsi"/>
          <w:sz w:val="24"/>
          <w:szCs w:val="24"/>
        </w:rPr>
        <w:t>oferec</w:t>
      </w:r>
      <w:r w:rsidR="00312E4B">
        <w:rPr>
          <w:rFonts w:asciiTheme="minorHAnsi" w:hAnsiTheme="minorHAnsi"/>
          <w:sz w:val="24"/>
          <w:szCs w:val="24"/>
        </w:rPr>
        <w:t>ido</w:t>
      </w:r>
      <w:r w:rsidR="00312E4B" w:rsidRPr="00312E4B">
        <w:rPr>
          <w:rFonts w:asciiTheme="minorHAnsi" w:hAnsiTheme="minorHAnsi"/>
          <w:sz w:val="24"/>
          <w:szCs w:val="24"/>
        </w:rPr>
        <w:t xml:space="preserve"> o curso Superior de Tecnologia de Mecanização em Agricultura de Precisão</w:t>
      </w:r>
      <w:r w:rsidR="00312E4B">
        <w:rPr>
          <w:rFonts w:asciiTheme="minorHAnsi" w:hAnsiTheme="minorHAnsi"/>
          <w:sz w:val="24"/>
          <w:szCs w:val="24"/>
        </w:rPr>
        <w:t xml:space="preserve">. </w:t>
      </w:r>
      <w:r w:rsidR="00A00949">
        <w:rPr>
          <w:rFonts w:asciiTheme="minorHAnsi" w:hAnsiTheme="minorHAnsi"/>
          <w:sz w:val="24"/>
          <w:szCs w:val="24"/>
        </w:rPr>
        <w:t>Portanto</w:t>
      </w:r>
      <w:r w:rsidR="009C5399">
        <w:rPr>
          <w:rFonts w:asciiTheme="minorHAnsi" w:hAnsiTheme="minorHAnsi"/>
          <w:sz w:val="24"/>
          <w:szCs w:val="24"/>
        </w:rPr>
        <w:t xml:space="preserve">, o </w:t>
      </w:r>
      <w:r w:rsidR="00A00949">
        <w:rPr>
          <w:rFonts w:asciiTheme="minorHAnsi" w:hAnsiTheme="minorHAnsi"/>
          <w:sz w:val="24"/>
          <w:szCs w:val="24"/>
        </w:rPr>
        <w:t>G</w:t>
      </w:r>
      <w:r w:rsidR="009C5399">
        <w:rPr>
          <w:rFonts w:asciiTheme="minorHAnsi" w:hAnsiTheme="minorHAnsi"/>
          <w:sz w:val="24"/>
          <w:szCs w:val="24"/>
        </w:rPr>
        <w:t>rupo atua d</w:t>
      </w:r>
      <w:r w:rsidR="00AA0798">
        <w:rPr>
          <w:rFonts w:asciiTheme="minorHAnsi" w:hAnsiTheme="minorHAnsi"/>
          <w:sz w:val="24"/>
          <w:szCs w:val="24"/>
        </w:rPr>
        <w:t>esde a</w:t>
      </w:r>
      <w:r w:rsidR="009C5399">
        <w:rPr>
          <w:rFonts w:asciiTheme="minorHAnsi" w:hAnsiTheme="minorHAnsi"/>
          <w:sz w:val="24"/>
          <w:szCs w:val="24"/>
        </w:rPr>
        <w:t xml:space="preserve"> educação infantil a</w:t>
      </w:r>
      <w:r w:rsidR="00AA0798">
        <w:rPr>
          <w:rFonts w:asciiTheme="minorHAnsi" w:hAnsiTheme="minorHAnsi"/>
          <w:sz w:val="24"/>
          <w:szCs w:val="24"/>
        </w:rPr>
        <w:t>té o</w:t>
      </w:r>
      <w:r w:rsidR="009C5399">
        <w:rPr>
          <w:rFonts w:asciiTheme="minorHAnsi" w:hAnsiTheme="minorHAnsi"/>
          <w:sz w:val="24"/>
          <w:szCs w:val="24"/>
        </w:rPr>
        <w:t xml:space="preserve"> nível superior.</w:t>
      </w:r>
    </w:p>
    <w:p w14:paraId="5656CFC8" w14:textId="77777777" w:rsidR="00AA0798" w:rsidRDefault="00AA0798">
      <w:pPr>
        <w:jc w:val="both"/>
        <w:rPr>
          <w:rFonts w:asciiTheme="minorHAnsi" w:hAnsiTheme="minorHAnsi"/>
          <w:sz w:val="24"/>
          <w:szCs w:val="24"/>
        </w:rPr>
      </w:pPr>
      <w:r>
        <w:rPr>
          <w:rFonts w:asciiTheme="minorHAnsi" w:hAnsiTheme="minorHAnsi"/>
          <w:sz w:val="24"/>
          <w:szCs w:val="24"/>
        </w:rPr>
        <w:t xml:space="preserve">Na parceria </w:t>
      </w:r>
      <w:r w:rsidR="00A00949">
        <w:rPr>
          <w:rFonts w:asciiTheme="minorHAnsi" w:hAnsiTheme="minorHAnsi"/>
          <w:sz w:val="24"/>
          <w:szCs w:val="24"/>
        </w:rPr>
        <w:t>com o</w:t>
      </w:r>
      <w:r>
        <w:rPr>
          <w:rFonts w:asciiTheme="minorHAnsi" w:hAnsiTheme="minorHAnsi"/>
          <w:sz w:val="24"/>
          <w:szCs w:val="24"/>
        </w:rPr>
        <w:t xml:space="preserve"> S</w:t>
      </w:r>
      <w:r w:rsidR="00414001">
        <w:rPr>
          <w:rFonts w:asciiTheme="minorHAnsi" w:hAnsiTheme="minorHAnsi"/>
          <w:sz w:val="24"/>
          <w:szCs w:val="24"/>
        </w:rPr>
        <w:t>enai</w:t>
      </w:r>
      <w:r>
        <w:rPr>
          <w:rFonts w:asciiTheme="minorHAnsi" w:hAnsiTheme="minorHAnsi"/>
          <w:sz w:val="24"/>
          <w:szCs w:val="24"/>
        </w:rPr>
        <w:t xml:space="preserve">, a </w:t>
      </w:r>
      <w:r w:rsidRPr="007C4940">
        <w:rPr>
          <w:rFonts w:asciiTheme="minorHAnsi" w:hAnsiTheme="minorHAnsi"/>
          <w:sz w:val="24"/>
          <w:szCs w:val="24"/>
        </w:rPr>
        <w:t>Fundação fornece a infraestrutura, máquinas, equipamentos, laboratórios de tecnologia e funcionários de apoio, enquanto o S</w:t>
      </w:r>
      <w:r w:rsidR="00414001" w:rsidRPr="007C4940">
        <w:rPr>
          <w:rFonts w:asciiTheme="minorHAnsi" w:hAnsiTheme="minorHAnsi"/>
          <w:sz w:val="24"/>
          <w:szCs w:val="24"/>
        </w:rPr>
        <w:t>enai</w:t>
      </w:r>
      <w:r w:rsidRPr="007C4940">
        <w:rPr>
          <w:rFonts w:asciiTheme="minorHAnsi" w:hAnsiTheme="minorHAnsi"/>
          <w:sz w:val="24"/>
          <w:szCs w:val="24"/>
        </w:rPr>
        <w:t xml:space="preserve"> se responsabiliza pelo processo educacional e os professores</w:t>
      </w:r>
      <w:r w:rsidR="00A00949">
        <w:rPr>
          <w:rFonts w:asciiTheme="minorHAnsi" w:hAnsiTheme="minorHAnsi"/>
          <w:sz w:val="24"/>
          <w:szCs w:val="24"/>
        </w:rPr>
        <w:t xml:space="preserve"> da escola técnica</w:t>
      </w:r>
      <w:r w:rsidRPr="007C4940">
        <w:rPr>
          <w:rFonts w:asciiTheme="minorHAnsi" w:hAnsiTheme="minorHAnsi"/>
          <w:sz w:val="24"/>
          <w:szCs w:val="24"/>
        </w:rPr>
        <w:t xml:space="preserve">. O objetivo </w:t>
      </w:r>
      <w:r>
        <w:rPr>
          <w:rFonts w:asciiTheme="minorHAnsi" w:hAnsiTheme="minorHAnsi"/>
          <w:sz w:val="24"/>
          <w:szCs w:val="24"/>
        </w:rPr>
        <w:t>é</w:t>
      </w:r>
      <w:r w:rsidRPr="007C4940">
        <w:rPr>
          <w:rFonts w:asciiTheme="minorHAnsi" w:hAnsiTheme="minorHAnsi"/>
          <w:sz w:val="24"/>
          <w:szCs w:val="24"/>
        </w:rPr>
        <w:t xml:space="preserve"> promover um ensino baseado em situações de aprendizagem. </w:t>
      </w:r>
    </w:p>
    <w:p w14:paraId="5B6E1D2C" w14:textId="77777777" w:rsidR="0095406F" w:rsidRDefault="00312E4B">
      <w:pPr>
        <w:jc w:val="both"/>
        <w:rPr>
          <w:rFonts w:asciiTheme="minorHAnsi" w:hAnsiTheme="minorHAnsi"/>
          <w:sz w:val="24"/>
          <w:szCs w:val="24"/>
        </w:rPr>
      </w:pPr>
      <w:r>
        <w:rPr>
          <w:rFonts w:asciiTheme="minorHAnsi" w:hAnsiTheme="minorHAnsi"/>
          <w:sz w:val="24"/>
          <w:szCs w:val="24"/>
        </w:rPr>
        <w:lastRenderedPageBreak/>
        <w:t xml:space="preserve">O modelo educacional atualmente </w:t>
      </w:r>
      <w:r w:rsidR="00AA0798">
        <w:rPr>
          <w:rFonts w:asciiTheme="minorHAnsi" w:hAnsiTheme="minorHAnsi"/>
          <w:sz w:val="24"/>
          <w:szCs w:val="24"/>
        </w:rPr>
        <w:t>adotado</w:t>
      </w:r>
      <w:r>
        <w:rPr>
          <w:rFonts w:asciiTheme="minorHAnsi" w:hAnsiTheme="minorHAnsi"/>
          <w:sz w:val="24"/>
          <w:szCs w:val="24"/>
        </w:rPr>
        <w:t xml:space="preserve"> é resultado de</w:t>
      </w:r>
      <w:r w:rsidR="0095406F" w:rsidRPr="007C4940">
        <w:rPr>
          <w:rFonts w:asciiTheme="minorHAnsi" w:hAnsiTheme="minorHAnsi"/>
          <w:sz w:val="24"/>
          <w:szCs w:val="24"/>
        </w:rPr>
        <w:t xml:space="preserve"> muita pesquisa por referências internacionais</w:t>
      </w:r>
      <w:r w:rsidR="009C5399">
        <w:rPr>
          <w:rFonts w:asciiTheme="minorHAnsi" w:hAnsiTheme="minorHAnsi"/>
          <w:sz w:val="24"/>
          <w:szCs w:val="24"/>
        </w:rPr>
        <w:t xml:space="preserve"> que fossem </w:t>
      </w:r>
      <w:r w:rsidR="00AA0798">
        <w:rPr>
          <w:rFonts w:asciiTheme="minorHAnsi" w:hAnsiTheme="minorHAnsi"/>
          <w:sz w:val="24"/>
          <w:szCs w:val="24"/>
        </w:rPr>
        <w:t>considerad</w:t>
      </w:r>
      <w:r w:rsidR="00414001">
        <w:rPr>
          <w:rFonts w:asciiTheme="minorHAnsi" w:hAnsiTheme="minorHAnsi"/>
          <w:sz w:val="24"/>
          <w:szCs w:val="24"/>
        </w:rPr>
        <w:t>a</w:t>
      </w:r>
      <w:r w:rsidR="00AA0798">
        <w:rPr>
          <w:rFonts w:asciiTheme="minorHAnsi" w:hAnsiTheme="minorHAnsi"/>
          <w:sz w:val="24"/>
          <w:szCs w:val="24"/>
        </w:rPr>
        <w:t xml:space="preserve">s </w:t>
      </w:r>
      <w:r w:rsidR="009C5399">
        <w:rPr>
          <w:rFonts w:asciiTheme="minorHAnsi" w:hAnsiTheme="minorHAnsi"/>
          <w:sz w:val="24"/>
          <w:szCs w:val="24"/>
        </w:rPr>
        <w:t xml:space="preserve">aderentes à nova sociedade do conhecimento. A busca levou à </w:t>
      </w:r>
      <w:r w:rsidR="00563EC7">
        <w:rPr>
          <w:rFonts w:asciiTheme="minorHAnsi" w:hAnsiTheme="minorHAnsi"/>
          <w:sz w:val="24"/>
          <w:szCs w:val="24"/>
        </w:rPr>
        <w:t>adoção</w:t>
      </w:r>
      <w:r w:rsidR="009C5399">
        <w:rPr>
          <w:rFonts w:asciiTheme="minorHAnsi" w:hAnsiTheme="minorHAnsi"/>
          <w:sz w:val="24"/>
          <w:szCs w:val="24"/>
        </w:rPr>
        <w:t xml:space="preserve"> </w:t>
      </w:r>
      <w:r w:rsidR="008D665C">
        <w:rPr>
          <w:rFonts w:asciiTheme="minorHAnsi" w:hAnsiTheme="minorHAnsi"/>
          <w:sz w:val="24"/>
          <w:szCs w:val="24"/>
        </w:rPr>
        <w:t>do método</w:t>
      </w:r>
      <w:r w:rsidR="008D665C" w:rsidRPr="008D665C">
        <w:rPr>
          <w:rFonts w:asciiTheme="minorHAnsi" w:hAnsiTheme="minorHAnsi"/>
          <w:sz w:val="24"/>
          <w:szCs w:val="24"/>
        </w:rPr>
        <w:t xml:space="preserve"> </w:t>
      </w:r>
      <w:proofErr w:type="spellStart"/>
      <w:r w:rsidR="008D665C" w:rsidRPr="00BA519B">
        <w:rPr>
          <w:rFonts w:asciiTheme="minorHAnsi" w:hAnsiTheme="minorHAnsi"/>
          <w:i/>
          <w:sz w:val="24"/>
          <w:szCs w:val="24"/>
        </w:rPr>
        <w:t>Profound</w:t>
      </w:r>
      <w:proofErr w:type="spellEnd"/>
      <w:r w:rsidR="008D665C" w:rsidRPr="00BA519B">
        <w:rPr>
          <w:rFonts w:asciiTheme="minorHAnsi" w:hAnsiTheme="minorHAnsi"/>
          <w:i/>
          <w:sz w:val="24"/>
          <w:szCs w:val="24"/>
        </w:rPr>
        <w:t xml:space="preserve"> Learning,</w:t>
      </w:r>
      <w:r w:rsidR="008D665C">
        <w:rPr>
          <w:rFonts w:asciiTheme="minorHAnsi" w:hAnsiTheme="minorHAnsi"/>
          <w:sz w:val="24"/>
          <w:szCs w:val="24"/>
        </w:rPr>
        <w:t xml:space="preserve"> com base em</w:t>
      </w:r>
      <w:r w:rsidR="009C5399">
        <w:rPr>
          <w:rFonts w:asciiTheme="minorHAnsi" w:hAnsiTheme="minorHAnsi"/>
          <w:sz w:val="24"/>
          <w:szCs w:val="24"/>
        </w:rPr>
        <w:t xml:space="preserve"> uma</w:t>
      </w:r>
      <w:r w:rsidR="0095406F" w:rsidRPr="007C4940">
        <w:rPr>
          <w:rFonts w:asciiTheme="minorHAnsi" w:hAnsiTheme="minorHAnsi"/>
          <w:sz w:val="24"/>
          <w:szCs w:val="24"/>
        </w:rPr>
        <w:t xml:space="preserve"> experiência </w:t>
      </w:r>
      <w:r w:rsidR="00A00949">
        <w:rPr>
          <w:rFonts w:asciiTheme="minorHAnsi" w:hAnsiTheme="minorHAnsi"/>
          <w:sz w:val="24"/>
          <w:szCs w:val="24"/>
        </w:rPr>
        <w:t>n</w:t>
      </w:r>
      <w:r w:rsidR="0095406F" w:rsidRPr="007C4940">
        <w:rPr>
          <w:rFonts w:asciiTheme="minorHAnsi" w:hAnsiTheme="minorHAnsi"/>
          <w:sz w:val="24"/>
          <w:szCs w:val="24"/>
        </w:rPr>
        <w:t>o Canadá</w:t>
      </w:r>
      <w:r w:rsidR="00A00949">
        <w:rPr>
          <w:rStyle w:val="Refdenotaderodap"/>
          <w:rFonts w:asciiTheme="minorHAnsi" w:hAnsiTheme="minorHAnsi"/>
          <w:i/>
          <w:sz w:val="24"/>
          <w:szCs w:val="24"/>
        </w:rPr>
        <w:footnoteReference w:id="55"/>
      </w:r>
      <w:r w:rsidR="0095406F" w:rsidRPr="007C4940">
        <w:rPr>
          <w:rFonts w:asciiTheme="minorHAnsi" w:hAnsiTheme="minorHAnsi"/>
          <w:sz w:val="24"/>
          <w:szCs w:val="24"/>
        </w:rPr>
        <w:t>.</w:t>
      </w:r>
      <w:r w:rsidR="0095406F">
        <w:rPr>
          <w:rFonts w:asciiTheme="minorHAnsi" w:hAnsiTheme="minorHAnsi"/>
          <w:sz w:val="24"/>
          <w:szCs w:val="24"/>
        </w:rPr>
        <w:t xml:space="preserve"> O modelo caracteriza-se por dar maior autonomia e responsabilidade aos alunos na organização de seu plano de estudos e aprendizado. </w:t>
      </w:r>
      <w:r w:rsidR="00C4021F">
        <w:rPr>
          <w:rFonts w:asciiTheme="minorHAnsi" w:hAnsiTheme="minorHAnsi"/>
          <w:sz w:val="24"/>
          <w:szCs w:val="24"/>
        </w:rPr>
        <w:t>Nele, a</w:t>
      </w:r>
      <w:r w:rsidR="0095406F">
        <w:rPr>
          <w:rFonts w:asciiTheme="minorHAnsi" w:hAnsiTheme="minorHAnsi"/>
          <w:sz w:val="24"/>
          <w:szCs w:val="24"/>
        </w:rPr>
        <w:t xml:space="preserve"> cada semestre, o aluno constrói seu currículo</w:t>
      </w:r>
      <w:r w:rsidR="00C4021F">
        <w:rPr>
          <w:rFonts w:asciiTheme="minorHAnsi" w:hAnsiTheme="minorHAnsi"/>
          <w:sz w:val="24"/>
          <w:szCs w:val="24"/>
        </w:rPr>
        <w:t xml:space="preserve"> a partir de </w:t>
      </w:r>
      <w:r w:rsidR="0095406F">
        <w:rPr>
          <w:rFonts w:asciiTheme="minorHAnsi" w:hAnsiTheme="minorHAnsi"/>
          <w:sz w:val="24"/>
          <w:szCs w:val="24"/>
        </w:rPr>
        <w:t>problemas</w:t>
      </w:r>
      <w:r w:rsidR="009C5399">
        <w:rPr>
          <w:rFonts w:asciiTheme="minorHAnsi" w:hAnsiTheme="minorHAnsi"/>
          <w:sz w:val="24"/>
          <w:szCs w:val="24"/>
        </w:rPr>
        <w:t>:</w:t>
      </w:r>
      <w:r w:rsidR="00C4021F">
        <w:rPr>
          <w:rFonts w:asciiTheme="minorHAnsi" w:hAnsiTheme="minorHAnsi"/>
          <w:sz w:val="24"/>
          <w:szCs w:val="24"/>
        </w:rPr>
        <w:t xml:space="preserve"> </w:t>
      </w:r>
      <w:r w:rsidR="009C5399">
        <w:rPr>
          <w:rFonts w:asciiTheme="minorHAnsi" w:hAnsiTheme="minorHAnsi"/>
          <w:sz w:val="24"/>
          <w:szCs w:val="24"/>
        </w:rPr>
        <w:t>com base em</w:t>
      </w:r>
      <w:r w:rsidR="00C4021F">
        <w:rPr>
          <w:rFonts w:asciiTheme="minorHAnsi" w:hAnsiTheme="minorHAnsi"/>
          <w:sz w:val="24"/>
          <w:szCs w:val="24"/>
        </w:rPr>
        <w:t xml:space="preserve"> um conjunto de </w:t>
      </w:r>
      <w:r w:rsidR="009C5399">
        <w:rPr>
          <w:rFonts w:asciiTheme="minorHAnsi" w:hAnsiTheme="minorHAnsi"/>
          <w:sz w:val="24"/>
          <w:szCs w:val="24"/>
        </w:rPr>
        <w:t>problemas apresentados</w:t>
      </w:r>
      <w:r w:rsidR="00C4021F">
        <w:rPr>
          <w:rFonts w:asciiTheme="minorHAnsi" w:hAnsiTheme="minorHAnsi"/>
          <w:sz w:val="24"/>
          <w:szCs w:val="24"/>
        </w:rPr>
        <w:t xml:space="preserve">, o aluno faz </w:t>
      </w:r>
      <w:r w:rsidR="004A2506">
        <w:rPr>
          <w:rFonts w:asciiTheme="minorHAnsi" w:hAnsiTheme="minorHAnsi"/>
          <w:sz w:val="24"/>
          <w:szCs w:val="24"/>
        </w:rPr>
        <w:t>a</w:t>
      </w:r>
      <w:r w:rsidR="00C4021F">
        <w:rPr>
          <w:rFonts w:asciiTheme="minorHAnsi" w:hAnsiTheme="minorHAnsi"/>
          <w:sz w:val="24"/>
          <w:szCs w:val="24"/>
        </w:rPr>
        <w:t xml:space="preserve"> </w:t>
      </w:r>
      <w:r w:rsidR="00AA0798">
        <w:rPr>
          <w:rFonts w:asciiTheme="minorHAnsi" w:hAnsiTheme="minorHAnsi"/>
          <w:sz w:val="24"/>
          <w:szCs w:val="24"/>
        </w:rPr>
        <w:t xml:space="preserve">opção </w:t>
      </w:r>
      <w:r w:rsidR="004A2506">
        <w:rPr>
          <w:rFonts w:asciiTheme="minorHAnsi" w:hAnsiTheme="minorHAnsi"/>
          <w:sz w:val="24"/>
          <w:szCs w:val="24"/>
        </w:rPr>
        <w:t>quanto à questão que</w:t>
      </w:r>
      <w:r w:rsidR="00AA0798">
        <w:rPr>
          <w:rFonts w:asciiTheme="minorHAnsi" w:hAnsiTheme="minorHAnsi"/>
          <w:sz w:val="24"/>
          <w:szCs w:val="24"/>
        </w:rPr>
        <w:t xml:space="preserve"> deseja se dedicar</w:t>
      </w:r>
      <w:r w:rsidR="009C5399">
        <w:rPr>
          <w:rFonts w:asciiTheme="minorHAnsi" w:hAnsiTheme="minorHAnsi"/>
          <w:sz w:val="24"/>
          <w:szCs w:val="24"/>
        </w:rPr>
        <w:t xml:space="preserve"> e então</w:t>
      </w:r>
      <w:r w:rsidR="00C4021F">
        <w:rPr>
          <w:rFonts w:asciiTheme="minorHAnsi" w:hAnsiTheme="minorHAnsi"/>
          <w:sz w:val="24"/>
          <w:szCs w:val="24"/>
        </w:rPr>
        <w:t xml:space="preserve"> define o mapa de conhecimentos e a matriz de habilidades que precisa dominar para solucionar o problema escolhido</w:t>
      </w:r>
      <w:r w:rsidR="009C5399">
        <w:rPr>
          <w:rFonts w:asciiTheme="minorHAnsi" w:hAnsiTheme="minorHAnsi"/>
          <w:sz w:val="24"/>
          <w:szCs w:val="24"/>
        </w:rPr>
        <w:t>; o</w:t>
      </w:r>
      <w:r w:rsidR="004C707B">
        <w:rPr>
          <w:rFonts w:asciiTheme="minorHAnsi" w:hAnsiTheme="minorHAnsi"/>
          <w:sz w:val="24"/>
          <w:szCs w:val="24"/>
        </w:rPr>
        <w:t xml:space="preserve"> professor</w:t>
      </w:r>
      <w:r w:rsidR="009C5399">
        <w:rPr>
          <w:rFonts w:asciiTheme="minorHAnsi" w:hAnsiTheme="minorHAnsi"/>
          <w:sz w:val="24"/>
          <w:szCs w:val="24"/>
        </w:rPr>
        <w:t>, por sua vez,</w:t>
      </w:r>
      <w:r w:rsidR="004C707B">
        <w:rPr>
          <w:rFonts w:asciiTheme="minorHAnsi" w:hAnsiTheme="minorHAnsi"/>
          <w:sz w:val="24"/>
          <w:szCs w:val="24"/>
        </w:rPr>
        <w:t xml:space="preserve"> </w:t>
      </w:r>
      <w:r w:rsidR="009C5399">
        <w:rPr>
          <w:rFonts w:asciiTheme="minorHAnsi" w:hAnsiTheme="minorHAnsi"/>
          <w:sz w:val="24"/>
          <w:szCs w:val="24"/>
        </w:rPr>
        <w:t>atua como</w:t>
      </w:r>
      <w:r w:rsidR="004C707B">
        <w:rPr>
          <w:rFonts w:asciiTheme="minorHAnsi" w:hAnsiTheme="minorHAnsi"/>
          <w:sz w:val="24"/>
          <w:szCs w:val="24"/>
        </w:rPr>
        <w:t xml:space="preserve"> mediador do processo</w:t>
      </w:r>
      <w:r w:rsidR="00C4021F">
        <w:rPr>
          <w:rFonts w:asciiTheme="minorHAnsi" w:hAnsiTheme="minorHAnsi"/>
          <w:sz w:val="24"/>
          <w:szCs w:val="24"/>
        </w:rPr>
        <w:t xml:space="preserve">. </w:t>
      </w:r>
      <w:r w:rsidR="009C5399">
        <w:rPr>
          <w:rFonts w:asciiTheme="minorHAnsi" w:hAnsiTheme="minorHAnsi"/>
          <w:sz w:val="24"/>
          <w:szCs w:val="24"/>
        </w:rPr>
        <w:t>Nessa chave</w:t>
      </w:r>
      <w:r w:rsidR="00CF158F">
        <w:rPr>
          <w:rFonts w:asciiTheme="minorHAnsi" w:hAnsiTheme="minorHAnsi"/>
          <w:sz w:val="24"/>
          <w:szCs w:val="24"/>
        </w:rPr>
        <w:t>, um</w:t>
      </w:r>
      <w:r w:rsidR="00CF158F" w:rsidRPr="007C4940">
        <w:rPr>
          <w:rFonts w:asciiTheme="minorHAnsi" w:hAnsiTheme="minorHAnsi"/>
          <w:sz w:val="24"/>
          <w:szCs w:val="24"/>
        </w:rPr>
        <w:t xml:space="preserve"> dos grandes diferenciais </w:t>
      </w:r>
      <w:r w:rsidR="009C5399">
        <w:rPr>
          <w:rFonts w:asciiTheme="minorHAnsi" w:hAnsiTheme="minorHAnsi"/>
          <w:sz w:val="24"/>
          <w:szCs w:val="24"/>
        </w:rPr>
        <w:t xml:space="preserve">do modelo </w:t>
      </w:r>
      <w:r w:rsidR="00CF158F" w:rsidRPr="007C4940">
        <w:rPr>
          <w:rFonts w:asciiTheme="minorHAnsi" w:hAnsiTheme="minorHAnsi"/>
          <w:sz w:val="24"/>
          <w:szCs w:val="24"/>
        </w:rPr>
        <w:t xml:space="preserve">está em individualizar a experiência de ensino-aprendizagem </w:t>
      </w:r>
      <w:r w:rsidR="004A2506">
        <w:rPr>
          <w:rFonts w:asciiTheme="minorHAnsi" w:hAnsiTheme="minorHAnsi"/>
          <w:sz w:val="24"/>
          <w:szCs w:val="24"/>
        </w:rPr>
        <w:t>dos estudantes</w:t>
      </w:r>
      <w:r w:rsidR="004C707B">
        <w:rPr>
          <w:rFonts w:asciiTheme="minorHAnsi" w:hAnsiTheme="minorHAnsi"/>
          <w:sz w:val="24"/>
          <w:szCs w:val="24"/>
        </w:rPr>
        <w:t>.</w:t>
      </w:r>
      <w:r w:rsidR="00CF158F" w:rsidRPr="007C4940">
        <w:rPr>
          <w:rFonts w:asciiTheme="minorHAnsi" w:hAnsiTheme="minorHAnsi"/>
          <w:sz w:val="24"/>
          <w:szCs w:val="24"/>
        </w:rPr>
        <w:t xml:space="preserve"> </w:t>
      </w:r>
    </w:p>
    <w:p w14:paraId="2A6201F1" w14:textId="77777777" w:rsidR="00BA1E41" w:rsidRPr="007C4940" w:rsidRDefault="00E54F92">
      <w:pPr>
        <w:jc w:val="both"/>
        <w:rPr>
          <w:rFonts w:asciiTheme="minorHAnsi" w:hAnsiTheme="minorHAnsi"/>
          <w:sz w:val="24"/>
          <w:szCs w:val="24"/>
        </w:rPr>
      </w:pPr>
      <w:r w:rsidRPr="007C4940">
        <w:rPr>
          <w:rFonts w:asciiTheme="minorHAnsi" w:hAnsiTheme="minorHAnsi"/>
          <w:sz w:val="24"/>
          <w:szCs w:val="24"/>
        </w:rPr>
        <w:t>A partir de 2019, a escola aboliu a carga horária fixa por disciplina. Cada um dos 160 alunos da escola tem uma divisão de tempo própria, por área, definida especialmente para suas necessidades e potencialidades.</w:t>
      </w:r>
    </w:p>
    <w:p w14:paraId="0CF1560B" w14:textId="77777777" w:rsidR="00BA1E41" w:rsidRDefault="00E54F92">
      <w:pPr>
        <w:jc w:val="both"/>
        <w:rPr>
          <w:rFonts w:asciiTheme="minorHAnsi" w:hAnsiTheme="minorHAnsi"/>
          <w:sz w:val="24"/>
          <w:szCs w:val="24"/>
        </w:rPr>
      </w:pPr>
      <w:r w:rsidRPr="007C4940">
        <w:rPr>
          <w:rFonts w:asciiTheme="minorHAnsi" w:hAnsiTheme="minorHAnsi"/>
          <w:sz w:val="24"/>
          <w:szCs w:val="24"/>
        </w:rPr>
        <w:t>Para facilitar a gestão do processo de aprendizagem e avaliação, a unidade desenvolveu um s</w:t>
      </w:r>
      <w:r w:rsidRPr="007C4940">
        <w:rPr>
          <w:rFonts w:asciiTheme="minorHAnsi" w:hAnsiTheme="minorHAnsi"/>
          <w:i/>
          <w:sz w:val="24"/>
          <w:szCs w:val="24"/>
        </w:rPr>
        <w:t>oftware</w:t>
      </w:r>
      <w:r w:rsidRPr="007C4940">
        <w:rPr>
          <w:rFonts w:asciiTheme="minorHAnsi" w:hAnsiTheme="minorHAnsi"/>
          <w:sz w:val="24"/>
          <w:szCs w:val="24"/>
        </w:rPr>
        <w:t xml:space="preserve"> chamado de “Aprendizagem Profunda”. Trata-se de uma plataforma interativa entre alunos e professores, com atividades, planejamento de aula e avaliação diária do desenvolvimento de cada estudante</w:t>
      </w:r>
      <w:r w:rsidR="00AA0798">
        <w:rPr>
          <w:rFonts w:asciiTheme="minorHAnsi" w:hAnsiTheme="minorHAnsi"/>
          <w:sz w:val="24"/>
          <w:szCs w:val="24"/>
        </w:rPr>
        <w:t xml:space="preserve">. A ferramenta </w:t>
      </w:r>
      <w:r w:rsidRPr="007C4940">
        <w:rPr>
          <w:rFonts w:asciiTheme="minorHAnsi" w:hAnsiTheme="minorHAnsi"/>
          <w:sz w:val="24"/>
          <w:szCs w:val="24"/>
        </w:rPr>
        <w:t xml:space="preserve">facilitou a eliminação de provas e exames tradicionais, além de individualizar a carga horária por área para cada aluno, em função de seu perfil. </w:t>
      </w:r>
    </w:p>
    <w:p w14:paraId="217E8F28" w14:textId="77777777" w:rsidR="00CF158F" w:rsidRPr="007C4940" w:rsidRDefault="00CF158F">
      <w:pPr>
        <w:jc w:val="both"/>
        <w:rPr>
          <w:rFonts w:asciiTheme="minorHAnsi" w:hAnsiTheme="minorHAnsi"/>
          <w:sz w:val="24"/>
          <w:szCs w:val="24"/>
        </w:rPr>
      </w:pPr>
      <w:r>
        <w:rPr>
          <w:rFonts w:asciiTheme="minorHAnsi" w:hAnsiTheme="minorHAnsi"/>
          <w:sz w:val="24"/>
          <w:szCs w:val="24"/>
        </w:rPr>
        <w:t xml:space="preserve">Segundo </w:t>
      </w:r>
      <w:proofErr w:type="spellStart"/>
      <w:r w:rsidR="004C707B">
        <w:rPr>
          <w:rFonts w:asciiTheme="minorHAnsi" w:hAnsiTheme="minorHAnsi"/>
          <w:sz w:val="24"/>
          <w:szCs w:val="24"/>
        </w:rPr>
        <w:t>Tsen</w:t>
      </w:r>
      <w:proofErr w:type="spellEnd"/>
      <w:r w:rsidR="004C707B">
        <w:rPr>
          <w:rFonts w:asciiTheme="minorHAnsi" w:hAnsiTheme="minorHAnsi"/>
          <w:sz w:val="24"/>
          <w:szCs w:val="24"/>
        </w:rPr>
        <w:t xml:space="preserve"> </w:t>
      </w:r>
      <w:proofErr w:type="spellStart"/>
      <w:r w:rsidR="00DD0C5B">
        <w:rPr>
          <w:rFonts w:asciiTheme="minorHAnsi" w:hAnsiTheme="minorHAnsi"/>
          <w:sz w:val="24"/>
          <w:szCs w:val="24"/>
        </w:rPr>
        <w:t>Kan</w:t>
      </w:r>
      <w:r w:rsidR="00AA0798">
        <w:rPr>
          <w:rFonts w:asciiTheme="minorHAnsi" w:hAnsiTheme="minorHAnsi"/>
          <w:sz w:val="24"/>
          <w:szCs w:val="24"/>
        </w:rPr>
        <w:t>g</w:t>
      </w:r>
      <w:proofErr w:type="spellEnd"/>
      <w:r>
        <w:rPr>
          <w:rFonts w:asciiTheme="minorHAnsi" w:hAnsiTheme="minorHAnsi"/>
          <w:sz w:val="24"/>
          <w:szCs w:val="24"/>
        </w:rPr>
        <w:t xml:space="preserve">, </w:t>
      </w:r>
      <w:r w:rsidR="00AA0798">
        <w:rPr>
          <w:rFonts w:asciiTheme="minorHAnsi" w:hAnsiTheme="minorHAnsi"/>
          <w:sz w:val="24"/>
          <w:szCs w:val="24"/>
        </w:rPr>
        <w:t xml:space="preserve">diretor de pesquisa de novos negócios do Grupo, </w:t>
      </w:r>
      <w:r>
        <w:rPr>
          <w:rFonts w:asciiTheme="minorHAnsi" w:hAnsiTheme="minorHAnsi"/>
          <w:sz w:val="24"/>
          <w:szCs w:val="24"/>
        </w:rPr>
        <w:t xml:space="preserve">o modelo tradicional de educação responde bem às empresas hierárquicas, organizadas sob a lógica de “comanda e controle”. Porém, essa </w:t>
      </w:r>
      <w:r w:rsidR="004A2506">
        <w:rPr>
          <w:rFonts w:asciiTheme="minorHAnsi" w:hAnsiTheme="minorHAnsi"/>
          <w:sz w:val="24"/>
          <w:szCs w:val="24"/>
        </w:rPr>
        <w:t>abordagem</w:t>
      </w:r>
      <w:r>
        <w:rPr>
          <w:rFonts w:asciiTheme="minorHAnsi" w:hAnsiTheme="minorHAnsi"/>
          <w:sz w:val="24"/>
          <w:szCs w:val="24"/>
        </w:rPr>
        <w:t xml:space="preserve"> </w:t>
      </w:r>
      <w:r w:rsidR="004A2506">
        <w:rPr>
          <w:rFonts w:asciiTheme="minorHAnsi" w:hAnsiTheme="minorHAnsi"/>
          <w:sz w:val="24"/>
          <w:szCs w:val="24"/>
        </w:rPr>
        <w:t>não se aplica bem aos</w:t>
      </w:r>
      <w:r>
        <w:rPr>
          <w:rFonts w:asciiTheme="minorHAnsi" w:hAnsiTheme="minorHAnsi"/>
          <w:sz w:val="24"/>
          <w:szCs w:val="24"/>
        </w:rPr>
        <w:t xml:space="preserve"> processos de inovação, que exigem criatividade, flexibilidade, </w:t>
      </w:r>
      <w:r w:rsidR="004C707B">
        <w:rPr>
          <w:rFonts w:asciiTheme="minorHAnsi" w:hAnsiTheme="minorHAnsi"/>
          <w:sz w:val="24"/>
          <w:szCs w:val="24"/>
        </w:rPr>
        <w:t>proatividade</w:t>
      </w:r>
      <w:r>
        <w:rPr>
          <w:rFonts w:asciiTheme="minorHAnsi" w:hAnsiTheme="minorHAnsi"/>
          <w:sz w:val="24"/>
          <w:szCs w:val="24"/>
        </w:rPr>
        <w:t xml:space="preserve">, liderança das pessoas. </w:t>
      </w:r>
      <w:r w:rsidR="004A2506">
        <w:rPr>
          <w:rFonts w:asciiTheme="minorHAnsi" w:hAnsiTheme="minorHAnsi"/>
          <w:sz w:val="24"/>
          <w:szCs w:val="24"/>
        </w:rPr>
        <w:t>Logo</w:t>
      </w:r>
      <w:r w:rsidR="000C0991">
        <w:rPr>
          <w:rFonts w:asciiTheme="minorHAnsi" w:hAnsiTheme="minorHAnsi"/>
          <w:sz w:val="24"/>
          <w:szCs w:val="24"/>
        </w:rPr>
        <w:t>,</w:t>
      </w:r>
      <w:r>
        <w:rPr>
          <w:rFonts w:asciiTheme="minorHAnsi" w:hAnsiTheme="minorHAnsi"/>
          <w:sz w:val="24"/>
          <w:szCs w:val="24"/>
        </w:rPr>
        <w:t xml:space="preserve"> </w:t>
      </w:r>
      <w:r w:rsidR="004C707B">
        <w:rPr>
          <w:rFonts w:asciiTheme="minorHAnsi" w:hAnsiTheme="minorHAnsi"/>
          <w:sz w:val="24"/>
          <w:szCs w:val="24"/>
        </w:rPr>
        <w:t xml:space="preserve">para </w:t>
      </w:r>
      <w:r>
        <w:rPr>
          <w:rFonts w:asciiTheme="minorHAnsi" w:hAnsiTheme="minorHAnsi"/>
          <w:sz w:val="24"/>
          <w:szCs w:val="24"/>
        </w:rPr>
        <w:t xml:space="preserve">se </w:t>
      </w:r>
      <w:r w:rsidR="000C0991">
        <w:rPr>
          <w:rFonts w:asciiTheme="minorHAnsi" w:hAnsiTheme="minorHAnsi"/>
          <w:sz w:val="24"/>
          <w:szCs w:val="24"/>
        </w:rPr>
        <w:t>tornar um</w:t>
      </w:r>
      <w:r w:rsidR="004C707B">
        <w:rPr>
          <w:rFonts w:asciiTheme="minorHAnsi" w:hAnsiTheme="minorHAnsi"/>
          <w:sz w:val="24"/>
          <w:szCs w:val="24"/>
        </w:rPr>
        <w:t xml:space="preserve"> grupo empresarial </w:t>
      </w:r>
      <w:r w:rsidR="000C0991">
        <w:rPr>
          <w:rFonts w:asciiTheme="minorHAnsi" w:hAnsiTheme="minorHAnsi"/>
          <w:sz w:val="24"/>
          <w:szCs w:val="24"/>
        </w:rPr>
        <w:t>cada vez mais inovador</w:t>
      </w:r>
      <w:r w:rsidR="004C707B">
        <w:rPr>
          <w:rFonts w:asciiTheme="minorHAnsi" w:hAnsiTheme="minorHAnsi"/>
          <w:sz w:val="24"/>
          <w:szCs w:val="24"/>
        </w:rPr>
        <w:t xml:space="preserve"> e ágil</w:t>
      </w:r>
      <w:r>
        <w:rPr>
          <w:rFonts w:asciiTheme="minorHAnsi" w:hAnsiTheme="minorHAnsi"/>
          <w:sz w:val="24"/>
          <w:szCs w:val="24"/>
        </w:rPr>
        <w:t xml:space="preserve">, a Jacto percebeu que </w:t>
      </w:r>
      <w:r w:rsidR="004A2506">
        <w:rPr>
          <w:rFonts w:asciiTheme="minorHAnsi" w:hAnsiTheme="minorHAnsi"/>
          <w:sz w:val="24"/>
          <w:szCs w:val="24"/>
        </w:rPr>
        <w:t>era preciso</w:t>
      </w:r>
      <w:r>
        <w:rPr>
          <w:rFonts w:asciiTheme="minorHAnsi" w:hAnsiTheme="minorHAnsi"/>
          <w:sz w:val="24"/>
          <w:szCs w:val="24"/>
        </w:rPr>
        <w:t xml:space="preserve"> mudar na origem, ou seja, </w:t>
      </w:r>
      <w:r w:rsidR="000C0991">
        <w:rPr>
          <w:rFonts w:asciiTheme="minorHAnsi" w:hAnsiTheme="minorHAnsi"/>
          <w:sz w:val="24"/>
          <w:szCs w:val="24"/>
        </w:rPr>
        <w:t>aprimorar a formação d</w:t>
      </w:r>
      <w:r>
        <w:rPr>
          <w:rFonts w:asciiTheme="minorHAnsi" w:hAnsiTheme="minorHAnsi"/>
          <w:sz w:val="24"/>
          <w:szCs w:val="24"/>
        </w:rPr>
        <w:t xml:space="preserve">os alunos que no futuro </w:t>
      </w:r>
      <w:r w:rsidR="004A2506">
        <w:rPr>
          <w:rFonts w:asciiTheme="minorHAnsi" w:hAnsiTheme="minorHAnsi"/>
          <w:sz w:val="24"/>
          <w:szCs w:val="24"/>
        </w:rPr>
        <w:t>poderiam ser</w:t>
      </w:r>
      <w:r w:rsidR="000C0991">
        <w:rPr>
          <w:rFonts w:asciiTheme="minorHAnsi" w:hAnsiTheme="minorHAnsi"/>
          <w:sz w:val="24"/>
          <w:szCs w:val="24"/>
        </w:rPr>
        <w:t xml:space="preserve"> profissionais da empresa</w:t>
      </w:r>
      <w:r w:rsidR="004C707B">
        <w:rPr>
          <w:rFonts w:asciiTheme="minorHAnsi" w:hAnsiTheme="minorHAnsi"/>
          <w:sz w:val="24"/>
          <w:szCs w:val="24"/>
        </w:rPr>
        <w:t xml:space="preserve">. Daí </w:t>
      </w:r>
      <w:r w:rsidR="004A2506">
        <w:rPr>
          <w:rFonts w:asciiTheme="minorHAnsi" w:hAnsiTheme="minorHAnsi"/>
          <w:sz w:val="24"/>
          <w:szCs w:val="24"/>
        </w:rPr>
        <w:t>os investimentos na</w:t>
      </w:r>
      <w:r w:rsidR="004C707B">
        <w:rPr>
          <w:rFonts w:asciiTheme="minorHAnsi" w:hAnsiTheme="minorHAnsi"/>
          <w:sz w:val="24"/>
          <w:szCs w:val="24"/>
        </w:rPr>
        <w:t xml:space="preserve"> adoção do modelo de aprendizagem mais autônomo, baseado em projetos</w:t>
      </w:r>
      <w:r w:rsidR="00AA0798">
        <w:rPr>
          <w:rFonts w:asciiTheme="minorHAnsi" w:hAnsiTheme="minorHAnsi"/>
          <w:sz w:val="24"/>
          <w:szCs w:val="24"/>
        </w:rPr>
        <w:t xml:space="preserve">, </w:t>
      </w:r>
      <w:r w:rsidR="000166D9">
        <w:rPr>
          <w:rFonts w:asciiTheme="minorHAnsi" w:hAnsiTheme="minorHAnsi"/>
          <w:sz w:val="24"/>
          <w:szCs w:val="24"/>
        </w:rPr>
        <w:t>que avaliam como exitoso para</w:t>
      </w:r>
      <w:r w:rsidR="00AA0798">
        <w:rPr>
          <w:rFonts w:asciiTheme="minorHAnsi" w:hAnsiTheme="minorHAnsi"/>
          <w:sz w:val="24"/>
          <w:szCs w:val="24"/>
        </w:rPr>
        <w:t xml:space="preserve"> preparar os jovens para </w:t>
      </w:r>
      <w:r w:rsidR="000166D9">
        <w:rPr>
          <w:rFonts w:asciiTheme="minorHAnsi" w:hAnsiTheme="minorHAnsi"/>
          <w:sz w:val="24"/>
          <w:szCs w:val="24"/>
        </w:rPr>
        <w:t>o ingresso</w:t>
      </w:r>
      <w:r w:rsidR="00AA0798">
        <w:rPr>
          <w:rFonts w:asciiTheme="minorHAnsi" w:hAnsiTheme="minorHAnsi"/>
          <w:sz w:val="24"/>
          <w:szCs w:val="24"/>
        </w:rPr>
        <w:t xml:space="preserve"> no mercado de trabalho</w:t>
      </w:r>
      <w:r w:rsidR="000166D9">
        <w:rPr>
          <w:rFonts w:asciiTheme="minorHAnsi" w:hAnsiTheme="minorHAnsi"/>
          <w:sz w:val="24"/>
          <w:szCs w:val="24"/>
        </w:rPr>
        <w:t xml:space="preserve"> ou </w:t>
      </w:r>
      <w:r w:rsidR="00AA0798">
        <w:rPr>
          <w:rFonts w:asciiTheme="minorHAnsi" w:hAnsiTheme="minorHAnsi"/>
          <w:sz w:val="24"/>
          <w:szCs w:val="24"/>
        </w:rPr>
        <w:t xml:space="preserve">para continuar </w:t>
      </w:r>
      <w:r w:rsidR="000166D9">
        <w:rPr>
          <w:rFonts w:asciiTheme="minorHAnsi" w:hAnsiTheme="minorHAnsi"/>
          <w:sz w:val="24"/>
          <w:szCs w:val="24"/>
        </w:rPr>
        <w:t>a</w:t>
      </w:r>
      <w:r w:rsidR="00AA0798">
        <w:rPr>
          <w:rFonts w:asciiTheme="minorHAnsi" w:hAnsiTheme="minorHAnsi"/>
          <w:sz w:val="24"/>
          <w:szCs w:val="24"/>
        </w:rPr>
        <w:t xml:space="preserve"> formação no nível superior</w:t>
      </w:r>
      <w:r w:rsidR="004C707B">
        <w:rPr>
          <w:rFonts w:asciiTheme="minorHAnsi" w:hAnsiTheme="minorHAnsi"/>
          <w:sz w:val="24"/>
          <w:szCs w:val="24"/>
        </w:rPr>
        <w:t xml:space="preserve">. </w:t>
      </w:r>
    </w:p>
    <w:p w14:paraId="0F46BCFD" w14:textId="77777777" w:rsidR="00BA1E41" w:rsidRPr="007C4940" w:rsidRDefault="00414001" w:rsidP="00F2608D">
      <w:pPr>
        <w:pStyle w:val="Ttulo2"/>
      </w:pPr>
      <w:bookmarkStart w:id="62" w:name="_heading=h.ihv636" w:colFirst="0" w:colLast="0"/>
      <w:bookmarkStart w:id="63" w:name="_Toc62543987"/>
      <w:bookmarkStart w:id="64" w:name="_Toc62544131"/>
      <w:bookmarkEnd w:id="62"/>
      <w:r>
        <w:t>–</w:t>
      </w:r>
      <w:r w:rsidR="00E54F92" w:rsidRPr="007C4940">
        <w:t xml:space="preserve"> Colégio Visconde Porto Seguro</w:t>
      </w:r>
      <w:bookmarkEnd w:id="63"/>
      <w:bookmarkEnd w:id="64"/>
      <w:r w:rsidR="00E54F92" w:rsidRPr="007C4940">
        <w:t xml:space="preserve"> </w:t>
      </w:r>
    </w:p>
    <w:p w14:paraId="27CCE604" w14:textId="77777777" w:rsidR="00BA1E41" w:rsidRPr="007C4940" w:rsidRDefault="00E54F92">
      <w:pPr>
        <w:jc w:val="both"/>
        <w:rPr>
          <w:rFonts w:asciiTheme="minorHAnsi" w:hAnsiTheme="minorHAnsi"/>
          <w:sz w:val="24"/>
          <w:szCs w:val="24"/>
        </w:rPr>
      </w:pPr>
      <w:r w:rsidRPr="007C4940">
        <w:rPr>
          <w:rFonts w:asciiTheme="minorHAnsi" w:hAnsiTheme="minorHAnsi"/>
          <w:sz w:val="24"/>
          <w:szCs w:val="24"/>
        </w:rPr>
        <w:t>Mantido por fundação de origem alemã, possui unidades no estado de São Paulo com pagamento de mensalidade pelos alunos. A adoção da formação mais alinhada ao movimento STEAM teve início com uma parceria com a “Casa do Pequeno Cientista”</w:t>
      </w:r>
      <w:r w:rsidRPr="007C4940">
        <w:rPr>
          <w:rFonts w:asciiTheme="minorHAnsi" w:hAnsiTheme="minorHAnsi"/>
          <w:sz w:val="24"/>
          <w:szCs w:val="24"/>
          <w:vertAlign w:val="superscript"/>
        </w:rPr>
        <w:footnoteReference w:id="56"/>
      </w:r>
      <w:r w:rsidRPr="007C4940">
        <w:rPr>
          <w:rFonts w:asciiTheme="minorHAnsi" w:hAnsiTheme="minorHAnsi"/>
          <w:sz w:val="24"/>
          <w:szCs w:val="24"/>
        </w:rPr>
        <w:t xml:space="preserve"> na Alemanha, que permitiu o desenvolvimento de novas abordagens em sala de aula, da Pré-Escola ao Ensino Médio. </w:t>
      </w:r>
    </w:p>
    <w:p w14:paraId="7AA0F274" w14:textId="77777777" w:rsidR="00BA1E41" w:rsidRPr="00BA519B" w:rsidRDefault="00E54F92">
      <w:pPr>
        <w:jc w:val="both"/>
        <w:rPr>
          <w:rFonts w:asciiTheme="minorHAnsi" w:hAnsiTheme="minorHAnsi"/>
          <w:sz w:val="24"/>
          <w:szCs w:val="24"/>
        </w:rPr>
      </w:pPr>
      <w:r w:rsidRPr="007C4940">
        <w:rPr>
          <w:rFonts w:asciiTheme="minorHAnsi" w:hAnsiTheme="minorHAnsi"/>
          <w:sz w:val="24"/>
          <w:szCs w:val="24"/>
        </w:rPr>
        <w:t>O projeto se baseia no ciclo de pesquisa científica, no qual a introdução dos conceitos é sempre posterior à experimentação, sendo construído a partir dos resultados obtidos</w:t>
      </w:r>
      <w:r w:rsidR="007C4940">
        <w:rPr>
          <w:rFonts w:asciiTheme="minorHAnsi" w:hAnsiTheme="minorHAnsi"/>
          <w:sz w:val="24"/>
          <w:szCs w:val="24"/>
        </w:rPr>
        <w:t xml:space="preserve"> pelos </w:t>
      </w:r>
      <w:r w:rsidR="007C4940">
        <w:rPr>
          <w:rFonts w:asciiTheme="minorHAnsi" w:hAnsiTheme="minorHAnsi"/>
          <w:sz w:val="24"/>
          <w:szCs w:val="24"/>
        </w:rPr>
        <w:lastRenderedPageBreak/>
        <w:t>alunos com os experimentos</w:t>
      </w:r>
      <w:r w:rsidRPr="007C4940">
        <w:rPr>
          <w:rFonts w:asciiTheme="minorHAnsi" w:hAnsiTheme="minorHAnsi"/>
          <w:sz w:val="24"/>
          <w:szCs w:val="24"/>
        </w:rPr>
        <w:t>. Essa metodologia também orienta o trabalho da “Escola da Comunidade</w:t>
      </w:r>
      <w:r w:rsidRPr="007C4940">
        <w:rPr>
          <w:rFonts w:asciiTheme="minorHAnsi" w:hAnsiTheme="minorHAnsi"/>
          <w:color w:val="4C4C4C"/>
          <w:sz w:val="20"/>
          <w:szCs w:val="20"/>
        </w:rPr>
        <w:t xml:space="preserve"> </w:t>
      </w:r>
      <w:r w:rsidRPr="007C4940">
        <w:rPr>
          <w:rFonts w:asciiTheme="minorHAnsi" w:hAnsiTheme="minorHAnsi"/>
          <w:sz w:val="24"/>
          <w:szCs w:val="24"/>
        </w:rPr>
        <w:t>Vila Andrade”, que atende de forma gratuita alunos de baixa renda da região, valendo-se da mesma infraestrutura física e quadro de professores. Na visão da escola, a chave de tudo está na formação dos professores, que passam por capacitação semestral</w:t>
      </w:r>
      <w:r w:rsidRPr="00BA519B">
        <w:rPr>
          <w:rFonts w:asciiTheme="minorHAnsi" w:hAnsiTheme="minorHAnsi"/>
          <w:sz w:val="24"/>
          <w:szCs w:val="24"/>
          <w:vertAlign w:val="superscript"/>
        </w:rPr>
        <w:footnoteReference w:id="57"/>
      </w:r>
      <w:r w:rsidRPr="00BA519B">
        <w:rPr>
          <w:rFonts w:asciiTheme="minorHAnsi" w:hAnsiTheme="minorHAnsi"/>
          <w:sz w:val="24"/>
          <w:szCs w:val="24"/>
        </w:rPr>
        <w:t xml:space="preserve">. Por conta da </w:t>
      </w:r>
      <w:r w:rsidRPr="00BA519B">
        <w:rPr>
          <w:rFonts w:asciiTheme="minorHAnsi" w:hAnsiTheme="minorHAnsi"/>
          <w:i/>
          <w:sz w:val="24"/>
          <w:szCs w:val="24"/>
        </w:rPr>
        <w:t>expertise</w:t>
      </w:r>
      <w:r w:rsidRPr="00BA519B">
        <w:rPr>
          <w:rFonts w:asciiTheme="minorHAnsi" w:hAnsiTheme="minorHAnsi"/>
          <w:sz w:val="24"/>
          <w:szCs w:val="24"/>
        </w:rPr>
        <w:t xml:space="preserve"> acumulada nas novas abordagens de ensino, o Porto Seguro tem ministrado cursos</w:t>
      </w:r>
      <w:r w:rsidR="00481EDE">
        <w:rPr>
          <w:rFonts w:asciiTheme="minorHAnsi" w:hAnsiTheme="minorHAnsi"/>
          <w:sz w:val="24"/>
          <w:szCs w:val="24"/>
        </w:rPr>
        <w:t xml:space="preserve"> de capacitação docente</w:t>
      </w:r>
      <w:r w:rsidRPr="00BA519B">
        <w:rPr>
          <w:rFonts w:asciiTheme="minorHAnsi" w:hAnsiTheme="minorHAnsi"/>
          <w:sz w:val="24"/>
          <w:szCs w:val="24"/>
        </w:rPr>
        <w:t xml:space="preserve"> em todo o país.</w:t>
      </w:r>
    </w:p>
    <w:p w14:paraId="0B824587" w14:textId="77777777" w:rsidR="00BA1E41" w:rsidRPr="00BA519B" w:rsidRDefault="00E54F92" w:rsidP="00F2608D">
      <w:pPr>
        <w:pStyle w:val="Ttulo2"/>
      </w:pPr>
      <w:bookmarkStart w:id="65" w:name="_heading=h.32hioqz" w:colFirst="0" w:colLast="0"/>
      <w:bookmarkStart w:id="66" w:name="_Toc61278751"/>
      <w:bookmarkStart w:id="67" w:name="_Toc61279300"/>
      <w:bookmarkStart w:id="68" w:name="_Toc62543988"/>
      <w:bookmarkStart w:id="69" w:name="_Toc62544132"/>
      <w:bookmarkEnd w:id="65"/>
      <w:r w:rsidRPr="00BA519B">
        <w:t>STEAM no Ensino Superior</w:t>
      </w:r>
      <w:bookmarkEnd w:id="66"/>
      <w:bookmarkEnd w:id="67"/>
      <w:bookmarkEnd w:id="68"/>
      <w:bookmarkEnd w:id="69"/>
    </w:p>
    <w:p w14:paraId="1FB20969" w14:textId="77777777" w:rsidR="00BA1E41" w:rsidRPr="00BA519B" w:rsidRDefault="00354504" w:rsidP="00F2608D">
      <w:pPr>
        <w:pStyle w:val="Ttulo2"/>
      </w:pPr>
      <w:bookmarkStart w:id="70" w:name="_heading=h.fm2eo22vw4av" w:colFirst="0" w:colLast="0"/>
      <w:bookmarkStart w:id="71" w:name="_Toc62543989"/>
      <w:bookmarkStart w:id="72" w:name="_Toc62544133"/>
      <w:bookmarkEnd w:id="70"/>
      <w:r>
        <w:t>–</w:t>
      </w:r>
      <w:r w:rsidR="00BA519B">
        <w:t xml:space="preserve"> </w:t>
      </w:r>
      <w:r w:rsidR="00E54F92" w:rsidRPr="00BA519B">
        <w:t>Universidade Federal do ABC (UFABC)</w:t>
      </w:r>
      <w:r w:rsidR="00E54F92" w:rsidRPr="00BA519B">
        <w:rPr>
          <w:vertAlign w:val="superscript"/>
        </w:rPr>
        <w:footnoteReference w:id="58"/>
      </w:r>
      <w:bookmarkEnd w:id="71"/>
      <w:bookmarkEnd w:id="72"/>
    </w:p>
    <w:p w14:paraId="0C1FD1EC" w14:textId="77777777" w:rsidR="00BA1E41" w:rsidRPr="00BA519B" w:rsidRDefault="00E54F92">
      <w:pPr>
        <w:jc w:val="both"/>
        <w:rPr>
          <w:rFonts w:asciiTheme="minorHAnsi" w:hAnsiTheme="minorHAnsi"/>
          <w:sz w:val="24"/>
          <w:szCs w:val="24"/>
        </w:rPr>
      </w:pPr>
      <w:r w:rsidRPr="00BD213C">
        <w:rPr>
          <w:rFonts w:asciiTheme="minorHAnsi" w:hAnsiTheme="minorHAnsi"/>
          <w:sz w:val="24"/>
          <w:szCs w:val="24"/>
        </w:rPr>
        <w:t>A experiência do primeiro e mais antigo programa de Bacharelado Interdisciplinar (BI)</w:t>
      </w:r>
      <w:r w:rsidRPr="00BD213C">
        <w:rPr>
          <w:rFonts w:asciiTheme="minorHAnsi" w:hAnsiTheme="minorHAnsi"/>
          <w:sz w:val="24"/>
          <w:szCs w:val="24"/>
          <w:vertAlign w:val="superscript"/>
        </w:rPr>
        <w:footnoteReference w:id="59"/>
      </w:r>
      <w:r w:rsidRPr="00BD213C">
        <w:rPr>
          <w:rFonts w:asciiTheme="minorHAnsi" w:hAnsiTheme="minorHAnsi"/>
          <w:sz w:val="24"/>
          <w:szCs w:val="24"/>
        </w:rPr>
        <w:t xml:space="preserve"> do Brasil serve como modelo de integração entre as disciplinas e de maior articulação entre educação e mercado de trabalho, com formação baseada em projetos, capaz de inspirar uma agenda em STEAM no nível Superior.</w:t>
      </w:r>
      <w:r w:rsidRPr="00BA519B">
        <w:rPr>
          <w:rFonts w:asciiTheme="minorHAnsi" w:hAnsiTheme="minorHAnsi"/>
          <w:sz w:val="24"/>
          <w:szCs w:val="24"/>
        </w:rPr>
        <w:t xml:space="preserve"> </w:t>
      </w:r>
    </w:p>
    <w:p w14:paraId="3BC4F6DE"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A UFABC</w:t>
      </w:r>
      <w:r w:rsidR="001C6AC3">
        <w:rPr>
          <w:rFonts w:asciiTheme="minorHAnsi" w:hAnsiTheme="minorHAnsi"/>
          <w:sz w:val="24"/>
          <w:szCs w:val="24"/>
        </w:rPr>
        <w:t xml:space="preserve">, criada em 2005, </w:t>
      </w:r>
      <w:r w:rsidRPr="00BA519B">
        <w:rPr>
          <w:rFonts w:asciiTheme="minorHAnsi" w:hAnsiTheme="minorHAnsi"/>
          <w:sz w:val="24"/>
          <w:szCs w:val="24"/>
        </w:rPr>
        <w:t>alinha-se com a perspectiva de trilhas de formação (</w:t>
      </w:r>
      <w:proofErr w:type="spellStart"/>
      <w:r w:rsidRPr="00BA519B">
        <w:rPr>
          <w:rFonts w:asciiTheme="minorHAnsi" w:hAnsiTheme="minorHAnsi"/>
          <w:i/>
          <w:sz w:val="24"/>
          <w:szCs w:val="24"/>
        </w:rPr>
        <w:t>career</w:t>
      </w:r>
      <w:proofErr w:type="spellEnd"/>
      <w:r w:rsidRPr="00BA519B">
        <w:rPr>
          <w:rFonts w:asciiTheme="minorHAnsi" w:hAnsiTheme="minorHAnsi"/>
          <w:i/>
          <w:sz w:val="24"/>
          <w:szCs w:val="24"/>
        </w:rPr>
        <w:t xml:space="preserve"> </w:t>
      </w:r>
      <w:proofErr w:type="spellStart"/>
      <w:r w:rsidRPr="00BA519B">
        <w:rPr>
          <w:rFonts w:asciiTheme="minorHAnsi" w:hAnsiTheme="minorHAnsi"/>
          <w:i/>
          <w:sz w:val="24"/>
          <w:szCs w:val="24"/>
        </w:rPr>
        <w:t>pathways</w:t>
      </w:r>
      <w:proofErr w:type="spellEnd"/>
      <w:r w:rsidRPr="00BA519B">
        <w:rPr>
          <w:rFonts w:asciiTheme="minorHAnsi" w:hAnsiTheme="minorHAnsi"/>
          <w:sz w:val="24"/>
          <w:szCs w:val="24"/>
        </w:rPr>
        <w:t xml:space="preserve">) de iniciativas internacionais em STEAM, além de </w:t>
      </w:r>
      <w:r w:rsidR="001C6AC3">
        <w:rPr>
          <w:rFonts w:asciiTheme="minorHAnsi" w:hAnsiTheme="minorHAnsi"/>
          <w:sz w:val="24"/>
          <w:szCs w:val="24"/>
        </w:rPr>
        <w:t>oferecer a oportunidade de</w:t>
      </w:r>
      <w:r w:rsidRPr="00BA519B">
        <w:rPr>
          <w:rFonts w:asciiTheme="minorHAnsi" w:hAnsiTheme="minorHAnsi"/>
          <w:sz w:val="24"/>
          <w:szCs w:val="24"/>
        </w:rPr>
        <w:t xml:space="preserve"> múltiplas trajetórias formativas. Os desafios enfrentados pela UFABC e outros projetos de BI, iniciados a partir de seu modelo, também trazem reflexões importantes ao debate proposto.</w:t>
      </w:r>
    </w:p>
    <w:p w14:paraId="0E3F7BF7" w14:textId="4491F7B2"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A </w:t>
      </w:r>
      <w:r w:rsidR="00052B22">
        <w:rPr>
          <w:rFonts w:asciiTheme="minorHAnsi" w:hAnsiTheme="minorHAnsi"/>
          <w:sz w:val="24"/>
          <w:szCs w:val="24"/>
        </w:rPr>
        <w:t xml:space="preserve">Universidade </w:t>
      </w:r>
      <w:r w:rsidRPr="00BA519B">
        <w:rPr>
          <w:rFonts w:asciiTheme="minorHAnsi" w:hAnsiTheme="minorHAnsi"/>
          <w:sz w:val="24"/>
          <w:szCs w:val="24"/>
        </w:rPr>
        <w:t>baseia-se em regime de três ciclos formativos, sendo o primeiro deles o Bacharelado Interdisciplinar</w:t>
      </w:r>
      <w:r w:rsidR="00481EDE">
        <w:rPr>
          <w:rFonts w:asciiTheme="minorHAnsi" w:hAnsiTheme="minorHAnsi"/>
          <w:sz w:val="24"/>
          <w:szCs w:val="24"/>
        </w:rPr>
        <w:t xml:space="preserve"> (BI)</w:t>
      </w:r>
      <w:r w:rsidRPr="00BA519B">
        <w:rPr>
          <w:rFonts w:asciiTheme="minorHAnsi" w:hAnsiTheme="minorHAnsi"/>
          <w:sz w:val="24"/>
          <w:szCs w:val="24"/>
        </w:rPr>
        <w:t>, ao final do qual os estudantes recebem diploma de bacharel. A partir daí, abrem-se diversas trilhas possíveis</w:t>
      </w:r>
      <w:r w:rsidR="00BD213C">
        <w:rPr>
          <w:rFonts w:asciiTheme="minorHAnsi" w:hAnsiTheme="minorHAnsi"/>
          <w:sz w:val="24"/>
          <w:szCs w:val="24"/>
        </w:rPr>
        <w:t>:</w:t>
      </w:r>
    </w:p>
    <w:p w14:paraId="348379FD" w14:textId="77777777" w:rsidR="00BA1E41" w:rsidRPr="00BA519B" w:rsidRDefault="00E54F92">
      <w:pPr>
        <w:numPr>
          <w:ilvl w:val="0"/>
          <w:numId w:val="1"/>
        </w:numPr>
        <w:spacing w:after="0"/>
        <w:ind w:left="426"/>
        <w:jc w:val="both"/>
        <w:rPr>
          <w:rFonts w:asciiTheme="minorHAnsi" w:hAnsiTheme="minorHAnsi"/>
          <w:sz w:val="24"/>
          <w:szCs w:val="24"/>
        </w:rPr>
      </w:pPr>
      <w:r w:rsidRPr="00BA519B">
        <w:rPr>
          <w:rFonts w:asciiTheme="minorHAnsi" w:hAnsiTheme="minorHAnsi"/>
          <w:sz w:val="24"/>
          <w:szCs w:val="24"/>
        </w:rPr>
        <w:t>Entrada em cursos de Licenciatura, para se habilitar em áreas específicas</w:t>
      </w:r>
      <w:r w:rsidR="00481EDE">
        <w:rPr>
          <w:rFonts w:asciiTheme="minorHAnsi" w:hAnsiTheme="minorHAnsi"/>
          <w:sz w:val="24"/>
          <w:szCs w:val="24"/>
        </w:rPr>
        <w:t>;</w:t>
      </w:r>
    </w:p>
    <w:p w14:paraId="32EBAEC9" w14:textId="77777777" w:rsidR="00BA1E41" w:rsidRPr="00BA519B" w:rsidRDefault="00E54F92">
      <w:pPr>
        <w:numPr>
          <w:ilvl w:val="0"/>
          <w:numId w:val="1"/>
        </w:numPr>
        <w:spacing w:after="0"/>
        <w:ind w:left="426"/>
        <w:jc w:val="both"/>
        <w:rPr>
          <w:rFonts w:asciiTheme="minorHAnsi" w:hAnsiTheme="minorHAnsi"/>
          <w:sz w:val="24"/>
          <w:szCs w:val="24"/>
        </w:rPr>
      </w:pPr>
      <w:r w:rsidRPr="00BA519B">
        <w:rPr>
          <w:rFonts w:asciiTheme="minorHAnsi" w:hAnsiTheme="minorHAnsi"/>
          <w:sz w:val="24"/>
          <w:szCs w:val="24"/>
        </w:rPr>
        <w:t>Formação profissional em áreas como as Engenharias e</w:t>
      </w:r>
      <w:r w:rsidRPr="00BA519B">
        <w:rPr>
          <w:rFonts w:asciiTheme="minorHAnsi" w:hAnsiTheme="minorHAnsi"/>
          <w:sz w:val="24"/>
          <w:szCs w:val="24"/>
          <w:highlight w:val="white"/>
        </w:rPr>
        <w:t xml:space="preserve"> Enfermagem, entre outras.</w:t>
      </w:r>
      <w:r w:rsidRPr="00BA519B">
        <w:rPr>
          <w:rFonts w:asciiTheme="minorHAnsi" w:hAnsiTheme="minorHAnsi"/>
          <w:sz w:val="24"/>
          <w:szCs w:val="24"/>
        </w:rPr>
        <w:t xml:space="preserve"> Nesse caso, o graduado da UFABC ingressa em outro curso de graduação mais específico como “segunda graduação”, ficando isento de novo vestibular e podendo validar os créditos equivalentes ao ciclo básico de formação do BI, possibilitando a conclusão da nova etapa em período entre </w:t>
      </w:r>
      <w:r w:rsidR="00052B22">
        <w:rPr>
          <w:rFonts w:asciiTheme="minorHAnsi" w:hAnsiTheme="minorHAnsi"/>
          <w:sz w:val="24"/>
          <w:szCs w:val="24"/>
        </w:rPr>
        <w:t>dois</w:t>
      </w:r>
      <w:r w:rsidRPr="00BA519B">
        <w:rPr>
          <w:rFonts w:asciiTheme="minorHAnsi" w:hAnsiTheme="minorHAnsi"/>
          <w:sz w:val="24"/>
          <w:szCs w:val="24"/>
        </w:rPr>
        <w:t xml:space="preserve"> e </w:t>
      </w:r>
      <w:r w:rsidR="00052B22">
        <w:rPr>
          <w:rFonts w:asciiTheme="minorHAnsi" w:hAnsiTheme="minorHAnsi"/>
          <w:sz w:val="24"/>
          <w:szCs w:val="24"/>
        </w:rPr>
        <w:t>três</w:t>
      </w:r>
      <w:r w:rsidRPr="00BA519B">
        <w:rPr>
          <w:rFonts w:asciiTheme="minorHAnsi" w:hAnsiTheme="minorHAnsi"/>
          <w:sz w:val="24"/>
          <w:szCs w:val="24"/>
        </w:rPr>
        <w:t xml:space="preserve"> anos, em média</w:t>
      </w:r>
      <w:r w:rsidR="00481EDE">
        <w:rPr>
          <w:rFonts w:asciiTheme="minorHAnsi" w:hAnsiTheme="minorHAnsi"/>
          <w:sz w:val="24"/>
          <w:szCs w:val="24"/>
        </w:rPr>
        <w:t>;</w:t>
      </w:r>
    </w:p>
    <w:p w14:paraId="169D20A0" w14:textId="77777777" w:rsidR="00BA1E41" w:rsidRPr="00BA519B" w:rsidRDefault="00E54F92">
      <w:pPr>
        <w:numPr>
          <w:ilvl w:val="0"/>
          <w:numId w:val="1"/>
        </w:numPr>
        <w:ind w:left="426"/>
        <w:jc w:val="both"/>
        <w:rPr>
          <w:rFonts w:asciiTheme="minorHAnsi" w:hAnsiTheme="minorHAnsi"/>
          <w:sz w:val="24"/>
          <w:szCs w:val="24"/>
        </w:rPr>
      </w:pPr>
      <w:r w:rsidRPr="00BA519B">
        <w:rPr>
          <w:rFonts w:asciiTheme="minorHAnsi" w:hAnsiTheme="minorHAnsi"/>
          <w:sz w:val="24"/>
          <w:szCs w:val="24"/>
        </w:rPr>
        <w:t>Ingresso na pós-graduação por meio de seleções de Mestrado e Doutorado, em geral essenciais em carreiras mais acadêmicas ou de pesquisa.</w:t>
      </w:r>
    </w:p>
    <w:p w14:paraId="24F9582B"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A própria UFABC oferece cursos de graduação em algumas Engenharias, bem como um programa diversificado de pós-graduação</w:t>
      </w:r>
      <w:r w:rsidR="00481EDE">
        <w:rPr>
          <w:rFonts w:asciiTheme="minorHAnsi" w:hAnsiTheme="minorHAnsi"/>
          <w:sz w:val="24"/>
          <w:szCs w:val="24"/>
        </w:rPr>
        <w:t>,</w:t>
      </w:r>
      <w:r w:rsidRPr="00BA519B">
        <w:rPr>
          <w:rFonts w:asciiTheme="minorHAnsi" w:hAnsiTheme="minorHAnsi"/>
          <w:sz w:val="24"/>
          <w:szCs w:val="24"/>
        </w:rPr>
        <w:t xml:space="preserve"> tanto em Humanidades </w:t>
      </w:r>
      <w:r w:rsidR="00481EDE">
        <w:rPr>
          <w:rFonts w:asciiTheme="minorHAnsi" w:hAnsiTheme="minorHAnsi"/>
          <w:sz w:val="24"/>
          <w:szCs w:val="24"/>
        </w:rPr>
        <w:t>quanto</w:t>
      </w:r>
      <w:r w:rsidR="00481EDE" w:rsidRPr="00BA519B">
        <w:rPr>
          <w:rFonts w:asciiTheme="minorHAnsi" w:hAnsiTheme="minorHAnsi"/>
          <w:sz w:val="24"/>
          <w:szCs w:val="24"/>
        </w:rPr>
        <w:t xml:space="preserve"> </w:t>
      </w:r>
      <w:r w:rsidR="00481EDE">
        <w:rPr>
          <w:rFonts w:asciiTheme="minorHAnsi" w:hAnsiTheme="minorHAnsi"/>
          <w:sz w:val="24"/>
          <w:szCs w:val="24"/>
        </w:rPr>
        <w:t xml:space="preserve">em </w:t>
      </w:r>
      <w:r w:rsidRPr="00BA519B">
        <w:rPr>
          <w:rFonts w:asciiTheme="minorHAnsi" w:hAnsiTheme="minorHAnsi"/>
          <w:sz w:val="24"/>
          <w:szCs w:val="24"/>
        </w:rPr>
        <w:t xml:space="preserve">Exatas. </w:t>
      </w:r>
    </w:p>
    <w:p w14:paraId="0CB82C63"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José Fernandes Lima, físico e professor da Universidade Federal de Pernambuco (UFPE), integrante da comissão de implantação da UFABC, conta que a concepção da Universidade bebeu na fonte de documento da Academia Brasileira de Ciências (ABC), de 2004, no qual </w:t>
      </w:r>
      <w:r w:rsidRPr="00BA519B">
        <w:rPr>
          <w:rFonts w:asciiTheme="minorHAnsi" w:hAnsiTheme="minorHAnsi"/>
          <w:sz w:val="24"/>
          <w:szCs w:val="24"/>
        </w:rPr>
        <w:lastRenderedPageBreak/>
        <w:t xml:space="preserve">especialistas olharam para os desafios </w:t>
      </w:r>
      <w:r w:rsidR="00052B22">
        <w:rPr>
          <w:rFonts w:asciiTheme="minorHAnsi" w:hAnsiTheme="minorHAnsi"/>
          <w:sz w:val="24"/>
          <w:szCs w:val="24"/>
        </w:rPr>
        <w:t>colocados para as</w:t>
      </w:r>
      <w:r w:rsidRPr="00BA519B">
        <w:rPr>
          <w:rFonts w:asciiTheme="minorHAnsi" w:hAnsiTheme="minorHAnsi"/>
          <w:sz w:val="24"/>
          <w:szCs w:val="24"/>
        </w:rPr>
        <w:t xml:space="preserve"> universidades norte-americanas </w:t>
      </w:r>
      <w:r w:rsidR="00052B22">
        <w:rPr>
          <w:rFonts w:asciiTheme="minorHAnsi" w:hAnsiTheme="minorHAnsi"/>
          <w:sz w:val="24"/>
          <w:szCs w:val="24"/>
        </w:rPr>
        <w:t>em razão dos</w:t>
      </w:r>
      <w:r w:rsidR="00052B22" w:rsidRPr="00BA519B">
        <w:rPr>
          <w:rFonts w:asciiTheme="minorHAnsi" w:hAnsiTheme="minorHAnsi"/>
          <w:sz w:val="24"/>
          <w:szCs w:val="24"/>
        </w:rPr>
        <w:t xml:space="preserve"> </w:t>
      </w:r>
      <w:r w:rsidRPr="00BA519B">
        <w:rPr>
          <w:rFonts w:asciiTheme="minorHAnsi" w:hAnsiTheme="minorHAnsi"/>
          <w:sz w:val="24"/>
          <w:szCs w:val="24"/>
        </w:rPr>
        <w:t xml:space="preserve">avanços tecnológicos, novas profissões e crescente demanda por ensino superior. </w:t>
      </w:r>
    </w:p>
    <w:p w14:paraId="108B7F60"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Como as mesmas questões também pressionavam o Ensino Superior brasileiro, a ABC aproveitou os subsídios da discussão nos </w:t>
      </w:r>
      <w:r w:rsidR="00481EDE">
        <w:rPr>
          <w:rFonts w:asciiTheme="minorHAnsi" w:hAnsiTheme="minorHAnsi"/>
          <w:sz w:val="24"/>
          <w:szCs w:val="24"/>
        </w:rPr>
        <w:t>Estados Unidos</w:t>
      </w:r>
      <w:r w:rsidR="00481EDE" w:rsidRPr="00BA519B">
        <w:rPr>
          <w:rFonts w:asciiTheme="minorHAnsi" w:hAnsiTheme="minorHAnsi"/>
          <w:sz w:val="24"/>
          <w:szCs w:val="24"/>
        </w:rPr>
        <w:t xml:space="preserve"> </w:t>
      </w:r>
      <w:r w:rsidRPr="00BA519B">
        <w:rPr>
          <w:rFonts w:asciiTheme="minorHAnsi" w:hAnsiTheme="minorHAnsi"/>
          <w:sz w:val="24"/>
          <w:szCs w:val="24"/>
        </w:rPr>
        <w:t xml:space="preserve">para fazer recomendações ao país. </w:t>
      </w:r>
      <w:proofErr w:type="gramStart"/>
      <w:r w:rsidRPr="00BA519B">
        <w:rPr>
          <w:rFonts w:asciiTheme="minorHAnsi" w:hAnsiTheme="minorHAnsi"/>
          <w:sz w:val="24"/>
          <w:szCs w:val="24"/>
        </w:rPr>
        <w:t>A grosso modo</w:t>
      </w:r>
      <w:proofErr w:type="gramEnd"/>
      <w:r w:rsidRPr="00BA519B">
        <w:rPr>
          <w:rFonts w:asciiTheme="minorHAnsi" w:hAnsiTheme="minorHAnsi"/>
          <w:sz w:val="24"/>
          <w:szCs w:val="24"/>
        </w:rPr>
        <w:t xml:space="preserve">, defendia a estruturação de cursos com ciclos mais curtos, que oferecessem uma formação sólida e ampla para o desenvolvimento de competências mais gerais nos egressos. </w:t>
      </w:r>
    </w:p>
    <w:p w14:paraId="52A23C32"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Chamava a atenção ainda para a consolidação no nível internacional do chamado “Processo de Bolonha” preconizando ciclos formativos sucessivos após o final d</w:t>
      </w:r>
      <w:r w:rsidR="00F622F9">
        <w:rPr>
          <w:rFonts w:asciiTheme="minorHAnsi" w:hAnsiTheme="minorHAnsi"/>
          <w:sz w:val="24"/>
          <w:szCs w:val="24"/>
        </w:rPr>
        <w:t>a Educação Básica</w:t>
      </w:r>
      <w:r w:rsidRPr="00BA519B">
        <w:rPr>
          <w:rFonts w:asciiTheme="minorHAnsi" w:hAnsiTheme="minorHAnsi"/>
          <w:sz w:val="24"/>
          <w:szCs w:val="24"/>
        </w:rPr>
        <w:t xml:space="preserve">, com três, dois e mais três anos de formação, como melhor cenário para as universidades. Nessa lógica, o Mestrado funcionaria, portanto, como a especialização profissional, após o ciclo de formação inicial, seguido de Doutorado. </w:t>
      </w:r>
    </w:p>
    <w:p w14:paraId="34EC3E74"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Para viabilizar um modelo diferenciado</w:t>
      </w:r>
      <w:r w:rsidR="00481EDE">
        <w:rPr>
          <w:rFonts w:asciiTheme="minorHAnsi" w:hAnsiTheme="minorHAnsi"/>
          <w:sz w:val="24"/>
          <w:szCs w:val="24"/>
        </w:rPr>
        <w:t>,</w:t>
      </w:r>
      <w:r w:rsidRPr="00BA519B">
        <w:rPr>
          <w:rFonts w:asciiTheme="minorHAnsi" w:hAnsiTheme="minorHAnsi"/>
          <w:sz w:val="24"/>
          <w:szCs w:val="24"/>
        </w:rPr>
        <w:t xml:space="preserve"> a UFABC aboliu os departamentos em sua estrutura, organizando-se a partir de centros, em três grandes áreas: Ciências Básicas e Engenharias, Ciências da Vida e Humanidades e Artes. O ingresso na instituição acontece exclusivamente pelo </w:t>
      </w:r>
      <w:r w:rsidR="00481EDE">
        <w:rPr>
          <w:rFonts w:asciiTheme="minorHAnsi" w:hAnsiTheme="minorHAnsi"/>
          <w:sz w:val="24"/>
          <w:szCs w:val="24"/>
        </w:rPr>
        <w:t xml:space="preserve">bacharelado interdisciplinar </w:t>
      </w:r>
      <w:r w:rsidRPr="00BA519B">
        <w:rPr>
          <w:rFonts w:asciiTheme="minorHAnsi" w:hAnsiTheme="minorHAnsi"/>
          <w:sz w:val="24"/>
          <w:szCs w:val="24"/>
        </w:rPr>
        <w:t xml:space="preserve">de cada grande área. </w:t>
      </w:r>
    </w:p>
    <w:p w14:paraId="6624BE62"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O fato de estar na região do ABC paulista, muito industrializada, também permitiu usar problemas enfrentados pelo setor produtivo local como fonte de projetos nos quais se baseia o aprendizado, desde o início do curso. Assim, a comunidade no entorno se aproximou da instituição, vendo um retorno imediato da presença da UFABC, dando origem a projetos múltiplos também na vertente de Pesquisa e Extensão. </w:t>
      </w:r>
    </w:p>
    <w:p w14:paraId="2AA89211"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O Brasil chegou a contar com </w:t>
      </w:r>
      <w:r w:rsidR="00052B22">
        <w:rPr>
          <w:rFonts w:asciiTheme="minorHAnsi" w:hAnsiTheme="minorHAnsi"/>
          <w:sz w:val="24"/>
          <w:szCs w:val="24"/>
        </w:rPr>
        <w:t xml:space="preserve">mais de </w:t>
      </w:r>
      <w:r w:rsidRPr="00BA519B">
        <w:rPr>
          <w:rFonts w:asciiTheme="minorHAnsi" w:hAnsiTheme="minorHAnsi"/>
          <w:sz w:val="24"/>
          <w:szCs w:val="24"/>
        </w:rPr>
        <w:t xml:space="preserve">30 </w:t>
      </w:r>
      <w:r w:rsidR="00481EDE">
        <w:rPr>
          <w:rFonts w:asciiTheme="minorHAnsi" w:hAnsiTheme="minorHAnsi"/>
          <w:sz w:val="24"/>
          <w:szCs w:val="24"/>
        </w:rPr>
        <w:t>bacharelados desse tipo (BI)</w:t>
      </w:r>
      <w:r w:rsidR="00481EDE" w:rsidRPr="00BA519B">
        <w:rPr>
          <w:rFonts w:asciiTheme="minorHAnsi" w:hAnsiTheme="minorHAnsi"/>
          <w:sz w:val="24"/>
          <w:szCs w:val="24"/>
        </w:rPr>
        <w:t xml:space="preserve"> </w:t>
      </w:r>
      <w:r w:rsidRPr="00BA519B">
        <w:rPr>
          <w:rFonts w:asciiTheme="minorHAnsi" w:hAnsiTheme="minorHAnsi"/>
          <w:sz w:val="24"/>
          <w:szCs w:val="24"/>
        </w:rPr>
        <w:t xml:space="preserve">após o marco da inauguração da UFABC. Eduardo </w:t>
      </w:r>
      <w:proofErr w:type="spellStart"/>
      <w:r w:rsidRPr="00BA519B">
        <w:rPr>
          <w:rFonts w:asciiTheme="minorHAnsi" w:hAnsiTheme="minorHAnsi"/>
          <w:sz w:val="24"/>
          <w:szCs w:val="24"/>
        </w:rPr>
        <w:t>Magrone</w:t>
      </w:r>
      <w:proofErr w:type="spellEnd"/>
      <w:r w:rsidRPr="00BA519B">
        <w:rPr>
          <w:rFonts w:asciiTheme="minorHAnsi" w:hAnsiTheme="minorHAnsi"/>
          <w:sz w:val="24"/>
          <w:szCs w:val="24"/>
        </w:rPr>
        <w:t xml:space="preserve">, da Universidade Federal de Juiz de Fora (UFJF), especialista no assunto e participante de comissão do MEC que avaliou os </w:t>
      </w:r>
      <w:proofErr w:type="spellStart"/>
      <w:r w:rsidRPr="00BA519B">
        <w:rPr>
          <w:rFonts w:asciiTheme="minorHAnsi" w:hAnsiTheme="minorHAnsi"/>
          <w:sz w:val="24"/>
          <w:szCs w:val="24"/>
        </w:rPr>
        <w:t>BIs</w:t>
      </w:r>
      <w:proofErr w:type="spellEnd"/>
      <w:r w:rsidRPr="00BA519B">
        <w:rPr>
          <w:rFonts w:asciiTheme="minorHAnsi" w:hAnsiTheme="minorHAnsi"/>
          <w:sz w:val="24"/>
          <w:szCs w:val="24"/>
        </w:rPr>
        <w:t xml:space="preserve">, em 2017, lamenta que a maior parte deles fracassou, sufocada pelo modelo de organização tradicional das universidades, cujos departamentos das escolas, em geral, mostram-se refratários à articulação entre as disciplinas. </w:t>
      </w:r>
    </w:p>
    <w:p w14:paraId="1FF84F33"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Além da UFABC, existe outro projeto bem-sucedido de BI em curso no Instituto Federal da Bahia (IFBA). O fato de se tratar também de uma instituição nova, em fase de estruturação, ajudou a viabilizar o modelo. No IFBA, o BI está estruturado separado dos demais departamentos, num Campus específico, de onde atende demandas de todas as áreas do Instituto. A Universidade Federal de São Paulo (Unifesp) também possui programa de Bacharelado em Ciência e Tecnologia, no campus de São José dos Campos. O curso apresenta forte estímulo ao estudante para experimentação com projetos concretos ao longo de sua formação, com interdisciplinaridade e currículo flexível</w:t>
      </w:r>
      <w:r w:rsidRPr="00BA519B">
        <w:rPr>
          <w:rFonts w:asciiTheme="minorHAnsi" w:hAnsiTheme="minorHAnsi"/>
          <w:sz w:val="24"/>
          <w:szCs w:val="24"/>
          <w:vertAlign w:val="superscript"/>
        </w:rPr>
        <w:footnoteReference w:id="60"/>
      </w:r>
      <w:r w:rsidRPr="00BA519B">
        <w:rPr>
          <w:rFonts w:asciiTheme="minorHAnsi" w:hAnsiTheme="minorHAnsi"/>
          <w:sz w:val="24"/>
          <w:szCs w:val="24"/>
        </w:rPr>
        <w:t>.</w:t>
      </w:r>
    </w:p>
    <w:p w14:paraId="140313C6" w14:textId="2ED84195" w:rsidR="00BA1E41" w:rsidRPr="00BA519B" w:rsidRDefault="00BD213C">
      <w:pPr>
        <w:jc w:val="both"/>
        <w:rPr>
          <w:rFonts w:asciiTheme="minorHAnsi" w:hAnsiTheme="minorHAnsi"/>
          <w:i/>
          <w:sz w:val="24"/>
          <w:szCs w:val="24"/>
        </w:rPr>
      </w:pPr>
      <w:r>
        <w:rPr>
          <w:rFonts w:asciiTheme="minorHAnsi" w:hAnsiTheme="minorHAnsi"/>
          <w:i/>
          <w:sz w:val="24"/>
          <w:szCs w:val="24"/>
        </w:rPr>
        <w:t xml:space="preserve">– </w:t>
      </w:r>
      <w:r w:rsidR="00E54F92" w:rsidRPr="00BA519B">
        <w:rPr>
          <w:rFonts w:asciiTheme="minorHAnsi" w:hAnsiTheme="minorHAnsi"/>
          <w:i/>
          <w:sz w:val="24"/>
          <w:szCs w:val="24"/>
        </w:rPr>
        <w:t xml:space="preserve">Novas </w:t>
      </w:r>
      <w:proofErr w:type="spellStart"/>
      <w:r w:rsidR="00E54F92" w:rsidRPr="00BA519B">
        <w:rPr>
          <w:rFonts w:asciiTheme="minorHAnsi" w:hAnsiTheme="minorHAnsi"/>
          <w:i/>
          <w:sz w:val="24"/>
          <w:szCs w:val="24"/>
        </w:rPr>
        <w:t>DCNs</w:t>
      </w:r>
      <w:proofErr w:type="spellEnd"/>
      <w:r w:rsidR="00E54F92" w:rsidRPr="00BA519B">
        <w:rPr>
          <w:rFonts w:asciiTheme="minorHAnsi" w:hAnsiTheme="minorHAnsi"/>
          <w:i/>
          <w:sz w:val="24"/>
          <w:szCs w:val="24"/>
        </w:rPr>
        <w:t xml:space="preserve"> para os Cursos de Engenharia no Brasil</w:t>
      </w:r>
    </w:p>
    <w:p w14:paraId="551A47E7" w14:textId="3958BA69"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As novas diretrizes dos cursos de graduação em engenharia no Brasil, trazidas pela Resolução CNE/CES nº 02/2019, de 24 de abril de 2019, também se alinham à perspectiva STEAM. O </w:t>
      </w:r>
      <w:r w:rsidRPr="00BA519B">
        <w:rPr>
          <w:rFonts w:asciiTheme="minorHAnsi" w:hAnsiTheme="minorHAnsi"/>
          <w:sz w:val="24"/>
          <w:szCs w:val="24"/>
        </w:rPr>
        <w:lastRenderedPageBreak/>
        <w:t xml:space="preserve">documento, fruto de ampla discussão com participação ativa da MEI-CNI, encontra-se em processo de implantação nas Instituições e orienta os projetos pedagógicos e currículos a se organizarem por competências, no lugar de conteúdos. Além disso, traz a </w:t>
      </w:r>
      <w:r w:rsidR="00B90B1C">
        <w:rPr>
          <w:rFonts w:asciiTheme="minorHAnsi" w:hAnsiTheme="minorHAnsi"/>
          <w:sz w:val="24"/>
          <w:szCs w:val="24"/>
        </w:rPr>
        <w:t>per</w:t>
      </w:r>
      <w:r w:rsidR="004065D2">
        <w:rPr>
          <w:rFonts w:asciiTheme="minorHAnsi" w:hAnsiTheme="minorHAnsi"/>
          <w:sz w:val="24"/>
          <w:szCs w:val="24"/>
        </w:rPr>
        <w:t>s</w:t>
      </w:r>
      <w:r w:rsidR="00B90B1C">
        <w:rPr>
          <w:rFonts w:asciiTheme="minorHAnsi" w:hAnsiTheme="minorHAnsi"/>
          <w:sz w:val="24"/>
          <w:szCs w:val="24"/>
        </w:rPr>
        <w:t>pectiva de desenvolvimento de projetos interdisciplinares e voltados à resolução de problemas reais da sociedade, além</w:t>
      </w:r>
      <w:r w:rsidR="008F1975">
        <w:rPr>
          <w:rFonts w:asciiTheme="minorHAnsi" w:hAnsiTheme="minorHAnsi"/>
          <w:sz w:val="24"/>
          <w:szCs w:val="24"/>
        </w:rPr>
        <w:t xml:space="preserve"> </w:t>
      </w:r>
      <w:r w:rsidR="00B90B1C">
        <w:rPr>
          <w:rFonts w:asciiTheme="minorHAnsi" w:hAnsiTheme="minorHAnsi"/>
          <w:sz w:val="24"/>
          <w:szCs w:val="24"/>
        </w:rPr>
        <w:t xml:space="preserve">da maior </w:t>
      </w:r>
      <w:r w:rsidRPr="00BA519B">
        <w:rPr>
          <w:rFonts w:asciiTheme="minorHAnsi" w:hAnsiTheme="minorHAnsi"/>
          <w:sz w:val="24"/>
          <w:szCs w:val="24"/>
        </w:rPr>
        <w:t xml:space="preserve">participação </w:t>
      </w:r>
      <w:r w:rsidR="00B90B1C">
        <w:rPr>
          <w:rFonts w:asciiTheme="minorHAnsi" w:hAnsiTheme="minorHAnsi"/>
          <w:sz w:val="24"/>
          <w:szCs w:val="24"/>
        </w:rPr>
        <w:t xml:space="preserve">das </w:t>
      </w:r>
      <w:r w:rsidRPr="00BA519B">
        <w:rPr>
          <w:rFonts w:asciiTheme="minorHAnsi" w:hAnsiTheme="minorHAnsi"/>
          <w:sz w:val="24"/>
          <w:szCs w:val="24"/>
        </w:rPr>
        <w:t>empresas no processo formativo</w:t>
      </w:r>
      <w:r w:rsidRPr="00BA519B">
        <w:rPr>
          <w:rFonts w:asciiTheme="minorHAnsi" w:hAnsiTheme="minorHAnsi"/>
          <w:sz w:val="24"/>
          <w:szCs w:val="24"/>
          <w:vertAlign w:val="superscript"/>
        </w:rPr>
        <w:footnoteReference w:id="61"/>
      </w:r>
      <w:r w:rsidRPr="00BA519B">
        <w:rPr>
          <w:rFonts w:asciiTheme="minorHAnsi" w:hAnsiTheme="minorHAnsi"/>
          <w:sz w:val="24"/>
          <w:szCs w:val="24"/>
        </w:rPr>
        <w:t xml:space="preserve">. Trata-se de oportunidade importante para </w:t>
      </w:r>
      <w:r w:rsidR="00B90B1C">
        <w:rPr>
          <w:rFonts w:asciiTheme="minorHAnsi" w:hAnsiTheme="minorHAnsi"/>
          <w:sz w:val="24"/>
          <w:szCs w:val="24"/>
        </w:rPr>
        <w:t>a disseminação da</w:t>
      </w:r>
      <w:r w:rsidRPr="00BA519B">
        <w:rPr>
          <w:rFonts w:asciiTheme="minorHAnsi" w:hAnsiTheme="minorHAnsi"/>
          <w:sz w:val="24"/>
          <w:szCs w:val="24"/>
        </w:rPr>
        <w:t xml:space="preserve"> cultura STEAM também no Ensino Superior nos cursos de Engenharia.</w:t>
      </w:r>
    </w:p>
    <w:p w14:paraId="6C4552DD" w14:textId="77777777" w:rsidR="00BA1E41" w:rsidRPr="00BA519B" w:rsidRDefault="00167120" w:rsidP="00313A15">
      <w:pPr>
        <w:pStyle w:val="Ttulo2"/>
      </w:pPr>
      <w:bookmarkStart w:id="73" w:name="_Toc62543990"/>
      <w:bookmarkStart w:id="74" w:name="_Toc62544134"/>
      <w:r>
        <w:t>5</w:t>
      </w:r>
      <w:r w:rsidR="00E54F92" w:rsidRPr="00BA519B">
        <w:t>.2 Necessidade de capacitação do professor</w:t>
      </w:r>
      <w:bookmarkEnd w:id="73"/>
      <w:bookmarkEnd w:id="74"/>
    </w:p>
    <w:p w14:paraId="3A88E258"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Especialistas em STEAM podem divergir com relação a conceitos e melhores abordagens, bem como em objetivos do movimento, mas todos são unânimes num ponto: o professor é a chave de qualquer mudança. Por isso, destaca-se a necessidade de conferir atenção especial à formação em STEAM para docentes, como fator estruturante de uma educação mais contextualizada e estimulante para os jovens. </w:t>
      </w:r>
    </w:p>
    <w:p w14:paraId="30601FC3"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 xml:space="preserve">Neste caso, o advento da BNCC, ao trazer exigências de ajuste nos cursos de Licenciatura, responsáveis pela formação em nível superior dos professores do Ensino Médio, é um ponto relevante. Ela vem se somar à Lei de Diretrizes e Bases (LDB), que exige formação em Licenciatura em área específica para poder lecionar nesse nível de ensino. </w:t>
      </w:r>
    </w:p>
    <w:p w14:paraId="72AF54DA" w14:textId="1BF41A59" w:rsidR="00BA1E41" w:rsidRPr="00B90B1C" w:rsidRDefault="00E54F92">
      <w:pPr>
        <w:jc w:val="both"/>
        <w:rPr>
          <w:rFonts w:asciiTheme="minorHAnsi" w:hAnsiTheme="minorHAnsi"/>
          <w:sz w:val="24"/>
          <w:szCs w:val="24"/>
        </w:rPr>
      </w:pPr>
      <w:r w:rsidRPr="00BA519B">
        <w:rPr>
          <w:rFonts w:asciiTheme="minorHAnsi" w:hAnsiTheme="minorHAnsi"/>
          <w:sz w:val="24"/>
          <w:szCs w:val="24"/>
        </w:rPr>
        <w:t>Essa demanda</w:t>
      </w:r>
      <w:r w:rsidR="008F1975">
        <w:rPr>
          <w:rFonts w:asciiTheme="minorHAnsi" w:hAnsiTheme="minorHAnsi"/>
          <w:sz w:val="24"/>
          <w:szCs w:val="24"/>
        </w:rPr>
        <w:t xml:space="preserve"> </w:t>
      </w:r>
      <w:r w:rsidRPr="00BA519B">
        <w:rPr>
          <w:rFonts w:asciiTheme="minorHAnsi" w:hAnsiTheme="minorHAnsi"/>
          <w:sz w:val="24"/>
          <w:szCs w:val="24"/>
        </w:rPr>
        <w:t>coloca para as Instituições de Ensino Superior o desafio de iniciar a revisão da estrutura curricular e dos projetos pedagógicos das Licenciaturas, no sentido de aumentar sua interdisciplinaridade, preparando os egressos para uma relação de construção do conhecimento mais horizontal entre professor e aluno, incluindo a experimentação como um dos pilares do ensino. Nesse aspecto</w:t>
      </w:r>
      <w:r w:rsidR="00B90B1C">
        <w:rPr>
          <w:rFonts w:asciiTheme="minorHAnsi" w:hAnsiTheme="minorHAnsi"/>
          <w:sz w:val="24"/>
          <w:szCs w:val="24"/>
        </w:rPr>
        <w:t>,</w:t>
      </w:r>
      <w:r w:rsidRPr="00B90B1C">
        <w:rPr>
          <w:rFonts w:asciiTheme="minorHAnsi" w:hAnsiTheme="minorHAnsi"/>
          <w:sz w:val="24"/>
          <w:szCs w:val="24"/>
        </w:rPr>
        <w:t xml:space="preserve"> a Resolução CNE/CP número 2 de julho de 2015</w:t>
      </w:r>
      <w:r w:rsidRPr="00B90B1C">
        <w:rPr>
          <w:rFonts w:asciiTheme="minorHAnsi" w:hAnsiTheme="minorHAnsi"/>
          <w:sz w:val="24"/>
          <w:szCs w:val="24"/>
          <w:vertAlign w:val="superscript"/>
        </w:rPr>
        <w:footnoteReference w:id="62"/>
      </w:r>
      <w:r w:rsidR="004065D2">
        <w:rPr>
          <w:rFonts w:asciiTheme="minorHAnsi" w:hAnsiTheme="minorHAnsi"/>
          <w:sz w:val="24"/>
          <w:szCs w:val="24"/>
        </w:rPr>
        <w:t>,</w:t>
      </w:r>
      <w:r w:rsidRPr="00B90B1C">
        <w:rPr>
          <w:rFonts w:asciiTheme="minorHAnsi" w:hAnsiTheme="minorHAnsi"/>
          <w:sz w:val="24"/>
          <w:szCs w:val="24"/>
        </w:rPr>
        <w:t xml:space="preserve"> que estabeleceu novas diretrizes para a área, ainda pouco efetivada nas escola</w:t>
      </w:r>
      <w:r w:rsidR="004065D2">
        <w:rPr>
          <w:rFonts w:asciiTheme="minorHAnsi" w:hAnsiTheme="minorHAnsi"/>
          <w:sz w:val="24"/>
          <w:szCs w:val="24"/>
        </w:rPr>
        <w:t>s</w:t>
      </w:r>
      <w:r w:rsidR="00B90B1C">
        <w:rPr>
          <w:rFonts w:asciiTheme="minorHAnsi" w:hAnsiTheme="minorHAnsi"/>
          <w:sz w:val="24"/>
          <w:szCs w:val="24"/>
        </w:rPr>
        <w:t>,</w:t>
      </w:r>
      <w:r w:rsidRPr="00B90B1C">
        <w:rPr>
          <w:rFonts w:asciiTheme="minorHAnsi" w:hAnsiTheme="minorHAnsi"/>
          <w:sz w:val="24"/>
          <w:szCs w:val="24"/>
        </w:rPr>
        <w:t xml:space="preserve"> poderia servir de ponto de partida e suporte a esse processo.</w:t>
      </w:r>
    </w:p>
    <w:p w14:paraId="4B57274E" w14:textId="77777777" w:rsidR="00BA1E41" w:rsidRPr="00B90B1C" w:rsidRDefault="00E54F92">
      <w:pPr>
        <w:jc w:val="both"/>
        <w:rPr>
          <w:rFonts w:asciiTheme="minorHAnsi" w:hAnsiTheme="minorHAnsi"/>
          <w:sz w:val="24"/>
          <w:szCs w:val="24"/>
        </w:rPr>
      </w:pPr>
      <w:r w:rsidRPr="00B90B1C">
        <w:rPr>
          <w:rFonts w:asciiTheme="minorHAnsi" w:hAnsiTheme="minorHAnsi"/>
          <w:sz w:val="24"/>
          <w:szCs w:val="24"/>
        </w:rPr>
        <w:t>A pesquisa “Cartografia da Inovação nas Licenciaturas”, coordenada pela pesquisadora Bernadete Gatti, do Instituto de Estudos Avançados (IEA) da USP, visa contribuir com esse debate ao identificar instituições com cursos mais atualizados e diferenciados de licenciatura</w:t>
      </w:r>
      <w:r w:rsidRPr="00B90B1C">
        <w:rPr>
          <w:rFonts w:asciiTheme="minorHAnsi" w:hAnsiTheme="minorHAnsi"/>
          <w:sz w:val="24"/>
          <w:szCs w:val="24"/>
          <w:vertAlign w:val="superscript"/>
        </w:rPr>
        <w:footnoteReference w:id="63"/>
      </w:r>
      <w:r w:rsidRPr="00B90B1C">
        <w:rPr>
          <w:rFonts w:asciiTheme="minorHAnsi" w:hAnsiTheme="minorHAnsi"/>
          <w:sz w:val="24"/>
          <w:szCs w:val="24"/>
        </w:rPr>
        <w:t xml:space="preserve">. Os resultados parciais apontam para maior presença de experiências inovadoras em instituições mais jovens, com professores recém-contratados e projetos em estruturação de 2012 em diante, como é o caso de </w:t>
      </w:r>
      <w:r w:rsidR="00167120">
        <w:rPr>
          <w:rFonts w:asciiTheme="minorHAnsi" w:hAnsiTheme="minorHAnsi"/>
          <w:sz w:val="24"/>
          <w:szCs w:val="24"/>
        </w:rPr>
        <w:t>alguns</w:t>
      </w:r>
      <w:r w:rsidR="00167120" w:rsidRPr="00B90B1C">
        <w:rPr>
          <w:rFonts w:asciiTheme="minorHAnsi" w:hAnsiTheme="minorHAnsi"/>
          <w:sz w:val="24"/>
          <w:szCs w:val="24"/>
        </w:rPr>
        <w:t xml:space="preserve"> </w:t>
      </w:r>
      <w:r w:rsidRPr="00B90B1C">
        <w:rPr>
          <w:rFonts w:asciiTheme="minorHAnsi" w:hAnsiTheme="minorHAnsi"/>
          <w:sz w:val="24"/>
          <w:szCs w:val="24"/>
        </w:rPr>
        <w:t>Institutos Federais. O desafio é fazer com que as boas práticas ganhem escala</w:t>
      </w:r>
      <w:r w:rsidRPr="00B90B1C">
        <w:rPr>
          <w:rFonts w:asciiTheme="minorHAnsi" w:hAnsiTheme="minorHAnsi"/>
          <w:sz w:val="24"/>
          <w:szCs w:val="24"/>
          <w:vertAlign w:val="superscript"/>
        </w:rPr>
        <w:footnoteReference w:id="64"/>
      </w:r>
      <w:r w:rsidRPr="00B90B1C">
        <w:rPr>
          <w:rFonts w:asciiTheme="minorHAnsi" w:hAnsiTheme="minorHAnsi"/>
          <w:sz w:val="24"/>
          <w:szCs w:val="24"/>
        </w:rPr>
        <w:t>.</w:t>
      </w:r>
      <w:r w:rsidR="00414001">
        <w:rPr>
          <w:rFonts w:asciiTheme="minorHAnsi" w:hAnsiTheme="minorHAnsi"/>
          <w:sz w:val="24"/>
          <w:szCs w:val="24"/>
        </w:rPr>
        <w:t xml:space="preserve"> </w:t>
      </w:r>
    </w:p>
    <w:p w14:paraId="698BBBC4" w14:textId="7EA397C1" w:rsidR="00BA1E41" w:rsidRDefault="00E54F92">
      <w:pPr>
        <w:jc w:val="both"/>
        <w:rPr>
          <w:rFonts w:asciiTheme="minorHAnsi" w:hAnsiTheme="minorHAnsi"/>
          <w:sz w:val="24"/>
          <w:szCs w:val="24"/>
        </w:rPr>
      </w:pPr>
      <w:r w:rsidRPr="00B90B1C">
        <w:rPr>
          <w:rFonts w:asciiTheme="minorHAnsi" w:hAnsiTheme="minorHAnsi"/>
          <w:sz w:val="24"/>
          <w:szCs w:val="24"/>
        </w:rPr>
        <w:lastRenderedPageBreak/>
        <w:t xml:space="preserve">Enquanto persistirem as carências na formação dos professores, o trabalho contínuo de capacitação ao longo de toda carreira segue sendo crítico. </w:t>
      </w:r>
      <w:r w:rsidR="00B90B1C">
        <w:rPr>
          <w:rFonts w:asciiTheme="minorHAnsi" w:hAnsiTheme="minorHAnsi"/>
          <w:sz w:val="24"/>
          <w:szCs w:val="24"/>
        </w:rPr>
        <w:t>Por esse motivo</w:t>
      </w:r>
      <w:r w:rsidRPr="00B90B1C">
        <w:rPr>
          <w:rFonts w:asciiTheme="minorHAnsi" w:hAnsiTheme="minorHAnsi"/>
          <w:sz w:val="24"/>
          <w:szCs w:val="24"/>
        </w:rPr>
        <w:t xml:space="preserve">, </w:t>
      </w:r>
      <w:r w:rsidR="000D136D">
        <w:rPr>
          <w:rFonts w:asciiTheme="minorHAnsi" w:hAnsiTheme="minorHAnsi"/>
          <w:sz w:val="24"/>
          <w:szCs w:val="24"/>
        </w:rPr>
        <w:t>são destacadas</w:t>
      </w:r>
      <w:r w:rsidR="000D136D" w:rsidRPr="00B90B1C">
        <w:rPr>
          <w:rFonts w:asciiTheme="minorHAnsi" w:hAnsiTheme="minorHAnsi"/>
          <w:sz w:val="24"/>
          <w:szCs w:val="24"/>
        </w:rPr>
        <w:t xml:space="preserve"> </w:t>
      </w:r>
      <w:r w:rsidR="00B90B1C">
        <w:rPr>
          <w:rFonts w:asciiTheme="minorHAnsi" w:hAnsiTheme="minorHAnsi"/>
          <w:sz w:val="24"/>
          <w:szCs w:val="24"/>
        </w:rPr>
        <w:t xml:space="preserve">a seguir </w:t>
      </w:r>
      <w:r w:rsidRPr="00B90B1C">
        <w:rPr>
          <w:rFonts w:asciiTheme="minorHAnsi" w:hAnsiTheme="minorHAnsi"/>
          <w:sz w:val="24"/>
          <w:szCs w:val="24"/>
        </w:rPr>
        <w:t>duas experiências consolidadas e disseminadas de capacitação docente, em escolas públicas, que têm contribuído para suprir em parte a necessidade de formação dos docentes na ativa.</w:t>
      </w:r>
    </w:p>
    <w:p w14:paraId="30AF45A4" w14:textId="77777777" w:rsidR="00FC7F29" w:rsidRDefault="00FC7F29">
      <w:pPr>
        <w:jc w:val="both"/>
        <w:rPr>
          <w:rFonts w:asciiTheme="minorHAnsi" w:hAnsiTheme="minorHAnsi"/>
          <w:sz w:val="24"/>
          <w:szCs w:val="24"/>
        </w:rPr>
      </w:pPr>
    </w:p>
    <w:p w14:paraId="4F0F6C95" w14:textId="77777777" w:rsidR="00FC7F29" w:rsidRPr="00B90B1C" w:rsidRDefault="00FC7F29">
      <w:pPr>
        <w:jc w:val="both"/>
        <w:rPr>
          <w:rFonts w:asciiTheme="minorHAnsi" w:hAnsiTheme="minorHAnsi"/>
          <w:sz w:val="24"/>
          <w:szCs w:val="24"/>
        </w:rPr>
      </w:pPr>
    </w:p>
    <w:p w14:paraId="1DC57F53" w14:textId="77777777" w:rsidR="00BA1E41" w:rsidRPr="00B90B1C" w:rsidRDefault="00E54F92">
      <w:pPr>
        <w:spacing w:before="320"/>
        <w:jc w:val="both"/>
        <w:rPr>
          <w:rFonts w:asciiTheme="minorHAnsi" w:hAnsiTheme="minorHAnsi"/>
          <w:b/>
          <w:sz w:val="24"/>
          <w:szCs w:val="24"/>
        </w:rPr>
      </w:pPr>
      <w:r w:rsidRPr="00B90B1C">
        <w:rPr>
          <w:rFonts w:asciiTheme="minorHAnsi" w:hAnsiTheme="minorHAnsi"/>
          <w:i/>
          <w:sz w:val="24"/>
          <w:szCs w:val="24"/>
        </w:rPr>
        <w:t>Associação Educando Brasil</w:t>
      </w:r>
    </w:p>
    <w:p w14:paraId="3CB25BE9" w14:textId="77777777" w:rsidR="00BA1E41" w:rsidRPr="00B90B1C" w:rsidRDefault="00E54F92">
      <w:pPr>
        <w:jc w:val="both"/>
        <w:rPr>
          <w:rFonts w:asciiTheme="minorHAnsi" w:hAnsiTheme="minorHAnsi"/>
          <w:sz w:val="24"/>
          <w:szCs w:val="24"/>
        </w:rPr>
      </w:pPr>
      <w:r w:rsidRPr="00B90B1C">
        <w:rPr>
          <w:rFonts w:asciiTheme="minorHAnsi" w:hAnsiTheme="minorHAnsi"/>
          <w:sz w:val="24"/>
          <w:szCs w:val="24"/>
        </w:rPr>
        <w:t>A organização atua há 10 anos no país apoiada por um fundo internacional de financiamento (</w:t>
      </w:r>
      <w:proofErr w:type="spellStart"/>
      <w:r w:rsidRPr="00B90B1C">
        <w:rPr>
          <w:rFonts w:asciiTheme="minorHAnsi" w:hAnsiTheme="minorHAnsi"/>
          <w:sz w:val="24"/>
          <w:szCs w:val="24"/>
        </w:rPr>
        <w:t>WorldFund</w:t>
      </w:r>
      <w:proofErr w:type="spellEnd"/>
      <w:r w:rsidRPr="00B90B1C">
        <w:rPr>
          <w:rFonts w:asciiTheme="minorHAnsi" w:hAnsiTheme="minorHAnsi"/>
          <w:sz w:val="24"/>
          <w:szCs w:val="24"/>
        </w:rPr>
        <w:t>), presente também no México e em outros países da América Latina, que promove a educação STEAM na rede pública de ensino.</w:t>
      </w:r>
      <w:r w:rsidRPr="00BA519B">
        <w:rPr>
          <w:rFonts w:asciiTheme="minorHAnsi" w:hAnsiTheme="minorHAnsi"/>
          <w:sz w:val="24"/>
          <w:szCs w:val="24"/>
          <w:vertAlign w:val="superscript"/>
        </w:rPr>
        <w:footnoteReference w:id="65"/>
      </w:r>
    </w:p>
    <w:p w14:paraId="217CBB6F" w14:textId="6501B5A1" w:rsidR="00BA1E41" w:rsidRPr="00B90B1C" w:rsidRDefault="00E54F92">
      <w:pPr>
        <w:jc w:val="both"/>
        <w:rPr>
          <w:rFonts w:asciiTheme="minorHAnsi" w:hAnsiTheme="minorHAnsi"/>
          <w:color w:val="4A86E8"/>
          <w:sz w:val="24"/>
          <w:szCs w:val="24"/>
        </w:rPr>
      </w:pPr>
      <w:r w:rsidRPr="00B90B1C">
        <w:rPr>
          <w:rFonts w:asciiTheme="minorHAnsi" w:hAnsiTheme="minorHAnsi"/>
          <w:sz w:val="24"/>
          <w:szCs w:val="24"/>
        </w:rPr>
        <w:t>O programa visa preparar as escolas do ensino regular e técnico para que ofereçam atividades STEAM integradas ao currículo escolar. A porta de entrada da Educando no sistema costuma ser a</w:t>
      </w:r>
      <w:r w:rsidR="00B90B1C">
        <w:rPr>
          <w:rFonts w:asciiTheme="minorHAnsi" w:hAnsiTheme="minorHAnsi"/>
          <w:sz w:val="24"/>
          <w:szCs w:val="24"/>
        </w:rPr>
        <w:t>s</w:t>
      </w:r>
      <w:r w:rsidRPr="00B90B1C">
        <w:rPr>
          <w:rFonts w:asciiTheme="minorHAnsi" w:hAnsiTheme="minorHAnsi"/>
          <w:sz w:val="24"/>
          <w:szCs w:val="24"/>
        </w:rPr>
        <w:t xml:space="preserve"> Secretaria</w:t>
      </w:r>
      <w:r w:rsidR="00B90B1C">
        <w:rPr>
          <w:rFonts w:asciiTheme="minorHAnsi" w:hAnsiTheme="minorHAnsi"/>
          <w:sz w:val="24"/>
          <w:szCs w:val="24"/>
        </w:rPr>
        <w:t>s</w:t>
      </w:r>
      <w:r w:rsidRPr="00B90B1C">
        <w:rPr>
          <w:rFonts w:asciiTheme="minorHAnsi" w:hAnsiTheme="minorHAnsi"/>
          <w:sz w:val="24"/>
          <w:szCs w:val="24"/>
        </w:rPr>
        <w:t xml:space="preserve"> Estadua</w:t>
      </w:r>
      <w:r w:rsidR="00B90B1C">
        <w:rPr>
          <w:rFonts w:asciiTheme="minorHAnsi" w:hAnsiTheme="minorHAnsi"/>
          <w:sz w:val="24"/>
          <w:szCs w:val="24"/>
        </w:rPr>
        <w:t>is</w:t>
      </w:r>
      <w:r w:rsidRPr="00B90B1C">
        <w:rPr>
          <w:rFonts w:asciiTheme="minorHAnsi" w:hAnsiTheme="minorHAnsi"/>
          <w:sz w:val="24"/>
          <w:szCs w:val="24"/>
        </w:rPr>
        <w:t xml:space="preserve"> de Educação, </w:t>
      </w:r>
      <w:r w:rsidR="008F1975">
        <w:rPr>
          <w:rFonts w:asciiTheme="minorHAnsi" w:hAnsiTheme="minorHAnsi"/>
          <w:sz w:val="24"/>
          <w:szCs w:val="24"/>
        </w:rPr>
        <w:t>em que</w:t>
      </w:r>
      <w:r w:rsidR="008F1975" w:rsidRPr="00B90B1C">
        <w:rPr>
          <w:rFonts w:asciiTheme="minorHAnsi" w:hAnsiTheme="minorHAnsi"/>
          <w:sz w:val="24"/>
          <w:szCs w:val="24"/>
        </w:rPr>
        <w:t xml:space="preserve"> </w:t>
      </w:r>
      <w:r w:rsidRPr="00B90B1C">
        <w:rPr>
          <w:rFonts w:asciiTheme="minorHAnsi" w:hAnsiTheme="minorHAnsi"/>
          <w:sz w:val="24"/>
          <w:szCs w:val="24"/>
        </w:rPr>
        <w:t>se inicia o planejamento conjunto das atividades, adaptadas ao currículo local. O trabalho pode ser financiado pelo próprio fundo mantenedor da organização ou por um parceiro local da iniciativa</w:t>
      </w:r>
      <w:r w:rsidRPr="00F2608D">
        <w:rPr>
          <w:rFonts w:asciiTheme="minorHAnsi" w:hAnsiTheme="minorHAnsi"/>
          <w:sz w:val="24"/>
          <w:szCs w:val="24"/>
        </w:rPr>
        <w:t>.</w:t>
      </w:r>
    </w:p>
    <w:p w14:paraId="492F573B" w14:textId="77777777" w:rsidR="00BA1E41" w:rsidRPr="00934EBC" w:rsidRDefault="00E54F92">
      <w:pPr>
        <w:jc w:val="both"/>
        <w:rPr>
          <w:rFonts w:asciiTheme="minorHAnsi" w:hAnsiTheme="minorHAnsi"/>
          <w:sz w:val="24"/>
          <w:szCs w:val="24"/>
        </w:rPr>
      </w:pPr>
      <w:r w:rsidRPr="00B90B1C">
        <w:rPr>
          <w:rFonts w:asciiTheme="minorHAnsi" w:hAnsiTheme="minorHAnsi"/>
          <w:sz w:val="24"/>
          <w:szCs w:val="24"/>
        </w:rPr>
        <w:t xml:space="preserve">O programa compreende 180 horas de formação para diretores e professores de Biologia, Química, Física e Matemática, de todas as séries escolares, que trabalham em grupos interdisciplinares, a partir de conteúdo atualizado e de fácil aplicação. Em média, são formados </w:t>
      </w:r>
      <w:r w:rsidR="00934EBC">
        <w:rPr>
          <w:rFonts w:asciiTheme="minorHAnsi" w:hAnsiTheme="minorHAnsi"/>
          <w:sz w:val="24"/>
          <w:szCs w:val="24"/>
        </w:rPr>
        <w:t xml:space="preserve">de </w:t>
      </w:r>
      <w:r w:rsidRPr="00B90B1C">
        <w:rPr>
          <w:rFonts w:asciiTheme="minorHAnsi" w:hAnsiTheme="minorHAnsi"/>
          <w:sz w:val="24"/>
          <w:szCs w:val="24"/>
        </w:rPr>
        <w:t>sete a oito grupos de docentes por estado. O ciclo típico do trabalho é de dois anos, segundo Marcos Paim, diretor de STEM da Educando</w:t>
      </w:r>
      <w:r w:rsidRPr="00934EBC">
        <w:rPr>
          <w:rFonts w:asciiTheme="minorHAnsi" w:hAnsiTheme="minorHAnsi"/>
          <w:sz w:val="24"/>
          <w:szCs w:val="24"/>
          <w:vertAlign w:val="superscript"/>
        </w:rPr>
        <w:footnoteReference w:id="66"/>
      </w:r>
      <w:r w:rsidRPr="00934EBC">
        <w:rPr>
          <w:rFonts w:asciiTheme="minorHAnsi" w:hAnsiTheme="minorHAnsi"/>
          <w:sz w:val="24"/>
          <w:szCs w:val="24"/>
        </w:rPr>
        <w:t xml:space="preserve">. </w:t>
      </w:r>
    </w:p>
    <w:p w14:paraId="38325E55" w14:textId="77777777" w:rsidR="00BA1E41" w:rsidRPr="00934EBC" w:rsidRDefault="00E54F92">
      <w:pPr>
        <w:jc w:val="both"/>
        <w:rPr>
          <w:rFonts w:asciiTheme="minorHAnsi" w:hAnsiTheme="minorHAnsi"/>
          <w:sz w:val="24"/>
          <w:szCs w:val="24"/>
        </w:rPr>
      </w:pPr>
      <w:r w:rsidRPr="00934EBC">
        <w:rPr>
          <w:rFonts w:asciiTheme="minorHAnsi" w:hAnsiTheme="minorHAnsi"/>
          <w:sz w:val="24"/>
          <w:szCs w:val="24"/>
        </w:rPr>
        <w:t>Todos os participantes são integrados numa Comunidade de Aprendizagem Virtual (CAV)</w:t>
      </w:r>
      <w:r w:rsidR="00934EBC">
        <w:rPr>
          <w:rFonts w:asciiTheme="minorHAnsi" w:hAnsiTheme="minorHAnsi"/>
          <w:sz w:val="24"/>
          <w:szCs w:val="24"/>
        </w:rPr>
        <w:t>,</w:t>
      </w:r>
      <w:r w:rsidRPr="00934EBC">
        <w:rPr>
          <w:rFonts w:asciiTheme="minorHAnsi" w:hAnsiTheme="minorHAnsi"/>
          <w:sz w:val="24"/>
          <w:szCs w:val="24"/>
        </w:rPr>
        <w:t xml:space="preserve"> com grande volume de material disponível e a possibilidade de troca e colaboração com os demais professores participantes e egressos da formação. A </w:t>
      </w:r>
      <w:r w:rsidR="00934EBC">
        <w:rPr>
          <w:rFonts w:asciiTheme="minorHAnsi" w:hAnsiTheme="minorHAnsi"/>
          <w:sz w:val="24"/>
          <w:szCs w:val="24"/>
        </w:rPr>
        <w:t>essência</w:t>
      </w:r>
      <w:r w:rsidR="00934EBC" w:rsidRPr="00934EBC">
        <w:rPr>
          <w:rFonts w:asciiTheme="minorHAnsi" w:hAnsiTheme="minorHAnsi"/>
          <w:sz w:val="24"/>
          <w:szCs w:val="24"/>
        </w:rPr>
        <w:t xml:space="preserve"> </w:t>
      </w:r>
      <w:r w:rsidRPr="00934EBC">
        <w:rPr>
          <w:rFonts w:asciiTheme="minorHAnsi" w:hAnsiTheme="minorHAnsi"/>
          <w:sz w:val="24"/>
          <w:szCs w:val="24"/>
        </w:rPr>
        <w:t xml:space="preserve">do trabalho é a problematização como base do método científico de investigação. Ou seja, buscam inverter o fluxo de aprendizagem, partindo do prático para chegar ao abstrato, no caminho inverso ao do ensino tradicional. Outra preocupação é com a sustentabilidade do trabalho, o que leva ao uso de materiais simples e disponíveis, além de softwares gratuitos. </w:t>
      </w:r>
    </w:p>
    <w:p w14:paraId="7F59ABEE" w14:textId="77777777" w:rsidR="00BA1E41" w:rsidRPr="00934EBC" w:rsidRDefault="00E54F92">
      <w:pPr>
        <w:jc w:val="both"/>
        <w:rPr>
          <w:rFonts w:asciiTheme="minorHAnsi" w:hAnsiTheme="minorHAnsi"/>
          <w:sz w:val="24"/>
          <w:szCs w:val="24"/>
        </w:rPr>
      </w:pPr>
      <w:r w:rsidRPr="00934EBC">
        <w:rPr>
          <w:rFonts w:asciiTheme="minorHAnsi" w:hAnsiTheme="minorHAnsi"/>
          <w:sz w:val="24"/>
          <w:szCs w:val="24"/>
        </w:rPr>
        <w:t>Desde 2009, o programa atendeu 768 escolas em 17 estados. Mais de 6.500 professores foram treinados, com potencial de beneficiarem 574 mil estudantes. Além disso, as avaliações apontam</w:t>
      </w:r>
      <w:r w:rsidR="00934EBC">
        <w:rPr>
          <w:rFonts w:asciiTheme="minorHAnsi" w:hAnsiTheme="minorHAnsi"/>
          <w:sz w:val="24"/>
          <w:szCs w:val="24"/>
        </w:rPr>
        <w:t xml:space="preserve"> que</w:t>
      </w:r>
      <w:r w:rsidRPr="00934EBC">
        <w:rPr>
          <w:rFonts w:asciiTheme="minorHAnsi" w:hAnsiTheme="minorHAnsi"/>
          <w:sz w:val="24"/>
          <w:szCs w:val="24"/>
        </w:rPr>
        <w:t xml:space="preserve"> 84% das escolas participantes mostraram um crescimento de 20% no rendimento dos alunos em matemática e 74% registram aumento na motivação dos professores para a implementação de atividades “mão na massa”</w:t>
      </w:r>
      <w:r w:rsidRPr="00934EBC">
        <w:rPr>
          <w:rFonts w:asciiTheme="minorHAnsi" w:hAnsiTheme="minorHAnsi"/>
          <w:b/>
          <w:sz w:val="24"/>
          <w:szCs w:val="24"/>
          <w:vertAlign w:val="superscript"/>
        </w:rPr>
        <w:t xml:space="preserve"> </w:t>
      </w:r>
      <w:r w:rsidRPr="00BA519B">
        <w:rPr>
          <w:rFonts w:asciiTheme="minorHAnsi" w:hAnsiTheme="minorHAnsi"/>
          <w:sz w:val="24"/>
          <w:szCs w:val="24"/>
          <w:vertAlign w:val="superscript"/>
        </w:rPr>
        <w:footnoteReference w:id="67"/>
      </w:r>
      <w:r w:rsidRPr="004065D2">
        <w:rPr>
          <w:rFonts w:asciiTheme="minorHAnsi" w:hAnsiTheme="minorHAnsi"/>
          <w:sz w:val="24"/>
          <w:szCs w:val="24"/>
        </w:rPr>
        <w:t>.</w:t>
      </w:r>
    </w:p>
    <w:p w14:paraId="2E25CD7C" w14:textId="3C893564" w:rsidR="00BA1E41" w:rsidRPr="00934EBC" w:rsidRDefault="00313A15" w:rsidP="00313A15">
      <w:pPr>
        <w:pStyle w:val="Ttulo1"/>
      </w:pPr>
      <w:bookmarkStart w:id="75" w:name="_Toc61278754"/>
      <w:bookmarkStart w:id="76" w:name="_Toc61279269"/>
      <w:bookmarkStart w:id="77" w:name="_Toc61279303"/>
      <w:bookmarkStart w:id="78" w:name="_Toc61278755"/>
      <w:bookmarkStart w:id="79" w:name="_Toc61279270"/>
      <w:bookmarkStart w:id="80" w:name="_Toc61279304"/>
      <w:bookmarkStart w:id="81" w:name="_Toc61278756"/>
      <w:bookmarkStart w:id="82" w:name="_Toc61279271"/>
      <w:bookmarkStart w:id="83" w:name="_Toc61279305"/>
      <w:bookmarkStart w:id="84" w:name="_Toc61278757"/>
      <w:bookmarkStart w:id="85" w:name="_Toc61279272"/>
      <w:bookmarkStart w:id="86" w:name="_Toc61279306"/>
      <w:bookmarkStart w:id="87" w:name="_Toc61278758"/>
      <w:bookmarkStart w:id="88" w:name="_Toc61279273"/>
      <w:bookmarkStart w:id="89" w:name="_Toc61279307"/>
      <w:bookmarkStart w:id="90" w:name="_Toc61278759"/>
      <w:bookmarkStart w:id="91" w:name="_Toc61279274"/>
      <w:bookmarkStart w:id="92" w:name="_Toc61279308"/>
      <w:bookmarkStart w:id="93" w:name="_Toc62543991"/>
      <w:bookmarkStart w:id="94" w:name="_Toc62544135"/>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lastRenderedPageBreak/>
        <w:t xml:space="preserve">6 </w:t>
      </w:r>
      <w:r w:rsidR="00E54F92" w:rsidRPr="00934EBC">
        <w:t>UMA JANELA DE OPORTUNIDADE</w:t>
      </w:r>
      <w:r w:rsidR="00FC7F29">
        <w:t xml:space="preserve"> PARA EXPANSÃO DA EDUCAÇÃO STEAM NO PAÍS</w:t>
      </w:r>
      <w:bookmarkEnd w:id="93"/>
      <w:bookmarkEnd w:id="94"/>
    </w:p>
    <w:p w14:paraId="7B48E9FB" w14:textId="77777777" w:rsidR="00BA1E41" w:rsidRPr="00BA519B" w:rsidRDefault="00E54F92">
      <w:pPr>
        <w:jc w:val="both"/>
        <w:rPr>
          <w:rFonts w:asciiTheme="minorHAnsi" w:hAnsiTheme="minorHAnsi"/>
          <w:sz w:val="24"/>
          <w:szCs w:val="24"/>
        </w:rPr>
      </w:pPr>
      <w:r w:rsidRPr="00934EBC">
        <w:rPr>
          <w:rFonts w:asciiTheme="minorHAnsi" w:hAnsiTheme="minorHAnsi"/>
          <w:sz w:val="24"/>
          <w:szCs w:val="24"/>
        </w:rPr>
        <w:t xml:space="preserve">As seções anteriores serviram para compor o panorama internacional e nacional do STEAM. </w:t>
      </w:r>
      <w:r w:rsidR="000D136D">
        <w:rPr>
          <w:rFonts w:asciiTheme="minorHAnsi" w:hAnsiTheme="minorHAnsi"/>
          <w:sz w:val="24"/>
          <w:szCs w:val="24"/>
        </w:rPr>
        <w:t xml:space="preserve">Esta dedica-se </w:t>
      </w:r>
      <w:r w:rsidRPr="000D136D">
        <w:rPr>
          <w:sz w:val="24"/>
          <w:szCs w:val="24"/>
        </w:rPr>
        <w:t xml:space="preserve">à </w:t>
      </w:r>
      <w:r w:rsidRPr="00BA519B">
        <w:rPr>
          <w:rFonts w:asciiTheme="minorHAnsi" w:hAnsiTheme="minorHAnsi"/>
          <w:sz w:val="24"/>
          <w:szCs w:val="24"/>
        </w:rPr>
        <w:t xml:space="preserve">análise da oportunidade ímpar representada pela efetivação da “Base Nacional Curricular Comum” (BNCC) e da “Reforma do Ensino Médio” de dar escala e promover qualidade na educação a partir da adoção do STEAM no desenho dos novos itinerários formativos. </w:t>
      </w:r>
    </w:p>
    <w:p w14:paraId="37453D84" w14:textId="77777777" w:rsidR="00BA1E41" w:rsidRPr="00BA519B" w:rsidRDefault="00E54F92">
      <w:pPr>
        <w:jc w:val="both"/>
        <w:rPr>
          <w:rFonts w:asciiTheme="minorHAnsi" w:hAnsiTheme="minorHAnsi"/>
          <w:sz w:val="24"/>
          <w:szCs w:val="24"/>
        </w:rPr>
      </w:pPr>
      <w:r w:rsidRPr="00BA519B">
        <w:rPr>
          <w:rFonts w:asciiTheme="minorHAnsi" w:hAnsiTheme="minorHAnsi"/>
          <w:sz w:val="24"/>
          <w:szCs w:val="24"/>
        </w:rPr>
        <w:t>Os dois marcos regulatórios geram necessidade de reorganização da estrutura de oferta e dos currículos, em especial nas escolas públicas estaduais, responsáveis por 85% da matrícula nesse nível de ensino</w:t>
      </w:r>
      <w:r w:rsidRPr="00BA519B">
        <w:rPr>
          <w:rFonts w:asciiTheme="minorHAnsi" w:hAnsiTheme="minorHAnsi"/>
          <w:sz w:val="24"/>
          <w:szCs w:val="24"/>
          <w:vertAlign w:val="superscript"/>
        </w:rPr>
        <w:footnoteReference w:id="68"/>
      </w:r>
      <w:r w:rsidRPr="00BA519B">
        <w:rPr>
          <w:rFonts w:asciiTheme="minorHAnsi" w:hAnsiTheme="minorHAnsi"/>
          <w:sz w:val="24"/>
          <w:szCs w:val="24"/>
        </w:rPr>
        <w:t xml:space="preserve">. A seguir, </w:t>
      </w:r>
      <w:r w:rsidR="000D136D">
        <w:rPr>
          <w:rFonts w:asciiTheme="minorHAnsi" w:hAnsiTheme="minorHAnsi"/>
          <w:sz w:val="24"/>
          <w:szCs w:val="24"/>
        </w:rPr>
        <w:t>são explicados</w:t>
      </w:r>
      <w:r w:rsidRPr="00BA519B">
        <w:rPr>
          <w:rFonts w:asciiTheme="minorHAnsi" w:hAnsiTheme="minorHAnsi"/>
          <w:sz w:val="24"/>
          <w:szCs w:val="24"/>
        </w:rPr>
        <w:t xml:space="preserve">, </w:t>
      </w:r>
      <w:r w:rsidR="000D136D">
        <w:rPr>
          <w:rFonts w:asciiTheme="minorHAnsi" w:hAnsiTheme="minorHAnsi"/>
          <w:sz w:val="24"/>
          <w:szCs w:val="24"/>
        </w:rPr>
        <w:t xml:space="preserve">em </w:t>
      </w:r>
      <w:r w:rsidRPr="00BA519B">
        <w:rPr>
          <w:rFonts w:asciiTheme="minorHAnsi" w:hAnsiTheme="minorHAnsi"/>
          <w:sz w:val="24"/>
          <w:szCs w:val="24"/>
        </w:rPr>
        <w:t>linhas gerais</w:t>
      </w:r>
      <w:r w:rsidR="000D136D">
        <w:rPr>
          <w:rFonts w:asciiTheme="minorHAnsi" w:hAnsiTheme="minorHAnsi"/>
          <w:sz w:val="24"/>
          <w:szCs w:val="24"/>
        </w:rPr>
        <w:t>,</w:t>
      </w:r>
      <w:r w:rsidRPr="00BA519B">
        <w:rPr>
          <w:rFonts w:asciiTheme="minorHAnsi" w:hAnsiTheme="minorHAnsi"/>
          <w:sz w:val="24"/>
          <w:szCs w:val="24"/>
        </w:rPr>
        <w:t xml:space="preserve"> os dois marcos citados e como se articulam com a proposição da agenda de ação STEAM, resumida nas conclusões e recomendações finais.</w:t>
      </w:r>
    </w:p>
    <w:p w14:paraId="7655CA31" w14:textId="77777777" w:rsidR="00BA1E41" w:rsidRPr="00BA519B" w:rsidRDefault="004065D2" w:rsidP="00F2608D">
      <w:pPr>
        <w:pStyle w:val="Ttulo2"/>
      </w:pPr>
      <w:bookmarkStart w:id="95" w:name="_heading=h.pzuv5rjrzmme" w:colFirst="0" w:colLast="0"/>
      <w:bookmarkStart w:id="96" w:name="_Toc62543992"/>
      <w:bookmarkStart w:id="97" w:name="_Toc62544136"/>
      <w:bookmarkEnd w:id="95"/>
      <w:r>
        <w:t>6</w:t>
      </w:r>
      <w:r w:rsidR="00E54F92" w:rsidRPr="00BA519B">
        <w:t>.1 BNCC e Reforma do Ensino Médio</w:t>
      </w:r>
      <w:r w:rsidR="00E54F92" w:rsidRPr="00BA519B">
        <w:rPr>
          <w:vertAlign w:val="superscript"/>
        </w:rPr>
        <w:footnoteReference w:id="69"/>
      </w:r>
      <w:bookmarkEnd w:id="96"/>
      <w:bookmarkEnd w:id="97"/>
    </w:p>
    <w:p w14:paraId="543AA074" w14:textId="77777777" w:rsidR="00BA1E41" w:rsidRPr="00BA519B" w:rsidRDefault="00E54F92">
      <w:pPr>
        <w:pBdr>
          <w:top w:val="nil"/>
          <w:left w:val="nil"/>
          <w:bottom w:val="nil"/>
          <w:right w:val="nil"/>
          <w:between w:val="nil"/>
        </w:pBdr>
        <w:jc w:val="both"/>
        <w:rPr>
          <w:rFonts w:asciiTheme="minorHAnsi" w:hAnsiTheme="minorHAnsi"/>
          <w:sz w:val="24"/>
          <w:szCs w:val="24"/>
        </w:rPr>
      </w:pPr>
      <w:proofErr w:type="gramStart"/>
      <w:r w:rsidRPr="00BA519B">
        <w:rPr>
          <w:rFonts w:asciiTheme="minorHAnsi" w:hAnsiTheme="minorHAnsi"/>
          <w:sz w:val="24"/>
          <w:szCs w:val="24"/>
        </w:rPr>
        <w:t>Tratam-se</w:t>
      </w:r>
      <w:proofErr w:type="gramEnd"/>
      <w:r w:rsidRPr="00BA519B">
        <w:rPr>
          <w:rFonts w:asciiTheme="minorHAnsi" w:hAnsiTheme="minorHAnsi"/>
          <w:sz w:val="24"/>
          <w:szCs w:val="24"/>
        </w:rPr>
        <w:t xml:space="preserve"> de </w:t>
      </w:r>
      <w:r w:rsidR="005F3CCF">
        <w:rPr>
          <w:rFonts w:asciiTheme="minorHAnsi" w:hAnsiTheme="minorHAnsi"/>
          <w:sz w:val="24"/>
          <w:szCs w:val="24"/>
        </w:rPr>
        <w:t>iniciativas</w:t>
      </w:r>
      <w:r w:rsidR="005F3CCF" w:rsidRPr="00BA519B">
        <w:rPr>
          <w:rFonts w:asciiTheme="minorHAnsi" w:hAnsiTheme="minorHAnsi"/>
          <w:sz w:val="24"/>
          <w:szCs w:val="24"/>
        </w:rPr>
        <w:t xml:space="preserve"> </w:t>
      </w:r>
      <w:r w:rsidRPr="00BA519B">
        <w:rPr>
          <w:rFonts w:asciiTheme="minorHAnsi" w:hAnsiTheme="minorHAnsi"/>
          <w:sz w:val="24"/>
          <w:szCs w:val="24"/>
        </w:rPr>
        <w:t xml:space="preserve">distintas, mas articuladas para mudarem o Ensino Médio numa mesma direção de integração entre a escola e o mercado de trabalho. A BNCC define direitos de aprendizagem dos alunos, trazendo um referencial nacional obrigatório para as escolas, estruturado em competências e habilidades. Existe uma Base para o Ensino Fundamental e outra, publicada em dezembro de 2018, para o Ensino Médio. </w:t>
      </w:r>
    </w:p>
    <w:p w14:paraId="682A5648" w14:textId="69351904"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A BNCC é a grande referência para a construção dos currículos, estabelecendo dez competências gerais obrigatórias. A partir dela, abrem-se três frentes de ação nos estados para efetivação da Base: (</w:t>
      </w:r>
      <w:proofErr w:type="spellStart"/>
      <w:r w:rsidRPr="00BA519B">
        <w:rPr>
          <w:rFonts w:asciiTheme="minorHAnsi" w:hAnsiTheme="minorHAnsi"/>
          <w:sz w:val="24"/>
          <w:szCs w:val="24"/>
        </w:rPr>
        <w:t>re</w:t>
      </w:r>
      <w:proofErr w:type="spellEnd"/>
      <w:r w:rsidRPr="00BA519B">
        <w:rPr>
          <w:rFonts w:asciiTheme="minorHAnsi" w:hAnsiTheme="minorHAnsi"/>
          <w:sz w:val="24"/>
          <w:szCs w:val="24"/>
        </w:rPr>
        <w:t>)elaboração dos currículos e projetos pedagógicos, formação continuada dos professores alinhada aos direitos de aprendizagem</w:t>
      </w:r>
      <w:r w:rsidR="005F3CCF">
        <w:rPr>
          <w:rFonts w:asciiTheme="minorHAnsi" w:hAnsiTheme="minorHAnsi"/>
          <w:sz w:val="24"/>
          <w:szCs w:val="24"/>
        </w:rPr>
        <w:t xml:space="preserve"> e</w:t>
      </w:r>
      <w:r w:rsidRPr="00BA519B">
        <w:rPr>
          <w:rFonts w:asciiTheme="minorHAnsi" w:hAnsiTheme="minorHAnsi"/>
          <w:sz w:val="24"/>
          <w:szCs w:val="24"/>
        </w:rPr>
        <w:t xml:space="preserve"> revisão dos materiais didáticos e dos indicadores externos de avaliação do sistema e dos alunos (inclusive do Exame Nacional do Ensino Médio </w:t>
      </w:r>
      <w:r w:rsidR="008F1975">
        <w:rPr>
          <w:rFonts w:asciiTheme="minorHAnsi" w:hAnsiTheme="minorHAnsi"/>
          <w:sz w:val="24"/>
          <w:szCs w:val="24"/>
        </w:rPr>
        <w:t>–</w:t>
      </w:r>
      <w:r w:rsidR="008F1975" w:rsidRPr="00BA519B">
        <w:rPr>
          <w:rFonts w:asciiTheme="minorHAnsi" w:hAnsiTheme="minorHAnsi"/>
          <w:sz w:val="24"/>
          <w:szCs w:val="24"/>
        </w:rPr>
        <w:t xml:space="preserve"> </w:t>
      </w:r>
      <w:r w:rsidRPr="00BA519B">
        <w:rPr>
          <w:rFonts w:asciiTheme="minorHAnsi" w:hAnsiTheme="minorHAnsi"/>
          <w:sz w:val="24"/>
          <w:szCs w:val="24"/>
        </w:rPr>
        <w:t>E</w:t>
      </w:r>
      <w:r w:rsidR="008F1975" w:rsidRPr="00BA519B">
        <w:rPr>
          <w:rFonts w:asciiTheme="minorHAnsi" w:hAnsiTheme="minorHAnsi"/>
          <w:sz w:val="24"/>
          <w:szCs w:val="24"/>
        </w:rPr>
        <w:t>nem</w:t>
      </w:r>
      <w:r w:rsidRPr="00BA519B">
        <w:rPr>
          <w:rFonts w:asciiTheme="minorHAnsi" w:hAnsiTheme="minorHAnsi"/>
          <w:sz w:val="24"/>
          <w:szCs w:val="24"/>
        </w:rPr>
        <w:t>). Portanto, a Base tem potencial para estruturar e consolidar uma série de outras políticas públicas de promoção tanto da qualidade quanto da equidade na educação.</w:t>
      </w:r>
    </w:p>
    <w:p w14:paraId="3B3D07AF" w14:textId="77777777"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 xml:space="preserve">A chamada “Reforma do Ensino Médio” foi instituída primeiro por Medida Provisória em 2016. Tendo passado, posteriormente, por ampla discussão, chegando à sua versão final, aprovada na forma da lei 13.415/2017. Veio alterar a LDB, estabelecendo duas partes distintas para o currículo: uma comum e obrigatória, orientada pelas competências da BNCC, e outra eletiva, formada pelos chamados itinerários formativos, em que os alunos deverão escolher o que estudar para completar a carga horária total, de acordo com as grandes áreas do conhecimento definidas pela BNCC. Houve ainda ampliação da carga horária obrigatória </w:t>
      </w:r>
      <w:r w:rsidRPr="00BA519B">
        <w:rPr>
          <w:rFonts w:asciiTheme="minorHAnsi" w:hAnsiTheme="minorHAnsi"/>
          <w:sz w:val="24"/>
          <w:szCs w:val="24"/>
        </w:rPr>
        <w:lastRenderedPageBreak/>
        <w:t>do Ensino Médio de 2.400 horas para 3.000, sendo 1.800 destinadas à parte comum e 1.200 aos itinerários formativos.</w:t>
      </w:r>
    </w:p>
    <w:p w14:paraId="2F5CA442" w14:textId="350D9C60" w:rsidR="00BA1E41" w:rsidRPr="00BA519B" w:rsidRDefault="008F1975">
      <w:pPr>
        <w:spacing w:before="320"/>
        <w:rPr>
          <w:rFonts w:asciiTheme="minorHAnsi" w:hAnsiTheme="minorHAnsi"/>
          <w:i/>
          <w:sz w:val="24"/>
          <w:szCs w:val="24"/>
        </w:rPr>
      </w:pPr>
      <w:bookmarkStart w:id="98" w:name="_heading=h.vx1227" w:colFirst="0" w:colLast="0"/>
      <w:bookmarkEnd w:id="98"/>
      <w:r>
        <w:rPr>
          <w:rFonts w:asciiTheme="minorHAnsi" w:hAnsiTheme="minorHAnsi"/>
          <w:i/>
          <w:sz w:val="24"/>
          <w:szCs w:val="24"/>
        </w:rPr>
        <w:t xml:space="preserve">– </w:t>
      </w:r>
      <w:r w:rsidR="00E54F92" w:rsidRPr="00BA519B">
        <w:rPr>
          <w:rFonts w:asciiTheme="minorHAnsi" w:hAnsiTheme="minorHAnsi"/>
          <w:i/>
          <w:sz w:val="24"/>
          <w:szCs w:val="24"/>
        </w:rPr>
        <w:t>Contribuições STEAM para a BNCC e o Novo Ensino Médio</w:t>
      </w:r>
    </w:p>
    <w:p w14:paraId="10165018" w14:textId="77777777"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A BNCC orienta os sistemas à promoção da interdisciplinaridade, o que significa que o conhecimento compartimentado em disciplinas isoladas deve ser substituído por uma abordagem em áreas do conhecimento com impacto nos currículos e projetos pedagógicos. Ao trabalhar com o conceito de competências e direitos de aprendizagem, incentiva o uso de metodologias ativas que coloquem o aluno como protagonista do processo educacional. Os itinerários formativos, propostos pela Reforma, por outro lado, conferem aos alunos autonomia para preencher as 1.200 horas de carga horária eletiva do currículo. Neste caso, as escolas devem oferecer disciplinas organizadas nas cinco grandes áreas previstas na BNCC: Linguagens, Matemática, Ciências Humanas, Ciências da Natureza e Profissional e Tecnológico.</w:t>
      </w:r>
    </w:p>
    <w:p w14:paraId="430B7392" w14:textId="77777777"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Assim</w:t>
      </w:r>
      <w:r w:rsidRPr="00BA519B">
        <w:rPr>
          <w:rFonts w:asciiTheme="minorHAnsi" w:hAnsiTheme="minorHAnsi"/>
        </w:rPr>
        <w:t xml:space="preserve">, </w:t>
      </w:r>
      <w:r w:rsidRPr="00BA519B">
        <w:rPr>
          <w:rFonts w:asciiTheme="minorHAnsi" w:hAnsiTheme="minorHAnsi"/>
          <w:sz w:val="24"/>
          <w:szCs w:val="24"/>
        </w:rPr>
        <w:t>enquanto a BNCC traz a possibilidade de inserção do STEAM na parte comum do currículo, o novo Ensino Médio permite sua entrada por meio da definição dos novos itinerários formativos,</w:t>
      </w:r>
      <w:r w:rsidR="00414001">
        <w:rPr>
          <w:rFonts w:asciiTheme="minorHAnsi" w:hAnsiTheme="minorHAnsi"/>
          <w:sz w:val="24"/>
          <w:szCs w:val="24"/>
        </w:rPr>
        <w:t xml:space="preserve"> </w:t>
      </w:r>
      <w:r w:rsidRPr="00BA519B">
        <w:rPr>
          <w:rFonts w:asciiTheme="minorHAnsi" w:hAnsiTheme="minorHAnsi"/>
          <w:sz w:val="24"/>
          <w:szCs w:val="24"/>
        </w:rPr>
        <w:t>permitindo parcerias na oferta entre redes públicas e privadas de educação, setor produtivo, universidades e outros atores habilitados a ofertarem cursos</w:t>
      </w:r>
      <w:r w:rsidR="00414001">
        <w:rPr>
          <w:rFonts w:asciiTheme="minorHAnsi" w:hAnsiTheme="minorHAnsi"/>
          <w:sz w:val="24"/>
          <w:szCs w:val="24"/>
        </w:rPr>
        <w:t xml:space="preserve"> </w:t>
      </w:r>
      <w:r w:rsidRPr="00BA519B">
        <w:rPr>
          <w:rFonts w:asciiTheme="minorHAnsi" w:hAnsiTheme="minorHAnsi"/>
          <w:sz w:val="24"/>
          <w:szCs w:val="24"/>
        </w:rPr>
        <w:t>que podem ser incluídos na carga horária do Ensino Médio como parte dos itinerários formativos.</w:t>
      </w:r>
    </w:p>
    <w:p w14:paraId="295D937D" w14:textId="6634D442"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 xml:space="preserve">É importante lembrar que a Educação no Brasil sempre foi muito regulada, e a flexibilidade trazida pela LDB, de 1996, na esteira da Constituição de 1988, foi sendo incorporada ao sistema aos poucos, a partir de orientações e regulamentos específicos, construídos em amplo debate, nas últimas décadas. O início desse processo foram os Parâmetros Curriculares Nacionais (PCN) para os diferentes níveis de ensino, trabalhados ao longo dos anos 90 e início de 2000. </w:t>
      </w:r>
    </w:p>
    <w:p w14:paraId="05EFE806" w14:textId="77777777"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Todo esse esforço veio culminar na edição da BNCC, que traz as bases legais necessárias para a efetivação da liberdade preconizada pela LDB nas salas de aula d</w:t>
      </w:r>
      <w:r w:rsidR="00F622F9">
        <w:rPr>
          <w:rFonts w:asciiTheme="minorHAnsi" w:hAnsiTheme="minorHAnsi"/>
          <w:sz w:val="24"/>
          <w:szCs w:val="24"/>
        </w:rPr>
        <w:t>a Educação Básica</w:t>
      </w:r>
      <w:r w:rsidRPr="00BA519B">
        <w:rPr>
          <w:rFonts w:asciiTheme="minorHAnsi" w:hAnsiTheme="minorHAnsi"/>
          <w:sz w:val="24"/>
          <w:szCs w:val="24"/>
        </w:rPr>
        <w:t xml:space="preserve">, sendo a etapa do Ensino Médio a última a concluir seu marco regulatório, justamente por encerrar a formação básica. </w:t>
      </w:r>
    </w:p>
    <w:p w14:paraId="5FA4D7D7" w14:textId="13BFC976"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 xml:space="preserve">Os estados têm até 2021 para se adaptarem ao novo regulamento. Portanto estão trabalhando na reformulação de currículos para submeterem aos Conselhos Estaduais de Educação (CEE), que têm a palavra final na validação das mudanças, verificando sua consonância com as diretrizes da BNCC e da Reforma do Ensino Médio, antes que comecem a valer em sala de aula. O próximo passo será a revisão dos projetos pedagógicos das escolas. </w:t>
      </w:r>
    </w:p>
    <w:p w14:paraId="51F92CA5" w14:textId="77777777" w:rsidR="00BA1E41" w:rsidRPr="00BA519B" w:rsidRDefault="00E54F92">
      <w:pPr>
        <w:pBdr>
          <w:top w:val="nil"/>
          <w:left w:val="nil"/>
          <w:bottom w:val="nil"/>
          <w:right w:val="nil"/>
          <w:between w:val="nil"/>
        </w:pBdr>
        <w:jc w:val="both"/>
        <w:rPr>
          <w:rFonts w:asciiTheme="minorHAnsi" w:hAnsiTheme="minorHAnsi"/>
          <w:sz w:val="24"/>
          <w:szCs w:val="24"/>
        </w:rPr>
      </w:pPr>
      <w:r w:rsidRPr="00BA519B">
        <w:rPr>
          <w:rFonts w:asciiTheme="minorHAnsi" w:hAnsiTheme="minorHAnsi"/>
          <w:sz w:val="24"/>
          <w:szCs w:val="24"/>
        </w:rPr>
        <w:t>Pela dimensão e extensão das mudanças em jogo, o Conselho Estadual dos Secretários de Educação (</w:t>
      </w:r>
      <w:proofErr w:type="spellStart"/>
      <w:r w:rsidRPr="00BA519B">
        <w:rPr>
          <w:rFonts w:asciiTheme="minorHAnsi" w:hAnsiTheme="minorHAnsi"/>
          <w:sz w:val="24"/>
          <w:szCs w:val="24"/>
        </w:rPr>
        <w:t>Consed</w:t>
      </w:r>
      <w:proofErr w:type="spellEnd"/>
      <w:r w:rsidRPr="00BA519B">
        <w:rPr>
          <w:rFonts w:asciiTheme="minorHAnsi" w:hAnsiTheme="minorHAnsi"/>
          <w:sz w:val="24"/>
          <w:szCs w:val="24"/>
        </w:rPr>
        <w:t>) organizou e lidera a “Frente de Currículo e Novo Ensino Médio” integrada à “Agenda de Aprendizagem” prioritária de estados e municípios. A ideia é promover uma grande articulação com o maior número possível de atores, com configurações distintas por estado, para tornar efetiva a mudança prevista na nova regulação, entre elas o desenho dos novos itinerários formativos até o final de 2021.</w:t>
      </w:r>
    </w:p>
    <w:p w14:paraId="5F32921A" w14:textId="6402415D" w:rsidR="00BA1E41" w:rsidRPr="003317BE" w:rsidRDefault="00897651">
      <w:pPr>
        <w:pBdr>
          <w:top w:val="nil"/>
          <w:left w:val="nil"/>
          <w:bottom w:val="nil"/>
          <w:right w:val="nil"/>
          <w:between w:val="nil"/>
        </w:pBdr>
        <w:jc w:val="both"/>
        <w:rPr>
          <w:rFonts w:asciiTheme="minorHAnsi" w:hAnsiTheme="minorHAnsi"/>
          <w:b/>
          <w:color w:val="C00000"/>
          <w:sz w:val="24"/>
          <w:szCs w:val="24"/>
        </w:rPr>
      </w:pPr>
      <w:r>
        <w:rPr>
          <w:rFonts w:asciiTheme="minorHAnsi" w:hAnsiTheme="minorHAnsi"/>
          <w:sz w:val="24"/>
          <w:szCs w:val="24"/>
        </w:rPr>
        <w:lastRenderedPageBreak/>
        <w:t>E</w:t>
      </w:r>
      <w:r w:rsidR="00E54F92" w:rsidRPr="00F04483">
        <w:rPr>
          <w:rFonts w:asciiTheme="minorHAnsi" w:hAnsiTheme="minorHAnsi"/>
          <w:sz w:val="24"/>
          <w:szCs w:val="24"/>
        </w:rPr>
        <w:t xml:space="preserve">xiste um enorme potencial para melhor preparar o aluno que sai do Ensino Médio para sua entrada no Ensino Superior, bem como no pós-secundário subsequente. Para isso é preciso diálogo intenso entre os atores tanto no desenho da arquitetura da oferta de cursos, quanto do currículo. Na visão </w:t>
      </w:r>
      <w:r w:rsidR="00B67E8E">
        <w:rPr>
          <w:rFonts w:asciiTheme="minorHAnsi" w:hAnsiTheme="minorHAnsi"/>
          <w:sz w:val="24"/>
          <w:szCs w:val="24"/>
        </w:rPr>
        <w:t xml:space="preserve">de </w:t>
      </w:r>
      <w:r>
        <w:rPr>
          <w:rFonts w:asciiTheme="minorHAnsi" w:hAnsiTheme="minorHAnsi"/>
          <w:sz w:val="24"/>
          <w:szCs w:val="24"/>
        </w:rPr>
        <w:t xml:space="preserve">Carlos </w:t>
      </w:r>
      <w:proofErr w:type="spellStart"/>
      <w:r w:rsidR="00B67E8E">
        <w:rPr>
          <w:rFonts w:asciiTheme="minorHAnsi" w:hAnsiTheme="minorHAnsi"/>
          <w:sz w:val="24"/>
          <w:szCs w:val="24"/>
        </w:rPr>
        <w:t>Lordelo</w:t>
      </w:r>
      <w:proofErr w:type="spellEnd"/>
      <w:r>
        <w:rPr>
          <w:rFonts w:asciiTheme="minorHAnsi" w:hAnsiTheme="minorHAnsi"/>
          <w:sz w:val="24"/>
          <w:szCs w:val="24"/>
        </w:rPr>
        <w:t xml:space="preserve">, </w:t>
      </w:r>
      <w:r w:rsidRPr="003E1381">
        <w:rPr>
          <w:rFonts w:asciiTheme="minorHAnsi" w:hAnsiTheme="minorHAnsi"/>
          <w:sz w:val="24"/>
          <w:szCs w:val="24"/>
        </w:rPr>
        <w:t>coordenador do “Movimento pela Base”</w:t>
      </w:r>
      <w:r w:rsidRPr="00F04483">
        <w:rPr>
          <w:rFonts w:asciiTheme="minorHAnsi" w:hAnsiTheme="minorHAnsi"/>
          <w:sz w:val="24"/>
          <w:szCs w:val="24"/>
          <w:vertAlign w:val="superscript"/>
        </w:rPr>
        <w:footnoteReference w:id="70"/>
      </w:r>
      <w:r>
        <w:rPr>
          <w:rFonts w:asciiTheme="minorHAnsi" w:hAnsiTheme="minorHAnsi"/>
          <w:sz w:val="24"/>
          <w:szCs w:val="24"/>
        </w:rPr>
        <w:t>, assim como de José Ricardo Santana</w:t>
      </w:r>
      <w:r w:rsidR="00E54F92" w:rsidRPr="00F04483">
        <w:rPr>
          <w:rFonts w:asciiTheme="minorHAnsi" w:hAnsiTheme="minorHAnsi"/>
          <w:sz w:val="24"/>
          <w:szCs w:val="24"/>
        </w:rPr>
        <w:t xml:space="preserve">, </w:t>
      </w:r>
      <w:r>
        <w:rPr>
          <w:rFonts w:asciiTheme="minorHAnsi" w:hAnsiTheme="minorHAnsi"/>
          <w:sz w:val="24"/>
          <w:szCs w:val="24"/>
        </w:rPr>
        <w:t>professor da Universidade Federal de Sergipe e diretor presidente da Fundação de Apoio à Pesquisa e à inovação Tecnológica do estado de Sergipe</w:t>
      </w:r>
      <w:r>
        <w:rPr>
          <w:rStyle w:val="Refdenotaderodap"/>
          <w:rFonts w:asciiTheme="minorHAnsi" w:hAnsiTheme="minorHAnsi"/>
          <w:sz w:val="24"/>
          <w:szCs w:val="24"/>
        </w:rPr>
        <w:footnoteReference w:id="71"/>
      </w:r>
      <w:r>
        <w:rPr>
          <w:rFonts w:asciiTheme="minorHAnsi" w:hAnsiTheme="minorHAnsi"/>
          <w:sz w:val="24"/>
          <w:szCs w:val="24"/>
        </w:rPr>
        <w:t xml:space="preserve">, em </w:t>
      </w:r>
      <w:r w:rsidR="00E54F92" w:rsidRPr="00F04483">
        <w:rPr>
          <w:rFonts w:asciiTheme="minorHAnsi" w:hAnsiTheme="minorHAnsi"/>
          <w:sz w:val="24"/>
          <w:szCs w:val="24"/>
        </w:rPr>
        <w:t xml:space="preserve">um primeiro momento, as abordagens de STEAM podem </w:t>
      </w:r>
      <w:r>
        <w:rPr>
          <w:rFonts w:asciiTheme="minorHAnsi" w:hAnsiTheme="minorHAnsi"/>
          <w:sz w:val="24"/>
          <w:szCs w:val="24"/>
        </w:rPr>
        <w:t>ser integradas aos</w:t>
      </w:r>
      <w:r w:rsidR="00E54F92" w:rsidRPr="00F04483">
        <w:rPr>
          <w:rFonts w:asciiTheme="minorHAnsi" w:hAnsiTheme="minorHAnsi"/>
          <w:sz w:val="24"/>
          <w:szCs w:val="24"/>
        </w:rPr>
        <w:t xml:space="preserve"> itinerários formativos, especialmente </w:t>
      </w:r>
      <w:r>
        <w:rPr>
          <w:rFonts w:asciiTheme="minorHAnsi" w:hAnsiTheme="minorHAnsi"/>
          <w:sz w:val="24"/>
          <w:szCs w:val="24"/>
        </w:rPr>
        <w:t>à</w:t>
      </w:r>
      <w:r w:rsidRPr="00F04483">
        <w:rPr>
          <w:rFonts w:asciiTheme="minorHAnsi" w:hAnsiTheme="minorHAnsi"/>
          <w:sz w:val="24"/>
          <w:szCs w:val="24"/>
        </w:rPr>
        <w:t xml:space="preserve"> </w:t>
      </w:r>
      <w:r w:rsidR="00E54F92" w:rsidRPr="00F04483">
        <w:rPr>
          <w:rFonts w:asciiTheme="minorHAnsi" w:hAnsiTheme="minorHAnsi"/>
          <w:sz w:val="24"/>
          <w:szCs w:val="24"/>
        </w:rPr>
        <w:t>grande área de Ensino Técnico e Profissional, no qual existe uma boa rede de infraestrutura instalada no país</w:t>
      </w:r>
      <w:r>
        <w:rPr>
          <w:rFonts w:asciiTheme="minorHAnsi" w:hAnsiTheme="minorHAnsi"/>
          <w:sz w:val="24"/>
          <w:szCs w:val="24"/>
        </w:rPr>
        <w:t xml:space="preserve">. </w:t>
      </w:r>
      <w:r w:rsidRPr="00F2608D">
        <w:rPr>
          <w:rFonts w:asciiTheme="minorHAnsi" w:hAnsiTheme="minorHAnsi"/>
          <w:sz w:val="24"/>
          <w:szCs w:val="24"/>
        </w:rPr>
        <w:t>Nesse caso, a articulação</w:t>
      </w:r>
      <w:r w:rsidR="00E54F92" w:rsidRPr="00F2608D">
        <w:rPr>
          <w:rFonts w:asciiTheme="minorHAnsi" w:hAnsiTheme="minorHAnsi"/>
          <w:sz w:val="24"/>
          <w:szCs w:val="24"/>
        </w:rPr>
        <w:t xml:space="preserve"> </w:t>
      </w:r>
      <w:r w:rsidR="00D621EA" w:rsidRPr="00F2608D">
        <w:rPr>
          <w:rFonts w:asciiTheme="minorHAnsi" w:hAnsiTheme="minorHAnsi"/>
          <w:sz w:val="24"/>
          <w:szCs w:val="24"/>
        </w:rPr>
        <w:t xml:space="preserve">com </w:t>
      </w:r>
      <w:r w:rsidRPr="00F2608D">
        <w:rPr>
          <w:rFonts w:asciiTheme="minorHAnsi" w:hAnsiTheme="minorHAnsi"/>
          <w:sz w:val="24"/>
          <w:szCs w:val="24"/>
        </w:rPr>
        <w:t>o</w:t>
      </w:r>
      <w:r w:rsidR="00E54F92" w:rsidRPr="00F2608D">
        <w:rPr>
          <w:rFonts w:asciiTheme="minorHAnsi" w:hAnsiTheme="minorHAnsi"/>
          <w:sz w:val="24"/>
          <w:szCs w:val="24"/>
        </w:rPr>
        <w:t xml:space="preserve"> sistema privado mantido pelo Sistema Indústria (Escolas do S</w:t>
      </w:r>
      <w:r w:rsidR="00F04483" w:rsidRPr="00F2608D">
        <w:rPr>
          <w:rFonts w:asciiTheme="minorHAnsi" w:hAnsiTheme="minorHAnsi"/>
          <w:sz w:val="24"/>
          <w:szCs w:val="24"/>
        </w:rPr>
        <w:t>enai</w:t>
      </w:r>
      <w:r w:rsidR="00E54F92" w:rsidRPr="00F2608D">
        <w:rPr>
          <w:rFonts w:asciiTheme="minorHAnsi" w:hAnsiTheme="minorHAnsi"/>
          <w:sz w:val="24"/>
          <w:szCs w:val="24"/>
        </w:rPr>
        <w:t xml:space="preserve"> e S</w:t>
      </w:r>
      <w:r w:rsidR="00F04483" w:rsidRPr="00F2608D">
        <w:rPr>
          <w:rFonts w:asciiTheme="minorHAnsi" w:hAnsiTheme="minorHAnsi"/>
          <w:sz w:val="24"/>
          <w:szCs w:val="24"/>
        </w:rPr>
        <w:t>esi</w:t>
      </w:r>
      <w:r w:rsidR="00E54F92" w:rsidRPr="00F2608D">
        <w:rPr>
          <w:rFonts w:asciiTheme="minorHAnsi" w:hAnsiTheme="minorHAnsi"/>
          <w:sz w:val="24"/>
          <w:szCs w:val="24"/>
        </w:rPr>
        <w:t>, em especial)</w:t>
      </w:r>
      <w:r w:rsidRPr="00F2608D">
        <w:rPr>
          <w:rFonts w:asciiTheme="minorHAnsi" w:hAnsiTheme="minorHAnsi"/>
          <w:sz w:val="24"/>
          <w:szCs w:val="24"/>
        </w:rPr>
        <w:t xml:space="preserve"> seria bem-vinda</w:t>
      </w:r>
      <w:r w:rsidR="00D621EA" w:rsidRPr="00F2608D">
        <w:rPr>
          <w:rFonts w:asciiTheme="minorHAnsi" w:hAnsiTheme="minorHAnsi"/>
          <w:sz w:val="24"/>
          <w:szCs w:val="24"/>
        </w:rPr>
        <w:t>, havendo condições orçamentárias e operacionais</w:t>
      </w:r>
      <w:r w:rsidRPr="00F2608D">
        <w:rPr>
          <w:rFonts w:asciiTheme="minorHAnsi" w:hAnsiTheme="minorHAnsi"/>
          <w:sz w:val="24"/>
          <w:szCs w:val="24"/>
        </w:rPr>
        <w:t>.</w:t>
      </w:r>
      <w:r w:rsidR="003317BE" w:rsidRPr="00F2608D">
        <w:rPr>
          <w:rFonts w:asciiTheme="minorHAnsi" w:hAnsiTheme="minorHAnsi"/>
          <w:sz w:val="24"/>
          <w:szCs w:val="24"/>
        </w:rPr>
        <w:t xml:space="preserve"> </w:t>
      </w:r>
    </w:p>
    <w:p w14:paraId="321BD952" w14:textId="77777777" w:rsidR="00BA1E41" w:rsidRPr="00F04483" w:rsidRDefault="00E54F92">
      <w:pPr>
        <w:pBdr>
          <w:top w:val="nil"/>
          <w:left w:val="nil"/>
          <w:bottom w:val="nil"/>
          <w:right w:val="nil"/>
          <w:between w:val="nil"/>
        </w:pBdr>
        <w:jc w:val="both"/>
        <w:rPr>
          <w:rFonts w:asciiTheme="minorHAnsi" w:hAnsiTheme="minorHAnsi"/>
          <w:sz w:val="24"/>
          <w:szCs w:val="24"/>
        </w:rPr>
      </w:pPr>
      <w:r w:rsidRPr="00F04483">
        <w:rPr>
          <w:rFonts w:asciiTheme="minorHAnsi" w:hAnsiTheme="minorHAnsi"/>
          <w:sz w:val="24"/>
          <w:szCs w:val="24"/>
        </w:rPr>
        <w:t>O fato d</w:t>
      </w:r>
      <w:r w:rsidR="003317BE">
        <w:rPr>
          <w:rFonts w:asciiTheme="minorHAnsi" w:hAnsiTheme="minorHAnsi"/>
          <w:sz w:val="24"/>
          <w:szCs w:val="24"/>
        </w:rPr>
        <w:t xml:space="preserve">e </w:t>
      </w:r>
      <w:r w:rsidR="00897651">
        <w:rPr>
          <w:rFonts w:asciiTheme="minorHAnsi" w:hAnsiTheme="minorHAnsi"/>
          <w:sz w:val="24"/>
          <w:szCs w:val="24"/>
        </w:rPr>
        <w:t>os itinerários</w:t>
      </w:r>
      <w:r w:rsidRPr="00F04483">
        <w:rPr>
          <w:rFonts w:asciiTheme="minorHAnsi" w:hAnsiTheme="minorHAnsi"/>
          <w:sz w:val="24"/>
          <w:szCs w:val="24"/>
        </w:rPr>
        <w:t xml:space="preserve"> </w:t>
      </w:r>
      <w:r w:rsidR="003317BE">
        <w:rPr>
          <w:rFonts w:asciiTheme="minorHAnsi" w:hAnsiTheme="minorHAnsi"/>
          <w:sz w:val="24"/>
          <w:szCs w:val="24"/>
        </w:rPr>
        <w:t xml:space="preserve">formativos </w:t>
      </w:r>
      <w:r w:rsidRPr="00F04483">
        <w:rPr>
          <w:rFonts w:asciiTheme="minorHAnsi" w:hAnsiTheme="minorHAnsi"/>
          <w:sz w:val="24"/>
          <w:szCs w:val="24"/>
        </w:rPr>
        <w:t xml:space="preserve">integrarem a parte eletiva do currículo, escolhida pelos alunos de forma individualizada a partir das trilhas disponíveis, exige menos mudanças estruturais para sua incorporação. Podem entrar em vigor imediatamente e em larga escala, a partir de processos locais de pactuação e organização do sistema de oferta, atendendo às demandas do entorno da escola, incorporando diferentes capacidades num sistema integrado e moldado às características de cada região. </w:t>
      </w:r>
    </w:p>
    <w:p w14:paraId="716CEB83" w14:textId="77777777" w:rsidR="00BA1E41" w:rsidRDefault="00E54F92">
      <w:pPr>
        <w:pBdr>
          <w:top w:val="nil"/>
          <w:left w:val="nil"/>
          <w:bottom w:val="nil"/>
          <w:right w:val="nil"/>
          <w:between w:val="nil"/>
        </w:pBdr>
        <w:jc w:val="both"/>
        <w:rPr>
          <w:rFonts w:asciiTheme="minorHAnsi" w:hAnsiTheme="minorHAnsi"/>
          <w:sz w:val="24"/>
          <w:szCs w:val="24"/>
        </w:rPr>
      </w:pPr>
      <w:r w:rsidRPr="00F04483">
        <w:rPr>
          <w:rFonts w:asciiTheme="minorHAnsi" w:hAnsiTheme="minorHAnsi"/>
          <w:sz w:val="24"/>
          <w:szCs w:val="24"/>
        </w:rPr>
        <w:t xml:space="preserve">Trata-se de uma agenda que exige, no entanto, rapidez para sua efetivação sob pena de perdermos a janela de oportunidade única representada pelos novos itinerários formativos, a Reforma do Ensino Médio e a BNCC. Embora exista uma variedade de atores e instituições necessárias nesse processo que pode variar de acordo com a realidade regional, </w:t>
      </w:r>
      <w:r w:rsidR="003E144E">
        <w:rPr>
          <w:rFonts w:asciiTheme="minorHAnsi" w:hAnsiTheme="minorHAnsi"/>
          <w:sz w:val="24"/>
          <w:szCs w:val="24"/>
        </w:rPr>
        <w:t>destacam-se</w:t>
      </w:r>
      <w:r w:rsidR="000D136D">
        <w:rPr>
          <w:rFonts w:asciiTheme="minorHAnsi" w:hAnsiTheme="minorHAnsi"/>
          <w:sz w:val="24"/>
          <w:szCs w:val="24"/>
        </w:rPr>
        <w:t xml:space="preserve"> </w:t>
      </w:r>
      <w:r w:rsidRPr="00F04483">
        <w:rPr>
          <w:rFonts w:asciiTheme="minorHAnsi" w:hAnsiTheme="minorHAnsi"/>
          <w:sz w:val="24"/>
          <w:szCs w:val="24"/>
        </w:rPr>
        <w:t>aqueles considerados essenciais para dar início à agenda proposta</w:t>
      </w:r>
      <w:r w:rsidR="003E144E">
        <w:rPr>
          <w:rFonts w:asciiTheme="minorHAnsi" w:hAnsiTheme="minorHAnsi"/>
          <w:sz w:val="24"/>
          <w:szCs w:val="24"/>
        </w:rPr>
        <w:t>:</w:t>
      </w:r>
      <w:r w:rsidRPr="00F04483">
        <w:rPr>
          <w:rFonts w:asciiTheme="minorHAnsi" w:hAnsiTheme="minorHAnsi"/>
          <w:sz w:val="24"/>
          <w:szCs w:val="24"/>
        </w:rPr>
        <w:t xml:space="preserve"> </w:t>
      </w:r>
    </w:p>
    <w:p w14:paraId="7A9400CA" w14:textId="459270F7" w:rsidR="003E144E" w:rsidRDefault="00CB3525">
      <w:pPr>
        <w:pBdr>
          <w:top w:val="nil"/>
          <w:left w:val="nil"/>
          <w:bottom w:val="nil"/>
          <w:right w:val="nil"/>
          <w:between w:val="nil"/>
        </w:pBdr>
        <w:jc w:val="both"/>
        <w:rPr>
          <w:rFonts w:asciiTheme="minorHAnsi" w:hAnsiTheme="minorHAnsi"/>
          <w:sz w:val="24"/>
          <w:szCs w:val="24"/>
        </w:rPr>
      </w:pPr>
      <w:r>
        <w:rPr>
          <w:rFonts w:asciiTheme="minorHAnsi" w:hAnsiTheme="minorHAnsi"/>
          <w:sz w:val="24"/>
          <w:szCs w:val="24"/>
        </w:rPr>
        <w:t xml:space="preserve">– </w:t>
      </w:r>
      <w:r w:rsidR="00915039" w:rsidRPr="00EF582E">
        <w:rPr>
          <w:rFonts w:asciiTheme="minorHAnsi" w:hAnsiTheme="minorHAnsi"/>
          <w:sz w:val="24"/>
          <w:szCs w:val="24"/>
        </w:rPr>
        <w:t>Governo</w:t>
      </w:r>
      <w:r w:rsidR="003E144E" w:rsidRPr="00EF582E">
        <w:rPr>
          <w:rFonts w:asciiTheme="minorHAnsi" w:hAnsiTheme="minorHAnsi"/>
          <w:sz w:val="24"/>
          <w:szCs w:val="24"/>
        </w:rPr>
        <w:t xml:space="preserve">: </w:t>
      </w:r>
      <w:r w:rsidR="006D2644" w:rsidRPr="00597113">
        <w:rPr>
          <w:rFonts w:asciiTheme="minorHAnsi" w:hAnsiTheme="minorHAnsi"/>
          <w:sz w:val="24"/>
          <w:szCs w:val="24"/>
        </w:rPr>
        <w:t>é um</w:t>
      </w:r>
      <w:r w:rsidR="00915039" w:rsidRPr="00CB3525">
        <w:rPr>
          <w:rFonts w:asciiTheme="minorHAnsi" w:hAnsiTheme="minorHAnsi"/>
          <w:sz w:val="24"/>
          <w:szCs w:val="24"/>
        </w:rPr>
        <w:t xml:space="preserve"> importante articulador e apoiador da</w:t>
      </w:r>
      <w:r w:rsidR="003E144E" w:rsidRPr="00CB3525">
        <w:rPr>
          <w:rFonts w:asciiTheme="minorHAnsi" w:hAnsiTheme="minorHAnsi"/>
          <w:sz w:val="24"/>
          <w:szCs w:val="24"/>
        </w:rPr>
        <w:t xml:space="preserve"> implantação da BNCC e da reforma do Ensino Médio nos estados</w:t>
      </w:r>
      <w:r w:rsidR="006D2644" w:rsidRPr="00CB3525">
        <w:rPr>
          <w:rFonts w:asciiTheme="minorHAnsi" w:hAnsiTheme="minorHAnsi"/>
          <w:sz w:val="24"/>
          <w:szCs w:val="24"/>
        </w:rPr>
        <w:t>, interferindo diretamente por meio dos</w:t>
      </w:r>
      <w:r w:rsidR="003E144E" w:rsidRPr="00CB3525">
        <w:rPr>
          <w:rFonts w:asciiTheme="minorHAnsi" w:hAnsiTheme="minorHAnsi"/>
          <w:sz w:val="24"/>
          <w:szCs w:val="24"/>
        </w:rPr>
        <w:t xml:space="preserve"> investimentos em </w:t>
      </w:r>
      <w:r w:rsidR="006D2644" w:rsidRPr="00CB3525">
        <w:rPr>
          <w:rFonts w:asciiTheme="minorHAnsi" w:hAnsiTheme="minorHAnsi"/>
          <w:sz w:val="24"/>
          <w:szCs w:val="24"/>
        </w:rPr>
        <w:t xml:space="preserve">capacitação docente, </w:t>
      </w:r>
      <w:r w:rsidR="003E144E" w:rsidRPr="00CB3525">
        <w:rPr>
          <w:rFonts w:asciiTheme="minorHAnsi" w:hAnsiTheme="minorHAnsi"/>
          <w:sz w:val="24"/>
          <w:szCs w:val="24"/>
        </w:rPr>
        <w:t>infraestrutura, promoção de in</w:t>
      </w:r>
      <w:r w:rsidRPr="00CB3525">
        <w:rPr>
          <w:rFonts w:asciiTheme="minorHAnsi" w:hAnsiTheme="minorHAnsi"/>
          <w:sz w:val="24"/>
          <w:szCs w:val="24"/>
        </w:rPr>
        <w:t>i</w:t>
      </w:r>
      <w:r w:rsidR="003E144E" w:rsidRPr="00CB3525">
        <w:rPr>
          <w:rFonts w:asciiTheme="minorHAnsi" w:hAnsiTheme="minorHAnsi"/>
          <w:sz w:val="24"/>
          <w:szCs w:val="24"/>
        </w:rPr>
        <w:t>ciativas de estímulo à alfabetização e divulgação científica</w:t>
      </w:r>
      <w:r w:rsidR="00915039" w:rsidRPr="00CB3525">
        <w:rPr>
          <w:rFonts w:asciiTheme="minorHAnsi" w:hAnsiTheme="minorHAnsi"/>
          <w:sz w:val="24"/>
          <w:szCs w:val="24"/>
        </w:rPr>
        <w:t xml:space="preserve"> e tecnológica</w:t>
      </w:r>
      <w:r w:rsidR="006D2644" w:rsidRPr="00CB3525">
        <w:rPr>
          <w:rFonts w:asciiTheme="minorHAnsi" w:hAnsiTheme="minorHAnsi"/>
          <w:sz w:val="24"/>
          <w:szCs w:val="24"/>
        </w:rPr>
        <w:t>,</w:t>
      </w:r>
      <w:r w:rsidR="00915039" w:rsidRPr="00CB3525">
        <w:rPr>
          <w:rFonts w:asciiTheme="minorHAnsi" w:hAnsiTheme="minorHAnsi"/>
          <w:sz w:val="24"/>
          <w:szCs w:val="24"/>
        </w:rPr>
        <w:t xml:space="preserve"> além de </w:t>
      </w:r>
      <w:r w:rsidR="006D2644" w:rsidRPr="00CB3525">
        <w:rPr>
          <w:rFonts w:asciiTheme="minorHAnsi" w:hAnsiTheme="minorHAnsi"/>
          <w:sz w:val="24"/>
          <w:szCs w:val="24"/>
        </w:rPr>
        <w:t>poder</w:t>
      </w:r>
      <w:r w:rsidR="00915039" w:rsidRPr="00CB3525">
        <w:rPr>
          <w:rFonts w:asciiTheme="minorHAnsi" w:hAnsiTheme="minorHAnsi"/>
          <w:sz w:val="24"/>
          <w:szCs w:val="24"/>
        </w:rPr>
        <w:t xml:space="preserve"> </w:t>
      </w:r>
      <w:r w:rsidR="006D2644" w:rsidRPr="00CB3525">
        <w:rPr>
          <w:rFonts w:asciiTheme="minorHAnsi" w:hAnsiTheme="minorHAnsi"/>
          <w:sz w:val="24"/>
          <w:szCs w:val="24"/>
        </w:rPr>
        <w:t>para</w:t>
      </w:r>
      <w:r w:rsidR="00915039" w:rsidRPr="00CB3525">
        <w:rPr>
          <w:rFonts w:asciiTheme="minorHAnsi" w:hAnsiTheme="minorHAnsi"/>
          <w:sz w:val="24"/>
          <w:szCs w:val="24"/>
        </w:rPr>
        <w:t xml:space="preserve"> mobiliza</w:t>
      </w:r>
      <w:r w:rsidR="006D2644" w:rsidRPr="00CB3525">
        <w:rPr>
          <w:rFonts w:asciiTheme="minorHAnsi" w:hAnsiTheme="minorHAnsi"/>
          <w:sz w:val="24"/>
          <w:szCs w:val="24"/>
        </w:rPr>
        <w:t>r</w:t>
      </w:r>
      <w:r w:rsidR="00915039" w:rsidRPr="00CB3525">
        <w:rPr>
          <w:rFonts w:asciiTheme="minorHAnsi" w:hAnsiTheme="minorHAnsi"/>
          <w:sz w:val="24"/>
          <w:szCs w:val="24"/>
        </w:rPr>
        <w:t xml:space="preserve"> os demais atores </w:t>
      </w:r>
      <w:r w:rsidR="006D2644" w:rsidRPr="00CB3525">
        <w:rPr>
          <w:rFonts w:asciiTheme="minorHAnsi" w:hAnsiTheme="minorHAnsi"/>
          <w:sz w:val="24"/>
          <w:szCs w:val="24"/>
        </w:rPr>
        <w:t xml:space="preserve">do sistema educacional </w:t>
      </w:r>
      <w:r w:rsidR="00915039" w:rsidRPr="00CB3525">
        <w:rPr>
          <w:rFonts w:asciiTheme="minorHAnsi" w:hAnsiTheme="minorHAnsi"/>
          <w:sz w:val="24"/>
          <w:szCs w:val="24"/>
        </w:rPr>
        <w:t xml:space="preserve">para a </w:t>
      </w:r>
      <w:r w:rsidR="006D2644" w:rsidRPr="00CB3525">
        <w:rPr>
          <w:rFonts w:asciiTheme="minorHAnsi" w:hAnsiTheme="minorHAnsi"/>
          <w:sz w:val="24"/>
          <w:szCs w:val="24"/>
        </w:rPr>
        <w:t xml:space="preserve">importância da </w:t>
      </w:r>
      <w:r w:rsidR="00915039" w:rsidRPr="00CB3525">
        <w:rPr>
          <w:rFonts w:asciiTheme="minorHAnsi" w:hAnsiTheme="minorHAnsi"/>
          <w:sz w:val="24"/>
          <w:szCs w:val="24"/>
        </w:rPr>
        <w:t>promoção de STEAM nas escolas</w:t>
      </w:r>
      <w:r w:rsidR="006D2644" w:rsidRPr="00CB3525">
        <w:rPr>
          <w:rFonts w:asciiTheme="minorHAnsi" w:hAnsiTheme="minorHAnsi"/>
          <w:sz w:val="24"/>
          <w:szCs w:val="24"/>
        </w:rPr>
        <w:t xml:space="preserve">. Quanto maior clareza houver por parte das </w:t>
      </w:r>
      <w:r w:rsidR="009C710B" w:rsidRPr="00CB3525">
        <w:rPr>
          <w:rFonts w:asciiTheme="minorHAnsi" w:hAnsiTheme="minorHAnsi"/>
          <w:sz w:val="24"/>
          <w:szCs w:val="24"/>
        </w:rPr>
        <w:t>instâncias</w:t>
      </w:r>
      <w:r w:rsidR="006D2644" w:rsidRPr="00CB3525">
        <w:rPr>
          <w:rFonts w:asciiTheme="minorHAnsi" w:hAnsiTheme="minorHAnsi"/>
          <w:sz w:val="24"/>
          <w:szCs w:val="24"/>
        </w:rPr>
        <w:t xml:space="preserve"> </w:t>
      </w:r>
      <w:r w:rsidR="009C710B" w:rsidRPr="00CB3525">
        <w:rPr>
          <w:rFonts w:asciiTheme="minorHAnsi" w:hAnsiTheme="minorHAnsi"/>
          <w:sz w:val="24"/>
          <w:szCs w:val="24"/>
        </w:rPr>
        <w:t>públicas</w:t>
      </w:r>
      <w:r w:rsidR="006D2644" w:rsidRPr="00CB3525">
        <w:rPr>
          <w:rFonts w:asciiTheme="minorHAnsi" w:hAnsiTheme="minorHAnsi"/>
          <w:sz w:val="24"/>
          <w:szCs w:val="24"/>
        </w:rPr>
        <w:t xml:space="preserve"> </w:t>
      </w:r>
      <w:r w:rsidR="009C710B" w:rsidRPr="00CB3525">
        <w:rPr>
          <w:rFonts w:asciiTheme="minorHAnsi" w:hAnsiTheme="minorHAnsi"/>
          <w:sz w:val="24"/>
          <w:szCs w:val="24"/>
        </w:rPr>
        <w:t>acerca da relevância do debate sobre STEAM, maiores as chances de o país construir uma agenda mais abrangente e efetiva em torno do tema</w:t>
      </w:r>
      <w:r w:rsidR="003E144E" w:rsidRPr="00CB3525">
        <w:rPr>
          <w:rFonts w:asciiTheme="minorHAnsi" w:hAnsiTheme="minorHAnsi"/>
          <w:sz w:val="24"/>
          <w:szCs w:val="24"/>
        </w:rPr>
        <w:t>;</w:t>
      </w:r>
    </w:p>
    <w:p w14:paraId="1AEF3D7F" w14:textId="2EE05569" w:rsidR="003E144E" w:rsidRDefault="00CB3525">
      <w:pPr>
        <w:pBdr>
          <w:top w:val="nil"/>
          <w:left w:val="nil"/>
          <w:bottom w:val="nil"/>
          <w:right w:val="nil"/>
          <w:between w:val="nil"/>
        </w:pBdr>
        <w:jc w:val="both"/>
        <w:rPr>
          <w:rFonts w:asciiTheme="minorHAnsi" w:hAnsiTheme="minorHAnsi"/>
          <w:sz w:val="24"/>
          <w:szCs w:val="24"/>
        </w:rPr>
      </w:pPr>
      <w:r>
        <w:rPr>
          <w:rFonts w:asciiTheme="minorHAnsi" w:hAnsiTheme="minorHAnsi"/>
          <w:sz w:val="24"/>
          <w:szCs w:val="24"/>
        </w:rPr>
        <w:t xml:space="preserve">– </w:t>
      </w:r>
      <w:r w:rsidR="00915039">
        <w:rPr>
          <w:rFonts w:asciiTheme="minorHAnsi" w:hAnsiTheme="minorHAnsi"/>
          <w:sz w:val="24"/>
          <w:szCs w:val="24"/>
        </w:rPr>
        <w:t>I</w:t>
      </w:r>
      <w:r w:rsidR="003E144E">
        <w:rPr>
          <w:rFonts w:asciiTheme="minorHAnsi" w:hAnsiTheme="minorHAnsi"/>
          <w:sz w:val="24"/>
          <w:szCs w:val="24"/>
        </w:rPr>
        <w:t xml:space="preserve">nstituições de </w:t>
      </w:r>
      <w:r w:rsidR="00915039">
        <w:rPr>
          <w:rFonts w:asciiTheme="minorHAnsi" w:hAnsiTheme="minorHAnsi"/>
          <w:sz w:val="24"/>
          <w:szCs w:val="24"/>
        </w:rPr>
        <w:t>E</w:t>
      </w:r>
      <w:r w:rsidR="003E144E">
        <w:rPr>
          <w:rFonts w:asciiTheme="minorHAnsi" w:hAnsiTheme="minorHAnsi"/>
          <w:sz w:val="24"/>
          <w:szCs w:val="24"/>
        </w:rPr>
        <w:t xml:space="preserve">nsino </w:t>
      </w:r>
      <w:r w:rsidR="00915039">
        <w:rPr>
          <w:rFonts w:asciiTheme="minorHAnsi" w:hAnsiTheme="minorHAnsi"/>
          <w:sz w:val="24"/>
          <w:szCs w:val="24"/>
        </w:rPr>
        <w:t>S</w:t>
      </w:r>
      <w:r w:rsidR="003E144E">
        <w:rPr>
          <w:rFonts w:asciiTheme="minorHAnsi" w:hAnsiTheme="minorHAnsi"/>
          <w:sz w:val="24"/>
          <w:szCs w:val="24"/>
        </w:rPr>
        <w:t>uperior</w:t>
      </w:r>
      <w:r w:rsidR="001A2369">
        <w:rPr>
          <w:rFonts w:asciiTheme="minorHAnsi" w:hAnsiTheme="minorHAnsi"/>
          <w:sz w:val="24"/>
          <w:szCs w:val="24"/>
        </w:rPr>
        <w:t xml:space="preserve"> (IES)</w:t>
      </w:r>
      <w:r w:rsidR="003E144E">
        <w:rPr>
          <w:rFonts w:asciiTheme="minorHAnsi" w:hAnsiTheme="minorHAnsi"/>
          <w:sz w:val="24"/>
          <w:szCs w:val="24"/>
        </w:rPr>
        <w:t>:</w:t>
      </w:r>
      <w:r w:rsidR="00414001">
        <w:rPr>
          <w:rFonts w:asciiTheme="minorHAnsi" w:hAnsiTheme="minorHAnsi"/>
          <w:sz w:val="24"/>
          <w:szCs w:val="24"/>
        </w:rPr>
        <w:t xml:space="preserve"> </w:t>
      </w:r>
      <w:r w:rsidR="00915039">
        <w:rPr>
          <w:rFonts w:asciiTheme="minorHAnsi" w:hAnsiTheme="minorHAnsi"/>
          <w:sz w:val="24"/>
          <w:szCs w:val="24"/>
        </w:rPr>
        <w:t>especialmente aquelas que oferecem</w:t>
      </w:r>
      <w:r w:rsidR="003E144E" w:rsidRPr="003E144E">
        <w:rPr>
          <w:rFonts w:asciiTheme="minorHAnsi" w:hAnsiTheme="minorHAnsi"/>
          <w:sz w:val="24"/>
          <w:szCs w:val="24"/>
        </w:rPr>
        <w:t xml:space="preserve"> formação em Licenciatura no Brasil, têm capacidade, por meio de suas </w:t>
      </w:r>
      <w:proofErr w:type="spellStart"/>
      <w:r w:rsidR="003E144E" w:rsidRPr="003E144E">
        <w:rPr>
          <w:rFonts w:asciiTheme="minorHAnsi" w:hAnsiTheme="minorHAnsi"/>
          <w:sz w:val="24"/>
          <w:szCs w:val="24"/>
        </w:rPr>
        <w:t>pró-reitorias</w:t>
      </w:r>
      <w:proofErr w:type="spellEnd"/>
      <w:r w:rsidR="003E144E" w:rsidRPr="003E144E">
        <w:rPr>
          <w:rFonts w:asciiTheme="minorHAnsi" w:hAnsiTheme="minorHAnsi"/>
          <w:sz w:val="24"/>
          <w:szCs w:val="24"/>
        </w:rPr>
        <w:t xml:space="preserve"> de graduação, de mudarem a perspectiva da formação docente em nível superior</w:t>
      </w:r>
      <w:r w:rsidR="00915039">
        <w:rPr>
          <w:rFonts w:asciiTheme="minorHAnsi" w:hAnsiTheme="minorHAnsi"/>
          <w:sz w:val="24"/>
          <w:szCs w:val="24"/>
        </w:rPr>
        <w:t>, em direção a cursos mais integrados e alinhados às abordagens em formação STEAM</w:t>
      </w:r>
      <w:r w:rsidR="009C710B">
        <w:rPr>
          <w:rFonts w:asciiTheme="minorHAnsi" w:hAnsiTheme="minorHAnsi"/>
          <w:sz w:val="24"/>
          <w:szCs w:val="24"/>
        </w:rPr>
        <w:t xml:space="preserve">, de modo </w:t>
      </w:r>
      <w:r>
        <w:rPr>
          <w:rFonts w:asciiTheme="minorHAnsi" w:hAnsiTheme="minorHAnsi"/>
          <w:sz w:val="24"/>
          <w:szCs w:val="24"/>
        </w:rPr>
        <w:t xml:space="preserve">a </w:t>
      </w:r>
      <w:r w:rsidR="009C710B">
        <w:rPr>
          <w:rFonts w:asciiTheme="minorHAnsi" w:hAnsiTheme="minorHAnsi"/>
          <w:sz w:val="24"/>
          <w:szCs w:val="24"/>
        </w:rPr>
        <w:t>melhor preparar os profissionais para a nova realidade educacional, tanto por meio dos cursos de graduação quanto nos cursos de extensão</w:t>
      </w:r>
      <w:r w:rsidR="00915039">
        <w:rPr>
          <w:rFonts w:asciiTheme="minorHAnsi" w:hAnsiTheme="minorHAnsi"/>
          <w:sz w:val="24"/>
          <w:szCs w:val="24"/>
        </w:rPr>
        <w:t xml:space="preserve">; </w:t>
      </w:r>
    </w:p>
    <w:p w14:paraId="6716EB34" w14:textId="6F3978B4" w:rsidR="009C710B" w:rsidRDefault="00CB3525">
      <w:pPr>
        <w:pBdr>
          <w:top w:val="nil"/>
          <w:left w:val="nil"/>
          <w:bottom w:val="nil"/>
          <w:right w:val="nil"/>
          <w:between w:val="nil"/>
        </w:pBdr>
        <w:jc w:val="both"/>
        <w:rPr>
          <w:rFonts w:asciiTheme="minorHAnsi" w:hAnsiTheme="minorHAnsi"/>
          <w:sz w:val="24"/>
          <w:szCs w:val="24"/>
        </w:rPr>
      </w:pPr>
      <w:r>
        <w:rPr>
          <w:rFonts w:asciiTheme="minorHAnsi" w:hAnsiTheme="minorHAnsi"/>
          <w:sz w:val="24"/>
          <w:szCs w:val="24"/>
        </w:rPr>
        <w:t xml:space="preserve">– </w:t>
      </w:r>
      <w:r w:rsidR="009C710B">
        <w:rPr>
          <w:rFonts w:asciiTheme="minorHAnsi" w:hAnsiTheme="minorHAnsi"/>
          <w:sz w:val="24"/>
          <w:szCs w:val="24"/>
        </w:rPr>
        <w:t xml:space="preserve">Escolas de Educação Básica: lócus por excelência da formação STEAM. Os profissionais da educação, especialmente docentes, precisam urgentemente ser sensibilizados e capacitados </w:t>
      </w:r>
      <w:r w:rsidR="009C710B">
        <w:rPr>
          <w:rFonts w:asciiTheme="minorHAnsi" w:hAnsiTheme="minorHAnsi"/>
          <w:sz w:val="24"/>
          <w:szCs w:val="24"/>
        </w:rPr>
        <w:lastRenderedPageBreak/>
        <w:t>para atuar segundo os princípios da formação STEAM. Daí a necessidade de</w:t>
      </w:r>
      <w:r w:rsidR="00FD658F">
        <w:rPr>
          <w:rFonts w:asciiTheme="minorHAnsi" w:hAnsiTheme="minorHAnsi"/>
          <w:sz w:val="24"/>
          <w:szCs w:val="24"/>
        </w:rPr>
        <w:t xml:space="preserve"> </w:t>
      </w:r>
      <w:r w:rsidR="009C710B">
        <w:rPr>
          <w:rFonts w:asciiTheme="minorHAnsi" w:hAnsiTheme="minorHAnsi"/>
          <w:sz w:val="24"/>
          <w:szCs w:val="24"/>
        </w:rPr>
        <w:t xml:space="preserve">políticas e programas </w:t>
      </w:r>
      <w:r w:rsidR="00FD658F">
        <w:rPr>
          <w:rFonts w:asciiTheme="minorHAnsi" w:hAnsiTheme="minorHAnsi"/>
          <w:sz w:val="24"/>
          <w:szCs w:val="24"/>
        </w:rPr>
        <w:t xml:space="preserve">em larga escala para apoiar </w:t>
      </w:r>
      <w:r w:rsidR="009C710B">
        <w:rPr>
          <w:rFonts w:asciiTheme="minorHAnsi" w:hAnsiTheme="minorHAnsi"/>
          <w:sz w:val="24"/>
          <w:szCs w:val="24"/>
        </w:rPr>
        <w:t>as mudanças na cultura pedagógica</w:t>
      </w:r>
      <w:r w:rsidR="00FD658F">
        <w:rPr>
          <w:rFonts w:asciiTheme="minorHAnsi" w:hAnsiTheme="minorHAnsi"/>
          <w:sz w:val="24"/>
          <w:szCs w:val="24"/>
        </w:rPr>
        <w:t xml:space="preserve"> nas escolas;</w:t>
      </w:r>
    </w:p>
    <w:p w14:paraId="754A2153" w14:textId="0AD8903F" w:rsidR="00915039" w:rsidRPr="00F04483" w:rsidRDefault="00CB3525">
      <w:pPr>
        <w:pBdr>
          <w:top w:val="nil"/>
          <w:left w:val="nil"/>
          <w:bottom w:val="nil"/>
          <w:right w:val="nil"/>
          <w:between w:val="nil"/>
        </w:pBdr>
        <w:jc w:val="both"/>
        <w:rPr>
          <w:rFonts w:asciiTheme="minorHAnsi" w:hAnsiTheme="minorHAnsi"/>
          <w:sz w:val="24"/>
          <w:szCs w:val="24"/>
        </w:rPr>
      </w:pPr>
      <w:r>
        <w:rPr>
          <w:rFonts w:asciiTheme="minorHAnsi" w:hAnsiTheme="minorHAnsi"/>
          <w:sz w:val="24"/>
          <w:szCs w:val="24"/>
        </w:rPr>
        <w:t xml:space="preserve">– </w:t>
      </w:r>
      <w:r w:rsidR="00915039">
        <w:rPr>
          <w:rFonts w:asciiTheme="minorHAnsi" w:hAnsiTheme="minorHAnsi"/>
          <w:sz w:val="24"/>
          <w:szCs w:val="24"/>
        </w:rPr>
        <w:t xml:space="preserve">Setor empresarial: </w:t>
      </w:r>
      <w:r w:rsidR="009C710B">
        <w:rPr>
          <w:rFonts w:asciiTheme="minorHAnsi" w:hAnsiTheme="minorHAnsi"/>
          <w:sz w:val="24"/>
          <w:szCs w:val="24"/>
        </w:rPr>
        <w:t xml:space="preserve">tem um papel importante a desempenhar, </w:t>
      </w:r>
      <w:r w:rsidR="00FD658F">
        <w:rPr>
          <w:rFonts w:asciiTheme="minorHAnsi" w:hAnsiTheme="minorHAnsi"/>
          <w:sz w:val="24"/>
          <w:szCs w:val="24"/>
        </w:rPr>
        <w:t>tanto como interlocutor para a definição dos itinerários formativos, quanto como parceiro ativo de iniciativas visando à maior aproximação entre o mundo da escola e do trabalho, como se vê em experiências no Brasil e no exterior. Adicionalmente, pelo fato de</w:t>
      </w:r>
      <w:r w:rsidR="00FD658F" w:rsidRPr="00FD658F">
        <w:rPr>
          <w:rFonts w:asciiTheme="minorHAnsi" w:hAnsiTheme="minorHAnsi"/>
          <w:sz w:val="24"/>
          <w:szCs w:val="24"/>
        </w:rPr>
        <w:t xml:space="preserve"> possui</w:t>
      </w:r>
      <w:r w:rsidR="00FD658F">
        <w:rPr>
          <w:rFonts w:asciiTheme="minorHAnsi" w:hAnsiTheme="minorHAnsi"/>
          <w:sz w:val="24"/>
          <w:szCs w:val="24"/>
        </w:rPr>
        <w:t>r</w:t>
      </w:r>
      <w:r w:rsidR="00FD658F" w:rsidRPr="00FD658F">
        <w:rPr>
          <w:rFonts w:asciiTheme="minorHAnsi" w:hAnsiTheme="minorHAnsi"/>
          <w:sz w:val="24"/>
          <w:szCs w:val="24"/>
        </w:rPr>
        <w:t xml:space="preserve"> ampla rede </w:t>
      </w:r>
      <w:r w:rsidR="00FD658F">
        <w:rPr>
          <w:rFonts w:asciiTheme="minorHAnsi" w:hAnsiTheme="minorHAnsi"/>
          <w:sz w:val="24"/>
          <w:szCs w:val="24"/>
        </w:rPr>
        <w:t>de</w:t>
      </w:r>
      <w:r w:rsidR="00FD658F" w:rsidRPr="00FD658F">
        <w:rPr>
          <w:rFonts w:asciiTheme="minorHAnsi" w:hAnsiTheme="minorHAnsi"/>
          <w:sz w:val="24"/>
          <w:szCs w:val="24"/>
        </w:rPr>
        <w:t xml:space="preserve"> escolas de nível médio regulares e técnicas, pode aportar qualidade e uma perspectiva STEAM à educação</w:t>
      </w:r>
      <w:r w:rsidR="00FD658F">
        <w:rPr>
          <w:rFonts w:asciiTheme="minorHAnsi" w:hAnsiTheme="minorHAnsi"/>
          <w:sz w:val="24"/>
          <w:szCs w:val="24"/>
        </w:rPr>
        <w:t>, servindo de inspiração e apoio para a rede de escolas públicas.</w:t>
      </w:r>
    </w:p>
    <w:p w14:paraId="37ED5B86" w14:textId="77777777" w:rsidR="00BA1E41" w:rsidRPr="00F04483" w:rsidRDefault="004065D2" w:rsidP="00F2608D">
      <w:pPr>
        <w:pStyle w:val="Ttulo2"/>
      </w:pPr>
      <w:bookmarkStart w:id="99" w:name="_heading=h.nkier98s8ge" w:colFirst="0" w:colLast="0"/>
      <w:bookmarkStart w:id="100" w:name="_Toc62543993"/>
      <w:bookmarkStart w:id="101" w:name="_Toc62544137"/>
      <w:bookmarkEnd w:id="99"/>
      <w:r>
        <w:t>6</w:t>
      </w:r>
      <w:r w:rsidR="00E54F92" w:rsidRPr="00F04483">
        <w:t>.2 Considerações finais e recomendações</w:t>
      </w:r>
      <w:bookmarkEnd w:id="100"/>
      <w:bookmarkEnd w:id="101"/>
    </w:p>
    <w:p w14:paraId="27DCEC96" w14:textId="77777777" w:rsidR="00BA1E41" w:rsidRPr="00C71955" w:rsidRDefault="00E54F92">
      <w:pPr>
        <w:jc w:val="both"/>
        <w:rPr>
          <w:rFonts w:asciiTheme="minorHAnsi" w:hAnsiTheme="minorHAnsi"/>
          <w:sz w:val="24"/>
          <w:szCs w:val="24"/>
        </w:rPr>
      </w:pPr>
      <w:r w:rsidRPr="00F04483">
        <w:rPr>
          <w:rFonts w:asciiTheme="minorHAnsi" w:hAnsiTheme="minorHAnsi"/>
          <w:sz w:val="24"/>
          <w:szCs w:val="24"/>
        </w:rPr>
        <w:t xml:space="preserve">O estudo mostrou a existência de nuances na abrangência e nos objetivos das políticas e iniciativas de STEAM no mundo. </w:t>
      </w:r>
      <w:r w:rsidR="00C71955">
        <w:rPr>
          <w:rFonts w:asciiTheme="minorHAnsi" w:hAnsiTheme="minorHAnsi"/>
          <w:sz w:val="24"/>
          <w:szCs w:val="24"/>
        </w:rPr>
        <w:t>A partir do exposto, são destacados a seguir</w:t>
      </w:r>
      <w:r w:rsidRPr="00C71955">
        <w:rPr>
          <w:rFonts w:asciiTheme="minorHAnsi" w:hAnsiTheme="minorHAnsi"/>
          <w:sz w:val="24"/>
          <w:szCs w:val="24"/>
        </w:rPr>
        <w:t xml:space="preserve"> alguns pontos</w:t>
      </w:r>
      <w:r w:rsidR="00C71955">
        <w:rPr>
          <w:rFonts w:asciiTheme="minorHAnsi" w:hAnsiTheme="minorHAnsi"/>
          <w:sz w:val="24"/>
          <w:szCs w:val="24"/>
        </w:rPr>
        <w:t xml:space="preserve"> de atenção para </w:t>
      </w:r>
      <w:r w:rsidRPr="00C71955">
        <w:rPr>
          <w:rFonts w:asciiTheme="minorHAnsi" w:hAnsiTheme="minorHAnsi"/>
          <w:sz w:val="24"/>
          <w:szCs w:val="24"/>
        </w:rPr>
        <w:t>a definição de estratégia</w:t>
      </w:r>
      <w:r w:rsidR="00FD658F">
        <w:rPr>
          <w:rFonts w:asciiTheme="minorHAnsi" w:hAnsiTheme="minorHAnsi"/>
          <w:sz w:val="24"/>
          <w:szCs w:val="24"/>
        </w:rPr>
        <w:t>s</w:t>
      </w:r>
      <w:r w:rsidRPr="00C71955">
        <w:rPr>
          <w:rFonts w:asciiTheme="minorHAnsi" w:hAnsiTheme="minorHAnsi"/>
          <w:sz w:val="24"/>
          <w:szCs w:val="24"/>
        </w:rPr>
        <w:t xml:space="preserve"> </w:t>
      </w:r>
      <w:r w:rsidR="001D2471">
        <w:rPr>
          <w:rFonts w:asciiTheme="minorHAnsi" w:hAnsiTheme="minorHAnsi"/>
          <w:sz w:val="24"/>
          <w:szCs w:val="24"/>
        </w:rPr>
        <w:t>de amplo alcance no país</w:t>
      </w:r>
      <w:r w:rsidRPr="00C71955">
        <w:rPr>
          <w:rFonts w:asciiTheme="minorHAnsi" w:hAnsiTheme="minorHAnsi"/>
          <w:sz w:val="24"/>
          <w:szCs w:val="24"/>
        </w:rPr>
        <w:t>:</w:t>
      </w:r>
    </w:p>
    <w:p w14:paraId="616D0637"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sz w:val="24"/>
          <w:szCs w:val="24"/>
        </w:rPr>
        <w:t xml:space="preserve">O Brasil tem diante de si uma oportunidade ímpar de iniciar uma agenda STEAM abrangente e com alto impacto no Ensino Médio, em função da efetivação da BNCC e da Reforma do Ensino Médio, mas particularmente por meio dos novos itinerários formativos, </w:t>
      </w:r>
      <w:r w:rsidR="00C71955">
        <w:rPr>
          <w:rFonts w:asciiTheme="minorHAnsi" w:hAnsiTheme="minorHAnsi"/>
          <w:sz w:val="24"/>
          <w:szCs w:val="24"/>
        </w:rPr>
        <w:t>cujo prazo de conclusão, até o presente momento, é</w:t>
      </w:r>
      <w:r w:rsidRPr="00C71955">
        <w:rPr>
          <w:rFonts w:asciiTheme="minorHAnsi" w:hAnsiTheme="minorHAnsi"/>
          <w:sz w:val="24"/>
          <w:szCs w:val="24"/>
        </w:rPr>
        <w:t xml:space="preserve"> o final de 2021</w:t>
      </w:r>
      <w:r w:rsidR="00C71955">
        <w:rPr>
          <w:rFonts w:asciiTheme="minorHAnsi" w:hAnsiTheme="minorHAnsi"/>
          <w:sz w:val="24"/>
          <w:szCs w:val="24"/>
        </w:rPr>
        <w:t>;</w:t>
      </w:r>
      <w:r w:rsidRPr="00C71955">
        <w:rPr>
          <w:rFonts w:asciiTheme="minorHAnsi" w:hAnsiTheme="minorHAnsi"/>
          <w:sz w:val="24"/>
          <w:szCs w:val="24"/>
        </w:rPr>
        <w:t xml:space="preserve"> </w:t>
      </w:r>
    </w:p>
    <w:p w14:paraId="2E945003"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sz w:val="24"/>
          <w:szCs w:val="24"/>
        </w:rPr>
        <w:t xml:space="preserve">Modelos de </w:t>
      </w:r>
      <w:r w:rsidRPr="00C71955">
        <w:rPr>
          <w:rFonts w:asciiTheme="minorHAnsi" w:hAnsiTheme="minorHAnsi"/>
          <w:color w:val="000000"/>
          <w:sz w:val="24"/>
          <w:szCs w:val="24"/>
        </w:rPr>
        <w:t xml:space="preserve">políticas </w:t>
      </w:r>
      <w:r w:rsidR="002F5D8A">
        <w:rPr>
          <w:rFonts w:asciiTheme="minorHAnsi" w:hAnsiTheme="minorHAnsi"/>
          <w:color w:val="000000"/>
          <w:sz w:val="24"/>
          <w:szCs w:val="24"/>
        </w:rPr>
        <w:t xml:space="preserve">“de cima para baixo” (estilo </w:t>
      </w:r>
      <w:r w:rsidRPr="00C71955">
        <w:rPr>
          <w:rFonts w:asciiTheme="minorHAnsi" w:hAnsiTheme="minorHAnsi"/>
          <w:i/>
          <w:color w:val="000000"/>
          <w:sz w:val="24"/>
          <w:szCs w:val="24"/>
        </w:rPr>
        <w:t>top</w:t>
      </w:r>
      <w:r w:rsidR="002F5D8A">
        <w:rPr>
          <w:rFonts w:asciiTheme="minorHAnsi" w:hAnsiTheme="minorHAnsi"/>
          <w:i/>
          <w:color w:val="000000"/>
          <w:sz w:val="24"/>
          <w:szCs w:val="24"/>
        </w:rPr>
        <w:t>-</w:t>
      </w:r>
      <w:proofErr w:type="spellStart"/>
      <w:r w:rsidRPr="00C71955">
        <w:rPr>
          <w:rFonts w:asciiTheme="minorHAnsi" w:hAnsiTheme="minorHAnsi"/>
          <w:i/>
          <w:color w:val="000000"/>
          <w:sz w:val="24"/>
          <w:szCs w:val="24"/>
        </w:rPr>
        <w:t>down</w:t>
      </w:r>
      <w:proofErr w:type="spellEnd"/>
      <w:r w:rsidR="002F5D8A">
        <w:rPr>
          <w:rFonts w:asciiTheme="minorHAnsi" w:hAnsiTheme="minorHAnsi"/>
          <w:color w:val="000000"/>
          <w:sz w:val="24"/>
          <w:szCs w:val="24"/>
        </w:rPr>
        <w:t>)</w:t>
      </w:r>
      <w:r w:rsidRPr="00C71955">
        <w:rPr>
          <w:rFonts w:asciiTheme="minorHAnsi" w:hAnsiTheme="minorHAnsi"/>
          <w:i/>
          <w:color w:val="000000"/>
          <w:sz w:val="24"/>
          <w:szCs w:val="24"/>
        </w:rPr>
        <w:t xml:space="preserve"> </w:t>
      </w:r>
      <w:r w:rsidRPr="00C71955">
        <w:rPr>
          <w:rFonts w:asciiTheme="minorHAnsi" w:hAnsiTheme="minorHAnsi"/>
          <w:sz w:val="24"/>
          <w:szCs w:val="24"/>
        </w:rPr>
        <w:t>descritos neste estudo,</w:t>
      </w:r>
      <w:r w:rsidRPr="00C71955">
        <w:rPr>
          <w:rFonts w:asciiTheme="minorHAnsi" w:hAnsiTheme="minorHAnsi"/>
          <w:color w:val="000000"/>
          <w:sz w:val="24"/>
          <w:szCs w:val="24"/>
        </w:rPr>
        <w:t xml:space="preserve"> com forte protagonismo governamental, </w:t>
      </w:r>
      <w:r w:rsidR="000556C0">
        <w:rPr>
          <w:rFonts w:asciiTheme="minorHAnsi" w:hAnsiTheme="minorHAnsi"/>
          <w:color w:val="000000"/>
          <w:sz w:val="24"/>
          <w:szCs w:val="24"/>
        </w:rPr>
        <w:t xml:space="preserve">normalmente </w:t>
      </w:r>
      <w:r w:rsidRPr="00C71955">
        <w:rPr>
          <w:rFonts w:asciiTheme="minorHAnsi" w:hAnsiTheme="minorHAnsi"/>
          <w:color w:val="000000"/>
          <w:sz w:val="24"/>
          <w:szCs w:val="24"/>
        </w:rPr>
        <w:t>exigem investimento de recursos financeiros</w:t>
      </w:r>
      <w:r w:rsidR="000556C0">
        <w:rPr>
          <w:rFonts w:asciiTheme="minorHAnsi" w:hAnsiTheme="minorHAnsi"/>
          <w:color w:val="000000"/>
          <w:sz w:val="24"/>
          <w:szCs w:val="24"/>
        </w:rPr>
        <w:t xml:space="preserve"> </w:t>
      </w:r>
      <w:r w:rsidRPr="00C71955">
        <w:rPr>
          <w:rFonts w:asciiTheme="minorHAnsi" w:hAnsiTheme="minorHAnsi"/>
          <w:color w:val="000000"/>
          <w:sz w:val="24"/>
          <w:szCs w:val="24"/>
        </w:rPr>
        <w:t>e estruturas de incentivos em nível nacional</w:t>
      </w:r>
      <w:r w:rsidR="000556C0">
        <w:rPr>
          <w:rFonts w:asciiTheme="minorHAnsi" w:hAnsiTheme="minorHAnsi"/>
          <w:color w:val="000000"/>
          <w:sz w:val="24"/>
          <w:szCs w:val="24"/>
        </w:rPr>
        <w:t>. São muito utilizados em países avançados como meio de</w:t>
      </w:r>
      <w:r w:rsidRPr="00C71955">
        <w:rPr>
          <w:rFonts w:asciiTheme="minorHAnsi" w:hAnsiTheme="minorHAnsi"/>
          <w:color w:val="000000"/>
          <w:sz w:val="24"/>
          <w:szCs w:val="24"/>
        </w:rPr>
        <w:t xml:space="preserve"> </w:t>
      </w:r>
      <w:r w:rsidR="000556C0" w:rsidRPr="00C71955">
        <w:rPr>
          <w:rFonts w:asciiTheme="minorHAnsi" w:hAnsiTheme="minorHAnsi"/>
          <w:color w:val="000000"/>
          <w:sz w:val="24"/>
          <w:szCs w:val="24"/>
        </w:rPr>
        <w:t>indu</w:t>
      </w:r>
      <w:r w:rsidR="000556C0">
        <w:rPr>
          <w:rFonts w:asciiTheme="minorHAnsi" w:hAnsiTheme="minorHAnsi"/>
          <w:color w:val="000000"/>
          <w:sz w:val="24"/>
          <w:szCs w:val="24"/>
        </w:rPr>
        <w:t>zir</w:t>
      </w:r>
      <w:r w:rsidR="000556C0" w:rsidRPr="00C71955">
        <w:rPr>
          <w:rFonts w:asciiTheme="minorHAnsi" w:hAnsiTheme="minorHAnsi"/>
          <w:color w:val="000000"/>
          <w:sz w:val="24"/>
          <w:szCs w:val="24"/>
        </w:rPr>
        <w:t xml:space="preserve"> </w:t>
      </w:r>
      <w:r w:rsidRPr="00C71955">
        <w:rPr>
          <w:rFonts w:asciiTheme="minorHAnsi" w:hAnsiTheme="minorHAnsi"/>
          <w:color w:val="000000"/>
          <w:sz w:val="24"/>
          <w:szCs w:val="24"/>
        </w:rPr>
        <w:t>mudança</w:t>
      </w:r>
      <w:r w:rsidR="000556C0">
        <w:rPr>
          <w:rFonts w:asciiTheme="minorHAnsi" w:hAnsiTheme="minorHAnsi"/>
          <w:color w:val="000000"/>
          <w:sz w:val="24"/>
          <w:szCs w:val="24"/>
        </w:rPr>
        <w:t>s</w:t>
      </w:r>
      <w:r w:rsidRPr="00C71955">
        <w:rPr>
          <w:rFonts w:asciiTheme="minorHAnsi" w:hAnsiTheme="minorHAnsi"/>
          <w:color w:val="000000"/>
          <w:sz w:val="24"/>
          <w:szCs w:val="24"/>
        </w:rPr>
        <w:t xml:space="preserve"> </w:t>
      </w:r>
      <w:r w:rsidR="001D2471">
        <w:rPr>
          <w:rFonts w:asciiTheme="minorHAnsi" w:hAnsiTheme="minorHAnsi"/>
          <w:color w:val="000000"/>
          <w:sz w:val="24"/>
          <w:szCs w:val="24"/>
        </w:rPr>
        <w:t xml:space="preserve">abrangentes </w:t>
      </w:r>
      <w:r w:rsidRPr="00C71955">
        <w:rPr>
          <w:rFonts w:asciiTheme="minorHAnsi" w:hAnsiTheme="minorHAnsi"/>
          <w:color w:val="000000"/>
          <w:sz w:val="24"/>
          <w:szCs w:val="24"/>
        </w:rPr>
        <w:t>nos sistemas educacionais</w:t>
      </w:r>
      <w:r w:rsidR="00C71955">
        <w:rPr>
          <w:rFonts w:asciiTheme="minorHAnsi" w:hAnsiTheme="minorHAnsi"/>
          <w:color w:val="000000"/>
          <w:sz w:val="24"/>
          <w:szCs w:val="24"/>
        </w:rPr>
        <w:t>;</w:t>
      </w:r>
    </w:p>
    <w:p w14:paraId="0ACE4960"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sz w:val="24"/>
          <w:szCs w:val="24"/>
        </w:rPr>
        <w:t>Modelos</w:t>
      </w:r>
      <w:r w:rsidRPr="00C71955">
        <w:rPr>
          <w:rFonts w:asciiTheme="minorHAnsi" w:hAnsiTheme="minorHAnsi"/>
          <w:color w:val="000000"/>
          <w:sz w:val="24"/>
          <w:szCs w:val="24"/>
        </w:rPr>
        <w:t xml:space="preserve"> </w:t>
      </w:r>
      <w:r w:rsidR="002F5D8A">
        <w:rPr>
          <w:rFonts w:asciiTheme="minorHAnsi" w:hAnsiTheme="minorHAnsi"/>
          <w:color w:val="000000"/>
          <w:sz w:val="24"/>
          <w:szCs w:val="24"/>
        </w:rPr>
        <w:t xml:space="preserve">“de baixo para cima” (estilo </w:t>
      </w:r>
      <w:proofErr w:type="spellStart"/>
      <w:r w:rsidRPr="00C71955">
        <w:rPr>
          <w:rFonts w:asciiTheme="minorHAnsi" w:hAnsiTheme="minorHAnsi"/>
          <w:i/>
          <w:color w:val="000000"/>
          <w:sz w:val="24"/>
          <w:szCs w:val="24"/>
        </w:rPr>
        <w:t>bottom</w:t>
      </w:r>
      <w:r w:rsidR="002F5D8A">
        <w:rPr>
          <w:rFonts w:asciiTheme="minorHAnsi" w:hAnsiTheme="minorHAnsi"/>
          <w:i/>
          <w:color w:val="000000"/>
          <w:sz w:val="24"/>
          <w:szCs w:val="24"/>
        </w:rPr>
        <w:t>-</w:t>
      </w:r>
      <w:r w:rsidRPr="00C71955">
        <w:rPr>
          <w:rFonts w:asciiTheme="minorHAnsi" w:hAnsiTheme="minorHAnsi"/>
          <w:i/>
          <w:color w:val="000000"/>
          <w:sz w:val="24"/>
          <w:szCs w:val="24"/>
        </w:rPr>
        <w:t>up</w:t>
      </w:r>
      <w:proofErr w:type="spellEnd"/>
      <w:r w:rsidR="002F5D8A">
        <w:rPr>
          <w:rFonts w:asciiTheme="minorHAnsi" w:hAnsiTheme="minorHAnsi"/>
          <w:color w:val="000000"/>
          <w:sz w:val="24"/>
          <w:szCs w:val="24"/>
        </w:rPr>
        <w:t>)</w:t>
      </w:r>
      <w:r w:rsidRPr="00C71955">
        <w:rPr>
          <w:rFonts w:asciiTheme="minorHAnsi" w:hAnsiTheme="minorHAnsi"/>
          <w:color w:val="000000"/>
          <w:sz w:val="24"/>
          <w:szCs w:val="24"/>
        </w:rPr>
        <w:t xml:space="preserve">, ao contrário, nascem a partir de </w:t>
      </w:r>
      <w:r w:rsidRPr="00C71955">
        <w:rPr>
          <w:rFonts w:asciiTheme="minorHAnsi" w:hAnsiTheme="minorHAnsi"/>
          <w:sz w:val="24"/>
          <w:szCs w:val="24"/>
        </w:rPr>
        <w:t>processo</w:t>
      </w:r>
      <w:r w:rsidR="000556C0">
        <w:rPr>
          <w:rFonts w:asciiTheme="minorHAnsi" w:hAnsiTheme="minorHAnsi"/>
          <w:sz w:val="24"/>
          <w:szCs w:val="24"/>
        </w:rPr>
        <w:t>s</w:t>
      </w:r>
      <w:r w:rsidRPr="00C71955">
        <w:rPr>
          <w:rFonts w:asciiTheme="minorHAnsi" w:hAnsiTheme="minorHAnsi"/>
          <w:sz w:val="24"/>
          <w:szCs w:val="24"/>
        </w:rPr>
        <w:t xml:space="preserve"> de articulação local em torno de um modelo de desenvolvimento específico. </w:t>
      </w:r>
      <w:r w:rsidR="00C71955">
        <w:rPr>
          <w:rFonts w:asciiTheme="minorHAnsi" w:hAnsiTheme="minorHAnsi"/>
          <w:sz w:val="24"/>
          <w:szCs w:val="24"/>
        </w:rPr>
        <w:t>Ao longo do</w:t>
      </w:r>
      <w:r w:rsidR="00C71955" w:rsidRPr="00C71955">
        <w:rPr>
          <w:rFonts w:asciiTheme="minorHAnsi" w:hAnsiTheme="minorHAnsi"/>
          <w:sz w:val="24"/>
          <w:szCs w:val="24"/>
        </w:rPr>
        <w:t xml:space="preserve"> </w:t>
      </w:r>
      <w:r w:rsidRPr="00C71955">
        <w:rPr>
          <w:rFonts w:asciiTheme="minorHAnsi" w:hAnsiTheme="minorHAnsi"/>
          <w:sz w:val="24"/>
          <w:szCs w:val="24"/>
        </w:rPr>
        <w:t>tempo</w:t>
      </w:r>
      <w:r w:rsidR="002F5D8A">
        <w:rPr>
          <w:rFonts w:asciiTheme="minorHAnsi" w:hAnsiTheme="minorHAnsi"/>
          <w:sz w:val="24"/>
          <w:szCs w:val="24"/>
        </w:rPr>
        <w:t>,</w:t>
      </w:r>
      <w:r w:rsidRPr="00C71955">
        <w:rPr>
          <w:rFonts w:asciiTheme="minorHAnsi" w:hAnsiTheme="minorHAnsi"/>
          <w:sz w:val="24"/>
          <w:szCs w:val="24"/>
        </w:rPr>
        <w:t xml:space="preserve"> e a partir dos resultados alcançados pela experiência</w:t>
      </w:r>
      <w:r w:rsidR="002F5D8A">
        <w:rPr>
          <w:rFonts w:asciiTheme="minorHAnsi" w:hAnsiTheme="minorHAnsi"/>
          <w:sz w:val="24"/>
          <w:szCs w:val="24"/>
        </w:rPr>
        <w:t>,</w:t>
      </w:r>
      <w:r w:rsidRPr="00C71955">
        <w:rPr>
          <w:rFonts w:asciiTheme="minorHAnsi" w:hAnsiTheme="minorHAnsi"/>
          <w:sz w:val="24"/>
          <w:szCs w:val="24"/>
        </w:rPr>
        <w:t xml:space="preserve"> podem provocar a mobilização de instâncias mais abrangentes de governo, inclusive no nível nacional.</w:t>
      </w:r>
      <w:r w:rsidR="00414001">
        <w:rPr>
          <w:rFonts w:asciiTheme="minorHAnsi" w:hAnsiTheme="minorHAnsi"/>
          <w:sz w:val="24"/>
          <w:szCs w:val="24"/>
        </w:rPr>
        <w:t xml:space="preserve"> </w:t>
      </w:r>
      <w:r w:rsidR="000556C0">
        <w:rPr>
          <w:rFonts w:asciiTheme="minorHAnsi" w:hAnsiTheme="minorHAnsi"/>
          <w:sz w:val="24"/>
          <w:szCs w:val="24"/>
        </w:rPr>
        <w:t>A</w:t>
      </w:r>
      <w:r w:rsidRPr="00C71955">
        <w:rPr>
          <w:rFonts w:asciiTheme="minorHAnsi" w:hAnsiTheme="minorHAnsi"/>
          <w:sz w:val="24"/>
          <w:szCs w:val="24"/>
        </w:rPr>
        <w:t xml:space="preserve">presentam a vantagem de salvaguardar o modelo educacional de </w:t>
      </w:r>
      <w:r w:rsidR="000556C0">
        <w:rPr>
          <w:rFonts w:asciiTheme="minorHAnsi" w:hAnsiTheme="minorHAnsi"/>
          <w:sz w:val="24"/>
          <w:szCs w:val="24"/>
        </w:rPr>
        <w:t>eventuais instabilidades ou mudanças</w:t>
      </w:r>
      <w:r w:rsidRPr="00C71955">
        <w:rPr>
          <w:rFonts w:asciiTheme="minorHAnsi" w:hAnsiTheme="minorHAnsi"/>
          <w:sz w:val="24"/>
          <w:szCs w:val="24"/>
        </w:rPr>
        <w:t xml:space="preserve"> políticas, além de representarem uma alternativa de ação comunitária com retornos diretos para todos os envolvidos</w:t>
      </w:r>
      <w:r w:rsidR="00C71955">
        <w:rPr>
          <w:rFonts w:asciiTheme="minorHAnsi" w:hAnsiTheme="minorHAnsi"/>
          <w:sz w:val="24"/>
          <w:szCs w:val="24"/>
        </w:rPr>
        <w:t>;</w:t>
      </w:r>
    </w:p>
    <w:p w14:paraId="26E1A9E4"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sz w:val="24"/>
          <w:szCs w:val="24"/>
        </w:rPr>
        <w:t>Os dois modelos</w:t>
      </w:r>
      <w:r w:rsidR="000556C0">
        <w:rPr>
          <w:rFonts w:asciiTheme="minorHAnsi" w:hAnsiTheme="minorHAnsi"/>
          <w:sz w:val="24"/>
          <w:szCs w:val="24"/>
        </w:rPr>
        <w:t xml:space="preserve"> podem conviver </w:t>
      </w:r>
      <w:r w:rsidR="000556C0" w:rsidRPr="00C71955">
        <w:rPr>
          <w:rFonts w:asciiTheme="minorHAnsi" w:hAnsiTheme="minorHAnsi"/>
          <w:sz w:val="24"/>
          <w:szCs w:val="24"/>
        </w:rPr>
        <w:t xml:space="preserve">e </w:t>
      </w:r>
      <w:r w:rsidR="000556C0">
        <w:rPr>
          <w:rFonts w:asciiTheme="minorHAnsi" w:hAnsiTheme="minorHAnsi"/>
          <w:sz w:val="24"/>
          <w:szCs w:val="24"/>
        </w:rPr>
        <w:t xml:space="preserve">se </w:t>
      </w:r>
      <w:r w:rsidR="000556C0" w:rsidRPr="00C71955">
        <w:rPr>
          <w:rFonts w:asciiTheme="minorHAnsi" w:hAnsiTheme="minorHAnsi"/>
          <w:sz w:val="24"/>
          <w:szCs w:val="24"/>
        </w:rPr>
        <w:t>retroalimenta</w:t>
      </w:r>
      <w:r w:rsidR="000556C0">
        <w:rPr>
          <w:rFonts w:asciiTheme="minorHAnsi" w:hAnsiTheme="minorHAnsi"/>
          <w:sz w:val="24"/>
          <w:szCs w:val="24"/>
        </w:rPr>
        <w:t xml:space="preserve">r. Além disso, ambos </w:t>
      </w:r>
      <w:r w:rsidRPr="00C71955">
        <w:rPr>
          <w:rFonts w:asciiTheme="minorHAnsi" w:hAnsiTheme="minorHAnsi"/>
          <w:sz w:val="24"/>
          <w:szCs w:val="24"/>
        </w:rPr>
        <w:t>pressupõe</w:t>
      </w:r>
      <w:r w:rsidR="000556C0">
        <w:rPr>
          <w:rFonts w:asciiTheme="minorHAnsi" w:hAnsiTheme="minorHAnsi"/>
          <w:sz w:val="24"/>
          <w:szCs w:val="24"/>
        </w:rPr>
        <w:t>m</w:t>
      </w:r>
      <w:r w:rsidRPr="00C71955">
        <w:rPr>
          <w:rFonts w:asciiTheme="minorHAnsi" w:hAnsiTheme="minorHAnsi"/>
          <w:sz w:val="24"/>
          <w:szCs w:val="24"/>
        </w:rPr>
        <w:t xml:space="preserve"> atuação empresarial forte e articulada para pressionar e mobilizar pela adoção de ações seja no nível nacional, como parte de agenda ampla de competitividade e inovação, ou no nível local</w:t>
      </w:r>
      <w:r w:rsidR="000556C0">
        <w:rPr>
          <w:rFonts w:asciiTheme="minorHAnsi" w:hAnsiTheme="minorHAnsi"/>
          <w:sz w:val="24"/>
          <w:szCs w:val="24"/>
        </w:rPr>
        <w:t>,</w:t>
      </w:r>
      <w:r w:rsidRPr="00C71955">
        <w:rPr>
          <w:rFonts w:asciiTheme="minorHAnsi" w:hAnsiTheme="minorHAnsi"/>
          <w:sz w:val="24"/>
          <w:szCs w:val="24"/>
        </w:rPr>
        <w:t xml:space="preserve"> movendo diferentes atores a construírem soluções e desenvolvimento para a comunidade</w:t>
      </w:r>
      <w:r w:rsidR="00C71955">
        <w:rPr>
          <w:rFonts w:asciiTheme="minorHAnsi" w:hAnsiTheme="minorHAnsi"/>
          <w:sz w:val="24"/>
          <w:szCs w:val="24"/>
        </w:rPr>
        <w:t>;</w:t>
      </w:r>
      <w:r w:rsidRPr="00C71955">
        <w:rPr>
          <w:rFonts w:asciiTheme="minorHAnsi" w:hAnsiTheme="minorHAnsi"/>
          <w:sz w:val="24"/>
          <w:szCs w:val="24"/>
        </w:rPr>
        <w:t xml:space="preserve"> </w:t>
      </w:r>
    </w:p>
    <w:p w14:paraId="3A3F4447" w14:textId="14D3830F"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sz w:val="24"/>
          <w:szCs w:val="24"/>
        </w:rPr>
        <w:t>As empresas têm ainda papel fundamental na mudança da cultura pedagógica porque possuem a capacidade de tornar a educação mais contextualizada e alinhada às demandas sociais, a partir do seu engajamento direto nos sistemas educacionais</w:t>
      </w:r>
      <w:r w:rsidR="00C71955">
        <w:rPr>
          <w:rFonts w:asciiTheme="minorHAnsi" w:hAnsiTheme="minorHAnsi"/>
          <w:color w:val="000000"/>
          <w:sz w:val="24"/>
          <w:szCs w:val="24"/>
          <w:highlight w:val="white"/>
        </w:rPr>
        <w:t>;</w:t>
      </w:r>
    </w:p>
    <w:p w14:paraId="282B3754" w14:textId="6F8681C6"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color w:val="000000"/>
          <w:sz w:val="24"/>
          <w:szCs w:val="24"/>
          <w:highlight w:val="white"/>
        </w:rPr>
        <w:t>As universidades possuem capacidade única em ter</w:t>
      </w:r>
      <w:r w:rsidRPr="00C71955">
        <w:rPr>
          <w:rFonts w:asciiTheme="minorHAnsi" w:hAnsiTheme="minorHAnsi"/>
          <w:sz w:val="24"/>
          <w:szCs w:val="24"/>
          <w:highlight w:val="white"/>
        </w:rPr>
        <w:t xml:space="preserve">mos de infraestrutura, formação profissional, pesquisa em Educação e capacidade de articulação externa, sobretudo em </w:t>
      </w:r>
      <w:r w:rsidR="00025852">
        <w:rPr>
          <w:rFonts w:asciiTheme="minorHAnsi" w:hAnsiTheme="minorHAnsi"/>
          <w:sz w:val="24"/>
          <w:szCs w:val="24"/>
          <w:highlight w:val="white"/>
        </w:rPr>
        <w:t>regiões</w:t>
      </w:r>
      <w:r w:rsidRPr="00C71955">
        <w:rPr>
          <w:rFonts w:asciiTheme="minorHAnsi" w:hAnsiTheme="minorHAnsi"/>
          <w:sz w:val="24"/>
          <w:szCs w:val="24"/>
          <w:highlight w:val="white"/>
        </w:rPr>
        <w:t xml:space="preserve"> onde existem níveis muito diferentes de densidade industrial</w:t>
      </w:r>
      <w:r w:rsidR="00025852">
        <w:rPr>
          <w:rFonts w:asciiTheme="minorHAnsi" w:hAnsiTheme="minorHAnsi"/>
          <w:sz w:val="24"/>
          <w:szCs w:val="24"/>
          <w:highlight w:val="white"/>
        </w:rPr>
        <w:t>, nas quais se colocam como ainda mais relevantes para a mudança da realidade econômica</w:t>
      </w:r>
      <w:r w:rsidRPr="00C71955">
        <w:rPr>
          <w:rFonts w:asciiTheme="minorHAnsi" w:hAnsiTheme="minorHAnsi"/>
          <w:sz w:val="24"/>
          <w:szCs w:val="24"/>
          <w:highlight w:val="white"/>
        </w:rPr>
        <w:t>. Isso torna o seu engajamento ativo no movimento STEAM chave para produzir as mudanças de qualidade pretendidas</w:t>
      </w:r>
      <w:r w:rsidR="0062590E">
        <w:rPr>
          <w:rFonts w:asciiTheme="minorHAnsi" w:hAnsiTheme="minorHAnsi"/>
          <w:sz w:val="24"/>
          <w:szCs w:val="24"/>
          <w:highlight w:val="white"/>
        </w:rPr>
        <w:t xml:space="preserve">, que se iniciam na </w:t>
      </w:r>
      <w:r w:rsidR="00C71955">
        <w:rPr>
          <w:rFonts w:asciiTheme="minorHAnsi" w:hAnsiTheme="minorHAnsi"/>
          <w:sz w:val="24"/>
          <w:szCs w:val="24"/>
          <w:highlight w:val="white"/>
        </w:rPr>
        <w:t>E</w:t>
      </w:r>
      <w:r w:rsidRPr="00C71955">
        <w:rPr>
          <w:rFonts w:asciiTheme="minorHAnsi" w:hAnsiTheme="minorHAnsi"/>
          <w:sz w:val="24"/>
          <w:szCs w:val="24"/>
          <w:highlight w:val="white"/>
        </w:rPr>
        <w:t xml:space="preserve">ducação </w:t>
      </w:r>
      <w:r w:rsidR="00C71955">
        <w:rPr>
          <w:rFonts w:asciiTheme="minorHAnsi" w:hAnsiTheme="minorHAnsi"/>
          <w:sz w:val="24"/>
          <w:szCs w:val="24"/>
          <w:highlight w:val="white"/>
        </w:rPr>
        <w:t>B</w:t>
      </w:r>
      <w:r w:rsidRPr="00C71955">
        <w:rPr>
          <w:rFonts w:asciiTheme="minorHAnsi" w:hAnsiTheme="minorHAnsi"/>
          <w:sz w:val="24"/>
          <w:szCs w:val="24"/>
          <w:highlight w:val="white"/>
        </w:rPr>
        <w:t>ásica</w:t>
      </w:r>
      <w:r w:rsidR="00C71955">
        <w:rPr>
          <w:rFonts w:asciiTheme="minorHAnsi" w:hAnsiTheme="minorHAnsi"/>
          <w:sz w:val="24"/>
          <w:szCs w:val="24"/>
          <w:highlight w:val="white"/>
        </w:rPr>
        <w:t>;</w:t>
      </w:r>
    </w:p>
    <w:p w14:paraId="1CF65BB2"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color w:val="000000"/>
          <w:sz w:val="24"/>
          <w:szCs w:val="24"/>
          <w:highlight w:val="white"/>
        </w:rPr>
        <w:lastRenderedPageBreak/>
        <w:t xml:space="preserve">O professor é </w:t>
      </w:r>
      <w:r w:rsidR="00C71955">
        <w:rPr>
          <w:rFonts w:asciiTheme="minorHAnsi" w:hAnsiTheme="minorHAnsi"/>
          <w:color w:val="000000"/>
          <w:sz w:val="24"/>
          <w:szCs w:val="24"/>
          <w:highlight w:val="white"/>
        </w:rPr>
        <w:t>um</w:t>
      </w:r>
      <w:r w:rsidRPr="00C71955">
        <w:rPr>
          <w:rFonts w:asciiTheme="minorHAnsi" w:hAnsiTheme="minorHAnsi"/>
          <w:color w:val="000000"/>
          <w:sz w:val="24"/>
          <w:szCs w:val="24"/>
          <w:highlight w:val="white"/>
        </w:rPr>
        <w:t xml:space="preserve"> ator </w:t>
      </w:r>
      <w:r w:rsidR="00C71955">
        <w:rPr>
          <w:rFonts w:asciiTheme="minorHAnsi" w:hAnsiTheme="minorHAnsi"/>
          <w:color w:val="000000"/>
          <w:sz w:val="24"/>
          <w:szCs w:val="24"/>
          <w:highlight w:val="white"/>
        </w:rPr>
        <w:t>central da</w:t>
      </w:r>
      <w:r w:rsidRPr="00C71955">
        <w:rPr>
          <w:rFonts w:asciiTheme="minorHAnsi" w:hAnsiTheme="minorHAnsi"/>
          <w:color w:val="000000"/>
          <w:sz w:val="24"/>
          <w:szCs w:val="24"/>
          <w:highlight w:val="white"/>
        </w:rPr>
        <w:t xml:space="preserve"> agenda educacional</w:t>
      </w:r>
      <w:r w:rsidR="00451581">
        <w:rPr>
          <w:rFonts w:asciiTheme="minorHAnsi" w:hAnsiTheme="minorHAnsi"/>
          <w:color w:val="000000"/>
          <w:sz w:val="24"/>
          <w:szCs w:val="24"/>
          <w:highlight w:val="white"/>
        </w:rPr>
        <w:t>.</w:t>
      </w:r>
      <w:r w:rsidR="00C71955">
        <w:rPr>
          <w:rFonts w:asciiTheme="minorHAnsi" w:hAnsiTheme="minorHAnsi"/>
          <w:color w:val="000000"/>
          <w:sz w:val="24"/>
          <w:szCs w:val="24"/>
          <w:highlight w:val="white"/>
        </w:rPr>
        <w:t xml:space="preserve"> </w:t>
      </w:r>
      <w:r w:rsidR="00451581">
        <w:rPr>
          <w:rFonts w:asciiTheme="minorHAnsi" w:hAnsiTheme="minorHAnsi"/>
          <w:sz w:val="24"/>
          <w:szCs w:val="24"/>
          <w:highlight w:val="white"/>
        </w:rPr>
        <w:t xml:space="preserve">Consequentemente, </w:t>
      </w:r>
      <w:r w:rsidRPr="00C71955">
        <w:rPr>
          <w:rFonts w:asciiTheme="minorHAnsi" w:hAnsiTheme="minorHAnsi"/>
          <w:sz w:val="24"/>
          <w:szCs w:val="24"/>
          <w:highlight w:val="white"/>
        </w:rPr>
        <w:t>questões como formação e capacitação, estrutura de incentivos e valorização oferecidos, seja na forma de valorização da carreira do magistério, seja na exposição social positiva dos frutos de seu trabalho</w:t>
      </w:r>
      <w:r w:rsidR="00052E6A">
        <w:rPr>
          <w:rFonts w:asciiTheme="minorHAnsi" w:hAnsiTheme="minorHAnsi"/>
          <w:sz w:val="24"/>
          <w:szCs w:val="24"/>
          <w:highlight w:val="white"/>
        </w:rPr>
        <w:t xml:space="preserve">, </w:t>
      </w:r>
      <w:r w:rsidR="00025852">
        <w:rPr>
          <w:rFonts w:asciiTheme="minorHAnsi" w:hAnsiTheme="minorHAnsi"/>
          <w:sz w:val="24"/>
          <w:szCs w:val="24"/>
          <w:highlight w:val="white"/>
        </w:rPr>
        <w:t xml:space="preserve">devem ser tratados como </w:t>
      </w:r>
      <w:r w:rsidR="00052E6A">
        <w:rPr>
          <w:rFonts w:asciiTheme="minorHAnsi" w:hAnsiTheme="minorHAnsi"/>
          <w:sz w:val="24"/>
          <w:szCs w:val="24"/>
          <w:highlight w:val="white"/>
        </w:rPr>
        <w:t>prioritári</w:t>
      </w:r>
      <w:r w:rsidR="00025852">
        <w:rPr>
          <w:rFonts w:asciiTheme="minorHAnsi" w:hAnsiTheme="minorHAnsi"/>
          <w:sz w:val="24"/>
          <w:szCs w:val="24"/>
          <w:highlight w:val="white"/>
        </w:rPr>
        <w:t>a</w:t>
      </w:r>
      <w:r w:rsidR="00052E6A">
        <w:rPr>
          <w:rFonts w:asciiTheme="minorHAnsi" w:hAnsiTheme="minorHAnsi"/>
          <w:sz w:val="24"/>
          <w:szCs w:val="24"/>
          <w:highlight w:val="white"/>
        </w:rPr>
        <w:t>s</w:t>
      </w:r>
      <w:r w:rsidRPr="00C71955">
        <w:rPr>
          <w:rFonts w:asciiTheme="minorHAnsi" w:hAnsiTheme="minorHAnsi"/>
          <w:i/>
          <w:sz w:val="24"/>
          <w:szCs w:val="24"/>
          <w:highlight w:val="white"/>
        </w:rPr>
        <w:t xml:space="preserve">. </w:t>
      </w:r>
      <w:r w:rsidR="00025852" w:rsidRPr="00BA519B">
        <w:rPr>
          <w:rFonts w:asciiTheme="minorHAnsi" w:hAnsiTheme="minorHAnsi"/>
          <w:sz w:val="24"/>
          <w:szCs w:val="24"/>
          <w:highlight w:val="white"/>
        </w:rPr>
        <w:t>Os</w:t>
      </w:r>
      <w:r w:rsidR="00025852">
        <w:rPr>
          <w:rFonts w:asciiTheme="minorHAnsi" w:hAnsiTheme="minorHAnsi"/>
          <w:sz w:val="24"/>
          <w:szCs w:val="24"/>
          <w:highlight w:val="white"/>
        </w:rPr>
        <w:t xml:space="preserve"> docentes p</w:t>
      </w:r>
      <w:r w:rsidRPr="00C71955">
        <w:rPr>
          <w:rFonts w:asciiTheme="minorHAnsi" w:hAnsiTheme="minorHAnsi"/>
          <w:sz w:val="24"/>
          <w:szCs w:val="24"/>
          <w:highlight w:val="white"/>
        </w:rPr>
        <w:t xml:space="preserve">recisam fundamentalmente de </w:t>
      </w:r>
      <w:r w:rsidR="00052E6A">
        <w:rPr>
          <w:rFonts w:asciiTheme="minorHAnsi" w:hAnsiTheme="minorHAnsi"/>
          <w:sz w:val="24"/>
          <w:szCs w:val="24"/>
          <w:highlight w:val="white"/>
        </w:rPr>
        <w:t>apoio</w:t>
      </w:r>
      <w:r w:rsidR="00052E6A" w:rsidRPr="00C71955">
        <w:rPr>
          <w:rFonts w:asciiTheme="minorHAnsi" w:hAnsiTheme="minorHAnsi"/>
          <w:sz w:val="24"/>
          <w:szCs w:val="24"/>
          <w:highlight w:val="white"/>
        </w:rPr>
        <w:t xml:space="preserve"> </w:t>
      </w:r>
      <w:r w:rsidRPr="00C71955">
        <w:rPr>
          <w:rFonts w:asciiTheme="minorHAnsi" w:hAnsiTheme="minorHAnsi"/>
          <w:sz w:val="24"/>
          <w:szCs w:val="24"/>
          <w:highlight w:val="white"/>
        </w:rPr>
        <w:t>para participarem e liderarem o processo de mudanças proposto pelo STEAM. Sem isso, investimentos em infraestrutura (</w:t>
      </w:r>
      <w:r w:rsidRPr="00C71955">
        <w:rPr>
          <w:rFonts w:asciiTheme="minorHAnsi" w:hAnsiTheme="minorHAnsi"/>
          <w:color w:val="000000"/>
          <w:sz w:val="24"/>
          <w:szCs w:val="24"/>
        </w:rPr>
        <w:t>laboratórios, computadores e outros insumos, como bom acesso à internet banda larga e computadores) apresentam baixo retorno e falham</w:t>
      </w:r>
      <w:r w:rsidR="00025852">
        <w:rPr>
          <w:rFonts w:asciiTheme="minorHAnsi" w:hAnsiTheme="minorHAnsi"/>
          <w:color w:val="000000"/>
          <w:sz w:val="24"/>
          <w:szCs w:val="24"/>
        </w:rPr>
        <w:t xml:space="preserve"> na transformação d</w:t>
      </w:r>
      <w:r w:rsidRPr="00C71955">
        <w:rPr>
          <w:rFonts w:asciiTheme="minorHAnsi" w:hAnsiTheme="minorHAnsi"/>
          <w:color w:val="000000"/>
          <w:sz w:val="24"/>
          <w:szCs w:val="24"/>
        </w:rPr>
        <w:t xml:space="preserve">a realidade </w:t>
      </w:r>
      <w:r w:rsidR="00025852" w:rsidRPr="00EF582E">
        <w:rPr>
          <w:rFonts w:asciiTheme="minorHAnsi" w:hAnsiTheme="minorHAnsi"/>
          <w:color w:val="000000"/>
          <w:sz w:val="24"/>
          <w:szCs w:val="24"/>
        </w:rPr>
        <w:t xml:space="preserve">dentro e fora </w:t>
      </w:r>
      <w:r w:rsidR="00B43AB4" w:rsidRPr="00EF582E">
        <w:rPr>
          <w:rFonts w:asciiTheme="minorHAnsi" w:hAnsiTheme="minorHAnsi"/>
          <w:color w:val="000000"/>
          <w:sz w:val="24"/>
          <w:szCs w:val="24"/>
        </w:rPr>
        <w:t xml:space="preserve">da </w:t>
      </w:r>
      <w:r w:rsidRPr="00EF582E">
        <w:rPr>
          <w:rFonts w:asciiTheme="minorHAnsi" w:hAnsiTheme="minorHAnsi"/>
          <w:sz w:val="24"/>
          <w:szCs w:val="24"/>
        </w:rPr>
        <w:t xml:space="preserve">sala de aula, pela falta de </w:t>
      </w:r>
      <w:r w:rsidRPr="00EF582E">
        <w:rPr>
          <w:rFonts w:asciiTheme="minorHAnsi" w:hAnsiTheme="minorHAnsi"/>
          <w:color w:val="000000"/>
          <w:sz w:val="24"/>
          <w:szCs w:val="24"/>
        </w:rPr>
        <w:t>um trabalho pedagógico consistente</w:t>
      </w:r>
      <w:r w:rsidRPr="00EF582E">
        <w:rPr>
          <w:rFonts w:asciiTheme="minorHAnsi" w:hAnsiTheme="minorHAnsi"/>
          <w:sz w:val="24"/>
          <w:szCs w:val="24"/>
        </w:rPr>
        <w:t xml:space="preserve"> dos quais precisam se fazer acompanhar</w:t>
      </w:r>
      <w:r w:rsidR="00052E6A" w:rsidRPr="00EF582E">
        <w:rPr>
          <w:rFonts w:asciiTheme="minorHAnsi" w:hAnsiTheme="minorHAnsi"/>
          <w:sz w:val="24"/>
          <w:szCs w:val="24"/>
        </w:rPr>
        <w:t>;</w:t>
      </w:r>
      <w:r w:rsidRPr="00C71955">
        <w:rPr>
          <w:rFonts w:asciiTheme="minorHAnsi" w:hAnsiTheme="minorHAnsi"/>
          <w:color w:val="000000"/>
          <w:sz w:val="24"/>
          <w:szCs w:val="24"/>
        </w:rPr>
        <w:t xml:space="preserve"> </w:t>
      </w:r>
    </w:p>
    <w:p w14:paraId="32288EC3"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sz w:val="24"/>
          <w:szCs w:val="24"/>
        </w:rPr>
        <w:t>Feiras</w:t>
      </w:r>
      <w:r w:rsidRPr="00C71955">
        <w:rPr>
          <w:rFonts w:asciiTheme="minorHAnsi" w:hAnsiTheme="minorHAnsi"/>
          <w:color w:val="000000"/>
          <w:sz w:val="24"/>
          <w:szCs w:val="24"/>
        </w:rPr>
        <w:t xml:space="preserve"> e outras atividades de divulgação científica tanto no nível internacional, nacional</w:t>
      </w:r>
      <w:r w:rsidR="0086700D">
        <w:rPr>
          <w:rFonts w:asciiTheme="minorHAnsi" w:hAnsiTheme="minorHAnsi"/>
          <w:color w:val="000000"/>
          <w:sz w:val="24"/>
          <w:szCs w:val="24"/>
        </w:rPr>
        <w:t>,</w:t>
      </w:r>
      <w:r w:rsidRPr="00C71955">
        <w:rPr>
          <w:rFonts w:asciiTheme="minorHAnsi" w:hAnsiTheme="minorHAnsi"/>
          <w:color w:val="000000"/>
          <w:sz w:val="24"/>
          <w:szCs w:val="24"/>
        </w:rPr>
        <w:t xml:space="preserve"> quanto local são essenciais para a disseminação e manutenção dos processos inovadores na educação, em especial nas áreas de Matemática e Ciências. Apoiar e estruturar uma rede de iniciativas capaz de dar visibilidade ao conjunto da sociedade sobre a excelência do trabalho de professores e alunos faz parte do núcleo de uma agenda em STEAM</w:t>
      </w:r>
      <w:r w:rsidR="00052E6A">
        <w:rPr>
          <w:rFonts w:asciiTheme="minorHAnsi" w:hAnsiTheme="minorHAnsi"/>
          <w:sz w:val="24"/>
          <w:szCs w:val="24"/>
        </w:rPr>
        <w:t>;</w:t>
      </w:r>
    </w:p>
    <w:p w14:paraId="58F9932C" w14:textId="77777777" w:rsidR="00BA1E41" w:rsidRPr="00C71955" w:rsidRDefault="00E54F92" w:rsidP="00BA519B">
      <w:pPr>
        <w:numPr>
          <w:ilvl w:val="0"/>
          <w:numId w:val="8"/>
        </w:numPr>
        <w:spacing w:after="0"/>
        <w:ind w:left="567"/>
        <w:jc w:val="both"/>
        <w:rPr>
          <w:rFonts w:asciiTheme="minorHAnsi" w:hAnsiTheme="minorHAnsi"/>
          <w:sz w:val="24"/>
          <w:szCs w:val="24"/>
        </w:rPr>
      </w:pPr>
      <w:r w:rsidRPr="00C71955">
        <w:rPr>
          <w:rFonts w:asciiTheme="minorHAnsi" w:hAnsiTheme="minorHAnsi"/>
          <w:color w:val="000000"/>
          <w:sz w:val="24"/>
          <w:szCs w:val="24"/>
        </w:rPr>
        <w:t xml:space="preserve">O esforço de articulação entre escola, mercado de trabalho e modelo de desenvolvimento precisa ser permanente, abrangendo todo o ciclo de formação, desde os primeiros anos de estudo, como parte integrante da dinâmica econômica e das trajetórias profissionais atuais e futuras. </w:t>
      </w:r>
      <w:r w:rsidR="00052E6A">
        <w:rPr>
          <w:rFonts w:asciiTheme="minorHAnsi" w:hAnsiTheme="minorHAnsi"/>
          <w:color w:val="000000"/>
          <w:sz w:val="24"/>
          <w:szCs w:val="24"/>
        </w:rPr>
        <w:t>Isso t</w:t>
      </w:r>
      <w:r w:rsidRPr="00C71955">
        <w:rPr>
          <w:rFonts w:asciiTheme="minorHAnsi" w:hAnsiTheme="minorHAnsi"/>
          <w:color w:val="000000"/>
          <w:sz w:val="24"/>
          <w:szCs w:val="24"/>
        </w:rPr>
        <w:t>orna necessária a estruturação de fóruns e outras estruturas para o di</w:t>
      </w:r>
      <w:r w:rsidRPr="00C71955">
        <w:rPr>
          <w:rFonts w:asciiTheme="minorHAnsi" w:hAnsiTheme="minorHAnsi"/>
          <w:sz w:val="24"/>
          <w:szCs w:val="24"/>
        </w:rPr>
        <w:t xml:space="preserve">álogo permanente </w:t>
      </w:r>
      <w:r w:rsidR="00025852">
        <w:rPr>
          <w:rFonts w:asciiTheme="minorHAnsi" w:hAnsiTheme="minorHAnsi"/>
          <w:sz w:val="24"/>
          <w:szCs w:val="24"/>
        </w:rPr>
        <w:t xml:space="preserve">entre as esferas </w:t>
      </w:r>
      <w:r w:rsidRPr="00C71955">
        <w:rPr>
          <w:rFonts w:asciiTheme="minorHAnsi" w:hAnsiTheme="minorHAnsi"/>
          <w:sz w:val="24"/>
          <w:szCs w:val="24"/>
        </w:rPr>
        <w:t>públic</w:t>
      </w:r>
      <w:r w:rsidR="00025852">
        <w:rPr>
          <w:rFonts w:asciiTheme="minorHAnsi" w:hAnsiTheme="minorHAnsi"/>
          <w:sz w:val="24"/>
          <w:szCs w:val="24"/>
        </w:rPr>
        <w:t xml:space="preserve">a e </w:t>
      </w:r>
      <w:r w:rsidRPr="00C71955">
        <w:rPr>
          <w:rFonts w:asciiTheme="minorHAnsi" w:hAnsiTheme="minorHAnsi"/>
          <w:sz w:val="24"/>
          <w:szCs w:val="24"/>
        </w:rPr>
        <w:t>privad</w:t>
      </w:r>
      <w:r w:rsidR="00025852">
        <w:rPr>
          <w:rFonts w:asciiTheme="minorHAnsi" w:hAnsiTheme="minorHAnsi"/>
          <w:sz w:val="24"/>
          <w:szCs w:val="24"/>
        </w:rPr>
        <w:t>a</w:t>
      </w:r>
      <w:r w:rsidRPr="00C71955">
        <w:rPr>
          <w:rFonts w:asciiTheme="minorHAnsi" w:hAnsiTheme="minorHAnsi"/>
          <w:sz w:val="24"/>
          <w:szCs w:val="24"/>
        </w:rPr>
        <w:t xml:space="preserve"> em torno desses temas</w:t>
      </w:r>
      <w:r w:rsidR="00052E6A">
        <w:rPr>
          <w:rFonts w:asciiTheme="minorHAnsi" w:hAnsiTheme="minorHAnsi"/>
          <w:sz w:val="24"/>
          <w:szCs w:val="24"/>
        </w:rPr>
        <w:t>;</w:t>
      </w:r>
    </w:p>
    <w:p w14:paraId="798FF1FF" w14:textId="77777777" w:rsidR="00BA1E41" w:rsidRPr="00C71955" w:rsidRDefault="00E54F92" w:rsidP="00BA519B">
      <w:pPr>
        <w:numPr>
          <w:ilvl w:val="0"/>
          <w:numId w:val="8"/>
        </w:numPr>
        <w:ind w:left="567"/>
        <w:jc w:val="both"/>
        <w:rPr>
          <w:rFonts w:asciiTheme="minorHAnsi" w:hAnsiTheme="minorHAnsi"/>
          <w:sz w:val="24"/>
          <w:szCs w:val="24"/>
        </w:rPr>
      </w:pPr>
      <w:r w:rsidRPr="00C71955">
        <w:rPr>
          <w:rFonts w:asciiTheme="minorHAnsi" w:hAnsiTheme="minorHAnsi"/>
          <w:sz w:val="24"/>
          <w:szCs w:val="24"/>
        </w:rPr>
        <w:t>Políticas educacionais mais amplas</w:t>
      </w:r>
      <w:r w:rsidR="00052E6A">
        <w:rPr>
          <w:rFonts w:asciiTheme="minorHAnsi" w:hAnsiTheme="minorHAnsi"/>
          <w:sz w:val="24"/>
          <w:szCs w:val="24"/>
        </w:rPr>
        <w:t>,</w:t>
      </w:r>
      <w:r w:rsidRPr="00C71955">
        <w:rPr>
          <w:rFonts w:asciiTheme="minorHAnsi" w:hAnsiTheme="minorHAnsi"/>
          <w:sz w:val="24"/>
          <w:szCs w:val="24"/>
        </w:rPr>
        <w:t xml:space="preserve"> como sistemas de avaliação da qualidade d</w:t>
      </w:r>
      <w:r w:rsidR="00F622F9">
        <w:rPr>
          <w:rFonts w:asciiTheme="minorHAnsi" w:hAnsiTheme="minorHAnsi"/>
          <w:sz w:val="24"/>
          <w:szCs w:val="24"/>
        </w:rPr>
        <w:t>a Educação Básica</w:t>
      </w:r>
      <w:r w:rsidRPr="00C71955">
        <w:rPr>
          <w:rFonts w:asciiTheme="minorHAnsi" w:hAnsiTheme="minorHAnsi"/>
          <w:sz w:val="24"/>
          <w:szCs w:val="24"/>
        </w:rPr>
        <w:t xml:space="preserve"> e Superior, bem como exames de ingresso no Ensino Superior, como o E</w:t>
      </w:r>
      <w:r w:rsidR="0086700D" w:rsidRPr="00C71955">
        <w:rPr>
          <w:rFonts w:asciiTheme="minorHAnsi" w:hAnsiTheme="minorHAnsi"/>
          <w:sz w:val="24"/>
          <w:szCs w:val="24"/>
        </w:rPr>
        <w:t>nem</w:t>
      </w:r>
      <w:r w:rsidRPr="00C71955">
        <w:rPr>
          <w:rFonts w:asciiTheme="minorHAnsi" w:hAnsiTheme="minorHAnsi"/>
          <w:sz w:val="24"/>
          <w:szCs w:val="24"/>
        </w:rPr>
        <w:t>, precisam também ser objeto de atenção desse diálogo e articulação permanente, sob pena de criarem barreiras ao processo de reforma proposto. Daí a importância de atores como os Conselhos Naciona</w:t>
      </w:r>
      <w:r w:rsidR="00052E6A">
        <w:rPr>
          <w:rFonts w:asciiTheme="minorHAnsi" w:hAnsiTheme="minorHAnsi"/>
          <w:sz w:val="24"/>
          <w:szCs w:val="24"/>
        </w:rPr>
        <w:t>l</w:t>
      </w:r>
      <w:r w:rsidRPr="00C71955">
        <w:rPr>
          <w:rFonts w:asciiTheme="minorHAnsi" w:hAnsiTheme="minorHAnsi"/>
          <w:sz w:val="24"/>
          <w:szCs w:val="24"/>
        </w:rPr>
        <w:t xml:space="preserve"> e Estaduais de Educação nessa mediação, bem como de fóruns de Secretários Estaduais e Municipais de Educação</w:t>
      </w:r>
      <w:r w:rsidR="00052E6A">
        <w:rPr>
          <w:rFonts w:asciiTheme="minorHAnsi" w:hAnsiTheme="minorHAnsi"/>
          <w:sz w:val="24"/>
          <w:szCs w:val="24"/>
        </w:rPr>
        <w:t>, a exemplo</w:t>
      </w:r>
      <w:r w:rsidRPr="00C71955">
        <w:rPr>
          <w:rFonts w:asciiTheme="minorHAnsi" w:hAnsiTheme="minorHAnsi"/>
          <w:sz w:val="24"/>
          <w:szCs w:val="24"/>
        </w:rPr>
        <w:t xml:space="preserve"> </w:t>
      </w:r>
      <w:r w:rsidR="00052E6A">
        <w:rPr>
          <w:rFonts w:asciiTheme="minorHAnsi" w:hAnsiTheme="minorHAnsi"/>
          <w:sz w:val="24"/>
          <w:szCs w:val="24"/>
        </w:rPr>
        <w:t>d</w:t>
      </w:r>
      <w:r w:rsidRPr="00C71955">
        <w:rPr>
          <w:rFonts w:asciiTheme="minorHAnsi" w:hAnsiTheme="minorHAnsi"/>
          <w:sz w:val="24"/>
          <w:szCs w:val="24"/>
        </w:rPr>
        <w:t xml:space="preserve">o </w:t>
      </w:r>
      <w:r w:rsidR="0024677C" w:rsidRPr="00C71955">
        <w:rPr>
          <w:rFonts w:asciiTheme="minorHAnsi" w:hAnsiTheme="minorHAnsi"/>
          <w:sz w:val="24"/>
          <w:szCs w:val="24"/>
        </w:rPr>
        <w:t xml:space="preserve">Conselho Nacional dos Secretários Estaduais de Educação </w:t>
      </w:r>
      <w:r w:rsidR="0024677C">
        <w:rPr>
          <w:rFonts w:asciiTheme="minorHAnsi" w:hAnsiTheme="minorHAnsi"/>
          <w:sz w:val="24"/>
          <w:szCs w:val="24"/>
        </w:rPr>
        <w:t>(</w:t>
      </w:r>
      <w:proofErr w:type="spellStart"/>
      <w:r w:rsidR="00025852">
        <w:rPr>
          <w:rFonts w:asciiTheme="minorHAnsi" w:hAnsiTheme="minorHAnsi"/>
          <w:sz w:val="24"/>
          <w:szCs w:val="24"/>
        </w:rPr>
        <w:t>Consed</w:t>
      </w:r>
      <w:proofErr w:type="spellEnd"/>
      <w:r w:rsidR="0024677C">
        <w:rPr>
          <w:rFonts w:asciiTheme="minorHAnsi" w:hAnsiTheme="minorHAnsi"/>
          <w:sz w:val="24"/>
          <w:szCs w:val="24"/>
        </w:rPr>
        <w:t>)</w:t>
      </w:r>
      <w:r w:rsidRPr="00C71955">
        <w:rPr>
          <w:rFonts w:asciiTheme="minorHAnsi" w:hAnsiTheme="minorHAnsi"/>
          <w:sz w:val="24"/>
          <w:szCs w:val="24"/>
        </w:rPr>
        <w:t>.</w:t>
      </w:r>
    </w:p>
    <w:p w14:paraId="2243BCDF" w14:textId="77777777" w:rsidR="00BA1E41" w:rsidRPr="00C71955" w:rsidRDefault="00E54F92">
      <w:pPr>
        <w:jc w:val="both"/>
        <w:rPr>
          <w:rFonts w:asciiTheme="minorHAnsi" w:hAnsiTheme="minorHAnsi"/>
          <w:b/>
          <w:sz w:val="24"/>
          <w:szCs w:val="24"/>
        </w:rPr>
      </w:pPr>
      <w:r w:rsidRPr="00C71955">
        <w:rPr>
          <w:rFonts w:asciiTheme="minorHAnsi" w:hAnsiTheme="minorHAnsi"/>
          <w:b/>
          <w:sz w:val="24"/>
          <w:szCs w:val="24"/>
        </w:rPr>
        <w:t xml:space="preserve">Diante dos pontos acima, a primeira recomendação do relatório é a incorporação à agenda pública de educação da formação STEAM, como parte da estratégia de desenvolvimento econômico e social do Brasil. Tal processo </w:t>
      </w:r>
      <w:r w:rsidR="000566ED">
        <w:rPr>
          <w:rFonts w:asciiTheme="minorHAnsi" w:hAnsiTheme="minorHAnsi"/>
          <w:b/>
          <w:sz w:val="24"/>
          <w:szCs w:val="24"/>
        </w:rPr>
        <w:t>tem a oportunidade de</w:t>
      </w:r>
      <w:r w:rsidRPr="00C71955">
        <w:rPr>
          <w:rFonts w:asciiTheme="minorHAnsi" w:hAnsiTheme="minorHAnsi"/>
          <w:b/>
          <w:sz w:val="24"/>
          <w:szCs w:val="24"/>
        </w:rPr>
        <w:t xml:space="preserve"> começar </w:t>
      </w:r>
      <w:r w:rsidR="000566ED">
        <w:rPr>
          <w:rFonts w:asciiTheme="minorHAnsi" w:hAnsiTheme="minorHAnsi"/>
          <w:b/>
          <w:sz w:val="24"/>
          <w:szCs w:val="24"/>
        </w:rPr>
        <w:t>com a</w:t>
      </w:r>
      <w:r w:rsidRPr="00C71955">
        <w:rPr>
          <w:rFonts w:asciiTheme="minorHAnsi" w:hAnsiTheme="minorHAnsi"/>
          <w:b/>
          <w:sz w:val="24"/>
          <w:szCs w:val="24"/>
        </w:rPr>
        <w:t xml:space="preserve"> adoção de uma perspectiva STEAM na definição dos novos itinerários formativos instituídos pela Reforma do Ensino Médio.</w:t>
      </w:r>
    </w:p>
    <w:p w14:paraId="1BB18CF5" w14:textId="77777777" w:rsidR="00BA1E41" w:rsidRPr="00C71955" w:rsidRDefault="000566ED">
      <w:pPr>
        <w:jc w:val="both"/>
        <w:rPr>
          <w:rFonts w:asciiTheme="minorHAnsi" w:hAnsiTheme="minorHAnsi"/>
          <w:sz w:val="24"/>
          <w:szCs w:val="24"/>
        </w:rPr>
      </w:pPr>
      <w:r>
        <w:rPr>
          <w:rFonts w:asciiTheme="minorHAnsi" w:hAnsiTheme="minorHAnsi"/>
          <w:sz w:val="24"/>
          <w:szCs w:val="24"/>
        </w:rPr>
        <w:t>Esse movimento, que requer uma maior aproximação entre o mundo da escola e do trabalho, pode ter lastro na articulação entre o setor empresarial e as Secretarias Estaduais de Educação. Nesse sentido, a</w:t>
      </w:r>
      <w:r w:rsidR="00E54F92" w:rsidRPr="00C71955">
        <w:rPr>
          <w:rFonts w:asciiTheme="minorHAnsi" w:hAnsiTheme="minorHAnsi"/>
          <w:sz w:val="24"/>
          <w:szCs w:val="24"/>
        </w:rPr>
        <w:t xml:space="preserve"> “Frente de Currículo e Novo Ensino Médio”</w:t>
      </w:r>
      <w:r>
        <w:rPr>
          <w:rFonts w:asciiTheme="minorHAnsi" w:hAnsiTheme="minorHAnsi"/>
          <w:sz w:val="24"/>
          <w:szCs w:val="24"/>
        </w:rPr>
        <w:t>, liderada pelo</w:t>
      </w:r>
      <w:r w:rsidR="00E54F92" w:rsidRPr="00C71955">
        <w:rPr>
          <w:rFonts w:asciiTheme="minorHAnsi" w:hAnsiTheme="minorHAnsi"/>
          <w:sz w:val="24"/>
          <w:szCs w:val="24"/>
        </w:rPr>
        <w:t xml:space="preserve"> </w:t>
      </w:r>
      <w:proofErr w:type="spellStart"/>
      <w:r w:rsidR="00E54F92" w:rsidRPr="00C71955">
        <w:rPr>
          <w:rFonts w:asciiTheme="minorHAnsi" w:hAnsiTheme="minorHAnsi"/>
          <w:sz w:val="24"/>
          <w:szCs w:val="24"/>
        </w:rPr>
        <w:t>Consed</w:t>
      </w:r>
      <w:proofErr w:type="spellEnd"/>
      <w:r w:rsidR="00E54F92" w:rsidRPr="00C71955">
        <w:rPr>
          <w:rFonts w:asciiTheme="minorHAnsi" w:hAnsiTheme="minorHAnsi"/>
          <w:sz w:val="24"/>
          <w:szCs w:val="24"/>
        </w:rPr>
        <w:t xml:space="preserve">, </w:t>
      </w:r>
      <w:r>
        <w:rPr>
          <w:rFonts w:asciiTheme="minorHAnsi" w:hAnsiTheme="minorHAnsi"/>
          <w:sz w:val="24"/>
          <w:szCs w:val="24"/>
        </w:rPr>
        <w:t>pode ser uma porta de entrada</w:t>
      </w:r>
      <w:r w:rsidR="0024677C">
        <w:rPr>
          <w:rFonts w:asciiTheme="minorHAnsi" w:hAnsiTheme="minorHAnsi"/>
          <w:sz w:val="24"/>
          <w:szCs w:val="24"/>
        </w:rPr>
        <w:t>, posto que se constitui em relevante, senão o principal,</w:t>
      </w:r>
      <w:r w:rsidR="00E54F92" w:rsidRPr="00C71955">
        <w:rPr>
          <w:rFonts w:asciiTheme="minorHAnsi" w:hAnsiTheme="minorHAnsi"/>
          <w:sz w:val="24"/>
          <w:szCs w:val="24"/>
        </w:rPr>
        <w:t xml:space="preserve"> fórum de discussão e articulação tanto da efetivação dos itinerários formativos quanto das demais inovações trazidas pela BNCC e a Reforma, no nível do Ensino Médio. </w:t>
      </w:r>
    </w:p>
    <w:p w14:paraId="05795399" w14:textId="77777777" w:rsidR="00BA1E41" w:rsidRPr="00C71955" w:rsidRDefault="00E54F92">
      <w:pPr>
        <w:jc w:val="both"/>
        <w:rPr>
          <w:rFonts w:asciiTheme="minorHAnsi" w:hAnsiTheme="minorHAnsi"/>
          <w:sz w:val="24"/>
          <w:szCs w:val="24"/>
        </w:rPr>
      </w:pPr>
      <w:r w:rsidRPr="00C71955">
        <w:rPr>
          <w:rFonts w:asciiTheme="minorHAnsi" w:hAnsiTheme="minorHAnsi"/>
          <w:sz w:val="24"/>
          <w:szCs w:val="24"/>
        </w:rPr>
        <w:t>Para repensar e reorganizar as redes de ensino Médio e Técnico com o apoio efetivo do setor empresarial</w:t>
      </w:r>
      <w:r w:rsidR="0024677C">
        <w:rPr>
          <w:rFonts w:asciiTheme="minorHAnsi" w:hAnsiTheme="minorHAnsi"/>
          <w:sz w:val="24"/>
          <w:szCs w:val="24"/>
        </w:rPr>
        <w:t>,</w:t>
      </w:r>
      <w:r w:rsidRPr="00C71955">
        <w:rPr>
          <w:rFonts w:asciiTheme="minorHAnsi" w:hAnsiTheme="minorHAnsi"/>
          <w:sz w:val="24"/>
          <w:szCs w:val="24"/>
        </w:rPr>
        <w:t xml:space="preserve"> </w:t>
      </w:r>
      <w:r w:rsidR="0024677C">
        <w:rPr>
          <w:rFonts w:asciiTheme="minorHAnsi" w:hAnsiTheme="minorHAnsi"/>
          <w:sz w:val="24"/>
          <w:szCs w:val="24"/>
        </w:rPr>
        <w:t xml:space="preserve">é importante que </w:t>
      </w:r>
      <w:r w:rsidRPr="00C71955">
        <w:rPr>
          <w:rFonts w:asciiTheme="minorHAnsi" w:hAnsiTheme="minorHAnsi"/>
          <w:sz w:val="24"/>
          <w:szCs w:val="24"/>
        </w:rPr>
        <w:t xml:space="preserve">as Secretarias de Educação </w:t>
      </w:r>
      <w:r w:rsidR="001A2369">
        <w:rPr>
          <w:rFonts w:asciiTheme="minorHAnsi" w:hAnsiTheme="minorHAnsi"/>
          <w:sz w:val="24"/>
          <w:szCs w:val="24"/>
        </w:rPr>
        <w:t>busquem definir com</w:t>
      </w:r>
      <w:r w:rsidR="0024677C">
        <w:rPr>
          <w:rFonts w:asciiTheme="minorHAnsi" w:hAnsiTheme="minorHAnsi"/>
          <w:sz w:val="24"/>
          <w:szCs w:val="24"/>
        </w:rPr>
        <w:t xml:space="preserve"> clareza </w:t>
      </w:r>
      <w:r w:rsidRPr="00C71955">
        <w:rPr>
          <w:rFonts w:asciiTheme="minorHAnsi" w:hAnsiTheme="minorHAnsi"/>
          <w:sz w:val="24"/>
          <w:szCs w:val="24"/>
        </w:rPr>
        <w:t xml:space="preserve">as </w:t>
      </w:r>
      <w:r w:rsidRPr="00C71955">
        <w:rPr>
          <w:rFonts w:asciiTheme="minorHAnsi" w:hAnsiTheme="minorHAnsi"/>
          <w:sz w:val="24"/>
          <w:szCs w:val="24"/>
        </w:rPr>
        <w:lastRenderedPageBreak/>
        <w:t>demandas</w:t>
      </w:r>
      <w:r w:rsidR="0024677C">
        <w:rPr>
          <w:rFonts w:asciiTheme="minorHAnsi" w:hAnsiTheme="minorHAnsi"/>
          <w:sz w:val="24"/>
          <w:szCs w:val="24"/>
        </w:rPr>
        <w:t xml:space="preserve"> existentes</w:t>
      </w:r>
      <w:r w:rsidRPr="00C71955">
        <w:rPr>
          <w:rFonts w:asciiTheme="minorHAnsi" w:hAnsiTheme="minorHAnsi"/>
          <w:sz w:val="24"/>
          <w:szCs w:val="24"/>
        </w:rPr>
        <w:t xml:space="preserve">, </w:t>
      </w:r>
      <w:r w:rsidR="0024677C">
        <w:rPr>
          <w:rFonts w:asciiTheme="minorHAnsi" w:hAnsiTheme="minorHAnsi"/>
          <w:sz w:val="24"/>
          <w:szCs w:val="24"/>
        </w:rPr>
        <w:t>possibilidades</w:t>
      </w:r>
      <w:r w:rsidR="0024677C" w:rsidRPr="00C71955">
        <w:rPr>
          <w:rFonts w:asciiTheme="minorHAnsi" w:hAnsiTheme="minorHAnsi"/>
          <w:sz w:val="24"/>
          <w:szCs w:val="24"/>
        </w:rPr>
        <w:t xml:space="preserve"> </w:t>
      </w:r>
      <w:r w:rsidRPr="00C71955">
        <w:rPr>
          <w:rFonts w:asciiTheme="minorHAnsi" w:hAnsiTheme="minorHAnsi"/>
          <w:sz w:val="24"/>
          <w:szCs w:val="24"/>
        </w:rPr>
        <w:t xml:space="preserve">de parceria, problemas e prioridades </w:t>
      </w:r>
      <w:r w:rsidR="0024677C">
        <w:rPr>
          <w:rFonts w:asciiTheme="minorHAnsi" w:hAnsiTheme="minorHAnsi"/>
          <w:sz w:val="24"/>
          <w:szCs w:val="24"/>
        </w:rPr>
        <w:t xml:space="preserve">de sua área de atuação, </w:t>
      </w:r>
      <w:r w:rsidRPr="00C71955">
        <w:rPr>
          <w:rFonts w:asciiTheme="minorHAnsi" w:hAnsiTheme="minorHAnsi"/>
          <w:sz w:val="24"/>
          <w:szCs w:val="24"/>
        </w:rPr>
        <w:t xml:space="preserve">dando início à agenda STEAM </w:t>
      </w:r>
      <w:r w:rsidR="0024677C">
        <w:rPr>
          <w:rFonts w:asciiTheme="minorHAnsi" w:hAnsiTheme="minorHAnsi"/>
          <w:sz w:val="24"/>
          <w:szCs w:val="24"/>
        </w:rPr>
        <w:t>em seus respectivos</w:t>
      </w:r>
      <w:r w:rsidR="0024677C" w:rsidRPr="00C71955">
        <w:rPr>
          <w:rFonts w:asciiTheme="minorHAnsi" w:hAnsiTheme="minorHAnsi"/>
          <w:sz w:val="24"/>
          <w:szCs w:val="24"/>
        </w:rPr>
        <w:t xml:space="preserve"> </w:t>
      </w:r>
      <w:r w:rsidRPr="00C71955">
        <w:rPr>
          <w:rFonts w:asciiTheme="minorHAnsi" w:hAnsiTheme="minorHAnsi"/>
          <w:sz w:val="24"/>
          <w:szCs w:val="24"/>
        </w:rPr>
        <w:t xml:space="preserve">estados. </w:t>
      </w:r>
    </w:p>
    <w:p w14:paraId="1A88B7BA" w14:textId="77777777" w:rsidR="00BA1E41" w:rsidRPr="00C71955" w:rsidRDefault="00E54F92">
      <w:pPr>
        <w:jc w:val="both"/>
        <w:rPr>
          <w:rFonts w:asciiTheme="minorHAnsi" w:hAnsiTheme="minorHAnsi"/>
          <w:sz w:val="24"/>
          <w:szCs w:val="24"/>
        </w:rPr>
      </w:pPr>
      <w:r w:rsidRPr="00C71955">
        <w:rPr>
          <w:rFonts w:asciiTheme="minorHAnsi" w:hAnsiTheme="minorHAnsi"/>
          <w:sz w:val="24"/>
          <w:szCs w:val="24"/>
        </w:rPr>
        <w:t xml:space="preserve">O governo federal pode induzir e acelerar qualquer processo educacional, a partir de investimentos de recursos e de suas políticas de avaliação e de indicadores diversos de qualidade das instituições, definidas por suas políticas de Educação e de Ciência, Tecnologia e Inovação. Também pode contribuir substancialmente no financiamento da infraestrutura necessária à Educação STEAM, sobretudo no nível Médio. </w:t>
      </w:r>
    </w:p>
    <w:p w14:paraId="09FD1551" w14:textId="77777777" w:rsidR="00BA1E41" w:rsidRPr="00D62C1D" w:rsidRDefault="00E54F92">
      <w:pPr>
        <w:jc w:val="both"/>
        <w:rPr>
          <w:rFonts w:asciiTheme="minorHAnsi" w:hAnsiTheme="minorHAnsi"/>
          <w:sz w:val="24"/>
          <w:szCs w:val="24"/>
        </w:rPr>
      </w:pPr>
      <w:r w:rsidRPr="00C71955">
        <w:rPr>
          <w:rFonts w:asciiTheme="minorHAnsi" w:hAnsiTheme="minorHAnsi"/>
          <w:sz w:val="24"/>
          <w:szCs w:val="24"/>
        </w:rPr>
        <w:t>A aprovação recente do Fundo de Manutenção e Desenvolvimento da Educação Básica e de Valorização dos Profissionais de Educação (F</w:t>
      </w:r>
      <w:r w:rsidR="0086700D" w:rsidRPr="00C71955">
        <w:rPr>
          <w:rFonts w:asciiTheme="minorHAnsi" w:hAnsiTheme="minorHAnsi"/>
          <w:sz w:val="24"/>
          <w:szCs w:val="24"/>
        </w:rPr>
        <w:t>undeb</w:t>
      </w:r>
      <w:r w:rsidRPr="00C71955">
        <w:rPr>
          <w:rFonts w:asciiTheme="minorHAnsi" w:hAnsiTheme="minorHAnsi"/>
          <w:sz w:val="24"/>
          <w:szCs w:val="24"/>
        </w:rPr>
        <w:t>) como mecanismo permanente, com aumento da participação da União em seus recursos, representa fonte importante de recursos para viabilizar essa agenda.</w:t>
      </w:r>
      <w:r w:rsidR="001A2369">
        <w:rPr>
          <w:rFonts w:asciiTheme="minorHAnsi" w:hAnsiTheme="minorHAnsi"/>
          <w:sz w:val="24"/>
          <w:szCs w:val="24"/>
        </w:rPr>
        <w:t xml:space="preserve"> A</w:t>
      </w:r>
      <w:r w:rsidRPr="00C71955">
        <w:rPr>
          <w:rFonts w:asciiTheme="minorHAnsi" w:hAnsiTheme="minorHAnsi"/>
          <w:sz w:val="24"/>
          <w:szCs w:val="24"/>
        </w:rPr>
        <w:t>qui</w:t>
      </w:r>
      <w:r w:rsidR="001A2369">
        <w:rPr>
          <w:rFonts w:asciiTheme="minorHAnsi" w:hAnsiTheme="minorHAnsi"/>
          <w:sz w:val="24"/>
          <w:szCs w:val="24"/>
        </w:rPr>
        <w:t>,</w:t>
      </w:r>
      <w:r w:rsidRPr="00C71955">
        <w:rPr>
          <w:rFonts w:asciiTheme="minorHAnsi" w:hAnsiTheme="minorHAnsi"/>
          <w:sz w:val="24"/>
          <w:szCs w:val="24"/>
        </w:rPr>
        <w:t xml:space="preserve"> destac</w:t>
      </w:r>
      <w:r w:rsidR="00D62C1D">
        <w:rPr>
          <w:rFonts w:asciiTheme="minorHAnsi" w:hAnsiTheme="minorHAnsi"/>
          <w:sz w:val="24"/>
          <w:szCs w:val="24"/>
        </w:rPr>
        <w:t>a</w:t>
      </w:r>
      <w:r w:rsidR="00591473">
        <w:rPr>
          <w:rFonts w:asciiTheme="minorHAnsi" w:hAnsiTheme="minorHAnsi"/>
          <w:sz w:val="24"/>
          <w:szCs w:val="24"/>
        </w:rPr>
        <w:t xml:space="preserve">-se </w:t>
      </w:r>
      <w:r w:rsidRPr="00D62C1D">
        <w:rPr>
          <w:rFonts w:asciiTheme="minorHAnsi" w:hAnsiTheme="minorHAnsi"/>
          <w:sz w:val="24"/>
          <w:szCs w:val="24"/>
        </w:rPr>
        <w:t>o papel do Congresso Nacional, e em especial da Comissão Mista de Educação do Congresso Nacional, com relação à promoção de um debate para definição do destino e prioridade dos recursos adicionais do F</w:t>
      </w:r>
      <w:r w:rsidR="0086700D" w:rsidRPr="00D62C1D">
        <w:rPr>
          <w:rFonts w:asciiTheme="minorHAnsi" w:hAnsiTheme="minorHAnsi"/>
          <w:sz w:val="24"/>
          <w:szCs w:val="24"/>
        </w:rPr>
        <w:t>undeb</w:t>
      </w:r>
      <w:r w:rsidRPr="00D62C1D">
        <w:rPr>
          <w:rFonts w:asciiTheme="minorHAnsi" w:hAnsiTheme="minorHAnsi"/>
          <w:sz w:val="24"/>
          <w:szCs w:val="24"/>
        </w:rPr>
        <w:t>, considerando a introdução do STEAM em seu bojo.</w:t>
      </w:r>
    </w:p>
    <w:p w14:paraId="4D27877C" w14:textId="77777777" w:rsidR="00BA1E41" w:rsidRPr="00D62C1D" w:rsidRDefault="00E54F92">
      <w:pPr>
        <w:jc w:val="both"/>
        <w:rPr>
          <w:rFonts w:asciiTheme="minorHAnsi" w:hAnsiTheme="minorHAnsi"/>
          <w:sz w:val="24"/>
          <w:szCs w:val="24"/>
        </w:rPr>
      </w:pPr>
      <w:r w:rsidRPr="00D62C1D">
        <w:rPr>
          <w:rFonts w:asciiTheme="minorHAnsi" w:hAnsiTheme="minorHAnsi"/>
          <w:b/>
          <w:sz w:val="24"/>
          <w:szCs w:val="24"/>
        </w:rPr>
        <w:t>A segunda recomendação</w:t>
      </w:r>
      <w:r w:rsidR="00D62C1D">
        <w:rPr>
          <w:rFonts w:asciiTheme="minorHAnsi" w:hAnsiTheme="minorHAnsi"/>
          <w:b/>
          <w:sz w:val="24"/>
          <w:szCs w:val="24"/>
        </w:rPr>
        <w:t xml:space="preserve"> é dirigida</w:t>
      </w:r>
      <w:r w:rsidRPr="00D62C1D">
        <w:rPr>
          <w:rFonts w:asciiTheme="minorHAnsi" w:hAnsiTheme="minorHAnsi"/>
          <w:b/>
          <w:sz w:val="24"/>
          <w:szCs w:val="24"/>
        </w:rPr>
        <w:t xml:space="preserve"> </w:t>
      </w:r>
      <w:r w:rsidR="00D62C1D">
        <w:rPr>
          <w:rFonts w:asciiTheme="minorHAnsi" w:hAnsiTheme="minorHAnsi"/>
          <w:b/>
          <w:sz w:val="24"/>
          <w:szCs w:val="24"/>
        </w:rPr>
        <w:t>à</w:t>
      </w:r>
      <w:r w:rsidRPr="00D62C1D">
        <w:rPr>
          <w:rFonts w:asciiTheme="minorHAnsi" w:hAnsiTheme="minorHAnsi"/>
          <w:b/>
          <w:sz w:val="24"/>
          <w:szCs w:val="24"/>
        </w:rPr>
        <w:t>s universidades, especialmente as públicas, responsáveis pela quase totalidade da formação de docentes em nível superior.</w:t>
      </w:r>
      <w:r w:rsidR="002C5176">
        <w:rPr>
          <w:rFonts w:asciiTheme="minorHAnsi" w:hAnsiTheme="minorHAnsi"/>
          <w:b/>
          <w:sz w:val="24"/>
          <w:szCs w:val="24"/>
        </w:rPr>
        <w:t xml:space="preserve"> </w:t>
      </w:r>
      <w:r w:rsidR="00D62C1D">
        <w:rPr>
          <w:rFonts w:asciiTheme="minorHAnsi" w:hAnsiTheme="minorHAnsi"/>
          <w:b/>
          <w:sz w:val="24"/>
          <w:szCs w:val="24"/>
        </w:rPr>
        <w:t>É importante incentivar a</w:t>
      </w:r>
      <w:r w:rsidRPr="00D62C1D">
        <w:rPr>
          <w:rFonts w:asciiTheme="minorHAnsi" w:hAnsiTheme="minorHAnsi"/>
          <w:b/>
          <w:sz w:val="24"/>
          <w:szCs w:val="24"/>
        </w:rPr>
        <w:t xml:space="preserve"> mudança do perfil dos cursos de Licenciatura</w:t>
      </w:r>
      <w:r w:rsidR="00D62C1D">
        <w:rPr>
          <w:rFonts w:asciiTheme="minorHAnsi" w:hAnsiTheme="minorHAnsi"/>
          <w:b/>
          <w:sz w:val="24"/>
          <w:szCs w:val="24"/>
        </w:rPr>
        <w:t>,</w:t>
      </w:r>
      <w:r w:rsidRPr="00D62C1D">
        <w:rPr>
          <w:rFonts w:asciiTheme="minorHAnsi" w:hAnsiTheme="minorHAnsi"/>
          <w:b/>
          <w:sz w:val="24"/>
          <w:szCs w:val="24"/>
        </w:rPr>
        <w:t xml:space="preserve"> em linha com a Resolução CNE/CP número 2 de julho de 2015</w:t>
      </w:r>
      <w:r w:rsidRPr="00D62C1D">
        <w:rPr>
          <w:rFonts w:asciiTheme="minorHAnsi" w:hAnsiTheme="minorHAnsi"/>
          <w:b/>
          <w:sz w:val="24"/>
          <w:szCs w:val="24"/>
          <w:vertAlign w:val="superscript"/>
        </w:rPr>
        <w:footnoteReference w:id="72"/>
      </w:r>
      <w:r w:rsidR="00D62C1D">
        <w:rPr>
          <w:rFonts w:asciiTheme="minorHAnsi" w:hAnsiTheme="minorHAnsi"/>
          <w:b/>
          <w:sz w:val="24"/>
          <w:szCs w:val="24"/>
        </w:rPr>
        <w:t>,</w:t>
      </w:r>
      <w:r w:rsidRPr="00D62C1D">
        <w:rPr>
          <w:rFonts w:asciiTheme="minorHAnsi" w:hAnsiTheme="minorHAnsi"/>
          <w:sz w:val="24"/>
          <w:szCs w:val="24"/>
        </w:rPr>
        <w:t xml:space="preserve"> que estabeleceu novas diretrizes para os cursos de Licenciatura, ainda carente de efetivação. </w:t>
      </w:r>
      <w:r w:rsidR="00D62C1D">
        <w:rPr>
          <w:rFonts w:asciiTheme="minorHAnsi" w:hAnsiTheme="minorHAnsi"/>
          <w:sz w:val="24"/>
          <w:szCs w:val="24"/>
        </w:rPr>
        <w:t>A</w:t>
      </w:r>
      <w:r w:rsidR="00D62C1D" w:rsidRPr="00D62C1D">
        <w:rPr>
          <w:rFonts w:asciiTheme="minorHAnsi" w:hAnsiTheme="minorHAnsi"/>
          <w:sz w:val="24"/>
          <w:szCs w:val="24"/>
        </w:rPr>
        <w:t xml:space="preserve"> </w:t>
      </w:r>
      <w:r w:rsidRPr="00D62C1D">
        <w:rPr>
          <w:rFonts w:asciiTheme="minorHAnsi" w:hAnsiTheme="minorHAnsi"/>
          <w:sz w:val="24"/>
          <w:szCs w:val="24"/>
        </w:rPr>
        <w:t xml:space="preserve">mudança no perfil dos egressos </w:t>
      </w:r>
      <w:r w:rsidR="001A2369">
        <w:rPr>
          <w:rFonts w:asciiTheme="minorHAnsi" w:hAnsiTheme="minorHAnsi"/>
          <w:sz w:val="24"/>
          <w:szCs w:val="24"/>
        </w:rPr>
        <w:t xml:space="preserve">desses cursos </w:t>
      </w:r>
      <w:r w:rsidR="00D62C1D">
        <w:rPr>
          <w:rFonts w:asciiTheme="minorHAnsi" w:hAnsiTheme="minorHAnsi"/>
          <w:sz w:val="24"/>
          <w:szCs w:val="24"/>
        </w:rPr>
        <w:t>é parte importante do processo de modernização da</w:t>
      </w:r>
      <w:r w:rsidRPr="00D62C1D">
        <w:rPr>
          <w:rFonts w:asciiTheme="minorHAnsi" w:hAnsiTheme="minorHAnsi"/>
          <w:sz w:val="24"/>
          <w:szCs w:val="24"/>
        </w:rPr>
        <w:t xml:space="preserve"> cultura pedagógica n</w:t>
      </w:r>
      <w:r w:rsidR="00F622F9">
        <w:rPr>
          <w:rFonts w:asciiTheme="minorHAnsi" w:hAnsiTheme="minorHAnsi"/>
          <w:sz w:val="24"/>
          <w:szCs w:val="24"/>
        </w:rPr>
        <w:t>a Educação Básica</w:t>
      </w:r>
      <w:r w:rsidRPr="00D62C1D">
        <w:rPr>
          <w:rFonts w:asciiTheme="minorHAnsi" w:hAnsiTheme="minorHAnsi"/>
          <w:sz w:val="24"/>
          <w:szCs w:val="24"/>
        </w:rPr>
        <w:t>.</w:t>
      </w:r>
      <w:r w:rsidR="00D62C1D">
        <w:rPr>
          <w:rFonts w:asciiTheme="minorHAnsi" w:hAnsiTheme="minorHAnsi"/>
          <w:sz w:val="24"/>
          <w:szCs w:val="24"/>
        </w:rPr>
        <w:t xml:space="preserve"> </w:t>
      </w:r>
      <w:r w:rsidRPr="00D62C1D">
        <w:rPr>
          <w:rFonts w:asciiTheme="minorHAnsi" w:hAnsiTheme="minorHAnsi"/>
          <w:sz w:val="24"/>
          <w:szCs w:val="24"/>
        </w:rPr>
        <w:t xml:space="preserve">A autonomia universitária, bem como sua diversidade e inserção destacada em suas respectivas regiões, </w:t>
      </w:r>
      <w:r w:rsidR="00D62C1D">
        <w:rPr>
          <w:rFonts w:asciiTheme="minorHAnsi" w:hAnsiTheme="minorHAnsi"/>
          <w:sz w:val="24"/>
          <w:szCs w:val="24"/>
        </w:rPr>
        <w:t>torna</w:t>
      </w:r>
      <w:r w:rsidR="00D62C1D" w:rsidRPr="00D62C1D">
        <w:rPr>
          <w:rFonts w:asciiTheme="minorHAnsi" w:hAnsiTheme="minorHAnsi"/>
          <w:sz w:val="24"/>
          <w:szCs w:val="24"/>
        </w:rPr>
        <w:t xml:space="preserve"> </w:t>
      </w:r>
      <w:r w:rsidRPr="00D62C1D">
        <w:rPr>
          <w:rFonts w:asciiTheme="minorHAnsi" w:hAnsiTheme="minorHAnsi"/>
          <w:sz w:val="24"/>
          <w:szCs w:val="24"/>
        </w:rPr>
        <w:t>as universidades um ator político essencial à transformação educacional.</w:t>
      </w:r>
    </w:p>
    <w:p w14:paraId="00858FB2" w14:textId="162D8038" w:rsidR="00BA1E41" w:rsidRPr="00D62C1D" w:rsidRDefault="00E54F92">
      <w:pPr>
        <w:jc w:val="both"/>
        <w:rPr>
          <w:rFonts w:asciiTheme="minorHAnsi" w:hAnsiTheme="minorHAnsi"/>
          <w:sz w:val="24"/>
          <w:szCs w:val="24"/>
        </w:rPr>
      </w:pPr>
      <w:r w:rsidRPr="00D62C1D">
        <w:rPr>
          <w:rFonts w:asciiTheme="minorHAnsi" w:hAnsiTheme="minorHAnsi"/>
          <w:sz w:val="24"/>
          <w:szCs w:val="24"/>
        </w:rPr>
        <w:t>A participação direta das universidades no desenho dos currículos e na reorganização da oferta no nível Médio e Técnico, inclusive no que diz respeito aos itinerários formativos, é essencial também ao sucesso das inovações pela BNCC e pela Reforma</w:t>
      </w:r>
      <w:r w:rsidRPr="00D62C1D">
        <w:rPr>
          <w:rFonts w:asciiTheme="minorHAnsi" w:hAnsiTheme="minorHAnsi"/>
          <w:sz w:val="24"/>
          <w:szCs w:val="24"/>
          <w:highlight w:val="white"/>
        </w:rPr>
        <w:t xml:space="preserve">. Sendo ainda tema de interesse direto das </w:t>
      </w:r>
      <w:r w:rsidR="001A2369">
        <w:rPr>
          <w:rFonts w:asciiTheme="minorHAnsi" w:hAnsiTheme="minorHAnsi"/>
          <w:sz w:val="24"/>
          <w:szCs w:val="24"/>
          <w:highlight w:val="white"/>
        </w:rPr>
        <w:t>IES</w:t>
      </w:r>
      <w:r w:rsidR="00D62C1D">
        <w:rPr>
          <w:rFonts w:asciiTheme="minorHAnsi" w:hAnsiTheme="minorHAnsi"/>
          <w:sz w:val="24"/>
          <w:szCs w:val="24"/>
          <w:highlight w:val="white"/>
        </w:rPr>
        <w:t>,</w:t>
      </w:r>
      <w:r w:rsidRPr="00D62C1D">
        <w:rPr>
          <w:rFonts w:asciiTheme="minorHAnsi" w:hAnsiTheme="minorHAnsi"/>
          <w:sz w:val="24"/>
          <w:szCs w:val="24"/>
          <w:highlight w:val="white"/>
        </w:rPr>
        <w:t xml:space="preserve"> na medida em que todos os egressos </w:t>
      </w:r>
      <w:r w:rsidR="00F622F9" w:rsidRPr="00D62C1D">
        <w:rPr>
          <w:rFonts w:asciiTheme="minorHAnsi" w:hAnsiTheme="minorHAnsi"/>
          <w:sz w:val="24"/>
          <w:szCs w:val="24"/>
          <w:highlight w:val="white"/>
        </w:rPr>
        <w:t>d</w:t>
      </w:r>
      <w:r w:rsidR="00F622F9">
        <w:rPr>
          <w:rFonts w:asciiTheme="minorHAnsi" w:hAnsiTheme="minorHAnsi"/>
          <w:sz w:val="24"/>
          <w:szCs w:val="24"/>
          <w:highlight w:val="white"/>
        </w:rPr>
        <w:t>a Educação Básica</w:t>
      </w:r>
      <w:r w:rsidRPr="00D62C1D">
        <w:rPr>
          <w:rFonts w:asciiTheme="minorHAnsi" w:hAnsiTheme="minorHAnsi"/>
          <w:sz w:val="24"/>
          <w:szCs w:val="24"/>
          <w:highlight w:val="white"/>
        </w:rPr>
        <w:t xml:space="preserve"> são potenciais ingressantes do sistema universitário</w:t>
      </w:r>
      <w:r w:rsidRPr="00D62C1D">
        <w:rPr>
          <w:rFonts w:asciiTheme="minorHAnsi" w:hAnsiTheme="minorHAnsi"/>
          <w:sz w:val="24"/>
          <w:szCs w:val="24"/>
        </w:rPr>
        <w:t>.</w:t>
      </w:r>
      <w:r w:rsidR="00D62C1D">
        <w:rPr>
          <w:rFonts w:asciiTheme="minorHAnsi" w:hAnsiTheme="minorHAnsi"/>
          <w:sz w:val="24"/>
          <w:szCs w:val="24"/>
        </w:rPr>
        <w:t xml:space="preserve"> </w:t>
      </w:r>
      <w:r w:rsidR="00FB55CF">
        <w:rPr>
          <w:rFonts w:asciiTheme="minorHAnsi" w:hAnsiTheme="minorHAnsi"/>
          <w:sz w:val="24"/>
          <w:szCs w:val="24"/>
        </w:rPr>
        <w:t xml:space="preserve">Por isso, é importante ver a formação de recursos humanos como um processo, </w:t>
      </w:r>
      <w:r w:rsidR="0086700D">
        <w:rPr>
          <w:rFonts w:asciiTheme="minorHAnsi" w:hAnsiTheme="minorHAnsi"/>
          <w:sz w:val="24"/>
          <w:szCs w:val="24"/>
        </w:rPr>
        <w:t xml:space="preserve">em que </w:t>
      </w:r>
      <w:r w:rsidR="00FB55CF">
        <w:rPr>
          <w:rFonts w:asciiTheme="minorHAnsi" w:hAnsiTheme="minorHAnsi"/>
          <w:sz w:val="24"/>
          <w:szCs w:val="24"/>
        </w:rPr>
        <w:t>cada etapa se beneficia da melhoria das fases precedentes de formação. Logo, o fortalecimento da educação STEAM no Ensino Médio produzirá impactos positivos também nos resultados educacionais no nível superior.</w:t>
      </w:r>
      <w:r w:rsidR="00414001">
        <w:rPr>
          <w:rFonts w:asciiTheme="minorHAnsi" w:hAnsiTheme="minorHAnsi"/>
          <w:sz w:val="24"/>
          <w:szCs w:val="24"/>
        </w:rPr>
        <w:t xml:space="preserve">  </w:t>
      </w:r>
      <w:r w:rsidR="00D62C1D">
        <w:rPr>
          <w:rFonts w:asciiTheme="minorHAnsi" w:hAnsiTheme="minorHAnsi"/>
          <w:sz w:val="24"/>
          <w:szCs w:val="24"/>
        </w:rPr>
        <w:t xml:space="preserve"> </w:t>
      </w:r>
    </w:p>
    <w:p w14:paraId="1EE64581" w14:textId="77777777" w:rsidR="00BA1E41" w:rsidRPr="00D62C1D" w:rsidRDefault="00E54F92">
      <w:pPr>
        <w:jc w:val="both"/>
        <w:rPr>
          <w:rFonts w:asciiTheme="minorHAnsi" w:hAnsiTheme="minorHAnsi"/>
          <w:sz w:val="24"/>
          <w:szCs w:val="24"/>
        </w:rPr>
      </w:pPr>
      <w:r w:rsidRPr="00D62C1D">
        <w:rPr>
          <w:rFonts w:asciiTheme="minorHAnsi" w:hAnsiTheme="minorHAnsi"/>
          <w:sz w:val="24"/>
          <w:szCs w:val="24"/>
        </w:rPr>
        <w:t xml:space="preserve">Para além disso, a estrutura de Pesquisa e Extensão das IES pode aportar muito conhecimento, formação e inovação na cultura pedagógica das redes </w:t>
      </w:r>
      <w:r w:rsidR="00F622F9" w:rsidRPr="00D62C1D">
        <w:rPr>
          <w:rFonts w:asciiTheme="minorHAnsi" w:hAnsiTheme="minorHAnsi"/>
          <w:sz w:val="24"/>
          <w:szCs w:val="24"/>
        </w:rPr>
        <w:t>d</w:t>
      </w:r>
      <w:r w:rsidR="00F622F9">
        <w:rPr>
          <w:rFonts w:asciiTheme="minorHAnsi" w:hAnsiTheme="minorHAnsi"/>
          <w:sz w:val="24"/>
          <w:szCs w:val="24"/>
        </w:rPr>
        <w:t>a Educação Básica</w:t>
      </w:r>
      <w:r w:rsidRPr="00D62C1D">
        <w:rPr>
          <w:rFonts w:asciiTheme="minorHAnsi" w:hAnsiTheme="minorHAnsi"/>
          <w:sz w:val="24"/>
          <w:szCs w:val="24"/>
        </w:rPr>
        <w:t xml:space="preserve">, em geral, tornando o processo sustentável, sistêmico e cada vez mais qualificado no tempo. </w:t>
      </w:r>
    </w:p>
    <w:p w14:paraId="0305354B" w14:textId="77777777" w:rsidR="00BA1E41" w:rsidRPr="00BA519B" w:rsidRDefault="00E54F92">
      <w:pPr>
        <w:jc w:val="both"/>
        <w:rPr>
          <w:rFonts w:asciiTheme="minorHAnsi" w:hAnsiTheme="minorHAnsi"/>
          <w:sz w:val="24"/>
          <w:szCs w:val="24"/>
        </w:rPr>
      </w:pPr>
      <w:r w:rsidRPr="00D62C1D">
        <w:rPr>
          <w:rFonts w:asciiTheme="minorHAnsi" w:hAnsiTheme="minorHAnsi"/>
          <w:b/>
          <w:sz w:val="24"/>
          <w:szCs w:val="24"/>
        </w:rPr>
        <w:t xml:space="preserve">A terceira recomendação </w:t>
      </w:r>
      <w:r w:rsidR="00FB55CF">
        <w:rPr>
          <w:rFonts w:asciiTheme="minorHAnsi" w:hAnsiTheme="minorHAnsi"/>
          <w:b/>
          <w:sz w:val="24"/>
          <w:szCs w:val="24"/>
        </w:rPr>
        <w:t>propõe que</w:t>
      </w:r>
      <w:r w:rsidRPr="00D62C1D">
        <w:rPr>
          <w:rFonts w:asciiTheme="minorHAnsi" w:hAnsiTheme="minorHAnsi"/>
          <w:b/>
          <w:sz w:val="24"/>
          <w:szCs w:val="24"/>
        </w:rPr>
        <w:t xml:space="preserve"> </w:t>
      </w:r>
      <w:r w:rsidR="00FB55CF">
        <w:rPr>
          <w:rFonts w:asciiTheme="minorHAnsi" w:hAnsiTheme="minorHAnsi"/>
          <w:b/>
          <w:sz w:val="24"/>
          <w:szCs w:val="24"/>
        </w:rPr>
        <w:t xml:space="preserve">empresas </w:t>
      </w:r>
      <w:r w:rsidR="002844AC">
        <w:rPr>
          <w:rFonts w:asciiTheme="minorHAnsi" w:hAnsiTheme="minorHAnsi"/>
          <w:b/>
          <w:sz w:val="24"/>
          <w:szCs w:val="24"/>
        </w:rPr>
        <w:t>participem ativamente</w:t>
      </w:r>
      <w:r w:rsidR="00FB55CF" w:rsidRPr="00D62C1D">
        <w:rPr>
          <w:rFonts w:asciiTheme="minorHAnsi" w:hAnsiTheme="minorHAnsi"/>
          <w:b/>
          <w:sz w:val="24"/>
          <w:szCs w:val="24"/>
        </w:rPr>
        <w:t xml:space="preserve"> </w:t>
      </w:r>
      <w:r w:rsidR="002844AC">
        <w:rPr>
          <w:rFonts w:asciiTheme="minorHAnsi" w:hAnsiTheme="minorHAnsi"/>
          <w:b/>
          <w:sz w:val="24"/>
          <w:szCs w:val="24"/>
        </w:rPr>
        <w:t>d</w:t>
      </w:r>
      <w:r w:rsidRPr="00D62C1D">
        <w:rPr>
          <w:rFonts w:asciiTheme="minorHAnsi" w:hAnsiTheme="minorHAnsi"/>
          <w:b/>
          <w:sz w:val="24"/>
          <w:szCs w:val="24"/>
        </w:rPr>
        <w:t>o debate educacional</w:t>
      </w:r>
      <w:r w:rsidR="002844AC">
        <w:rPr>
          <w:rFonts w:asciiTheme="minorHAnsi" w:hAnsiTheme="minorHAnsi"/>
          <w:b/>
          <w:sz w:val="24"/>
          <w:szCs w:val="24"/>
        </w:rPr>
        <w:t>,</w:t>
      </w:r>
      <w:r w:rsidR="001A2369">
        <w:rPr>
          <w:rFonts w:asciiTheme="minorHAnsi" w:hAnsiTheme="minorHAnsi"/>
          <w:b/>
          <w:sz w:val="24"/>
          <w:szCs w:val="24"/>
        </w:rPr>
        <w:t xml:space="preserve"> </w:t>
      </w:r>
      <w:r w:rsidRPr="00D62C1D">
        <w:rPr>
          <w:rFonts w:asciiTheme="minorHAnsi" w:hAnsiTheme="minorHAnsi"/>
          <w:b/>
          <w:sz w:val="24"/>
          <w:szCs w:val="24"/>
        </w:rPr>
        <w:t xml:space="preserve">como parte de um projeto de desenvolvimento, tanto no nível local quanto no </w:t>
      </w:r>
      <w:r w:rsidRPr="00D62C1D">
        <w:rPr>
          <w:rFonts w:asciiTheme="minorHAnsi" w:hAnsiTheme="minorHAnsi"/>
          <w:b/>
          <w:sz w:val="24"/>
          <w:szCs w:val="24"/>
        </w:rPr>
        <w:lastRenderedPageBreak/>
        <w:t>nacional.</w:t>
      </w:r>
      <w:r w:rsidRPr="00D62C1D">
        <w:rPr>
          <w:rFonts w:asciiTheme="minorHAnsi" w:hAnsiTheme="minorHAnsi"/>
          <w:sz w:val="24"/>
          <w:szCs w:val="24"/>
        </w:rPr>
        <w:t xml:space="preserve"> Além das sugestões feitas na primeira recomendação, </w:t>
      </w:r>
      <w:r w:rsidRPr="00BA519B">
        <w:rPr>
          <w:rFonts w:asciiTheme="minorHAnsi" w:hAnsiTheme="minorHAnsi"/>
          <w:sz w:val="24"/>
          <w:szCs w:val="24"/>
        </w:rPr>
        <w:t xml:space="preserve">outras possibilidades de contribuição do setor </w:t>
      </w:r>
      <w:r w:rsidR="00FB55CF" w:rsidRPr="00BA519B">
        <w:rPr>
          <w:rFonts w:asciiTheme="minorHAnsi" w:hAnsiTheme="minorHAnsi"/>
          <w:sz w:val="24"/>
          <w:szCs w:val="24"/>
        </w:rPr>
        <w:t>empresaria</w:t>
      </w:r>
      <w:r w:rsidR="00FB55CF">
        <w:rPr>
          <w:rFonts w:asciiTheme="minorHAnsi" w:hAnsiTheme="minorHAnsi"/>
          <w:sz w:val="24"/>
          <w:szCs w:val="24"/>
        </w:rPr>
        <w:t>l</w:t>
      </w:r>
      <w:r w:rsidR="00FB55CF" w:rsidRPr="00BA519B">
        <w:rPr>
          <w:rFonts w:asciiTheme="minorHAnsi" w:hAnsiTheme="minorHAnsi"/>
          <w:sz w:val="24"/>
          <w:szCs w:val="24"/>
        </w:rPr>
        <w:t xml:space="preserve"> </w:t>
      </w:r>
      <w:r w:rsidR="00FB55CF">
        <w:rPr>
          <w:rFonts w:asciiTheme="minorHAnsi" w:hAnsiTheme="minorHAnsi"/>
          <w:sz w:val="24"/>
          <w:szCs w:val="24"/>
        </w:rPr>
        <w:t>são</w:t>
      </w:r>
      <w:r w:rsidRPr="00BA519B">
        <w:rPr>
          <w:rFonts w:asciiTheme="minorHAnsi" w:hAnsiTheme="minorHAnsi"/>
          <w:sz w:val="24"/>
          <w:szCs w:val="24"/>
        </w:rPr>
        <w:t xml:space="preserve">: </w:t>
      </w:r>
    </w:p>
    <w:p w14:paraId="79DA2B89" w14:textId="77777777" w:rsidR="00BA1E41" w:rsidRPr="00FB55CF" w:rsidRDefault="00E54F92">
      <w:pPr>
        <w:numPr>
          <w:ilvl w:val="0"/>
          <w:numId w:val="12"/>
        </w:numPr>
        <w:ind w:left="426"/>
        <w:jc w:val="both"/>
        <w:rPr>
          <w:rFonts w:asciiTheme="minorHAnsi" w:hAnsiTheme="minorHAnsi"/>
          <w:sz w:val="24"/>
          <w:szCs w:val="24"/>
        </w:rPr>
      </w:pPr>
      <w:r w:rsidRPr="00BA519B">
        <w:rPr>
          <w:rFonts w:asciiTheme="minorHAnsi" w:hAnsiTheme="minorHAnsi"/>
          <w:sz w:val="24"/>
          <w:szCs w:val="24"/>
          <w:highlight w:val="white"/>
        </w:rPr>
        <w:t>Participação em conselhos de escolas ou em projetos de mentoria. Os mentores atuam em conjunto com os docentes para apoiar e informar o planejamento tanto dos itinerários formativos escolhidos pelos alunos, quanto de suas escolhas profissionais após o Ensino Médio</w:t>
      </w:r>
      <w:r w:rsidRPr="00BA519B">
        <w:rPr>
          <w:rFonts w:asciiTheme="minorHAnsi" w:hAnsiTheme="minorHAnsi"/>
          <w:sz w:val="24"/>
          <w:szCs w:val="24"/>
        </w:rPr>
        <w:t xml:space="preserve">. O exemplo australiano mostra que uma das contribuições mais relevantes do setor produtivo em STEAM é disseminar conhecimentos entre os alunos sobre as reais possibilidades de carreira e ganhos futuros, contribuindo para escolhas mais conscientes e fundamentadas. </w:t>
      </w:r>
      <w:r w:rsidR="004065D2">
        <w:rPr>
          <w:rFonts w:asciiTheme="minorHAnsi" w:hAnsiTheme="minorHAnsi"/>
          <w:sz w:val="24"/>
          <w:szCs w:val="24"/>
        </w:rPr>
        <w:t>Ações nessa linha podem contribuir para reduzir</w:t>
      </w:r>
      <w:r w:rsidRPr="00BA519B">
        <w:rPr>
          <w:rFonts w:asciiTheme="minorHAnsi" w:hAnsiTheme="minorHAnsi"/>
          <w:sz w:val="24"/>
          <w:szCs w:val="24"/>
        </w:rPr>
        <w:t xml:space="preserve"> a evasão e aumenta</w:t>
      </w:r>
      <w:r w:rsidR="004065D2">
        <w:rPr>
          <w:rFonts w:asciiTheme="minorHAnsi" w:hAnsiTheme="minorHAnsi"/>
          <w:sz w:val="24"/>
          <w:szCs w:val="24"/>
        </w:rPr>
        <w:t>r</w:t>
      </w:r>
      <w:r w:rsidRPr="00BA519B">
        <w:rPr>
          <w:rFonts w:asciiTheme="minorHAnsi" w:hAnsiTheme="minorHAnsi"/>
          <w:sz w:val="24"/>
          <w:szCs w:val="24"/>
        </w:rPr>
        <w:t xml:space="preserve"> a aderência entre o perfil dos ingressantes e as trilhas profissionais escolhidas</w:t>
      </w:r>
      <w:r w:rsidR="00FB55CF">
        <w:rPr>
          <w:rFonts w:asciiTheme="minorHAnsi" w:hAnsiTheme="minorHAnsi"/>
          <w:sz w:val="24"/>
          <w:szCs w:val="24"/>
        </w:rPr>
        <w:t>;</w:t>
      </w:r>
    </w:p>
    <w:p w14:paraId="41C5328D" w14:textId="77777777" w:rsidR="00BA1E41" w:rsidRPr="00FB55CF" w:rsidRDefault="00E54F92">
      <w:pPr>
        <w:numPr>
          <w:ilvl w:val="0"/>
          <w:numId w:val="12"/>
        </w:numPr>
        <w:ind w:left="426"/>
        <w:jc w:val="both"/>
        <w:rPr>
          <w:rFonts w:asciiTheme="minorHAnsi" w:hAnsiTheme="minorHAnsi"/>
          <w:sz w:val="24"/>
          <w:szCs w:val="24"/>
        </w:rPr>
      </w:pPr>
      <w:r w:rsidRPr="00FB55CF">
        <w:rPr>
          <w:rFonts w:asciiTheme="minorHAnsi" w:hAnsiTheme="minorHAnsi"/>
          <w:sz w:val="24"/>
          <w:szCs w:val="24"/>
          <w:highlight w:val="white"/>
        </w:rPr>
        <w:t>Parcerias com escolas para participar de palestras, receber visitas técnicas e oferecer desafios de ensino e pesquisa também aproximam a escola de problemas concretos da comunidade no seu entorno, provocando um repensar da cultura pedagógica e da sua organização. A participação em atividades de capacitação de professores, disponibilização de problema</w:t>
      </w:r>
      <w:r w:rsidRPr="00FB55CF">
        <w:rPr>
          <w:rFonts w:asciiTheme="minorHAnsi" w:hAnsiTheme="minorHAnsi"/>
          <w:sz w:val="24"/>
          <w:szCs w:val="24"/>
        </w:rPr>
        <w:t>s para serem trabalhados em projetos ou recebimento de alunos nas empresas são também ações possíveis. Inclusive, poderia trazer ganhos para empresas menores, sem capacidade de custear extensão tecnológica para melhoria da produtividade</w:t>
      </w:r>
      <w:r w:rsidR="00FB55CF">
        <w:rPr>
          <w:rFonts w:asciiTheme="minorHAnsi" w:hAnsiTheme="minorHAnsi"/>
          <w:sz w:val="24"/>
          <w:szCs w:val="24"/>
        </w:rPr>
        <w:t>;</w:t>
      </w:r>
      <w:r w:rsidRPr="00FB55CF">
        <w:rPr>
          <w:rFonts w:asciiTheme="minorHAnsi" w:hAnsiTheme="minorHAnsi"/>
          <w:sz w:val="24"/>
          <w:szCs w:val="24"/>
        </w:rPr>
        <w:t xml:space="preserve"> </w:t>
      </w:r>
    </w:p>
    <w:p w14:paraId="45312343" w14:textId="77777777" w:rsidR="00BA1E41" w:rsidRPr="00FB55CF" w:rsidRDefault="005B2A0B">
      <w:pPr>
        <w:numPr>
          <w:ilvl w:val="0"/>
          <w:numId w:val="12"/>
        </w:numPr>
        <w:ind w:left="426"/>
        <w:jc w:val="both"/>
        <w:rPr>
          <w:rFonts w:asciiTheme="minorHAnsi" w:hAnsiTheme="minorHAnsi"/>
          <w:sz w:val="24"/>
          <w:szCs w:val="24"/>
        </w:rPr>
      </w:pPr>
      <w:r>
        <w:rPr>
          <w:rFonts w:asciiTheme="minorHAnsi" w:hAnsiTheme="minorHAnsi"/>
          <w:sz w:val="24"/>
          <w:szCs w:val="24"/>
        </w:rPr>
        <w:t>Apoio à p</w:t>
      </w:r>
      <w:r w:rsidR="00E54F92" w:rsidRPr="00FB55CF">
        <w:rPr>
          <w:rFonts w:asciiTheme="minorHAnsi" w:hAnsiTheme="minorHAnsi"/>
          <w:sz w:val="24"/>
          <w:szCs w:val="24"/>
        </w:rPr>
        <w:t xml:space="preserve">rodução de </w:t>
      </w:r>
      <w:r>
        <w:rPr>
          <w:rFonts w:asciiTheme="minorHAnsi" w:hAnsiTheme="minorHAnsi"/>
          <w:sz w:val="24"/>
          <w:szCs w:val="24"/>
        </w:rPr>
        <w:t>material didático, como kits para experimentação</w:t>
      </w:r>
      <w:r w:rsidR="00E54F92" w:rsidRPr="00FB55CF">
        <w:rPr>
          <w:rFonts w:asciiTheme="minorHAnsi" w:hAnsiTheme="minorHAnsi"/>
          <w:sz w:val="24"/>
          <w:szCs w:val="24"/>
        </w:rPr>
        <w:t xml:space="preserve">. </w:t>
      </w:r>
      <w:r>
        <w:rPr>
          <w:rFonts w:asciiTheme="minorHAnsi" w:hAnsiTheme="minorHAnsi"/>
          <w:sz w:val="24"/>
          <w:szCs w:val="24"/>
        </w:rPr>
        <w:t>Muitas escolas enfrentam</w:t>
      </w:r>
      <w:r w:rsidR="00E54F92" w:rsidRPr="00FB55CF">
        <w:rPr>
          <w:rFonts w:asciiTheme="minorHAnsi" w:hAnsiTheme="minorHAnsi"/>
          <w:sz w:val="24"/>
          <w:szCs w:val="24"/>
        </w:rPr>
        <w:t xml:space="preserve"> dificuldade de manter o fornecimento de materiais necessários à </w:t>
      </w:r>
      <w:r>
        <w:rPr>
          <w:rFonts w:asciiTheme="minorHAnsi" w:hAnsiTheme="minorHAnsi"/>
          <w:sz w:val="24"/>
          <w:szCs w:val="24"/>
        </w:rPr>
        <w:t>investigação e ensaios</w:t>
      </w:r>
      <w:r w:rsidR="00E54F92" w:rsidRPr="00FB55CF">
        <w:rPr>
          <w:rFonts w:asciiTheme="minorHAnsi" w:hAnsiTheme="minorHAnsi"/>
          <w:sz w:val="24"/>
          <w:szCs w:val="24"/>
        </w:rPr>
        <w:t>. Por isso, o apoio com insumos e fabricação de kits seria uma alternativa de engajamento do setor empresarial com a agenda, sobretudo no nível local.</w:t>
      </w:r>
    </w:p>
    <w:p w14:paraId="7AAE26FB" w14:textId="77777777" w:rsidR="008A75BC" w:rsidRDefault="002844AC" w:rsidP="001A2369">
      <w:pPr>
        <w:jc w:val="both"/>
        <w:rPr>
          <w:rFonts w:asciiTheme="minorHAnsi" w:hAnsiTheme="minorHAnsi"/>
          <w:sz w:val="24"/>
          <w:szCs w:val="24"/>
        </w:rPr>
        <w:sectPr w:rsidR="008A75BC" w:rsidSect="008A75BC">
          <w:footerReference w:type="default" r:id="rId26"/>
          <w:footerReference w:type="first" r:id="rId27"/>
          <w:pgSz w:w="11906" w:h="16838"/>
          <w:pgMar w:top="1276" w:right="1440" w:bottom="1440" w:left="1440" w:header="426" w:footer="495" w:gutter="0"/>
          <w:cols w:space="720"/>
          <w:titlePg/>
        </w:sectPr>
      </w:pPr>
      <w:r>
        <w:rPr>
          <w:rFonts w:asciiTheme="minorHAnsi" w:hAnsiTheme="minorHAnsi"/>
          <w:sz w:val="24"/>
          <w:szCs w:val="24"/>
        </w:rPr>
        <w:t>Em síntese, experiências internacionais de promoção da agenda STEAM mostram que os avanços dependem do reconhecimento e priorização da educação como vetor de competitividade econômica e de esforços coletivos, ancorados na articulação entre governo, instituições de ensino, empresas e atores da sociedade civil</w:t>
      </w:r>
      <w:r w:rsidR="00E54F92" w:rsidRPr="00BA519B">
        <w:rPr>
          <w:rFonts w:asciiTheme="minorHAnsi" w:hAnsiTheme="minorHAnsi"/>
          <w:sz w:val="24"/>
          <w:szCs w:val="24"/>
        </w:rPr>
        <w:t xml:space="preserve">. </w:t>
      </w:r>
      <w:r>
        <w:rPr>
          <w:rFonts w:asciiTheme="minorHAnsi" w:hAnsiTheme="minorHAnsi"/>
          <w:sz w:val="24"/>
          <w:szCs w:val="24"/>
        </w:rPr>
        <w:t xml:space="preserve">O Brasil tem plenas condições de construir uma agenda nacional </w:t>
      </w:r>
      <w:r w:rsidR="00AA7ABA">
        <w:rPr>
          <w:rFonts w:asciiTheme="minorHAnsi" w:hAnsiTheme="minorHAnsi"/>
          <w:sz w:val="24"/>
          <w:szCs w:val="24"/>
        </w:rPr>
        <w:t xml:space="preserve">com esse enfoque </w:t>
      </w:r>
      <w:r>
        <w:rPr>
          <w:rFonts w:asciiTheme="minorHAnsi" w:hAnsiTheme="minorHAnsi"/>
          <w:sz w:val="24"/>
          <w:szCs w:val="24"/>
        </w:rPr>
        <w:t>e espera-se que esse estudo contribua nessa direção.</w:t>
      </w:r>
      <w:bookmarkStart w:id="102" w:name="_Toc60833283"/>
      <w:bookmarkStart w:id="103" w:name="_Toc60833333"/>
      <w:bookmarkStart w:id="104" w:name="_Toc60833445"/>
      <w:bookmarkStart w:id="105" w:name="_Toc60833284"/>
      <w:bookmarkStart w:id="106" w:name="_Toc60833334"/>
      <w:bookmarkStart w:id="107" w:name="_Toc60833446"/>
      <w:bookmarkStart w:id="108" w:name="_Toc60833285"/>
      <w:bookmarkStart w:id="109" w:name="_Toc60833335"/>
      <w:bookmarkStart w:id="110" w:name="_Toc60833447"/>
      <w:bookmarkStart w:id="111" w:name="_Toc60833288"/>
      <w:bookmarkStart w:id="112" w:name="_Toc60833338"/>
      <w:bookmarkStart w:id="113" w:name="_Toc60833450"/>
      <w:bookmarkStart w:id="114" w:name="_Toc60833289"/>
      <w:bookmarkStart w:id="115" w:name="_Toc60833339"/>
      <w:bookmarkStart w:id="116" w:name="_Toc60833451"/>
      <w:bookmarkStart w:id="117" w:name="_Toc60833290"/>
      <w:bookmarkStart w:id="118" w:name="_Toc60833340"/>
      <w:bookmarkStart w:id="119" w:name="_Toc60833452"/>
      <w:bookmarkStart w:id="120" w:name="_Toc60833291"/>
      <w:bookmarkStart w:id="121" w:name="_Toc60833341"/>
      <w:bookmarkStart w:id="122" w:name="_Toc60833453"/>
      <w:bookmarkStart w:id="123" w:name="_Toc60833292"/>
      <w:bookmarkStart w:id="124" w:name="_Toc60833342"/>
      <w:bookmarkStart w:id="125" w:name="_Toc60833454"/>
      <w:bookmarkStart w:id="126" w:name="_Toc60833293"/>
      <w:bookmarkStart w:id="127" w:name="_Toc60833343"/>
      <w:bookmarkStart w:id="128" w:name="_Toc60833455"/>
      <w:bookmarkStart w:id="129" w:name="_Toc60833295"/>
      <w:bookmarkStart w:id="130" w:name="_Toc60833345"/>
      <w:bookmarkStart w:id="131" w:name="_Toc60833457"/>
      <w:bookmarkStart w:id="132" w:name="_Toc60833296"/>
      <w:bookmarkStart w:id="133" w:name="_Toc60833346"/>
      <w:bookmarkStart w:id="134" w:name="_Toc60833458"/>
      <w:bookmarkStart w:id="135" w:name="_Toc60833297"/>
      <w:bookmarkStart w:id="136" w:name="_Toc60833347"/>
      <w:bookmarkStart w:id="137" w:name="_Toc60833459"/>
      <w:bookmarkStart w:id="138" w:name="_Toc60833298"/>
      <w:bookmarkStart w:id="139" w:name="_Toc60833348"/>
      <w:bookmarkStart w:id="140" w:name="_Toc60833460"/>
      <w:bookmarkStart w:id="141" w:name="_Toc60833299"/>
      <w:bookmarkStart w:id="142" w:name="_Toc60833349"/>
      <w:bookmarkStart w:id="143" w:name="_Toc60833461"/>
      <w:bookmarkStart w:id="144" w:name="_Toc60833301"/>
      <w:bookmarkStart w:id="145" w:name="_Toc60833351"/>
      <w:bookmarkStart w:id="146" w:name="_Toc60833463"/>
      <w:bookmarkStart w:id="147" w:name="_Toc60833302"/>
      <w:bookmarkStart w:id="148" w:name="_Toc60833352"/>
      <w:bookmarkStart w:id="149" w:name="_Toc60833464"/>
      <w:bookmarkStart w:id="150" w:name="_Toc60833303"/>
      <w:bookmarkStart w:id="151" w:name="_Toc60833353"/>
      <w:bookmarkStart w:id="152" w:name="_Toc60833465"/>
      <w:bookmarkStart w:id="153" w:name="_Toc60833304"/>
      <w:bookmarkStart w:id="154" w:name="_Toc60833354"/>
      <w:bookmarkStart w:id="155" w:name="_Toc60833466"/>
      <w:bookmarkStart w:id="156" w:name="_Toc60833305"/>
      <w:bookmarkStart w:id="157" w:name="_Toc60833355"/>
      <w:bookmarkStart w:id="158" w:name="_Toc60833467"/>
      <w:bookmarkStart w:id="159" w:name="_Toc60833306"/>
      <w:bookmarkStart w:id="160" w:name="_Toc60833356"/>
      <w:bookmarkStart w:id="161" w:name="_Toc60833468"/>
      <w:bookmarkStart w:id="162" w:name="_Toc60833357"/>
      <w:bookmarkStart w:id="163" w:name="_Toc60833469"/>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2329F6DD"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lastRenderedPageBreak/>
        <w:t>DIRETORIA DE EDUCAÇÃO E TECNOLOGIA – DIRET</w:t>
      </w:r>
    </w:p>
    <w:p w14:paraId="1BF044E5"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 xml:space="preserve">Rafael Esmeraldo Lucchesi </w:t>
      </w:r>
      <w:proofErr w:type="spellStart"/>
      <w:r w:rsidRPr="00F2608D">
        <w:rPr>
          <w:rFonts w:cs="Ubuntu-Italic"/>
          <w:i/>
          <w:iCs/>
          <w:sz w:val="24"/>
          <w:szCs w:val="24"/>
        </w:rPr>
        <w:t>Ramacciotti</w:t>
      </w:r>
      <w:proofErr w:type="spellEnd"/>
    </w:p>
    <w:p w14:paraId="6B8FB90A"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Diretor de Educação e Tecnologia</w:t>
      </w:r>
    </w:p>
    <w:p w14:paraId="03BAA926" w14:textId="77777777" w:rsidR="00AF0668" w:rsidRPr="00F2608D" w:rsidRDefault="00AF0668" w:rsidP="00AF0668">
      <w:pPr>
        <w:autoSpaceDE w:val="0"/>
        <w:autoSpaceDN w:val="0"/>
        <w:adjustRightInd w:val="0"/>
        <w:spacing w:after="0" w:line="240" w:lineRule="auto"/>
        <w:rPr>
          <w:rFonts w:cs="Ubuntu-Bold"/>
          <w:b/>
          <w:bCs/>
          <w:sz w:val="24"/>
          <w:szCs w:val="24"/>
        </w:rPr>
      </w:pPr>
    </w:p>
    <w:p w14:paraId="2AF7DBAA"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t>DIRETORIA DE INOVAÇÃO – DI</w:t>
      </w:r>
    </w:p>
    <w:p w14:paraId="01B2DFD4" w14:textId="77777777" w:rsidR="00AF0668" w:rsidRPr="00F2608D" w:rsidRDefault="00AF0668" w:rsidP="00AF0668">
      <w:pPr>
        <w:autoSpaceDE w:val="0"/>
        <w:autoSpaceDN w:val="0"/>
        <w:adjustRightInd w:val="0"/>
        <w:spacing w:after="0" w:line="240" w:lineRule="auto"/>
        <w:rPr>
          <w:rFonts w:cs="Ubuntu-Italic"/>
          <w:i/>
          <w:iCs/>
          <w:sz w:val="24"/>
          <w:szCs w:val="24"/>
        </w:rPr>
      </w:pPr>
      <w:proofErr w:type="spellStart"/>
      <w:r w:rsidRPr="00F2608D">
        <w:rPr>
          <w:rFonts w:cs="Ubuntu-Italic"/>
          <w:i/>
          <w:iCs/>
          <w:sz w:val="24"/>
          <w:szCs w:val="24"/>
        </w:rPr>
        <w:t>Gianna</w:t>
      </w:r>
      <w:proofErr w:type="spellEnd"/>
      <w:r w:rsidRPr="00F2608D">
        <w:rPr>
          <w:rFonts w:cs="Ubuntu-Italic"/>
          <w:i/>
          <w:iCs/>
          <w:sz w:val="24"/>
          <w:szCs w:val="24"/>
        </w:rPr>
        <w:t xml:space="preserve"> Cardoso </w:t>
      </w:r>
      <w:proofErr w:type="spellStart"/>
      <w:r w:rsidRPr="00F2608D">
        <w:rPr>
          <w:rFonts w:cs="Ubuntu-Italic"/>
          <w:i/>
          <w:iCs/>
          <w:sz w:val="24"/>
          <w:szCs w:val="24"/>
        </w:rPr>
        <w:t>Sagazio</w:t>
      </w:r>
      <w:proofErr w:type="spellEnd"/>
    </w:p>
    <w:p w14:paraId="46417E0A"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Diretora de Inovação</w:t>
      </w:r>
    </w:p>
    <w:p w14:paraId="598D1E0D" w14:textId="77777777" w:rsidR="00AF0668" w:rsidRPr="00F2608D" w:rsidRDefault="00AF0668" w:rsidP="00AF0668">
      <w:pPr>
        <w:autoSpaceDE w:val="0"/>
        <w:autoSpaceDN w:val="0"/>
        <w:adjustRightInd w:val="0"/>
        <w:spacing w:after="0" w:line="240" w:lineRule="auto"/>
        <w:rPr>
          <w:rFonts w:cs="Ubuntu-Bold"/>
          <w:b/>
          <w:bCs/>
          <w:sz w:val="24"/>
          <w:szCs w:val="24"/>
        </w:rPr>
      </w:pPr>
    </w:p>
    <w:p w14:paraId="15C6B018"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t>Gerência Executiva de Inovação</w:t>
      </w:r>
    </w:p>
    <w:p w14:paraId="025E3442"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Cândida Beatriz de Paula Oliveira</w:t>
      </w:r>
    </w:p>
    <w:p w14:paraId="7307698B"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Gerente-Executiva de Inovação</w:t>
      </w:r>
    </w:p>
    <w:p w14:paraId="7E68E1B8"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Coordenação Geral</w:t>
      </w:r>
    </w:p>
    <w:p w14:paraId="18A85A17" w14:textId="77777777" w:rsidR="00AF0668" w:rsidRPr="00F2608D" w:rsidRDefault="00AF0668" w:rsidP="00AF0668">
      <w:pPr>
        <w:autoSpaceDE w:val="0"/>
        <w:autoSpaceDN w:val="0"/>
        <w:adjustRightInd w:val="0"/>
        <w:spacing w:after="0" w:line="240" w:lineRule="auto"/>
        <w:rPr>
          <w:rFonts w:cs="Ubuntu-Italic"/>
          <w:i/>
          <w:iCs/>
          <w:sz w:val="24"/>
          <w:szCs w:val="24"/>
        </w:rPr>
      </w:pPr>
    </w:p>
    <w:p w14:paraId="0D94DCC8" w14:textId="77777777" w:rsidR="00AF0668" w:rsidRPr="00F2608D" w:rsidRDefault="00AF0668" w:rsidP="00AF0668">
      <w:pPr>
        <w:autoSpaceDE w:val="0"/>
        <w:autoSpaceDN w:val="0"/>
        <w:adjustRightInd w:val="0"/>
        <w:spacing w:after="0" w:line="240" w:lineRule="auto"/>
        <w:rPr>
          <w:rFonts w:cs="Ubuntu-Italic"/>
          <w:i/>
          <w:iCs/>
          <w:sz w:val="24"/>
          <w:szCs w:val="24"/>
        </w:rPr>
      </w:pPr>
      <w:proofErr w:type="spellStart"/>
      <w:r w:rsidRPr="00F2608D">
        <w:rPr>
          <w:rFonts w:cs="Ubuntu-Italic"/>
          <w:i/>
          <w:iCs/>
          <w:sz w:val="24"/>
          <w:szCs w:val="24"/>
        </w:rPr>
        <w:t>Zil</w:t>
      </w:r>
      <w:proofErr w:type="spellEnd"/>
      <w:r w:rsidRPr="00F2608D">
        <w:rPr>
          <w:rFonts w:cs="Ubuntu-Italic"/>
          <w:i/>
          <w:iCs/>
          <w:sz w:val="24"/>
          <w:szCs w:val="24"/>
        </w:rPr>
        <w:t xml:space="preserve"> Miranda</w:t>
      </w:r>
    </w:p>
    <w:p w14:paraId="22E68F84"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Coordenação Técnica</w:t>
      </w:r>
    </w:p>
    <w:p w14:paraId="021C90E6" w14:textId="77777777" w:rsidR="00AF0668" w:rsidRPr="00F2608D" w:rsidRDefault="00AF0668" w:rsidP="00AF0668">
      <w:pPr>
        <w:autoSpaceDE w:val="0"/>
        <w:autoSpaceDN w:val="0"/>
        <w:adjustRightInd w:val="0"/>
        <w:spacing w:after="0" w:line="240" w:lineRule="auto"/>
        <w:rPr>
          <w:rFonts w:cs="Ubuntu-Bold"/>
          <w:b/>
          <w:bCs/>
          <w:sz w:val="24"/>
          <w:szCs w:val="24"/>
        </w:rPr>
      </w:pPr>
    </w:p>
    <w:p w14:paraId="1CEF8825"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t>DIRETORIA DE COMUNICAÇÃO – DIRCOM</w:t>
      </w:r>
    </w:p>
    <w:p w14:paraId="2C46BCF3"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Ana Maria Curado Matta</w:t>
      </w:r>
    </w:p>
    <w:p w14:paraId="30CB8806"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Diretora de Comunicação</w:t>
      </w:r>
    </w:p>
    <w:p w14:paraId="0B2E2E8B" w14:textId="77777777" w:rsidR="00AF0668" w:rsidRPr="00F2608D" w:rsidRDefault="00AF0668" w:rsidP="00AF0668">
      <w:pPr>
        <w:autoSpaceDE w:val="0"/>
        <w:autoSpaceDN w:val="0"/>
        <w:adjustRightInd w:val="0"/>
        <w:spacing w:after="0" w:line="240" w:lineRule="auto"/>
        <w:rPr>
          <w:rFonts w:cs="Ubuntu"/>
          <w:sz w:val="24"/>
          <w:szCs w:val="24"/>
        </w:rPr>
      </w:pPr>
    </w:p>
    <w:p w14:paraId="05BC2E3E"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t>Gerência de Publicidade e Propaganda</w:t>
      </w:r>
    </w:p>
    <w:p w14:paraId="1F46A64A"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 xml:space="preserve">Armando </w:t>
      </w:r>
      <w:proofErr w:type="spellStart"/>
      <w:r w:rsidRPr="00F2608D">
        <w:rPr>
          <w:rFonts w:cs="Ubuntu-Italic"/>
          <w:i/>
          <w:iCs/>
          <w:sz w:val="24"/>
          <w:szCs w:val="24"/>
        </w:rPr>
        <w:t>Uema</w:t>
      </w:r>
      <w:proofErr w:type="spellEnd"/>
    </w:p>
    <w:p w14:paraId="74662D56"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Gerente de Publicidade e Propaganda</w:t>
      </w:r>
    </w:p>
    <w:p w14:paraId="68E97DDA" w14:textId="77777777" w:rsidR="001002BB" w:rsidRPr="00885F80" w:rsidRDefault="001002BB" w:rsidP="00F2608D">
      <w:pPr>
        <w:spacing w:after="0" w:line="240" w:lineRule="auto"/>
        <w:rPr>
          <w:rFonts w:ascii="Arial" w:hAnsi="Arial" w:cs="Arial"/>
          <w:b/>
          <w:bCs/>
          <w:snapToGrid w:val="0"/>
        </w:rPr>
      </w:pPr>
    </w:p>
    <w:p w14:paraId="608E15F8" w14:textId="77777777" w:rsidR="001002BB" w:rsidRPr="00F2608D" w:rsidRDefault="001002BB" w:rsidP="00F2608D">
      <w:pPr>
        <w:autoSpaceDE w:val="0"/>
        <w:autoSpaceDN w:val="0"/>
        <w:adjustRightInd w:val="0"/>
        <w:spacing w:after="0" w:line="240" w:lineRule="auto"/>
        <w:rPr>
          <w:rFonts w:cs="Ubuntu-Italic"/>
          <w:i/>
          <w:iCs/>
          <w:sz w:val="24"/>
          <w:szCs w:val="24"/>
        </w:rPr>
      </w:pPr>
      <w:r w:rsidRPr="00F2608D">
        <w:rPr>
          <w:rFonts w:cs="Ubuntu-Italic"/>
          <w:i/>
          <w:iCs/>
          <w:sz w:val="24"/>
          <w:szCs w:val="24"/>
        </w:rPr>
        <w:t>Katia Rocha</w:t>
      </w:r>
    </w:p>
    <w:p w14:paraId="45EDBC03" w14:textId="77777777" w:rsidR="001002BB" w:rsidRDefault="001002BB" w:rsidP="00F2608D">
      <w:pPr>
        <w:autoSpaceDE w:val="0"/>
        <w:autoSpaceDN w:val="0"/>
        <w:adjustRightInd w:val="0"/>
        <w:spacing w:after="0" w:line="240" w:lineRule="auto"/>
      </w:pPr>
      <w:r w:rsidRPr="00F2608D">
        <w:rPr>
          <w:rFonts w:cs="Ubuntu"/>
          <w:sz w:val="24"/>
          <w:szCs w:val="24"/>
        </w:rPr>
        <w:t>Coordenadora de Gestão Editorial</w:t>
      </w:r>
    </w:p>
    <w:p w14:paraId="0EE62EE3" w14:textId="77777777" w:rsidR="00AF0668" w:rsidRPr="00F2608D" w:rsidRDefault="00AF0668" w:rsidP="00AF0668">
      <w:pPr>
        <w:autoSpaceDE w:val="0"/>
        <w:autoSpaceDN w:val="0"/>
        <w:adjustRightInd w:val="0"/>
        <w:spacing w:after="0" w:line="240" w:lineRule="auto"/>
        <w:rPr>
          <w:rFonts w:cs="Ubuntu-Italic"/>
          <w:i/>
          <w:iCs/>
          <w:sz w:val="24"/>
          <w:szCs w:val="24"/>
        </w:rPr>
      </w:pPr>
    </w:p>
    <w:p w14:paraId="2FA16AA5"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André Augusto de Oliveira Dias</w:t>
      </w:r>
    </w:p>
    <w:p w14:paraId="5E850DE9"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Produção Editorial</w:t>
      </w:r>
    </w:p>
    <w:p w14:paraId="317398E9" w14:textId="77777777" w:rsidR="00AF0668" w:rsidRPr="00F2608D" w:rsidRDefault="00AF0668" w:rsidP="00AF0668">
      <w:pPr>
        <w:autoSpaceDE w:val="0"/>
        <w:autoSpaceDN w:val="0"/>
        <w:adjustRightInd w:val="0"/>
        <w:spacing w:after="0" w:line="240" w:lineRule="auto"/>
        <w:rPr>
          <w:rFonts w:cs="Ubuntu"/>
          <w:sz w:val="24"/>
          <w:szCs w:val="24"/>
        </w:rPr>
      </w:pPr>
    </w:p>
    <w:p w14:paraId="3ABDE063"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t>DIRETORIA DE SERVIÇOS CORPORATIVOS – DSC</w:t>
      </w:r>
    </w:p>
    <w:p w14:paraId="21560338"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 xml:space="preserve">Fernando Augusto </w:t>
      </w:r>
      <w:proofErr w:type="spellStart"/>
      <w:r w:rsidRPr="00F2608D">
        <w:rPr>
          <w:rFonts w:cs="Ubuntu-Italic"/>
          <w:i/>
          <w:iCs/>
          <w:sz w:val="24"/>
          <w:szCs w:val="24"/>
        </w:rPr>
        <w:t>Trivellato</w:t>
      </w:r>
      <w:proofErr w:type="spellEnd"/>
    </w:p>
    <w:p w14:paraId="7BC6393B"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Diretor de Serviços Corporativos</w:t>
      </w:r>
    </w:p>
    <w:p w14:paraId="7E8E8DFB" w14:textId="77777777" w:rsidR="00AF0668" w:rsidRPr="00F2608D" w:rsidRDefault="00AF0668" w:rsidP="00AF0668">
      <w:pPr>
        <w:autoSpaceDE w:val="0"/>
        <w:autoSpaceDN w:val="0"/>
        <w:adjustRightInd w:val="0"/>
        <w:spacing w:after="0" w:line="240" w:lineRule="auto"/>
        <w:rPr>
          <w:rFonts w:cs="Ubuntu"/>
          <w:sz w:val="24"/>
          <w:szCs w:val="24"/>
        </w:rPr>
      </w:pPr>
    </w:p>
    <w:p w14:paraId="3DE9D8A2" w14:textId="77777777" w:rsidR="00AF0668" w:rsidRPr="00F2608D" w:rsidRDefault="00AF0668" w:rsidP="00AF0668">
      <w:pPr>
        <w:autoSpaceDE w:val="0"/>
        <w:autoSpaceDN w:val="0"/>
        <w:adjustRightInd w:val="0"/>
        <w:spacing w:after="0" w:line="240" w:lineRule="auto"/>
        <w:rPr>
          <w:rFonts w:cs="Ubuntu-Bold"/>
          <w:b/>
          <w:bCs/>
          <w:sz w:val="24"/>
          <w:szCs w:val="24"/>
        </w:rPr>
      </w:pPr>
      <w:r w:rsidRPr="00F2608D">
        <w:rPr>
          <w:rFonts w:cs="Ubuntu-Bold"/>
          <w:b/>
          <w:bCs/>
          <w:sz w:val="24"/>
          <w:szCs w:val="24"/>
        </w:rPr>
        <w:t>Superintendência de Administração – SUPAD</w:t>
      </w:r>
    </w:p>
    <w:p w14:paraId="4F28A1D5"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Maurício Vasconcelos de Carvalho</w:t>
      </w:r>
    </w:p>
    <w:p w14:paraId="64D54031"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Superintendente Administrativo</w:t>
      </w:r>
    </w:p>
    <w:p w14:paraId="640C9381" w14:textId="77777777" w:rsidR="00AF0668" w:rsidRPr="00F2608D" w:rsidRDefault="00AF0668" w:rsidP="00AF0668">
      <w:pPr>
        <w:autoSpaceDE w:val="0"/>
        <w:autoSpaceDN w:val="0"/>
        <w:adjustRightInd w:val="0"/>
        <w:spacing w:after="0" w:line="240" w:lineRule="auto"/>
        <w:rPr>
          <w:rFonts w:cs="Ubuntu-Italic"/>
          <w:i/>
          <w:iCs/>
          <w:sz w:val="24"/>
          <w:szCs w:val="24"/>
        </w:rPr>
      </w:pPr>
    </w:p>
    <w:p w14:paraId="5183B7CB"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Alberto Nemoto Yamaguti</w:t>
      </w:r>
    </w:p>
    <w:p w14:paraId="452ED138"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Normalização</w:t>
      </w:r>
    </w:p>
    <w:p w14:paraId="301D2F74"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________________________________________________________________</w:t>
      </w:r>
    </w:p>
    <w:p w14:paraId="6AB2545F" w14:textId="77777777" w:rsidR="00AF0668" w:rsidRPr="00F2608D" w:rsidRDefault="00AF0668" w:rsidP="00AF0668">
      <w:pPr>
        <w:autoSpaceDE w:val="0"/>
        <w:autoSpaceDN w:val="0"/>
        <w:adjustRightInd w:val="0"/>
        <w:spacing w:after="0" w:line="240" w:lineRule="auto"/>
        <w:rPr>
          <w:rFonts w:cs="Ubuntu-Italic"/>
          <w:i/>
          <w:iCs/>
          <w:sz w:val="24"/>
          <w:szCs w:val="24"/>
        </w:rPr>
      </w:pPr>
    </w:p>
    <w:p w14:paraId="565BBB8B"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t>Marina Oliveira</w:t>
      </w:r>
    </w:p>
    <w:p w14:paraId="1836A714"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Consultora</w:t>
      </w:r>
    </w:p>
    <w:p w14:paraId="03B46D1B" w14:textId="77777777" w:rsidR="00AF0668" w:rsidRPr="00F2608D" w:rsidRDefault="00AF0668" w:rsidP="00AF0668">
      <w:pPr>
        <w:autoSpaceDE w:val="0"/>
        <w:autoSpaceDN w:val="0"/>
        <w:adjustRightInd w:val="0"/>
        <w:spacing w:after="0" w:line="240" w:lineRule="auto"/>
        <w:rPr>
          <w:rFonts w:cs="Ubuntu-Italic"/>
          <w:i/>
          <w:iCs/>
          <w:sz w:val="24"/>
          <w:szCs w:val="24"/>
        </w:rPr>
      </w:pPr>
    </w:p>
    <w:p w14:paraId="3BCA592F"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bCs/>
          <w:i/>
          <w:iCs/>
          <w:sz w:val="24"/>
          <w:szCs w:val="24"/>
        </w:rPr>
        <w:t>Liliane Alves</w:t>
      </w:r>
      <w:r w:rsidRPr="00F2608D">
        <w:rPr>
          <w:rFonts w:cs="Ubuntu-Italic"/>
          <w:i/>
          <w:iCs/>
          <w:sz w:val="24"/>
          <w:szCs w:val="24"/>
        </w:rPr>
        <w:t xml:space="preserve"> </w:t>
      </w:r>
    </w:p>
    <w:p w14:paraId="5CCC38A3" w14:textId="77777777" w:rsidR="00AF0668" w:rsidRPr="00F2608D" w:rsidRDefault="00AF0668" w:rsidP="00AF0668">
      <w:pPr>
        <w:autoSpaceDE w:val="0"/>
        <w:autoSpaceDN w:val="0"/>
        <w:adjustRightInd w:val="0"/>
        <w:spacing w:after="0" w:line="240" w:lineRule="auto"/>
        <w:rPr>
          <w:rFonts w:cs="Ubuntu"/>
          <w:sz w:val="24"/>
          <w:szCs w:val="24"/>
        </w:rPr>
      </w:pPr>
      <w:r w:rsidRPr="00F2608D">
        <w:rPr>
          <w:rFonts w:cs="Ubuntu"/>
          <w:sz w:val="24"/>
          <w:szCs w:val="24"/>
        </w:rPr>
        <w:t>Revisão Gramatical</w:t>
      </w:r>
    </w:p>
    <w:p w14:paraId="21A5B9E1" w14:textId="77777777" w:rsidR="00AF0668" w:rsidRPr="00F2608D" w:rsidRDefault="00AF0668" w:rsidP="00AF0668">
      <w:pPr>
        <w:autoSpaceDE w:val="0"/>
        <w:autoSpaceDN w:val="0"/>
        <w:adjustRightInd w:val="0"/>
        <w:spacing w:after="0" w:line="240" w:lineRule="auto"/>
        <w:rPr>
          <w:rFonts w:cs="Ubuntu-Italic"/>
          <w:i/>
          <w:iCs/>
          <w:sz w:val="24"/>
          <w:szCs w:val="24"/>
        </w:rPr>
      </w:pPr>
    </w:p>
    <w:p w14:paraId="6DD8BF75" w14:textId="77777777" w:rsidR="00AF0668" w:rsidRPr="00F2608D" w:rsidRDefault="00AF0668" w:rsidP="00AF0668">
      <w:pPr>
        <w:autoSpaceDE w:val="0"/>
        <w:autoSpaceDN w:val="0"/>
        <w:adjustRightInd w:val="0"/>
        <w:spacing w:after="0" w:line="240" w:lineRule="auto"/>
        <w:rPr>
          <w:rFonts w:cs="Ubuntu-Italic"/>
          <w:i/>
          <w:iCs/>
          <w:sz w:val="24"/>
          <w:szCs w:val="24"/>
        </w:rPr>
      </w:pPr>
      <w:r w:rsidRPr="00F2608D">
        <w:rPr>
          <w:rFonts w:cs="Ubuntu-Italic"/>
          <w:i/>
          <w:iCs/>
          <w:sz w:val="24"/>
          <w:szCs w:val="24"/>
        </w:rPr>
        <w:lastRenderedPageBreak/>
        <w:t>XXXX</w:t>
      </w:r>
    </w:p>
    <w:p w14:paraId="0922AB98" w14:textId="16C753C5" w:rsidR="00BA1E41" w:rsidRPr="00AA7ABA" w:rsidRDefault="00AF0668" w:rsidP="001A2369">
      <w:pPr>
        <w:jc w:val="both"/>
        <w:rPr>
          <w:rFonts w:asciiTheme="minorHAnsi" w:hAnsiTheme="minorHAnsi"/>
        </w:rPr>
      </w:pPr>
      <w:r w:rsidRPr="00F2608D">
        <w:rPr>
          <w:rFonts w:cs="Ubuntu"/>
          <w:sz w:val="24"/>
          <w:szCs w:val="24"/>
        </w:rPr>
        <w:t>Projeto Gráfico e Diagramação</w:t>
      </w:r>
    </w:p>
    <w:sectPr w:rsidR="00BA1E41" w:rsidRPr="00AA7ABA">
      <w:footerReference w:type="first" r:id="rId28"/>
      <w:pgSz w:w="11906" w:h="16838"/>
      <w:pgMar w:top="1276" w:right="1440" w:bottom="1440" w:left="1440" w:header="426" w:footer="49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8873F" w14:textId="77777777" w:rsidR="00AB3D25" w:rsidRDefault="00AB3D25">
      <w:pPr>
        <w:spacing w:after="0" w:line="240" w:lineRule="auto"/>
      </w:pPr>
      <w:r>
        <w:separator/>
      </w:r>
    </w:p>
  </w:endnote>
  <w:endnote w:type="continuationSeparator" w:id="0">
    <w:p w14:paraId="133514B8" w14:textId="77777777" w:rsidR="00AB3D25" w:rsidRDefault="00AB3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20B0604020202020204"/>
    <w:charset w:val="00"/>
    <w:family w:val="swiss"/>
    <w:notTrueType/>
    <w:pitch w:val="default"/>
    <w:sig w:usb0="00000003" w:usb1="00000000" w:usb2="00000000" w:usb3="00000000" w:csb0="00000001" w:csb1="00000000"/>
  </w:font>
  <w:font w:name="OpenSans-Italic">
    <w:altName w:val="Calibri"/>
    <w:panose1 w:val="020B0604020202020204"/>
    <w:charset w:val="00"/>
    <w:family w:val="swiss"/>
    <w:notTrueType/>
    <w:pitch w:val="default"/>
    <w:sig w:usb0="00000003" w:usb1="00000000" w:usb2="00000000" w:usb3="00000000" w:csb0="00000001" w:csb1="00000000"/>
  </w:font>
  <w:font w:name="OpenSans">
    <w:altName w:val="Calibri"/>
    <w:panose1 w:val="020B0604020202020204"/>
    <w:charset w:val="00"/>
    <w:family w:val="swiss"/>
    <w:notTrueType/>
    <w:pitch w:val="default"/>
    <w:sig w:usb0="00000003" w:usb1="00000000" w:usb2="00000000" w:usb3="00000000" w:csb0="00000001" w:csb1="00000000"/>
  </w:font>
  <w:font w:name="MyriadPro-Bold">
    <w:altName w:val="Calibri"/>
    <w:panose1 w:val="020B0604020202020204"/>
    <w:charset w:val="00"/>
    <w:family w:val="swiss"/>
    <w:notTrueType/>
    <w:pitch w:val="default"/>
    <w:sig w:usb0="00000003" w:usb1="00000000" w:usb2="00000000" w:usb3="00000000" w:csb0="00000001" w:csb1="00000000"/>
  </w:font>
  <w:font w:name="MyriadPro-Regular">
    <w:altName w:val="Calibri"/>
    <w:panose1 w:val="020B0604020202020204"/>
    <w:charset w:val="00"/>
    <w:family w:val="swiss"/>
    <w:notTrueType/>
    <w:pitch w:val="default"/>
    <w:sig w:usb0="00000003" w:usb1="00000000" w:usb2="00000000" w:usb3="00000000" w:csb0="00000001" w:csb1="00000000"/>
  </w:font>
  <w:font w:name="MyriadPro-Light">
    <w:altName w:val="Calibri"/>
    <w:panose1 w:val="020B0604020202020204"/>
    <w:charset w:val="00"/>
    <w:family w:val="swiss"/>
    <w:notTrueType/>
    <w:pitch w:val="default"/>
    <w:sig w:usb0="00000003" w:usb1="00000000" w:usb2="00000000" w:usb3="00000000" w:csb0="00000001" w:csb1="00000000"/>
  </w:font>
  <w:font w:name="MyriadPro-Semibold">
    <w:altName w:val="Calibri"/>
    <w:panose1 w:val="020B0604020202020204"/>
    <w:charset w:val="00"/>
    <w:family w:val="swiss"/>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buntu-Bold">
    <w:altName w:val="Calibri"/>
    <w:panose1 w:val="020B0604020202020204"/>
    <w:charset w:val="00"/>
    <w:family w:val="swiss"/>
    <w:notTrueType/>
    <w:pitch w:val="default"/>
    <w:sig w:usb0="00000003" w:usb1="00000000" w:usb2="00000000" w:usb3="00000000" w:csb0="00000001" w:csb1="00000000"/>
  </w:font>
  <w:font w:name="Ubuntu-Italic">
    <w:altName w:val="Calibri"/>
    <w:panose1 w:val="020B0604020202020204"/>
    <w:charset w:val="00"/>
    <w:family w:val="swiss"/>
    <w:notTrueType/>
    <w:pitch w:val="default"/>
    <w:sig w:usb0="00000003" w:usb1="00000000" w:usb2="00000000" w:usb3="00000000" w:csb0="00000001" w:csb1="00000000"/>
  </w:font>
  <w:font w:name="Ubuntu">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6CE2" w14:textId="77777777" w:rsidR="000858EE" w:rsidRDefault="000858EE">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1C19E" w14:textId="27D248F4" w:rsidR="008A75BC" w:rsidRDefault="008A75BC">
    <w:pPr>
      <w:pStyle w:val="Rodap"/>
      <w:jc w:val="right"/>
    </w:pPr>
  </w:p>
  <w:p w14:paraId="5126D852" w14:textId="139307DF" w:rsidR="000858EE" w:rsidRDefault="000858EE">
    <w:pPr>
      <w:widowControl w:val="0"/>
      <w:pBdr>
        <w:top w:val="nil"/>
        <w:left w:val="nil"/>
        <w:bottom w:val="nil"/>
        <w:right w:val="nil"/>
        <w:between w:val="nil"/>
      </w:pBdr>
      <w:spacing w:after="0" w:line="276" w:lineRule="auto"/>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1DB5A" w14:textId="77777777" w:rsidR="000858EE" w:rsidRDefault="000858EE">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6103"/>
      <w:docPartObj>
        <w:docPartGallery w:val="Page Numbers (Bottom of Page)"/>
        <w:docPartUnique/>
      </w:docPartObj>
    </w:sdtPr>
    <w:sdtEndPr/>
    <w:sdtContent>
      <w:p w14:paraId="5E6F301F" w14:textId="77777777" w:rsidR="008A75BC" w:rsidRDefault="008A75BC">
        <w:pPr>
          <w:pStyle w:val="Rodap"/>
          <w:jc w:val="right"/>
        </w:pPr>
        <w:r>
          <w:fldChar w:fldCharType="begin"/>
        </w:r>
        <w:r>
          <w:instrText>PAGE   \* MERGEFORMAT</w:instrText>
        </w:r>
        <w:r>
          <w:fldChar w:fldCharType="separate"/>
        </w:r>
        <w:r>
          <w:t>2</w:t>
        </w:r>
        <w:r>
          <w:fldChar w:fldCharType="end"/>
        </w:r>
      </w:p>
    </w:sdtContent>
  </w:sdt>
  <w:p w14:paraId="6A95EB6D" w14:textId="77777777" w:rsidR="008A75BC" w:rsidRDefault="008A75BC">
    <w:pPr>
      <w:widowControl w:val="0"/>
      <w:pBdr>
        <w:top w:val="nil"/>
        <w:left w:val="nil"/>
        <w:bottom w:val="nil"/>
        <w:right w:val="nil"/>
        <w:between w:val="nil"/>
      </w:pBdr>
      <w:spacing w:after="0" w:line="276" w:lineRule="auto"/>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21"/>
      <w:docPartObj>
        <w:docPartGallery w:val="Page Numbers (Bottom of Page)"/>
        <w:docPartUnique/>
      </w:docPartObj>
    </w:sdtPr>
    <w:sdtEndPr/>
    <w:sdtContent>
      <w:p w14:paraId="6477A639" w14:textId="35269E04" w:rsidR="008A75BC" w:rsidRDefault="008A75BC">
        <w:pPr>
          <w:pStyle w:val="Rodap"/>
          <w:jc w:val="right"/>
        </w:pPr>
        <w:r>
          <w:fldChar w:fldCharType="begin"/>
        </w:r>
        <w:r>
          <w:instrText>PAGE   \* MERGEFORMAT</w:instrText>
        </w:r>
        <w:r>
          <w:fldChar w:fldCharType="separate"/>
        </w:r>
        <w:r>
          <w:t>2</w:t>
        </w:r>
        <w:r>
          <w:fldChar w:fldCharType="end"/>
        </w:r>
      </w:p>
    </w:sdtContent>
  </w:sdt>
  <w:p w14:paraId="32CBD8A1" w14:textId="77777777" w:rsidR="008A75BC" w:rsidRDefault="008A75BC">
    <w:pPr>
      <w:pBdr>
        <w:top w:val="nil"/>
        <w:left w:val="nil"/>
        <w:bottom w:val="nil"/>
        <w:right w:val="nil"/>
        <w:between w:val="nil"/>
      </w:pBdr>
      <w:tabs>
        <w:tab w:val="center" w:pos="4252"/>
        <w:tab w:val="right" w:pos="8504"/>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1B5" w14:textId="1F00D589" w:rsidR="008A75BC" w:rsidRDefault="008A75BC">
    <w:pPr>
      <w:pStyle w:val="Rodap"/>
      <w:jc w:val="right"/>
    </w:pPr>
  </w:p>
  <w:p w14:paraId="440A1864" w14:textId="77777777" w:rsidR="008A75BC" w:rsidRDefault="008A75BC">
    <w:pPr>
      <w:pBdr>
        <w:top w:val="nil"/>
        <w:left w:val="nil"/>
        <w:bottom w:val="nil"/>
        <w:right w:val="nil"/>
        <w:between w:val="nil"/>
      </w:pBdr>
      <w:tabs>
        <w:tab w:val="center" w:pos="4252"/>
        <w:tab w:val="right" w:pos="8504"/>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BFFB77" w14:textId="77777777" w:rsidR="00AB3D25" w:rsidRDefault="00AB3D25">
      <w:pPr>
        <w:spacing w:after="0" w:line="240" w:lineRule="auto"/>
      </w:pPr>
      <w:r>
        <w:separator/>
      </w:r>
    </w:p>
  </w:footnote>
  <w:footnote w:type="continuationSeparator" w:id="0">
    <w:p w14:paraId="5667FCA1" w14:textId="77777777" w:rsidR="00AB3D25" w:rsidRDefault="00AB3D25">
      <w:pPr>
        <w:spacing w:after="0" w:line="240" w:lineRule="auto"/>
      </w:pPr>
      <w:r>
        <w:continuationSeparator/>
      </w:r>
    </w:p>
  </w:footnote>
  <w:footnote w:id="1">
    <w:p w14:paraId="27F5D596" w14:textId="77777777" w:rsidR="000858EE" w:rsidRPr="00F2608D" w:rsidRDefault="000858EE" w:rsidP="008A75BC">
      <w:pPr>
        <w:pBdr>
          <w:top w:val="nil"/>
          <w:left w:val="nil"/>
          <w:bottom w:val="nil"/>
          <w:right w:val="nil"/>
          <w:between w:val="nil"/>
        </w:pBd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Informações disponíveis em: </w:t>
      </w:r>
      <w:hyperlink r:id="rId1">
        <w:r w:rsidRPr="00F2608D">
          <w:rPr>
            <w:rFonts w:asciiTheme="minorHAnsi" w:hAnsiTheme="minorHAnsi"/>
            <w:sz w:val="20"/>
            <w:szCs w:val="20"/>
            <w:u w:val="single"/>
          </w:rPr>
          <w:t>https://brasil.un.org/</w:t>
        </w:r>
      </w:hyperlink>
      <w:r w:rsidRPr="00F2608D">
        <w:rPr>
          <w:rFonts w:asciiTheme="minorHAnsi" w:hAnsiTheme="minorHAnsi"/>
          <w:sz w:val="20"/>
          <w:szCs w:val="20"/>
        </w:rPr>
        <w:t xml:space="preserve">. </w:t>
      </w:r>
      <w:r w:rsidRPr="00F2608D">
        <w:rPr>
          <w:rFonts w:asciiTheme="minorHAnsi" w:hAnsiTheme="minorHAnsi"/>
          <w:sz w:val="20"/>
          <w:szCs w:val="20"/>
          <w:lang w:val="en-US"/>
        </w:rPr>
        <w:t>Acesso em 28/09/2020.</w:t>
      </w:r>
    </w:p>
  </w:footnote>
  <w:footnote w:id="2">
    <w:p w14:paraId="1D0F96C3" w14:textId="67CCD880" w:rsidR="000858EE" w:rsidRPr="00F2608D"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OECD – ORGANISATION FOR ECONOMIC CO-OPERATION AND DEVELOPMENT. </w:t>
      </w:r>
      <w:r w:rsidRPr="00F2608D">
        <w:rPr>
          <w:rFonts w:asciiTheme="minorHAnsi" w:hAnsiTheme="minorHAnsi"/>
          <w:b/>
          <w:bCs/>
          <w:sz w:val="20"/>
          <w:szCs w:val="20"/>
          <w:lang w:val="en-US"/>
        </w:rPr>
        <w:t>Programme for International Student Assessment (Pisa)</w:t>
      </w:r>
      <w:r w:rsidRPr="008A75BC">
        <w:rPr>
          <w:rFonts w:asciiTheme="minorHAnsi" w:hAnsiTheme="minorHAnsi"/>
          <w:sz w:val="20"/>
          <w:szCs w:val="20"/>
          <w:lang w:val="en-US"/>
        </w:rPr>
        <w:t>.</w:t>
      </w:r>
      <w:r w:rsidRPr="00F2608D">
        <w:rPr>
          <w:rFonts w:asciiTheme="minorHAnsi" w:hAnsiTheme="minorHAnsi"/>
          <w:sz w:val="20"/>
          <w:szCs w:val="20"/>
          <w:lang w:val="en-US"/>
        </w:rPr>
        <w:t xml:space="preserve"> 2018. Disponível em: </w:t>
      </w:r>
      <w:hyperlink r:id="rId2">
        <w:r w:rsidRPr="00F2608D">
          <w:rPr>
            <w:rFonts w:asciiTheme="minorHAnsi" w:hAnsiTheme="minorHAnsi"/>
            <w:sz w:val="20"/>
            <w:szCs w:val="20"/>
            <w:u w:val="single"/>
            <w:lang w:val="en-US"/>
          </w:rPr>
          <w:t>http://www.oecd.org/pisa/publications/pisa-2018-results.htm</w:t>
        </w:r>
      </w:hyperlink>
      <w:r w:rsidRPr="00F2608D">
        <w:rPr>
          <w:rFonts w:asciiTheme="minorHAnsi" w:hAnsiTheme="minorHAnsi"/>
          <w:sz w:val="20"/>
          <w:szCs w:val="20"/>
          <w:lang w:val="en-US"/>
        </w:rPr>
        <w:t>. Acesso em</w:t>
      </w:r>
      <w:r w:rsidRPr="008A75BC">
        <w:rPr>
          <w:rFonts w:asciiTheme="minorHAnsi" w:hAnsiTheme="minorHAnsi"/>
          <w:sz w:val="20"/>
          <w:szCs w:val="20"/>
          <w:lang w:val="en-US"/>
        </w:rPr>
        <w:t>:</w:t>
      </w:r>
      <w:r w:rsidRPr="00F2608D">
        <w:rPr>
          <w:rFonts w:asciiTheme="minorHAnsi" w:hAnsiTheme="minorHAnsi"/>
          <w:sz w:val="20"/>
          <w:szCs w:val="20"/>
          <w:lang w:val="en-US"/>
        </w:rPr>
        <w:t xml:space="preserve"> 28</w:t>
      </w:r>
      <w:r w:rsidRPr="008A75BC">
        <w:rPr>
          <w:rFonts w:asciiTheme="minorHAnsi" w:hAnsiTheme="minorHAnsi"/>
          <w:sz w:val="20"/>
          <w:szCs w:val="20"/>
          <w:lang w:val="en-US"/>
        </w:rPr>
        <w:t xml:space="preserve"> set. </w:t>
      </w:r>
      <w:r w:rsidRPr="00F2608D">
        <w:rPr>
          <w:rFonts w:asciiTheme="minorHAnsi" w:hAnsiTheme="minorHAnsi"/>
          <w:sz w:val="20"/>
          <w:szCs w:val="20"/>
          <w:lang w:val="en-US"/>
        </w:rPr>
        <w:t xml:space="preserve">2020. </w:t>
      </w:r>
    </w:p>
  </w:footnote>
  <w:footnote w:id="3">
    <w:p w14:paraId="7A178450" w14:textId="389A861C" w:rsidR="000858EE" w:rsidRPr="00F2608D"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HANUSHEK, Eric A.; WOESSMANN, Ludger. Do better schools lead to more growth? cognitive skills, economic </w:t>
      </w:r>
      <w:r w:rsidRPr="008A75BC">
        <w:rPr>
          <w:rFonts w:asciiTheme="minorHAnsi" w:hAnsiTheme="minorHAnsi"/>
          <w:sz w:val="20"/>
          <w:szCs w:val="20"/>
          <w:lang w:val="en-US"/>
        </w:rPr>
        <w:t xml:space="preserve">outcomes and causation. </w:t>
      </w:r>
      <w:r w:rsidRPr="00F2608D">
        <w:rPr>
          <w:rFonts w:asciiTheme="minorHAnsi" w:hAnsiTheme="minorHAnsi"/>
          <w:i/>
          <w:sz w:val="20"/>
          <w:szCs w:val="20"/>
          <w:lang w:val="en-US"/>
        </w:rPr>
        <w:t>In</w:t>
      </w:r>
      <w:r w:rsidRPr="008A75BC">
        <w:rPr>
          <w:rFonts w:asciiTheme="minorHAnsi" w:hAnsiTheme="minorHAnsi"/>
          <w:sz w:val="20"/>
          <w:szCs w:val="20"/>
          <w:lang w:val="en-US"/>
        </w:rPr>
        <w:t xml:space="preserve">: </w:t>
      </w:r>
      <w:r w:rsidRPr="008A75BC">
        <w:rPr>
          <w:rFonts w:asciiTheme="minorHAnsi" w:hAnsiTheme="minorHAnsi"/>
          <w:b/>
          <w:sz w:val="20"/>
          <w:szCs w:val="20"/>
          <w:lang w:val="en-US"/>
        </w:rPr>
        <w:t>Journal of Economic Growth</w:t>
      </w:r>
      <w:r w:rsidRPr="008A75BC">
        <w:rPr>
          <w:rFonts w:asciiTheme="minorHAnsi" w:hAnsiTheme="minorHAnsi"/>
          <w:sz w:val="20"/>
          <w:szCs w:val="20"/>
          <w:lang w:val="en-US"/>
        </w:rPr>
        <w:t xml:space="preserve">, v. 17, p. 267-321, 2012. </w:t>
      </w:r>
      <w:r w:rsidRPr="00F2608D">
        <w:rPr>
          <w:rFonts w:asciiTheme="minorHAnsi" w:hAnsiTheme="minorHAnsi"/>
          <w:sz w:val="20"/>
          <w:szCs w:val="20"/>
          <w:lang w:val="en-US"/>
        </w:rPr>
        <w:t xml:space="preserve">Disponível em: </w:t>
      </w:r>
      <w:hyperlink r:id="rId3">
        <w:r w:rsidRPr="00F2608D">
          <w:rPr>
            <w:rFonts w:asciiTheme="minorHAnsi" w:hAnsiTheme="minorHAnsi"/>
            <w:sz w:val="20"/>
            <w:szCs w:val="20"/>
            <w:u w:val="single"/>
            <w:lang w:val="en-US"/>
          </w:rPr>
          <w:t>http://hanushek.stanford.edu/sites/default/files/publications/Hanushek%2BWoessmann%202012%20JEconGrowth%2017(4).pdf</w:t>
        </w:r>
      </w:hyperlink>
      <w:r w:rsidRPr="00F2608D">
        <w:rPr>
          <w:rFonts w:asciiTheme="minorHAnsi" w:hAnsiTheme="minorHAnsi"/>
          <w:sz w:val="20"/>
          <w:szCs w:val="20"/>
          <w:u w:val="single"/>
          <w:lang w:val="en-US"/>
        </w:rPr>
        <w:t>. Acesso em: 28 set. 2020.</w:t>
      </w:r>
    </w:p>
  </w:footnote>
  <w:footnote w:id="4">
    <w:p w14:paraId="733BEA38" w14:textId="5CDADE36" w:rsidR="000858EE" w:rsidRPr="008A75BC"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F2608D">
        <w:rPr>
          <w:rFonts w:asciiTheme="minorHAnsi" w:hAnsiTheme="minorHAnsi"/>
          <w:sz w:val="20"/>
          <w:szCs w:val="20"/>
          <w:lang w:val="en-US"/>
        </w:rPr>
        <w:t xml:space="preserve"> </w:t>
      </w:r>
      <w:r w:rsidRPr="008A75BC">
        <w:rPr>
          <w:rFonts w:asciiTheme="minorHAnsi" w:hAnsiTheme="minorHAnsi"/>
          <w:bCs/>
          <w:sz w:val="20"/>
          <w:szCs w:val="20"/>
          <w:lang w:val="en-US"/>
        </w:rPr>
        <w:t>W</w:t>
      </w:r>
      <w:r w:rsidRPr="008A75BC">
        <w:rPr>
          <w:rFonts w:asciiTheme="minorHAnsi" w:hAnsiTheme="minorHAnsi"/>
          <w:sz w:val="20"/>
          <w:szCs w:val="20"/>
          <w:lang w:val="en-US"/>
        </w:rPr>
        <w:t xml:space="preserve">ORLD ECONOMIC FORUM. </w:t>
      </w:r>
      <w:r w:rsidRPr="008A75BC">
        <w:rPr>
          <w:rFonts w:asciiTheme="minorHAnsi" w:hAnsiTheme="minorHAnsi"/>
          <w:b/>
          <w:sz w:val="20"/>
          <w:szCs w:val="20"/>
          <w:lang w:val="en-US"/>
        </w:rPr>
        <w:t>New vision for education</w:t>
      </w:r>
      <w:r w:rsidRPr="008A75BC">
        <w:rPr>
          <w:rFonts w:asciiTheme="minorHAnsi" w:hAnsiTheme="minorHAnsi"/>
          <w:bCs/>
          <w:sz w:val="20"/>
          <w:szCs w:val="20"/>
          <w:lang w:val="en-US"/>
        </w:rPr>
        <w:t>: fostering social and emotional learning through technology</w:t>
      </w:r>
      <w:r w:rsidRPr="008A75BC">
        <w:rPr>
          <w:rFonts w:asciiTheme="minorHAnsi" w:hAnsiTheme="minorHAnsi"/>
          <w:sz w:val="20"/>
          <w:szCs w:val="20"/>
          <w:lang w:val="en-US"/>
        </w:rPr>
        <w:t xml:space="preserve">, 2016. </w:t>
      </w:r>
      <w:r w:rsidRPr="008A75BC">
        <w:rPr>
          <w:rFonts w:asciiTheme="minorHAnsi" w:hAnsiTheme="minorHAnsi"/>
          <w:sz w:val="20"/>
          <w:szCs w:val="20"/>
        </w:rPr>
        <w:t xml:space="preserve">Disponível em: </w:t>
      </w:r>
      <w:hyperlink r:id="rId4" w:history="1">
        <w:r w:rsidRPr="008A75BC">
          <w:rPr>
            <w:rStyle w:val="Hyperlink"/>
            <w:rFonts w:asciiTheme="minorHAnsi" w:hAnsiTheme="minorHAnsi"/>
            <w:color w:val="auto"/>
            <w:sz w:val="20"/>
            <w:szCs w:val="20"/>
          </w:rPr>
          <w:t>http://www3.weforum.org/docs/WEF_New_Vision_for_Education.pdf</w:t>
        </w:r>
      </w:hyperlink>
      <w:r w:rsidRPr="008A75BC">
        <w:rPr>
          <w:rFonts w:asciiTheme="minorHAnsi" w:hAnsiTheme="minorHAnsi"/>
          <w:sz w:val="20"/>
          <w:szCs w:val="20"/>
        </w:rPr>
        <w:t xml:space="preserve">. </w:t>
      </w:r>
      <w:r w:rsidRPr="00F2608D">
        <w:rPr>
          <w:rFonts w:asciiTheme="minorHAnsi" w:hAnsiTheme="minorHAnsi"/>
          <w:sz w:val="20"/>
          <w:szCs w:val="20"/>
          <w:lang w:val="en-US"/>
        </w:rPr>
        <w:t>Acesso em: 28 set. 2020.</w:t>
      </w:r>
    </w:p>
  </w:footnote>
  <w:footnote w:id="5">
    <w:p w14:paraId="5C955B9B" w14:textId="1897876F"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lang w:val="en-US"/>
        </w:rPr>
        <w:t xml:space="preserve"> WORLD ECONOMIC FORUM. Chapter 1: the future of jobs and skills. </w:t>
      </w:r>
      <w:r w:rsidRPr="00F2608D">
        <w:rPr>
          <w:rFonts w:asciiTheme="minorHAnsi" w:hAnsiTheme="minorHAnsi"/>
          <w:i/>
          <w:iCs/>
          <w:sz w:val="20"/>
          <w:szCs w:val="20"/>
        </w:rPr>
        <w:t xml:space="preserve">In: </w:t>
      </w:r>
      <w:r w:rsidRPr="00F2608D">
        <w:rPr>
          <w:rFonts w:asciiTheme="minorHAnsi" w:hAnsiTheme="minorHAnsi"/>
          <w:b/>
          <w:sz w:val="20"/>
          <w:szCs w:val="20"/>
        </w:rPr>
        <w:t>Future of Jobs.</w:t>
      </w:r>
      <w:r w:rsidRPr="00F2608D">
        <w:rPr>
          <w:rFonts w:asciiTheme="minorHAnsi" w:hAnsiTheme="minorHAnsi"/>
          <w:sz w:val="20"/>
          <w:szCs w:val="20"/>
        </w:rPr>
        <w:t xml:space="preserve"> 2018. Disponível em: </w:t>
      </w:r>
      <w:hyperlink r:id="rId5">
        <w:r w:rsidRPr="00F2608D">
          <w:rPr>
            <w:rFonts w:asciiTheme="minorHAnsi" w:hAnsiTheme="minorHAnsi"/>
            <w:sz w:val="20"/>
            <w:szCs w:val="20"/>
            <w:u w:val="single"/>
          </w:rPr>
          <w:t>https://reports.weforum.org/future-of-jobs-2016/chapter-1-the-future-of-jobs-and-skills/</w:t>
        </w:r>
      </w:hyperlink>
      <w:r w:rsidRPr="00F2608D">
        <w:rPr>
          <w:rFonts w:asciiTheme="minorHAnsi" w:hAnsiTheme="minorHAnsi"/>
          <w:sz w:val="20"/>
          <w:szCs w:val="20"/>
        </w:rPr>
        <w:t xml:space="preserve"> Acesso em: 01 maio 2021.</w:t>
      </w:r>
    </w:p>
  </w:footnote>
  <w:footnote w:id="6">
    <w:p w14:paraId="68E82D7C" w14:textId="77777777" w:rsidR="000858EE" w:rsidRPr="008A75BC" w:rsidRDefault="000858EE" w:rsidP="00F2608D">
      <w:pPr>
        <w:pStyle w:val="Textodenotaderodap"/>
      </w:pPr>
      <w:r w:rsidRPr="008A75BC">
        <w:rPr>
          <w:rStyle w:val="Refdenotaderodap"/>
        </w:rPr>
        <w:footnoteRef/>
      </w:r>
      <w:r w:rsidRPr="008A75BC">
        <w:t xml:space="preserve"> John Maeda, ex-presidente da Rhode Island School of Design, foi um dos grandes defensores do conceito STE</w:t>
      </w:r>
      <w:r w:rsidRPr="00F2608D">
        <w:t>A</w:t>
      </w:r>
      <w:r w:rsidRPr="008A75BC">
        <w:t>M.</w:t>
      </w:r>
    </w:p>
  </w:footnote>
  <w:footnote w:id="7">
    <w:p w14:paraId="2E25E8A2"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sobre a CORD disponíveis em: </w:t>
      </w:r>
      <w:hyperlink r:id="rId6">
        <w:r w:rsidRPr="00F2608D">
          <w:rPr>
            <w:rFonts w:asciiTheme="minorHAnsi" w:hAnsiTheme="minorHAnsi"/>
            <w:sz w:val="20"/>
            <w:szCs w:val="20"/>
            <w:u w:val="single"/>
          </w:rPr>
          <w:t>https://cord.org/</w:t>
        </w:r>
      </w:hyperlink>
    </w:p>
  </w:footnote>
  <w:footnote w:id="8">
    <w:p w14:paraId="7F5A489E"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Com base em entrevista realizada com o especialista da CORD, Augustin Navarra, em 17/08/2020.</w:t>
      </w:r>
    </w:p>
  </w:footnote>
  <w:footnote w:id="9">
    <w:p w14:paraId="45A0D753" w14:textId="77777777" w:rsidR="000858EE" w:rsidRPr="008A75BC" w:rsidRDefault="000858EE" w:rsidP="008A75BC">
      <w:pPr>
        <w:pStyle w:val="Textodenotaderodap"/>
        <w:rPr>
          <w:rFonts w:asciiTheme="minorHAnsi" w:hAnsiTheme="minorHAnsi"/>
        </w:rPr>
      </w:pPr>
      <w:r w:rsidRPr="008A75BC">
        <w:rPr>
          <w:rStyle w:val="Refdenotaderodap"/>
          <w:rFonts w:asciiTheme="minorHAnsi" w:hAnsiTheme="minorHAnsi"/>
        </w:rPr>
        <w:footnoteRef/>
      </w:r>
      <w:r w:rsidRPr="008A75BC">
        <w:rPr>
          <w:rFonts w:asciiTheme="minorHAnsi" w:hAnsiTheme="minorHAnsi"/>
        </w:rPr>
        <w:t xml:space="preserve"> Mais informações sobre a experiência são apresentadas adiante, na seção 4.</w:t>
      </w:r>
    </w:p>
  </w:footnote>
  <w:footnote w:id="10">
    <w:p w14:paraId="467163CB" w14:textId="3E1CE40A"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VOLANTE, Louis.</w:t>
      </w:r>
      <w:r w:rsidRPr="008A75BC">
        <w:rPr>
          <w:rFonts w:asciiTheme="minorHAnsi" w:hAnsiTheme="minorHAnsi"/>
          <w:i/>
          <w:sz w:val="20"/>
          <w:szCs w:val="20"/>
          <w:lang w:val="en-US"/>
        </w:rPr>
        <w:t xml:space="preserve"> </w:t>
      </w:r>
      <w:r w:rsidRPr="008A75BC">
        <w:rPr>
          <w:rFonts w:asciiTheme="minorHAnsi" w:hAnsiTheme="minorHAnsi"/>
          <w:b/>
          <w:sz w:val="20"/>
          <w:szCs w:val="20"/>
          <w:lang w:val="en-US"/>
        </w:rPr>
        <w:t>The PISA effect on global educational governance</w:t>
      </w:r>
      <w:r w:rsidRPr="008A75BC">
        <w:rPr>
          <w:rFonts w:asciiTheme="minorHAnsi" w:hAnsiTheme="minorHAnsi"/>
          <w:sz w:val="20"/>
          <w:szCs w:val="20"/>
          <w:lang w:val="en-US"/>
        </w:rPr>
        <w:t xml:space="preserve">. </w:t>
      </w:r>
      <w:r w:rsidRPr="008A75BC">
        <w:rPr>
          <w:rFonts w:asciiTheme="minorHAnsi" w:hAnsiTheme="minorHAnsi"/>
          <w:sz w:val="20"/>
          <w:szCs w:val="20"/>
        </w:rPr>
        <w:t>New York: Routledge, 2017.</w:t>
      </w:r>
    </w:p>
  </w:footnote>
  <w:footnote w:id="11">
    <w:p w14:paraId="070E3805" w14:textId="3CDA7D9D" w:rsidR="000858EE" w:rsidRPr="008A75BC"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CALIL, Beatriz M.; PUGLIESE, Gustavo. </w:t>
      </w:r>
      <w:r w:rsidRPr="00F2608D">
        <w:rPr>
          <w:rFonts w:asciiTheme="minorHAnsi" w:hAnsiTheme="minorHAnsi"/>
          <w:b/>
          <w:bCs/>
          <w:sz w:val="20"/>
          <w:szCs w:val="20"/>
        </w:rPr>
        <w:t>STEM ou STEAM</w:t>
      </w:r>
      <w:r w:rsidRPr="008A75BC">
        <w:rPr>
          <w:rFonts w:asciiTheme="minorHAnsi" w:hAnsiTheme="minorHAnsi"/>
          <w:sz w:val="20"/>
          <w:szCs w:val="20"/>
        </w:rPr>
        <w:t xml:space="preserve">: Para que serve o ensino de </w:t>
      </w:r>
      <w:r w:rsidRPr="008A75BC">
        <w:rPr>
          <w:rFonts w:asciiTheme="minorHAnsi" w:hAnsiTheme="minorHAnsi"/>
          <w:sz w:val="20"/>
          <w:szCs w:val="20"/>
        </w:rPr>
        <w:t xml:space="preserve">arte?. 27 maio 2019. Disponível em: </w:t>
      </w:r>
      <w:hyperlink r:id="rId7">
        <w:r w:rsidRPr="00F2608D">
          <w:rPr>
            <w:rFonts w:asciiTheme="minorHAnsi" w:hAnsiTheme="minorHAnsi"/>
            <w:sz w:val="20"/>
            <w:szCs w:val="20"/>
            <w:u w:val="single"/>
          </w:rPr>
          <w:t>https://porvir.org/stem-ou-steam-para-que-serve-o-ensino-de-arte/</w:t>
        </w:r>
      </w:hyperlink>
      <w:r w:rsidRPr="008A75BC">
        <w:rPr>
          <w:rFonts w:asciiTheme="minorHAnsi" w:hAnsiTheme="minorHAnsi"/>
          <w:sz w:val="20"/>
          <w:szCs w:val="20"/>
        </w:rPr>
        <w:t xml:space="preserve">. </w:t>
      </w:r>
      <w:r w:rsidRPr="008A75BC">
        <w:rPr>
          <w:rFonts w:asciiTheme="minorHAnsi" w:hAnsiTheme="minorHAnsi"/>
          <w:sz w:val="20"/>
          <w:szCs w:val="20"/>
          <w:lang w:val="en-US"/>
        </w:rPr>
        <w:t>Acesso em 01 set. 2020.</w:t>
      </w:r>
    </w:p>
  </w:footnote>
  <w:footnote w:id="12">
    <w:p w14:paraId="4787C00E" w14:textId="51086E40"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F2608D">
        <w:rPr>
          <w:rFonts w:asciiTheme="minorHAnsi" w:hAnsiTheme="minorHAnsi"/>
          <w:sz w:val="20"/>
          <w:szCs w:val="20"/>
          <w:lang w:val="en-US"/>
        </w:rPr>
        <w:t xml:space="preserve"> </w:t>
      </w:r>
      <w:bookmarkStart w:id="18" w:name="_Hlk60734625"/>
      <w:r w:rsidRPr="00F2608D">
        <w:rPr>
          <w:rFonts w:asciiTheme="minorHAnsi" w:hAnsiTheme="minorHAnsi"/>
          <w:sz w:val="20"/>
          <w:szCs w:val="20"/>
          <w:lang w:val="en-US"/>
        </w:rPr>
        <w:t xml:space="preserve">HAESEN, Stefan; VAN DE PUT, Erwin. </w:t>
      </w:r>
      <w:r w:rsidRPr="00F2608D">
        <w:rPr>
          <w:rFonts w:asciiTheme="minorHAnsi" w:hAnsiTheme="minorHAnsi"/>
          <w:b/>
          <w:sz w:val="20"/>
          <w:szCs w:val="20"/>
          <w:lang w:val="en-US"/>
        </w:rPr>
        <w:t>STEAM Education in Europe</w:t>
      </w:r>
      <w:r w:rsidRPr="00F2608D">
        <w:rPr>
          <w:rFonts w:asciiTheme="minorHAnsi" w:hAnsiTheme="minorHAnsi"/>
          <w:sz w:val="20"/>
          <w:szCs w:val="20"/>
          <w:lang w:val="en-US"/>
        </w:rPr>
        <w:t>: a comparative analysis report</w:t>
      </w:r>
      <w:bookmarkEnd w:id="18"/>
      <w:r w:rsidRPr="00F2608D">
        <w:rPr>
          <w:rFonts w:asciiTheme="minorHAnsi" w:hAnsiTheme="minorHAnsi"/>
          <w:sz w:val="20"/>
          <w:szCs w:val="20"/>
          <w:lang w:val="en-US"/>
        </w:rPr>
        <w:t xml:space="preserve">. set. 2018.  </w:t>
      </w:r>
      <w:r w:rsidRPr="00F2608D">
        <w:rPr>
          <w:rFonts w:asciiTheme="minorHAnsi" w:hAnsiTheme="minorHAnsi"/>
          <w:sz w:val="20"/>
          <w:szCs w:val="20"/>
        </w:rPr>
        <w:t xml:space="preserve">p. 11. Disponível em: </w:t>
      </w:r>
      <w:bookmarkStart w:id="19" w:name="_Hlk60734171"/>
      <w:r w:rsidRPr="00F2608D">
        <w:rPr>
          <w:rFonts w:asciiTheme="minorHAnsi" w:hAnsiTheme="minorHAnsi"/>
          <w:sz w:val="20"/>
          <w:szCs w:val="20"/>
        </w:rPr>
        <w:fldChar w:fldCharType="begin"/>
      </w:r>
      <w:r w:rsidRPr="00F2608D">
        <w:rPr>
          <w:rFonts w:asciiTheme="minorHAnsi" w:hAnsiTheme="minorHAnsi"/>
          <w:sz w:val="20"/>
          <w:szCs w:val="20"/>
        </w:rPr>
        <w:instrText xml:space="preserve"> HYPERLINK "http://www.eurosteamproject.eu/res/Comparative_analysis_report_vlatest.pdf" </w:instrText>
      </w:r>
      <w:r w:rsidRPr="00F2608D">
        <w:rPr>
          <w:rFonts w:asciiTheme="minorHAnsi" w:hAnsiTheme="minorHAnsi"/>
          <w:sz w:val="20"/>
          <w:szCs w:val="20"/>
        </w:rPr>
        <w:fldChar w:fldCharType="separate"/>
      </w:r>
      <w:r w:rsidRPr="00F2608D">
        <w:rPr>
          <w:rStyle w:val="Hyperlink"/>
          <w:rFonts w:asciiTheme="minorHAnsi" w:hAnsiTheme="minorHAnsi"/>
          <w:color w:val="auto"/>
          <w:sz w:val="20"/>
          <w:szCs w:val="20"/>
        </w:rPr>
        <w:t>http://www.eurosteamproject.eu/res/Comparative_analysis_report_vlatest.pdf</w:t>
      </w:r>
      <w:r w:rsidRPr="00F2608D">
        <w:rPr>
          <w:rFonts w:asciiTheme="minorHAnsi" w:hAnsiTheme="minorHAnsi"/>
          <w:sz w:val="20"/>
          <w:szCs w:val="20"/>
        </w:rPr>
        <w:fldChar w:fldCharType="end"/>
      </w:r>
      <w:bookmarkEnd w:id="19"/>
      <w:r w:rsidRPr="00F2608D">
        <w:rPr>
          <w:rFonts w:asciiTheme="minorHAnsi" w:hAnsiTheme="minorHAnsi"/>
          <w:sz w:val="20"/>
          <w:szCs w:val="20"/>
        </w:rPr>
        <w:t xml:space="preserve">. </w:t>
      </w:r>
      <w:r w:rsidRPr="00F2608D">
        <w:rPr>
          <w:rFonts w:asciiTheme="minorHAnsi" w:hAnsiTheme="minorHAnsi"/>
          <w:sz w:val="20"/>
          <w:szCs w:val="20"/>
          <w:lang w:val="en-US"/>
        </w:rPr>
        <w:t>Acesso em: 24 ago. 2020.</w:t>
      </w:r>
    </w:p>
  </w:footnote>
  <w:footnote w:id="13">
    <w:p w14:paraId="3DDFA151" w14:textId="0B4D5840" w:rsidR="000858EE" w:rsidRPr="00F2608D"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No original: “STEAM is presented almost exclusively in the form of problems to the learners. The discipline is problem-centered which means that subject-matter content and attitudes are learned through the solution of real-world problems. This already includes a radical choice in pedagogy.... STEAM is considered to be an excellent vehicle to introduce the 21st century skills in education. Because art work is more about questioning and understanding concepts than finding answers to a given problem, it is in essence inquiry-based and as such is analogous with principles of critical </w:t>
      </w:r>
      <w:r w:rsidRPr="008A75BC">
        <w:rPr>
          <w:rFonts w:asciiTheme="minorHAnsi" w:hAnsiTheme="minorHAnsi"/>
          <w:sz w:val="20"/>
          <w:szCs w:val="20"/>
          <w:lang w:val="en-US"/>
        </w:rPr>
        <w:t>thinking</w:t>
      </w:r>
      <w:r w:rsidRPr="008A75BC">
        <w:rPr>
          <w:rFonts w:asciiTheme="minorHAnsi" w:hAnsiTheme="minorHAnsi"/>
          <w:sz w:val="20"/>
          <w:szCs w:val="20"/>
          <w:lang w:val="en-US"/>
        </w:rPr>
        <w:t>.</w:t>
      </w:r>
      <w:r w:rsidRPr="008A75BC">
        <w:rPr>
          <w:rFonts w:asciiTheme="minorHAnsi" w:hAnsiTheme="minorHAnsi"/>
          <w:i/>
          <w:sz w:val="20"/>
          <w:szCs w:val="20"/>
          <w:lang w:val="en-US"/>
        </w:rPr>
        <w:t>”</w:t>
      </w:r>
      <w:r w:rsidRPr="005E4B57">
        <w:rPr>
          <w:rFonts w:asciiTheme="minorHAnsi" w:hAnsiTheme="minorHAnsi"/>
          <w:sz w:val="20"/>
          <w:szCs w:val="20"/>
          <w:lang w:val="en-US"/>
        </w:rPr>
        <w:t>I</w:t>
      </w:r>
      <w:r w:rsidRPr="00F2608D">
        <w:rPr>
          <w:rFonts w:asciiTheme="minorHAnsi" w:hAnsiTheme="minorHAnsi"/>
          <w:sz w:val="20"/>
          <w:szCs w:val="20"/>
          <w:lang w:val="en-US"/>
        </w:rPr>
        <w:t xml:space="preserve"> </w:t>
      </w:r>
    </w:p>
  </w:footnote>
  <w:footnote w:id="14">
    <w:p w14:paraId="50B27954" w14:textId="6E779557" w:rsidR="000858EE" w:rsidRPr="005E4B57" w:rsidRDefault="000858EE" w:rsidP="008A75BC">
      <w:pPr>
        <w:pStyle w:val="Textodenotaderodap"/>
      </w:pPr>
      <w:r w:rsidRPr="008A75BC">
        <w:rPr>
          <w:rStyle w:val="Refdenotaderodap"/>
        </w:rPr>
        <w:footnoteRef/>
      </w:r>
      <w:r w:rsidRPr="00F2608D">
        <w:rPr>
          <w:lang w:val="en-US"/>
        </w:rPr>
        <w:t xml:space="preserve"> </w:t>
      </w:r>
      <w:r w:rsidRPr="00F2608D">
        <w:rPr>
          <w:rFonts w:asciiTheme="minorHAnsi" w:hAnsiTheme="minorHAnsi"/>
          <w:lang w:val="en-US"/>
        </w:rPr>
        <w:t xml:space="preserve">HAESEN, Stefan; VAN DE PUT, Erwin. </w:t>
      </w:r>
      <w:r w:rsidRPr="00F2608D">
        <w:rPr>
          <w:rFonts w:asciiTheme="minorHAnsi" w:hAnsiTheme="minorHAnsi"/>
          <w:b/>
          <w:lang w:val="en-US"/>
        </w:rPr>
        <w:t>STEAM Education in Europe</w:t>
      </w:r>
      <w:r w:rsidRPr="00F2608D">
        <w:rPr>
          <w:rFonts w:asciiTheme="minorHAnsi" w:hAnsiTheme="minorHAnsi"/>
          <w:lang w:val="en-US"/>
        </w:rPr>
        <w:t xml:space="preserve">: a comparative analysis report. set. 2018.  </w:t>
      </w:r>
      <w:r w:rsidRPr="00F2608D">
        <w:rPr>
          <w:rFonts w:asciiTheme="minorHAnsi" w:hAnsiTheme="minorHAnsi"/>
        </w:rPr>
        <w:t xml:space="preserve">p. 11. Disponível em: </w:t>
      </w:r>
      <w:hyperlink r:id="rId8" w:history="1">
        <w:r w:rsidRPr="00F2608D">
          <w:rPr>
            <w:rStyle w:val="Hyperlink"/>
            <w:rFonts w:asciiTheme="minorHAnsi" w:hAnsiTheme="minorHAnsi"/>
            <w:color w:val="auto"/>
          </w:rPr>
          <w:t>http://www.eurosteamproject.eu/res/Comparative_analysis_report_vlatest.pdf</w:t>
        </w:r>
      </w:hyperlink>
      <w:r w:rsidRPr="00F2608D">
        <w:rPr>
          <w:rFonts w:asciiTheme="minorHAnsi" w:hAnsiTheme="minorHAnsi"/>
        </w:rPr>
        <w:t>. Acesso em: 24 ago. 2020.</w:t>
      </w:r>
    </w:p>
  </w:footnote>
  <w:footnote w:id="15">
    <w:p w14:paraId="473C7E29" w14:textId="23D26BE8"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PUGLIESE, Gustavo. STEM EDUCATION: um panorama e sua relação com a educação brasileira.</w:t>
      </w:r>
      <w:r w:rsidR="001E2DD5" w:rsidRPr="00F2608D">
        <w:rPr>
          <w:rFonts w:asciiTheme="minorHAnsi" w:hAnsiTheme="minorHAnsi"/>
          <w:sz w:val="20"/>
          <w:szCs w:val="20"/>
        </w:rPr>
        <w:t xml:space="preserve"> </w:t>
      </w:r>
      <w:r w:rsidRPr="00F2608D">
        <w:rPr>
          <w:rFonts w:asciiTheme="minorHAnsi" w:hAnsiTheme="minorHAnsi"/>
          <w:b/>
          <w:sz w:val="20"/>
          <w:szCs w:val="20"/>
        </w:rPr>
        <w:t>Currículo sem Fronteiras</w:t>
      </w:r>
      <w:r w:rsidRPr="00F2608D">
        <w:rPr>
          <w:rFonts w:asciiTheme="minorHAnsi" w:hAnsiTheme="minorHAnsi"/>
          <w:sz w:val="20"/>
          <w:szCs w:val="20"/>
        </w:rPr>
        <w:t xml:space="preserve">, v. 20, n. 1, p. 209-232, jan./abr. 2020. Disponível em: </w:t>
      </w:r>
      <w:hyperlink r:id="rId9" w:history="1">
        <w:r w:rsidRPr="00F2608D">
          <w:rPr>
            <w:rStyle w:val="Hyperlink"/>
            <w:rFonts w:asciiTheme="minorHAnsi" w:hAnsiTheme="minorHAnsi"/>
            <w:color w:val="auto"/>
            <w:sz w:val="20"/>
            <w:szCs w:val="20"/>
          </w:rPr>
          <w:t>www.curriculosemfronteiras.org/vol20iss1articles/pugliese.pdf</w:t>
        </w:r>
      </w:hyperlink>
      <w:r w:rsidRPr="00F2608D">
        <w:rPr>
          <w:rFonts w:asciiTheme="minorHAnsi" w:hAnsiTheme="minorHAnsi"/>
          <w:sz w:val="20"/>
          <w:szCs w:val="20"/>
        </w:rPr>
        <w:t xml:space="preserve">. </w:t>
      </w:r>
      <w:r w:rsidRPr="00F2608D">
        <w:rPr>
          <w:rFonts w:asciiTheme="minorHAnsi" w:hAnsiTheme="minorHAnsi"/>
          <w:sz w:val="20"/>
          <w:szCs w:val="20"/>
          <w:lang w:val="en-US"/>
        </w:rPr>
        <w:t>Acesso em 24</w:t>
      </w:r>
      <w:r w:rsidR="001E2DD5" w:rsidRPr="00F2608D">
        <w:rPr>
          <w:rFonts w:asciiTheme="minorHAnsi" w:hAnsiTheme="minorHAnsi"/>
          <w:sz w:val="20"/>
          <w:szCs w:val="20"/>
          <w:lang w:val="en-US"/>
        </w:rPr>
        <w:t xml:space="preserve"> ago. </w:t>
      </w:r>
      <w:r w:rsidRPr="00F2608D">
        <w:rPr>
          <w:rFonts w:asciiTheme="minorHAnsi" w:hAnsiTheme="minorHAnsi"/>
          <w:sz w:val="20"/>
          <w:szCs w:val="20"/>
          <w:lang w:val="en-US"/>
        </w:rPr>
        <w:t>2020.</w:t>
      </w:r>
    </w:p>
  </w:footnote>
  <w:footnote w:id="16">
    <w:p w14:paraId="76C0CDA6" w14:textId="34308E84"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LAFORCE, Melanie </w:t>
      </w:r>
      <w:r w:rsidRPr="008A75BC">
        <w:rPr>
          <w:rFonts w:asciiTheme="minorHAnsi" w:hAnsiTheme="minorHAnsi"/>
          <w:i/>
          <w:sz w:val="20"/>
          <w:szCs w:val="20"/>
          <w:lang w:val="en-US"/>
        </w:rPr>
        <w:t>et al</w:t>
      </w:r>
      <w:r w:rsidRPr="008A75BC">
        <w:rPr>
          <w:rFonts w:asciiTheme="minorHAnsi" w:hAnsiTheme="minorHAnsi"/>
          <w:sz w:val="20"/>
          <w:szCs w:val="20"/>
          <w:lang w:val="en-US"/>
        </w:rPr>
        <w:t xml:space="preserve">. The eight essential elements of inclusive STEM high schools. </w:t>
      </w:r>
      <w:r w:rsidRPr="00F2608D">
        <w:rPr>
          <w:rFonts w:asciiTheme="minorHAnsi" w:hAnsiTheme="minorHAnsi"/>
          <w:b/>
          <w:sz w:val="20"/>
          <w:szCs w:val="20"/>
          <w:lang w:val="en-US"/>
        </w:rPr>
        <w:t>International Journal of STEM Education</w:t>
      </w:r>
      <w:r w:rsidRPr="00F2608D">
        <w:rPr>
          <w:rFonts w:asciiTheme="minorHAnsi" w:hAnsiTheme="minorHAnsi"/>
          <w:sz w:val="20"/>
          <w:szCs w:val="20"/>
          <w:lang w:val="en-US"/>
        </w:rPr>
        <w:t xml:space="preserve">, </w:t>
      </w:r>
      <w:r w:rsidR="001E2DD5" w:rsidRPr="008A75BC">
        <w:rPr>
          <w:rFonts w:asciiTheme="minorHAnsi" w:hAnsiTheme="minorHAnsi"/>
          <w:sz w:val="20"/>
          <w:szCs w:val="20"/>
          <w:lang w:val="en-US"/>
        </w:rPr>
        <w:t>v.</w:t>
      </w:r>
      <w:r w:rsidRPr="00F2608D">
        <w:rPr>
          <w:rFonts w:asciiTheme="minorHAnsi" w:hAnsiTheme="minorHAnsi"/>
          <w:sz w:val="20"/>
          <w:szCs w:val="20"/>
          <w:lang w:val="en-US"/>
        </w:rPr>
        <w:t xml:space="preserve"> 3,</w:t>
      </w:r>
      <w:r w:rsidR="001E2DD5" w:rsidRPr="008A75BC">
        <w:rPr>
          <w:rFonts w:asciiTheme="minorHAnsi" w:hAnsiTheme="minorHAnsi"/>
          <w:sz w:val="20"/>
          <w:szCs w:val="20"/>
          <w:lang w:val="en-US"/>
        </w:rPr>
        <w:t xml:space="preserve"> n.</w:t>
      </w:r>
      <w:r w:rsidRPr="00F2608D">
        <w:rPr>
          <w:rFonts w:asciiTheme="minorHAnsi" w:hAnsiTheme="minorHAnsi"/>
          <w:sz w:val="20"/>
          <w:szCs w:val="20"/>
          <w:lang w:val="en-US"/>
        </w:rPr>
        <w:t xml:space="preserve"> 21, 2016. Disponível em: </w:t>
      </w:r>
      <w:hyperlink r:id="rId10">
        <w:r w:rsidRPr="00F2608D">
          <w:rPr>
            <w:rFonts w:asciiTheme="minorHAnsi" w:hAnsiTheme="minorHAnsi"/>
            <w:sz w:val="20"/>
            <w:szCs w:val="20"/>
            <w:u w:val="single"/>
            <w:lang w:val="en-US"/>
          </w:rPr>
          <w:t>https://doi.org/10.1186/s40594-016-0054-z</w:t>
        </w:r>
      </w:hyperlink>
      <w:r w:rsidRPr="00F2608D">
        <w:rPr>
          <w:rFonts w:asciiTheme="minorHAnsi" w:hAnsiTheme="minorHAnsi"/>
          <w:sz w:val="20"/>
          <w:szCs w:val="20"/>
          <w:lang w:val="en-US"/>
        </w:rPr>
        <w:t xml:space="preserve">. </w:t>
      </w:r>
      <w:r w:rsidRPr="008A75BC">
        <w:rPr>
          <w:rFonts w:asciiTheme="minorHAnsi" w:hAnsiTheme="minorHAnsi"/>
          <w:sz w:val="20"/>
          <w:szCs w:val="20"/>
        </w:rPr>
        <w:t>Acesso em 24</w:t>
      </w:r>
      <w:r w:rsidR="001E2DD5" w:rsidRPr="008A75BC">
        <w:rPr>
          <w:rFonts w:asciiTheme="minorHAnsi" w:hAnsiTheme="minorHAnsi"/>
          <w:sz w:val="20"/>
          <w:szCs w:val="20"/>
        </w:rPr>
        <w:t xml:space="preserve"> ago. </w:t>
      </w:r>
      <w:r w:rsidRPr="008A75BC">
        <w:rPr>
          <w:rFonts w:asciiTheme="minorHAnsi" w:hAnsiTheme="minorHAnsi"/>
          <w:sz w:val="20"/>
          <w:szCs w:val="20"/>
        </w:rPr>
        <w:t>2020.</w:t>
      </w:r>
    </w:p>
  </w:footnote>
  <w:footnote w:id="17">
    <w:p w14:paraId="5D9E4294"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Todas as escolas participantes do estudo são consideradas inclusivas, por terem a questão da equidade como uma das preocupações do projeto pedagógico em STEAM.</w:t>
      </w:r>
    </w:p>
  </w:footnote>
  <w:footnote w:id="18">
    <w:p w14:paraId="1B6D098D" w14:textId="680807B0" w:rsidR="000858EE" w:rsidRPr="008A75BC"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BLACKLEY, Susan; HOWELL, Jennifer. A STEM narrative: 15 years in the Making. </w:t>
      </w:r>
      <w:r w:rsidRPr="008A75BC">
        <w:rPr>
          <w:rFonts w:asciiTheme="minorHAnsi" w:hAnsiTheme="minorHAnsi"/>
          <w:b/>
          <w:sz w:val="20"/>
          <w:szCs w:val="20"/>
          <w:lang w:val="en-US"/>
        </w:rPr>
        <w:t>Australian Journal of Teacher Education</w:t>
      </w:r>
      <w:r w:rsidRPr="008A75BC">
        <w:rPr>
          <w:rFonts w:asciiTheme="minorHAnsi" w:hAnsiTheme="minorHAnsi"/>
          <w:sz w:val="20"/>
          <w:szCs w:val="20"/>
          <w:lang w:val="en-US"/>
        </w:rPr>
        <w:t xml:space="preserve">, v. 40, n. 7, 2015. </w:t>
      </w:r>
      <w:r w:rsidRPr="00F2608D">
        <w:rPr>
          <w:rFonts w:asciiTheme="minorHAnsi" w:hAnsiTheme="minorHAnsi"/>
          <w:sz w:val="20"/>
          <w:szCs w:val="20"/>
          <w:lang w:val="en-US"/>
        </w:rPr>
        <w:t xml:space="preserve">Disponível em: </w:t>
      </w:r>
      <w:hyperlink r:id="rId11">
        <w:r w:rsidRPr="00F2608D">
          <w:rPr>
            <w:rFonts w:asciiTheme="minorHAnsi" w:hAnsiTheme="minorHAnsi"/>
            <w:sz w:val="20"/>
            <w:szCs w:val="20"/>
            <w:u w:val="single"/>
            <w:lang w:val="en-US"/>
          </w:rPr>
          <w:t>https://ro.ecu.edu.au/ajte/vol40/iss7/8/</w:t>
        </w:r>
      </w:hyperlink>
      <w:r w:rsidRPr="00F2608D">
        <w:rPr>
          <w:rFonts w:asciiTheme="minorHAnsi" w:hAnsiTheme="minorHAnsi"/>
          <w:sz w:val="20"/>
          <w:szCs w:val="20"/>
          <w:lang w:val="en-US"/>
        </w:rPr>
        <w:t xml:space="preserve">. </w:t>
      </w:r>
      <w:r w:rsidRPr="008A75BC">
        <w:rPr>
          <w:rFonts w:asciiTheme="minorHAnsi" w:hAnsiTheme="minorHAnsi"/>
          <w:sz w:val="20"/>
          <w:szCs w:val="20"/>
          <w:lang w:val="en-US"/>
        </w:rPr>
        <w:t>Acesso em 25</w:t>
      </w:r>
      <w:r w:rsidR="001E2DD5" w:rsidRPr="008A75BC">
        <w:rPr>
          <w:rFonts w:asciiTheme="minorHAnsi" w:hAnsiTheme="minorHAnsi"/>
          <w:sz w:val="20"/>
          <w:szCs w:val="20"/>
          <w:lang w:val="en-US"/>
        </w:rPr>
        <w:t xml:space="preserve"> ago. </w:t>
      </w:r>
      <w:r w:rsidRPr="008A75BC">
        <w:rPr>
          <w:rFonts w:asciiTheme="minorHAnsi" w:hAnsiTheme="minorHAnsi"/>
          <w:sz w:val="20"/>
          <w:szCs w:val="20"/>
          <w:lang w:val="en-US"/>
        </w:rPr>
        <w:t>2020.</w:t>
      </w:r>
    </w:p>
  </w:footnote>
  <w:footnote w:id="19">
    <w:p w14:paraId="41141B46" w14:textId="6641BDDD" w:rsidR="000858EE" w:rsidRPr="00F2608D" w:rsidRDefault="000858EE" w:rsidP="00F2608D">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HOEG, Darren G.; BENZCE, John Lawrence. Values underpinning STEM Education in the USA: an analysis of the Next Generation Science Standards. </w:t>
      </w:r>
      <w:r w:rsidRPr="00F2608D">
        <w:rPr>
          <w:rFonts w:asciiTheme="minorHAnsi" w:hAnsiTheme="minorHAnsi"/>
          <w:i/>
          <w:iCs/>
          <w:sz w:val="20"/>
          <w:szCs w:val="20"/>
          <w:lang w:val="en-US"/>
        </w:rPr>
        <w:t>In:</w:t>
      </w:r>
      <w:r w:rsidRPr="008A75BC">
        <w:rPr>
          <w:rFonts w:asciiTheme="minorHAnsi" w:hAnsiTheme="minorHAnsi"/>
          <w:sz w:val="20"/>
          <w:szCs w:val="20"/>
          <w:lang w:val="en-US"/>
        </w:rPr>
        <w:t xml:space="preserve"> </w:t>
      </w:r>
      <w:r w:rsidRPr="008A75BC">
        <w:rPr>
          <w:rFonts w:asciiTheme="minorHAnsi" w:hAnsiTheme="minorHAnsi"/>
          <w:b/>
          <w:sz w:val="20"/>
          <w:szCs w:val="20"/>
          <w:lang w:val="en-US"/>
        </w:rPr>
        <w:t>Science Education Policy</w:t>
      </w:r>
      <w:r w:rsidRPr="008A75BC">
        <w:rPr>
          <w:rFonts w:asciiTheme="minorHAnsi" w:hAnsiTheme="minorHAnsi"/>
          <w:sz w:val="20"/>
          <w:szCs w:val="20"/>
          <w:lang w:val="en-US"/>
        </w:rPr>
        <w:t>, Jan</w:t>
      </w:r>
      <w:r w:rsidR="001E2DD5" w:rsidRPr="008A75BC">
        <w:rPr>
          <w:rFonts w:asciiTheme="minorHAnsi" w:hAnsiTheme="minorHAnsi"/>
          <w:sz w:val="20"/>
          <w:szCs w:val="20"/>
          <w:lang w:val="en-US"/>
        </w:rPr>
        <w:t>.</w:t>
      </w:r>
      <w:r w:rsidRPr="008A75BC">
        <w:rPr>
          <w:rFonts w:asciiTheme="minorHAnsi" w:hAnsiTheme="minorHAnsi"/>
          <w:sz w:val="20"/>
          <w:szCs w:val="20"/>
          <w:lang w:val="en-US"/>
        </w:rPr>
        <w:t xml:space="preserve"> 2017. </w:t>
      </w:r>
      <w:r w:rsidRPr="00F2608D">
        <w:rPr>
          <w:rFonts w:asciiTheme="minorHAnsi" w:hAnsiTheme="minorHAnsi"/>
          <w:sz w:val="20"/>
          <w:szCs w:val="20"/>
          <w:lang w:val="en-US"/>
        </w:rPr>
        <w:t xml:space="preserve">Disponível em: </w:t>
      </w:r>
      <w:hyperlink r:id="rId12">
        <w:r w:rsidRPr="00F2608D">
          <w:rPr>
            <w:rFonts w:asciiTheme="minorHAnsi" w:hAnsiTheme="minorHAnsi"/>
            <w:sz w:val="20"/>
            <w:szCs w:val="20"/>
            <w:u w:val="single"/>
            <w:lang w:val="en-US"/>
          </w:rPr>
          <w:t>https://onlinelibrary.wiley.com/doi/abs/10.1002/sce.21260</w:t>
        </w:r>
      </w:hyperlink>
      <w:r w:rsidRPr="00F2608D">
        <w:rPr>
          <w:rFonts w:asciiTheme="minorHAnsi" w:hAnsiTheme="minorHAnsi"/>
          <w:sz w:val="20"/>
          <w:szCs w:val="20"/>
          <w:lang w:val="en-US"/>
        </w:rPr>
        <w:t>. Acesso em 14</w:t>
      </w:r>
      <w:r w:rsidR="001E2DD5" w:rsidRPr="008A75BC">
        <w:rPr>
          <w:rFonts w:asciiTheme="minorHAnsi" w:hAnsiTheme="minorHAnsi"/>
          <w:sz w:val="20"/>
          <w:szCs w:val="20"/>
          <w:lang w:val="en-US"/>
        </w:rPr>
        <w:t xml:space="preserve"> set. </w:t>
      </w:r>
      <w:r w:rsidRPr="00F2608D">
        <w:rPr>
          <w:rFonts w:asciiTheme="minorHAnsi" w:hAnsiTheme="minorHAnsi"/>
          <w:sz w:val="20"/>
          <w:szCs w:val="20"/>
          <w:lang w:val="en-US"/>
        </w:rPr>
        <w:t>2020.</w:t>
      </w:r>
    </w:p>
  </w:footnote>
  <w:footnote w:id="20">
    <w:p w14:paraId="3B6716FC" w14:textId="751A68E8"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F2608D">
        <w:rPr>
          <w:rFonts w:asciiTheme="minorHAnsi" w:hAnsiTheme="minorHAnsi"/>
          <w:sz w:val="20"/>
          <w:szCs w:val="20"/>
          <w:lang w:val="en-US"/>
        </w:rPr>
        <w:t xml:space="preserve"> EXECUTIVE OFFICE OF THE PRESIDENT OF THE UNITED STATES. </w:t>
      </w:r>
      <w:r w:rsidRPr="00F2608D">
        <w:rPr>
          <w:rFonts w:asciiTheme="minorHAnsi" w:hAnsiTheme="minorHAnsi"/>
          <w:b/>
          <w:bCs/>
          <w:sz w:val="20"/>
          <w:szCs w:val="20"/>
          <w:lang w:val="en-US"/>
        </w:rPr>
        <w:t>Federal S</w:t>
      </w:r>
      <w:r w:rsidR="001E2DD5" w:rsidRPr="00F2608D">
        <w:rPr>
          <w:rFonts w:asciiTheme="minorHAnsi" w:hAnsiTheme="minorHAnsi"/>
          <w:b/>
          <w:bCs/>
          <w:sz w:val="20"/>
          <w:szCs w:val="20"/>
          <w:lang w:val="en-US"/>
        </w:rPr>
        <w:t xml:space="preserve">cience, technology, engineering, and mathematics </w:t>
      </w:r>
      <w:r w:rsidRPr="00F2608D">
        <w:rPr>
          <w:rFonts w:asciiTheme="minorHAnsi" w:hAnsiTheme="minorHAnsi"/>
          <w:b/>
          <w:bCs/>
          <w:sz w:val="20"/>
          <w:szCs w:val="20"/>
          <w:lang w:val="en-US"/>
        </w:rPr>
        <w:t xml:space="preserve">(STEM) </w:t>
      </w:r>
      <w:r w:rsidR="001E2DD5" w:rsidRPr="00F2608D">
        <w:rPr>
          <w:rFonts w:asciiTheme="minorHAnsi" w:hAnsiTheme="minorHAnsi"/>
          <w:b/>
          <w:bCs/>
          <w:sz w:val="20"/>
          <w:szCs w:val="20"/>
          <w:lang w:val="en-US"/>
        </w:rPr>
        <w:t>education 5-year strategic plan</w:t>
      </w:r>
      <w:r w:rsidR="001E2DD5" w:rsidRPr="00F2608D">
        <w:rPr>
          <w:rFonts w:asciiTheme="minorHAnsi" w:hAnsiTheme="minorHAnsi"/>
          <w:sz w:val="20"/>
          <w:szCs w:val="20"/>
          <w:lang w:val="en-US"/>
        </w:rPr>
        <w:t>.</w:t>
      </w:r>
      <w:r w:rsidRPr="00F2608D">
        <w:rPr>
          <w:rFonts w:asciiTheme="minorHAnsi" w:hAnsiTheme="minorHAnsi"/>
          <w:sz w:val="20"/>
          <w:szCs w:val="20"/>
          <w:lang w:val="en-US"/>
        </w:rPr>
        <w:t xml:space="preserve"> </w:t>
      </w:r>
      <w:r w:rsidR="001E2DD5" w:rsidRPr="00F2608D">
        <w:rPr>
          <w:rFonts w:asciiTheme="minorHAnsi" w:hAnsiTheme="minorHAnsi"/>
          <w:sz w:val="20"/>
          <w:szCs w:val="20"/>
          <w:lang w:val="en-US"/>
        </w:rPr>
        <w:t>maio</w:t>
      </w:r>
      <w:r w:rsidRPr="00F2608D">
        <w:rPr>
          <w:rFonts w:asciiTheme="minorHAnsi" w:hAnsiTheme="minorHAnsi"/>
          <w:sz w:val="20"/>
          <w:szCs w:val="20"/>
          <w:lang w:val="en-US"/>
        </w:rPr>
        <w:t xml:space="preserve"> 2013. </w:t>
      </w:r>
      <w:r w:rsidRPr="00F2608D">
        <w:rPr>
          <w:rFonts w:asciiTheme="minorHAnsi" w:hAnsiTheme="minorHAnsi"/>
          <w:sz w:val="20"/>
          <w:szCs w:val="20"/>
        </w:rPr>
        <w:t xml:space="preserve">Disponível em: </w:t>
      </w:r>
      <w:hyperlink r:id="rId13">
        <w:r w:rsidRPr="00F2608D">
          <w:rPr>
            <w:rFonts w:asciiTheme="minorHAnsi" w:hAnsiTheme="minorHAnsi"/>
            <w:sz w:val="20"/>
            <w:szCs w:val="20"/>
            <w:u w:val="single"/>
          </w:rPr>
          <w:t>https://www.whitehouse.gov/sites/whitehouse.gov/files/ostp/Federal_STEM_Strategic_Plan.pdf</w:t>
        </w:r>
      </w:hyperlink>
      <w:r w:rsidRPr="00F2608D">
        <w:rPr>
          <w:rFonts w:asciiTheme="minorHAnsi" w:hAnsiTheme="minorHAnsi"/>
          <w:sz w:val="20"/>
          <w:szCs w:val="20"/>
        </w:rPr>
        <w:t xml:space="preserve">. </w:t>
      </w:r>
      <w:r w:rsidRPr="00F2608D">
        <w:rPr>
          <w:rFonts w:asciiTheme="minorHAnsi" w:hAnsiTheme="minorHAnsi"/>
          <w:sz w:val="20"/>
          <w:szCs w:val="20"/>
          <w:lang w:val="en-US"/>
        </w:rPr>
        <w:t>Acesso em 25</w:t>
      </w:r>
      <w:r w:rsidR="001E2DD5" w:rsidRPr="00F2608D">
        <w:rPr>
          <w:rFonts w:asciiTheme="minorHAnsi" w:hAnsiTheme="minorHAnsi"/>
          <w:sz w:val="20"/>
          <w:szCs w:val="20"/>
          <w:lang w:val="en-US"/>
        </w:rPr>
        <w:t xml:space="preserve"> ago. </w:t>
      </w:r>
      <w:r w:rsidRPr="00F2608D">
        <w:rPr>
          <w:rFonts w:asciiTheme="minorHAnsi" w:hAnsiTheme="minorHAnsi"/>
          <w:sz w:val="20"/>
          <w:szCs w:val="20"/>
          <w:lang w:val="en-US"/>
        </w:rPr>
        <w:t>2020.</w:t>
      </w:r>
    </w:p>
  </w:footnote>
  <w:footnote w:id="21">
    <w:p w14:paraId="7CE9911E" w14:textId="73EA4C4B"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F2608D">
        <w:rPr>
          <w:rFonts w:asciiTheme="minorHAnsi" w:hAnsiTheme="minorHAnsi"/>
          <w:sz w:val="20"/>
          <w:szCs w:val="20"/>
          <w:lang w:val="en-US"/>
        </w:rPr>
        <w:t xml:space="preserve"> No original: “Beyond guiding the Federal agency actions over the next five years, it is intended to serve as a “North Star” for the STEM community as it charts a course for collective success. The Federal Government encourages STEM education stakeholders from across the Nation to support the goals of this plan through their own actions”. </w:t>
      </w:r>
    </w:p>
  </w:footnote>
  <w:footnote w:id="22">
    <w:p w14:paraId="056FB42E" w14:textId="61BFA072" w:rsidR="001E2DD5" w:rsidRPr="008A75BC" w:rsidRDefault="001E2DD5" w:rsidP="008A75BC">
      <w:pPr>
        <w:pStyle w:val="Textodenotaderodap"/>
      </w:pPr>
      <w:r w:rsidRPr="008A75BC">
        <w:rPr>
          <w:rStyle w:val="Refdenotaderodap"/>
        </w:rPr>
        <w:footnoteRef/>
      </w:r>
      <w:r w:rsidRPr="00F2608D">
        <w:rPr>
          <w:lang w:val="en-US"/>
        </w:rPr>
        <w:t xml:space="preserve"> </w:t>
      </w:r>
      <w:r w:rsidRPr="008A75BC">
        <w:rPr>
          <w:rFonts w:asciiTheme="minorHAnsi" w:hAnsiTheme="minorHAnsi"/>
          <w:lang w:val="en-US"/>
        </w:rPr>
        <w:t xml:space="preserve">NATIONAL SCIENCE &amp; TECHNOLOGY COUNCIL. </w:t>
      </w:r>
      <w:r w:rsidRPr="008A75BC">
        <w:rPr>
          <w:rFonts w:asciiTheme="minorHAnsi" w:hAnsiTheme="minorHAnsi"/>
          <w:b/>
          <w:lang w:val="en-US"/>
        </w:rPr>
        <w:t>Charting a course for success:</w:t>
      </w:r>
      <w:r w:rsidRPr="008A75BC">
        <w:rPr>
          <w:rFonts w:asciiTheme="minorHAnsi" w:hAnsiTheme="minorHAnsi"/>
          <w:bCs/>
          <w:lang w:val="en-US"/>
        </w:rPr>
        <w:t xml:space="preserve"> America’s strategy for STEM education.</w:t>
      </w:r>
      <w:r w:rsidRPr="008A75BC">
        <w:rPr>
          <w:rFonts w:asciiTheme="minorHAnsi" w:hAnsiTheme="minorHAnsi"/>
          <w:lang w:val="en-US"/>
        </w:rPr>
        <w:t xml:space="preserve"> </w:t>
      </w:r>
      <w:r w:rsidRPr="008A75BC">
        <w:rPr>
          <w:rFonts w:asciiTheme="minorHAnsi" w:hAnsiTheme="minorHAnsi"/>
        </w:rPr>
        <w:t xml:space="preserve">2018. p. 3. Disponível em: </w:t>
      </w:r>
      <w:hyperlink r:id="rId14" w:history="1">
        <w:r w:rsidRPr="008A75BC">
          <w:rPr>
            <w:rStyle w:val="Hyperlink"/>
            <w:rFonts w:asciiTheme="minorHAnsi" w:hAnsiTheme="minorHAnsi"/>
            <w:color w:val="auto"/>
          </w:rPr>
          <w:t>https://files.eric.ed.gov/fulltext/ED590474.pdf</w:t>
        </w:r>
      </w:hyperlink>
      <w:r w:rsidRPr="008A75BC">
        <w:rPr>
          <w:rFonts w:asciiTheme="minorHAnsi" w:hAnsiTheme="minorHAnsi"/>
        </w:rPr>
        <w:t>. Acesso em: 28 ago. 2020.</w:t>
      </w:r>
    </w:p>
  </w:footnote>
  <w:footnote w:id="23">
    <w:p w14:paraId="2771285B" w14:textId="77777777" w:rsidR="000858EE" w:rsidRPr="00F2608D"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Mais informações em: </w:t>
      </w:r>
      <w:hyperlink r:id="rId15">
        <w:r w:rsidRPr="00F2608D">
          <w:rPr>
            <w:rFonts w:asciiTheme="minorHAnsi" w:hAnsiTheme="minorHAnsi"/>
            <w:sz w:val="20"/>
            <w:szCs w:val="20"/>
            <w:u w:val="single"/>
          </w:rPr>
          <w:t>https://mesa.ucop.edu/</w:t>
        </w:r>
      </w:hyperlink>
    </w:p>
  </w:footnote>
  <w:footnote w:id="24">
    <w:p w14:paraId="3B25F9A9" w14:textId="10CB4F4E"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w:t>
      </w:r>
      <w:r w:rsidR="001E2DD5" w:rsidRPr="00F2608D">
        <w:rPr>
          <w:rFonts w:asciiTheme="minorHAnsi" w:hAnsiTheme="minorHAnsi"/>
          <w:sz w:val="20"/>
          <w:szCs w:val="20"/>
          <w:lang w:val="en-US"/>
        </w:rPr>
        <w:t xml:space="preserve">EXECUTIVE OFFICE OF THE PRESIDENT OF THE UNITED STATES. </w:t>
      </w:r>
      <w:r w:rsidR="001E2DD5" w:rsidRPr="00F2608D">
        <w:rPr>
          <w:rFonts w:asciiTheme="minorHAnsi" w:hAnsiTheme="minorHAnsi"/>
          <w:b/>
          <w:bCs/>
          <w:sz w:val="20"/>
          <w:szCs w:val="20"/>
          <w:lang w:val="en-US"/>
        </w:rPr>
        <w:t>Federal Science, technology, engineering, and mathematics (STEM) education 5-year strategic plan</w:t>
      </w:r>
      <w:r w:rsidR="001E2DD5" w:rsidRPr="00F2608D">
        <w:rPr>
          <w:rFonts w:asciiTheme="minorHAnsi" w:hAnsiTheme="minorHAnsi"/>
          <w:sz w:val="20"/>
          <w:szCs w:val="20"/>
          <w:lang w:val="en-US"/>
        </w:rPr>
        <w:t xml:space="preserve">. maio 2013. </w:t>
      </w:r>
      <w:r w:rsidR="001E2DD5" w:rsidRPr="00F2608D">
        <w:rPr>
          <w:rFonts w:asciiTheme="minorHAnsi" w:hAnsiTheme="minorHAnsi"/>
          <w:sz w:val="20"/>
          <w:szCs w:val="20"/>
        </w:rPr>
        <w:t xml:space="preserve">Disponível em: </w:t>
      </w:r>
      <w:hyperlink r:id="rId16">
        <w:r w:rsidR="001E2DD5" w:rsidRPr="00F2608D">
          <w:rPr>
            <w:rFonts w:asciiTheme="minorHAnsi" w:hAnsiTheme="minorHAnsi"/>
            <w:sz w:val="20"/>
            <w:szCs w:val="20"/>
            <w:u w:val="single"/>
          </w:rPr>
          <w:t>https://www.whitehouse.gov/sites/whitehouse.gov/files/ostp/Federal_STEM_Strategic_Plan.pdf</w:t>
        </w:r>
      </w:hyperlink>
      <w:r w:rsidR="001E2DD5" w:rsidRPr="00F2608D">
        <w:rPr>
          <w:rFonts w:asciiTheme="minorHAnsi" w:hAnsiTheme="minorHAnsi"/>
          <w:sz w:val="20"/>
          <w:szCs w:val="20"/>
        </w:rPr>
        <w:t>. Acesso em 25 ago. 2020.</w:t>
      </w:r>
    </w:p>
  </w:footnote>
  <w:footnote w:id="25">
    <w:p w14:paraId="3AE790A0"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Com base em entrevista realizada com James Dorsey, ativista no tema desde 1983 e diretor do MESA no Estado de Washington, e Phyllis Harvey, coordenadora de projetos, em 24/07/2020.</w:t>
      </w:r>
    </w:p>
  </w:footnote>
  <w:footnote w:id="26">
    <w:p w14:paraId="60A427DC"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Com base em entrevistas com Cristina Elsner de Faria, gerente de Educação da Embaixada da Austrália no Brasil, em agosto de 2020.</w:t>
      </w:r>
    </w:p>
  </w:footnote>
  <w:footnote w:id="27">
    <w:p w14:paraId="149A05AE" w14:textId="4579B430"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w:t>
      </w:r>
      <w:r w:rsidR="0057693C" w:rsidRPr="008A75BC">
        <w:rPr>
          <w:rFonts w:asciiTheme="minorHAnsi" w:hAnsiTheme="minorHAnsi"/>
          <w:sz w:val="20"/>
          <w:szCs w:val="20"/>
          <w:lang w:val="en-US"/>
        </w:rPr>
        <w:t>AUSTRALIA. Department of Education</w:t>
      </w:r>
      <w:r w:rsidRPr="008A75BC">
        <w:rPr>
          <w:rFonts w:asciiTheme="minorHAnsi" w:hAnsiTheme="minorHAnsi"/>
          <w:sz w:val="20"/>
          <w:szCs w:val="20"/>
          <w:lang w:val="en-US"/>
        </w:rPr>
        <w:t xml:space="preserve">. </w:t>
      </w:r>
      <w:r w:rsidRPr="008A75BC">
        <w:rPr>
          <w:rFonts w:asciiTheme="minorHAnsi" w:hAnsiTheme="minorHAnsi"/>
          <w:b/>
          <w:sz w:val="20"/>
          <w:szCs w:val="20"/>
          <w:lang w:val="en-US"/>
        </w:rPr>
        <w:t xml:space="preserve">Evaluation of early learning and </w:t>
      </w:r>
      <w:r w:rsidRPr="008A75BC">
        <w:rPr>
          <w:rFonts w:asciiTheme="minorHAnsi" w:hAnsiTheme="minorHAnsi"/>
          <w:b/>
          <w:sz w:val="20"/>
          <w:szCs w:val="20"/>
          <w:lang w:val="en-US"/>
        </w:rPr>
        <w:t>schools initiatives in the National Innovation and Science agenda</w:t>
      </w:r>
      <w:r w:rsidR="0057693C" w:rsidRPr="008A75BC">
        <w:rPr>
          <w:rFonts w:asciiTheme="minorHAnsi" w:hAnsiTheme="minorHAnsi"/>
          <w:sz w:val="20"/>
          <w:szCs w:val="20"/>
          <w:lang w:val="en-US"/>
        </w:rPr>
        <w:t>.</w:t>
      </w:r>
      <w:r w:rsidRPr="008A75BC">
        <w:rPr>
          <w:rFonts w:asciiTheme="minorHAnsi" w:hAnsiTheme="minorHAnsi"/>
          <w:sz w:val="20"/>
          <w:szCs w:val="20"/>
          <w:lang w:val="en-US"/>
        </w:rPr>
        <w:t xml:space="preserve"> jan. 2020. </w:t>
      </w:r>
      <w:r w:rsidRPr="008A75BC">
        <w:rPr>
          <w:rFonts w:asciiTheme="minorHAnsi" w:hAnsiTheme="minorHAnsi"/>
          <w:sz w:val="20"/>
          <w:szCs w:val="20"/>
        </w:rPr>
        <w:t xml:space="preserve">Disponível em: </w:t>
      </w:r>
      <w:hyperlink r:id="rId17">
        <w:r w:rsidRPr="00F2608D">
          <w:rPr>
            <w:rFonts w:asciiTheme="minorHAnsi" w:hAnsiTheme="minorHAnsi"/>
            <w:sz w:val="20"/>
            <w:szCs w:val="20"/>
            <w:u w:val="single"/>
          </w:rPr>
          <w:t>https://docs.education.gov.au/documents/evaluation-early-learning-and-schools-initiatives-national-innovation-and-science-agenda</w:t>
        </w:r>
      </w:hyperlink>
      <w:r w:rsidRPr="008A75BC">
        <w:rPr>
          <w:rFonts w:asciiTheme="minorHAnsi" w:hAnsiTheme="minorHAnsi"/>
          <w:sz w:val="20"/>
          <w:szCs w:val="20"/>
        </w:rPr>
        <w:t>. Acesso em</w:t>
      </w:r>
      <w:r w:rsidR="0057693C" w:rsidRPr="008A75BC">
        <w:rPr>
          <w:rFonts w:asciiTheme="minorHAnsi" w:hAnsiTheme="minorHAnsi"/>
          <w:sz w:val="20"/>
          <w:szCs w:val="20"/>
        </w:rPr>
        <w:t>:</w:t>
      </w:r>
      <w:r w:rsidRPr="008A75BC">
        <w:rPr>
          <w:rFonts w:asciiTheme="minorHAnsi" w:hAnsiTheme="minorHAnsi"/>
          <w:sz w:val="20"/>
          <w:szCs w:val="20"/>
        </w:rPr>
        <w:t xml:space="preserve"> 25</w:t>
      </w:r>
      <w:r w:rsidR="0057693C" w:rsidRPr="008A75BC">
        <w:rPr>
          <w:rFonts w:asciiTheme="minorHAnsi" w:hAnsiTheme="minorHAnsi"/>
          <w:sz w:val="20"/>
          <w:szCs w:val="20"/>
        </w:rPr>
        <w:t xml:space="preserve"> ago. </w:t>
      </w:r>
      <w:r w:rsidRPr="008A75BC">
        <w:rPr>
          <w:rFonts w:asciiTheme="minorHAnsi" w:hAnsiTheme="minorHAnsi"/>
          <w:sz w:val="20"/>
          <w:szCs w:val="20"/>
        </w:rPr>
        <w:t>2020.</w:t>
      </w:r>
    </w:p>
  </w:footnote>
  <w:footnote w:id="28">
    <w:p w14:paraId="73D8A71E"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Informações disponíveis em: </w:t>
      </w:r>
      <w:hyperlink r:id="rId18">
        <w:r w:rsidRPr="00F2608D">
          <w:rPr>
            <w:rFonts w:asciiTheme="minorHAnsi" w:hAnsiTheme="minorHAnsi"/>
            <w:sz w:val="20"/>
            <w:szCs w:val="20"/>
            <w:u w:val="single"/>
          </w:rPr>
          <w:t>https://www.education.gov.au/support-science-technology-engineering-and-mathematics</w:t>
        </w:r>
      </w:hyperlink>
      <w:r w:rsidRPr="00F2608D">
        <w:rPr>
          <w:rFonts w:asciiTheme="minorHAnsi" w:hAnsiTheme="minorHAnsi"/>
          <w:sz w:val="20"/>
          <w:szCs w:val="20"/>
          <w:u w:val="single"/>
        </w:rPr>
        <w:t>.</w:t>
      </w:r>
    </w:p>
  </w:footnote>
  <w:footnote w:id="29">
    <w:p w14:paraId="599031F8" w14:textId="77777777" w:rsidR="000858EE" w:rsidRPr="008A75BC" w:rsidRDefault="000858EE" w:rsidP="008A75BC">
      <w:pPr>
        <w:pStyle w:val="Textodenotaderodap"/>
      </w:pPr>
      <w:r w:rsidRPr="008A75BC">
        <w:rPr>
          <w:rStyle w:val="Refdenotaderodap"/>
        </w:rPr>
        <w:footnoteRef/>
      </w:r>
      <w:r w:rsidRPr="008A75BC">
        <w:t xml:space="preserve"> Mais informações em: https://www.ptech.org.au/why-p-tech/</w:t>
      </w:r>
    </w:p>
  </w:footnote>
  <w:footnote w:id="30">
    <w:p w14:paraId="0BD9CB8B" w14:textId="77777777" w:rsidR="000858EE" w:rsidRPr="008A75BC" w:rsidRDefault="000858EE" w:rsidP="00F2608D">
      <w:pPr>
        <w:pStyle w:val="Textodenotaderodap"/>
      </w:pPr>
      <w:r w:rsidRPr="008A75BC">
        <w:rPr>
          <w:rStyle w:val="Refdenotaderodap"/>
        </w:rPr>
        <w:footnoteRef/>
      </w:r>
      <w:r w:rsidRPr="008A75BC">
        <w:t xml:space="preserve"> São escolas que oferecem cursos de especialização técnica de dois anos frequentados por alunos entre 16 e 18 anos antes do ingresso no ensino superior. Neles, são desenvolvidas capacidades e competências profissionais que são ao aluno o </w:t>
      </w:r>
      <w:r w:rsidRPr="008A75BC">
        <w:rPr>
          <w:i/>
        </w:rPr>
        <w:t>Senior Secondary Certificate of Education</w:t>
      </w:r>
      <w:r w:rsidRPr="008A75BC">
        <w:t xml:space="preserve"> (SSCE).</w:t>
      </w:r>
    </w:p>
  </w:footnote>
  <w:footnote w:id="31">
    <w:p w14:paraId="3D623BCF" w14:textId="77777777"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Informações disponíveis em: </w:t>
      </w:r>
      <w:hyperlink r:id="rId19">
        <w:r w:rsidRPr="00F2608D">
          <w:rPr>
            <w:rFonts w:asciiTheme="minorHAnsi" w:hAnsiTheme="minorHAnsi"/>
            <w:sz w:val="20"/>
            <w:szCs w:val="20"/>
            <w:u w:val="single"/>
          </w:rPr>
          <w:t>https://timssandpirls.bc.edu/timss1995i/TIMSSPDF/BMathCh1.pdf</w:t>
        </w:r>
      </w:hyperlink>
      <w:r w:rsidRPr="008A75BC">
        <w:rPr>
          <w:rFonts w:asciiTheme="minorHAnsi" w:hAnsiTheme="minorHAnsi"/>
          <w:sz w:val="20"/>
          <w:szCs w:val="20"/>
        </w:rPr>
        <w:t>. Acesso em 19/10/2020.</w:t>
      </w:r>
    </w:p>
  </w:footnote>
  <w:footnote w:id="32">
    <w:p w14:paraId="7C9D4365" w14:textId="77777777" w:rsidR="000858EE" w:rsidRPr="00F2608D" w:rsidRDefault="000858EE" w:rsidP="008A75BC">
      <w:pPr>
        <w:spacing w:after="0" w:line="240" w:lineRule="auto"/>
        <w:rPr>
          <w:rFonts w:asciiTheme="minorHAnsi" w:hAnsiTheme="minorHAnsi"/>
          <w:sz w:val="20"/>
          <w:szCs w:val="20"/>
          <w:lang w:val="en-US"/>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Informações disponíveis em: </w:t>
      </w:r>
      <w:hyperlink r:id="rId20">
        <w:r w:rsidRPr="00F2608D">
          <w:rPr>
            <w:rFonts w:asciiTheme="minorHAnsi" w:hAnsiTheme="minorHAnsi"/>
            <w:sz w:val="20"/>
            <w:szCs w:val="20"/>
            <w:u w:val="single"/>
          </w:rPr>
          <w:t>https://timssandpirls.bc.edu/timss1995i/TIMSSPDF/BMathCh1.pdf</w:t>
        </w:r>
      </w:hyperlink>
      <w:r w:rsidRPr="008A75BC">
        <w:rPr>
          <w:rFonts w:asciiTheme="minorHAnsi" w:hAnsiTheme="minorHAnsi"/>
          <w:sz w:val="20"/>
          <w:szCs w:val="20"/>
        </w:rPr>
        <w:t xml:space="preserve">. </w:t>
      </w:r>
      <w:r w:rsidRPr="00F2608D">
        <w:rPr>
          <w:rFonts w:asciiTheme="minorHAnsi" w:hAnsiTheme="minorHAnsi"/>
          <w:sz w:val="20"/>
          <w:szCs w:val="20"/>
          <w:lang w:val="en-US"/>
        </w:rPr>
        <w:t>Acesso em 19/10/2020.</w:t>
      </w:r>
    </w:p>
  </w:footnote>
  <w:footnote w:id="33">
    <w:p w14:paraId="382F79AB" w14:textId="14092AD4"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lang w:val="en-US"/>
        </w:rPr>
        <w:t xml:space="preserve"> MENK, Marleen. The implementation of Educational Standards in Mathematics in SINUS for Primary Schools. </w:t>
      </w:r>
      <w:r w:rsidRPr="00F2608D">
        <w:rPr>
          <w:rFonts w:asciiTheme="minorHAnsi" w:hAnsiTheme="minorHAnsi"/>
          <w:b/>
          <w:bCs/>
          <w:sz w:val="20"/>
          <w:szCs w:val="20"/>
        </w:rPr>
        <w:t>IPN Journal</w:t>
      </w:r>
      <w:r w:rsidRPr="001002BB">
        <w:rPr>
          <w:rFonts w:asciiTheme="minorHAnsi" w:hAnsiTheme="minorHAnsi"/>
          <w:sz w:val="20"/>
          <w:szCs w:val="20"/>
        </w:rPr>
        <w:t>, n. 4, mar</w:t>
      </w:r>
      <w:r w:rsidR="0057693C" w:rsidRPr="00F2608D">
        <w:rPr>
          <w:rFonts w:asciiTheme="minorHAnsi" w:hAnsiTheme="minorHAnsi"/>
          <w:sz w:val="20"/>
          <w:szCs w:val="20"/>
        </w:rPr>
        <w:t>.</w:t>
      </w:r>
      <w:r w:rsidRPr="001002BB">
        <w:rPr>
          <w:rFonts w:asciiTheme="minorHAnsi" w:hAnsiTheme="minorHAnsi"/>
          <w:sz w:val="20"/>
          <w:szCs w:val="20"/>
        </w:rPr>
        <w:t xml:space="preserve"> 2019. Disponível em: </w:t>
      </w:r>
      <w:hyperlink r:id="rId21">
        <w:r w:rsidRPr="00F2608D">
          <w:rPr>
            <w:rFonts w:asciiTheme="minorHAnsi" w:hAnsiTheme="minorHAnsi"/>
            <w:sz w:val="20"/>
            <w:szCs w:val="20"/>
            <w:u w:val="single"/>
          </w:rPr>
          <w:t>https://www.ipn.uni-kiel.de/en/the-ipn/archive/the-implementation-of-educational-standards-in-mathematics-in-sinus-for-primary-schools</w:t>
        </w:r>
      </w:hyperlink>
      <w:r w:rsidRPr="001002BB">
        <w:rPr>
          <w:rFonts w:asciiTheme="minorHAnsi" w:hAnsiTheme="minorHAnsi"/>
          <w:sz w:val="20"/>
          <w:szCs w:val="20"/>
        </w:rPr>
        <w:t xml:space="preserve">. </w:t>
      </w:r>
      <w:r w:rsidRPr="008A75BC">
        <w:rPr>
          <w:rFonts w:asciiTheme="minorHAnsi" w:hAnsiTheme="minorHAnsi"/>
          <w:sz w:val="20"/>
          <w:szCs w:val="20"/>
        </w:rPr>
        <w:t>Acesso em 27</w:t>
      </w:r>
      <w:r w:rsidR="0057693C" w:rsidRPr="008A75BC">
        <w:rPr>
          <w:rFonts w:asciiTheme="minorHAnsi" w:hAnsiTheme="minorHAnsi"/>
          <w:sz w:val="20"/>
          <w:szCs w:val="20"/>
        </w:rPr>
        <w:t xml:space="preserve"> ago. </w:t>
      </w:r>
      <w:r w:rsidRPr="008A75BC">
        <w:rPr>
          <w:rFonts w:asciiTheme="minorHAnsi" w:hAnsiTheme="minorHAnsi"/>
          <w:sz w:val="20"/>
          <w:szCs w:val="20"/>
        </w:rPr>
        <w:t>2020.</w:t>
      </w:r>
    </w:p>
  </w:footnote>
  <w:footnote w:id="34">
    <w:p w14:paraId="105B7841" w14:textId="2CD21903"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NEHER,</w:t>
      </w:r>
      <w:r w:rsidRPr="008A75BC" w:rsidDel="007E398C">
        <w:rPr>
          <w:rFonts w:asciiTheme="minorHAnsi" w:hAnsiTheme="minorHAnsi"/>
          <w:sz w:val="20"/>
          <w:szCs w:val="20"/>
        </w:rPr>
        <w:t xml:space="preserve"> </w:t>
      </w:r>
      <w:r w:rsidRPr="008A75BC">
        <w:rPr>
          <w:rFonts w:asciiTheme="minorHAnsi" w:hAnsiTheme="minorHAnsi"/>
          <w:sz w:val="20"/>
          <w:szCs w:val="20"/>
        </w:rPr>
        <w:t xml:space="preserve">Clarissa. </w:t>
      </w:r>
      <w:r w:rsidRPr="00F2608D">
        <w:rPr>
          <w:rFonts w:asciiTheme="minorHAnsi" w:hAnsiTheme="minorHAnsi"/>
          <w:b/>
          <w:bCs/>
          <w:sz w:val="20"/>
          <w:szCs w:val="20"/>
        </w:rPr>
        <w:t>Por que a Alemanha decidiu investir 42 bilhões de euros em universidades</w:t>
      </w:r>
      <w:r w:rsidR="0057693C" w:rsidRPr="008A75BC">
        <w:rPr>
          <w:rFonts w:asciiTheme="minorHAnsi" w:hAnsiTheme="minorHAnsi"/>
          <w:sz w:val="20"/>
          <w:szCs w:val="20"/>
        </w:rPr>
        <w:t>.</w:t>
      </w:r>
      <w:r w:rsidRPr="008A75BC">
        <w:rPr>
          <w:rFonts w:asciiTheme="minorHAnsi" w:hAnsiTheme="minorHAnsi"/>
          <w:sz w:val="20"/>
          <w:szCs w:val="20"/>
        </w:rPr>
        <w:t xml:space="preserve"> </w:t>
      </w:r>
      <w:r w:rsidR="0057693C" w:rsidRPr="008A75BC">
        <w:rPr>
          <w:rFonts w:asciiTheme="minorHAnsi" w:hAnsiTheme="minorHAnsi"/>
          <w:sz w:val="20"/>
          <w:szCs w:val="20"/>
        </w:rPr>
        <w:t xml:space="preserve">jun. 2019. </w:t>
      </w:r>
      <w:r w:rsidRPr="008A75BC">
        <w:rPr>
          <w:rFonts w:asciiTheme="minorHAnsi" w:hAnsiTheme="minorHAnsi"/>
          <w:sz w:val="20"/>
          <w:szCs w:val="20"/>
        </w:rPr>
        <w:t xml:space="preserve"> Disponível em: </w:t>
      </w:r>
      <w:hyperlink r:id="rId22" w:history="1">
        <w:r w:rsidRPr="00F2608D">
          <w:rPr>
            <w:rStyle w:val="Hyperlink"/>
            <w:rFonts w:asciiTheme="minorHAnsi" w:hAnsiTheme="minorHAnsi"/>
            <w:color w:val="auto"/>
            <w:sz w:val="20"/>
            <w:szCs w:val="20"/>
          </w:rPr>
          <w:t>https://bit.ly/2XiL5oS</w:t>
        </w:r>
      </w:hyperlink>
      <w:r w:rsidR="0057693C" w:rsidRPr="00F2608D">
        <w:rPr>
          <w:rStyle w:val="Hyperlink"/>
          <w:rFonts w:asciiTheme="minorHAnsi" w:hAnsiTheme="minorHAnsi"/>
          <w:color w:val="auto"/>
          <w:sz w:val="20"/>
          <w:szCs w:val="20"/>
        </w:rPr>
        <w:t>.</w:t>
      </w:r>
      <w:r w:rsidRPr="008A75BC">
        <w:rPr>
          <w:rFonts w:asciiTheme="minorHAnsi" w:hAnsiTheme="minorHAnsi"/>
          <w:sz w:val="20"/>
          <w:szCs w:val="20"/>
        </w:rPr>
        <w:t xml:space="preserve"> Acesso em</w:t>
      </w:r>
      <w:r w:rsidR="0057693C" w:rsidRPr="008A75BC">
        <w:rPr>
          <w:rFonts w:asciiTheme="minorHAnsi" w:hAnsiTheme="minorHAnsi"/>
          <w:sz w:val="20"/>
          <w:szCs w:val="20"/>
        </w:rPr>
        <w:t>:</w:t>
      </w:r>
      <w:r w:rsidRPr="008A75BC">
        <w:rPr>
          <w:rFonts w:asciiTheme="minorHAnsi" w:hAnsiTheme="minorHAnsi"/>
          <w:sz w:val="20"/>
          <w:szCs w:val="20"/>
        </w:rPr>
        <w:t xml:space="preserve"> 01</w:t>
      </w:r>
      <w:r w:rsidR="0057693C" w:rsidRPr="008A75BC">
        <w:rPr>
          <w:rFonts w:asciiTheme="minorHAnsi" w:hAnsiTheme="minorHAnsi"/>
          <w:sz w:val="20"/>
          <w:szCs w:val="20"/>
        </w:rPr>
        <w:t xml:space="preserve"> set. </w:t>
      </w:r>
      <w:r w:rsidRPr="008A75BC">
        <w:rPr>
          <w:rFonts w:asciiTheme="minorHAnsi" w:hAnsiTheme="minorHAnsi"/>
          <w:sz w:val="20"/>
          <w:szCs w:val="20"/>
        </w:rPr>
        <w:t xml:space="preserve">2020. </w:t>
      </w:r>
    </w:p>
  </w:footnote>
  <w:footnote w:id="35">
    <w:p w14:paraId="20211501"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Mais informações em: </w:t>
      </w:r>
      <w:hyperlink r:id="rId23">
        <w:r w:rsidRPr="00F2608D">
          <w:rPr>
            <w:rFonts w:asciiTheme="minorHAnsi" w:hAnsiTheme="minorHAnsi"/>
            <w:sz w:val="20"/>
            <w:szCs w:val="20"/>
            <w:u w:val="single"/>
          </w:rPr>
          <w:t>https://www.nationalesmintforum.de/</w:t>
        </w:r>
      </w:hyperlink>
    </w:p>
  </w:footnote>
  <w:footnote w:id="36">
    <w:p w14:paraId="302F9477"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Mais informações em: </w:t>
      </w:r>
      <w:hyperlink r:id="rId24">
        <w:r w:rsidRPr="00F2608D">
          <w:rPr>
            <w:rFonts w:asciiTheme="minorHAnsi" w:hAnsiTheme="minorHAnsi"/>
            <w:sz w:val="20"/>
            <w:szCs w:val="20"/>
            <w:u w:val="single"/>
          </w:rPr>
          <w:t>https://www.curriculumnacional.cl/614/w3-article-89501.html</w:t>
        </w:r>
      </w:hyperlink>
    </w:p>
  </w:footnote>
  <w:footnote w:id="37">
    <w:p w14:paraId="2C5F6F8D" w14:textId="77777777" w:rsidR="000858EE" w:rsidRPr="008A75BC" w:rsidRDefault="000858EE" w:rsidP="00F2608D">
      <w:pPr>
        <w:pStyle w:val="Textodenotaderodap"/>
      </w:pPr>
      <w:r w:rsidRPr="008A75BC">
        <w:rPr>
          <w:rStyle w:val="Refdenotaderodap"/>
        </w:rPr>
        <w:footnoteRef/>
      </w:r>
      <w:r w:rsidRPr="008A75BC">
        <w:t xml:space="preserve"> Conforme apontado por Ulrike Wahl, responsável na Fundação SIEMENS Siftung pelo </w:t>
      </w:r>
      <w:r w:rsidRPr="008A75BC">
        <w:rPr>
          <w:i/>
        </w:rPr>
        <w:t>Territory</w:t>
      </w:r>
      <w:r w:rsidRPr="008A75BC">
        <w:t xml:space="preserve"> no Chile, em entrevista para Siemens Stifung, em dezembro de 2018. Disponível e: </w:t>
      </w:r>
      <w:hyperlink r:id="rId25" w:history="1">
        <w:r w:rsidRPr="00F2608D">
          <w:rPr>
            <w:rStyle w:val="Hyperlink"/>
            <w:color w:val="auto"/>
          </w:rPr>
          <w:t>https://www.siemens-stiftung.org/en/media/background-stories-and-interviews/steam-regions-in-latin-america/</w:t>
        </w:r>
      </w:hyperlink>
      <w:r w:rsidRPr="008A75BC">
        <w:rPr>
          <w:rStyle w:val="Hyperlink"/>
          <w:color w:val="auto"/>
          <w:u w:val="none"/>
        </w:rPr>
        <w:t>.</w:t>
      </w:r>
      <w:r w:rsidRPr="008A75BC">
        <w:t xml:space="preserve"> Acesso em 08/01/2020. </w:t>
      </w:r>
    </w:p>
  </w:footnote>
  <w:footnote w:id="38">
    <w:p w14:paraId="6447314A" w14:textId="5898C898"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Com base em entrevistas com Badin Borde, SIEMENS Stiftung, Alemanha e Ulrike Wahl, responsável da Fundação Siemens </w:t>
      </w:r>
      <w:r w:rsidRPr="008A75BC">
        <w:rPr>
          <w:rFonts w:asciiTheme="minorHAnsi" w:hAnsiTheme="minorHAnsi"/>
          <w:sz w:val="20"/>
          <w:szCs w:val="20"/>
        </w:rPr>
        <w:t>Stiftung pelo Território Chile, em 31/07/2020.</w:t>
      </w:r>
    </w:p>
  </w:footnote>
  <w:footnote w:id="39">
    <w:p w14:paraId="1A3ABF26"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Entrevista com Juan Carlos Camelo, diretor da Universidad La Sabana, e Carlos Humberto Barreto, da Licenciatura em Ciências da Faculdade de Educação La Sabana e coordenador da Iniciativa STEAM na região, em 14/08/2020.</w:t>
      </w:r>
    </w:p>
  </w:footnote>
  <w:footnote w:id="40">
    <w:p w14:paraId="5AC3D16C" w14:textId="4FD2115A"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PUGLIESE, Gustavo. </w:t>
      </w:r>
      <w:r w:rsidRPr="00F2608D">
        <w:rPr>
          <w:rFonts w:asciiTheme="minorHAnsi" w:hAnsiTheme="minorHAnsi"/>
          <w:b/>
          <w:bCs/>
          <w:sz w:val="20"/>
          <w:szCs w:val="20"/>
        </w:rPr>
        <w:t>STEM</w:t>
      </w:r>
      <w:r w:rsidRPr="008A75BC">
        <w:rPr>
          <w:rFonts w:asciiTheme="minorHAnsi" w:hAnsiTheme="minorHAnsi"/>
          <w:sz w:val="20"/>
          <w:szCs w:val="20"/>
        </w:rPr>
        <w:t>: O movimento, as críticas e o que está por vir. 23</w:t>
      </w:r>
      <w:r w:rsidR="0057693C" w:rsidRPr="008A75BC">
        <w:rPr>
          <w:rFonts w:asciiTheme="minorHAnsi" w:hAnsiTheme="minorHAnsi"/>
          <w:sz w:val="20"/>
          <w:szCs w:val="20"/>
        </w:rPr>
        <w:t xml:space="preserve"> abr. </w:t>
      </w:r>
      <w:r w:rsidRPr="008A75BC">
        <w:rPr>
          <w:rFonts w:asciiTheme="minorHAnsi" w:hAnsiTheme="minorHAnsi"/>
          <w:sz w:val="20"/>
          <w:szCs w:val="20"/>
        </w:rPr>
        <w:t xml:space="preserve">2018. Disponível em: </w:t>
      </w:r>
      <w:hyperlink r:id="rId26">
        <w:r w:rsidRPr="00F2608D">
          <w:rPr>
            <w:rFonts w:asciiTheme="minorHAnsi" w:hAnsiTheme="minorHAnsi"/>
            <w:sz w:val="20"/>
            <w:szCs w:val="20"/>
            <w:u w:val="single"/>
          </w:rPr>
          <w:t>https://porvir.org/stem-o-movimento-as-criticas-e-o-que-esta-em-jogo/</w:t>
        </w:r>
      </w:hyperlink>
      <w:r w:rsidRPr="008A75BC">
        <w:rPr>
          <w:rFonts w:asciiTheme="minorHAnsi" w:hAnsiTheme="minorHAnsi"/>
          <w:sz w:val="20"/>
          <w:szCs w:val="20"/>
        </w:rPr>
        <w:t>. Acesso em 01</w:t>
      </w:r>
      <w:r w:rsidR="0057693C" w:rsidRPr="008A75BC">
        <w:rPr>
          <w:rFonts w:asciiTheme="minorHAnsi" w:hAnsiTheme="minorHAnsi"/>
          <w:sz w:val="20"/>
          <w:szCs w:val="20"/>
        </w:rPr>
        <w:t xml:space="preserve"> set. </w:t>
      </w:r>
      <w:r w:rsidRPr="008A75BC">
        <w:rPr>
          <w:rFonts w:asciiTheme="minorHAnsi" w:hAnsiTheme="minorHAnsi"/>
          <w:sz w:val="20"/>
          <w:szCs w:val="20"/>
        </w:rPr>
        <w:t>2020.</w:t>
      </w:r>
    </w:p>
  </w:footnote>
  <w:footnote w:id="41">
    <w:p w14:paraId="2545F40D" w14:textId="77777777"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em: </w:t>
      </w:r>
      <w:hyperlink r:id="rId27">
        <w:r w:rsidRPr="00F2608D">
          <w:rPr>
            <w:rFonts w:asciiTheme="minorHAnsi" w:hAnsiTheme="minorHAnsi"/>
            <w:sz w:val="20"/>
            <w:szCs w:val="20"/>
            <w:u w:val="single"/>
          </w:rPr>
          <w:t>http://cnpq.br/apresentacao-mulher-e-ciencia</w:t>
        </w:r>
      </w:hyperlink>
    </w:p>
  </w:footnote>
  <w:footnote w:id="42">
    <w:p w14:paraId="07B06C12"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Entrevista com José Ricardo Santana, Superintendente Executivo da Secretaria Estadual de Educação de Sergipe, em 13/10/2020.</w:t>
      </w:r>
    </w:p>
  </w:footnote>
  <w:footnote w:id="43">
    <w:p w14:paraId="162E9DBF" w14:textId="3348A39B"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SCHWARTZMAN, Simon</w:t>
      </w:r>
      <w:r w:rsidR="0057693C" w:rsidRPr="008A75BC">
        <w:rPr>
          <w:rFonts w:asciiTheme="minorHAnsi" w:hAnsiTheme="minorHAnsi"/>
          <w:sz w:val="20"/>
          <w:szCs w:val="20"/>
        </w:rPr>
        <w:t>;</w:t>
      </w:r>
      <w:r w:rsidRPr="008A75BC">
        <w:rPr>
          <w:rFonts w:asciiTheme="minorHAnsi" w:hAnsiTheme="minorHAnsi"/>
          <w:sz w:val="20"/>
          <w:szCs w:val="20"/>
        </w:rPr>
        <w:t xml:space="preserve"> CHRISTOPHE, Micheline. </w:t>
      </w:r>
      <w:r w:rsidRPr="00F2608D">
        <w:rPr>
          <w:rFonts w:asciiTheme="minorHAnsi" w:hAnsiTheme="minorHAnsi"/>
          <w:b/>
          <w:bCs/>
          <w:sz w:val="20"/>
          <w:szCs w:val="20"/>
        </w:rPr>
        <w:t xml:space="preserve">A </w:t>
      </w:r>
      <w:r w:rsidR="0057693C" w:rsidRPr="00F2608D">
        <w:rPr>
          <w:rFonts w:asciiTheme="minorHAnsi" w:hAnsiTheme="minorHAnsi"/>
          <w:b/>
          <w:bCs/>
          <w:sz w:val="20"/>
          <w:szCs w:val="20"/>
        </w:rPr>
        <w:t xml:space="preserve">educação em ciências </w:t>
      </w:r>
      <w:r w:rsidRPr="00F2608D">
        <w:rPr>
          <w:rFonts w:asciiTheme="minorHAnsi" w:hAnsiTheme="minorHAnsi"/>
          <w:b/>
          <w:bCs/>
          <w:sz w:val="20"/>
          <w:szCs w:val="20"/>
        </w:rPr>
        <w:t>no Brasil</w:t>
      </w:r>
      <w:r w:rsidRPr="008A75BC">
        <w:rPr>
          <w:rFonts w:asciiTheme="minorHAnsi" w:hAnsiTheme="minorHAnsi"/>
          <w:sz w:val="20"/>
          <w:szCs w:val="20"/>
        </w:rPr>
        <w:t>.</w:t>
      </w:r>
      <w:r w:rsidR="0057693C" w:rsidRPr="008A75BC">
        <w:rPr>
          <w:rFonts w:asciiTheme="minorHAnsi" w:hAnsiTheme="minorHAnsi"/>
          <w:sz w:val="20"/>
          <w:szCs w:val="20"/>
        </w:rPr>
        <w:t xml:space="preserve"> </w:t>
      </w:r>
      <w:r w:rsidR="0057693C" w:rsidRPr="00F2608D">
        <w:rPr>
          <w:rFonts w:asciiTheme="minorHAnsi" w:hAnsiTheme="minorHAnsi"/>
          <w:i/>
          <w:iCs/>
          <w:sz w:val="20"/>
          <w:szCs w:val="20"/>
        </w:rPr>
        <w:t>In</w:t>
      </w:r>
      <w:r w:rsidR="0057693C" w:rsidRPr="008A75BC">
        <w:rPr>
          <w:rFonts w:asciiTheme="minorHAnsi" w:hAnsiTheme="minorHAnsi"/>
          <w:sz w:val="20"/>
          <w:szCs w:val="20"/>
        </w:rPr>
        <w:t>:</w:t>
      </w:r>
      <w:r w:rsidRPr="008A75BC">
        <w:rPr>
          <w:rFonts w:asciiTheme="minorHAnsi" w:hAnsiTheme="minorHAnsi"/>
          <w:sz w:val="20"/>
          <w:szCs w:val="20"/>
        </w:rPr>
        <w:t xml:space="preserve"> </w:t>
      </w:r>
      <w:r w:rsidR="0057693C" w:rsidRPr="00F2608D">
        <w:rPr>
          <w:rFonts w:asciiTheme="minorHAnsi" w:hAnsiTheme="minorHAnsi"/>
          <w:bCs/>
          <w:sz w:val="20"/>
          <w:szCs w:val="20"/>
        </w:rPr>
        <w:t>SEMINÁRIO NACIONAL DO PROGRAMA ABC NA EDUCAÇÃO CIENTÍFICA – MÃO NA MASSA</w:t>
      </w:r>
      <w:r w:rsidR="0057693C" w:rsidRPr="008A75BC">
        <w:rPr>
          <w:rFonts w:asciiTheme="minorHAnsi" w:hAnsiTheme="minorHAnsi"/>
          <w:b/>
          <w:sz w:val="20"/>
          <w:szCs w:val="20"/>
        </w:rPr>
        <w:t>,</w:t>
      </w:r>
      <w:r w:rsidR="0057693C" w:rsidRPr="00F2608D">
        <w:rPr>
          <w:rFonts w:asciiTheme="minorHAnsi" w:hAnsiTheme="minorHAnsi"/>
          <w:bCs/>
          <w:sz w:val="20"/>
          <w:szCs w:val="20"/>
        </w:rPr>
        <w:t xml:space="preserve"> 5</w:t>
      </w:r>
      <w:r w:rsidRPr="008A75BC">
        <w:rPr>
          <w:rFonts w:asciiTheme="minorHAnsi" w:hAnsiTheme="minorHAnsi"/>
          <w:sz w:val="20"/>
          <w:szCs w:val="20"/>
        </w:rPr>
        <w:t xml:space="preserve">. 2009. Disponível em: </w:t>
      </w:r>
      <w:hyperlink r:id="rId28" w:history="1">
        <w:r w:rsidRPr="00F2608D">
          <w:rPr>
            <w:rStyle w:val="Hyperlink"/>
            <w:rFonts w:asciiTheme="minorHAnsi" w:hAnsiTheme="minorHAnsi"/>
            <w:color w:val="auto"/>
            <w:sz w:val="20"/>
            <w:szCs w:val="20"/>
          </w:rPr>
          <w:t>http://www.abc.org.br/IMG/pdf/doc-210.pdf</w:t>
        </w:r>
      </w:hyperlink>
      <w:r w:rsidRPr="008A75BC">
        <w:rPr>
          <w:rFonts w:asciiTheme="minorHAnsi" w:hAnsiTheme="minorHAnsi"/>
          <w:sz w:val="20"/>
          <w:szCs w:val="20"/>
        </w:rPr>
        <w:t>. Acesso em 01</w:t>
      </w:r>
      <w:r w:rsidR="0057693C" w:rsidRPr="008A75BC">
        <w:rPr>
          <w:rFonts w:asciiTheme="minorHAnsi" w:hAnsiTheme="minorHAnsi"/>
          <w:sz w:val="20"/>
          <w:szCs w:val="20"/>
        </w:rPr>
        <w:t xml:space="preserve"> set. </w:t>
      </w:r>
      <w:r w:rsidRPr="008A75BC">
        <w:rPr>
          <w:rFonts w:asciiTheme="minorHAnsi" w:hAnsiTheme="minorHAnsi"/>
          <w:sz w:val="20"/>
          <w:szCs w:val="20"/>
        </w:rPr>
        <w:t>2020.</w:t>
      </w:r>
    </w:p>
  </w:footnote>
  <w:footnote w:id="44">
    <w:p w14:paraId="15666C80"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em: </w:t>
      </w:r>
      <w:hyperlink r:id="rId29">
        <w:r w:rsidRPr="00F2608D">
          <w:rPr>
            <w:rFonts w:asciiTheme="minorHAnsi" w:hAnsiTheme="minorHAnsi"/>
            <w:sz w:val="20"/>
            <w:szCs w:val="20"/>
            <w:u w:val="single"/>
          </w:rPr>
          <w:t>https://www.ciencianaescola.gov.br/app/ciencianaescola/sobreoprograma</w:t>
        </w:r>
      </w:hyperlink>
    </w:p>
  </w:footnote>
  <w:footnote w:id="45">
    <w:p w14:paraId="155D2240"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em: </w:t>
      </w:r>
      <w:hyperlink r:id="rId30">
        <w:r w:rsidRPr="00F2608D">
          <w:rPr>
            <w:rFonts w:asciiTheme="minorHAnsi" w:hAnsiTheme="minorHAnsi"/>
            <w:sz w:val="20"/>
            <w:szCs w:val="20"/>
            <w:u w:val="single"/>
          </w:rPr>
          <w:t>https://febrace.org.br/</w:t>
        </w:r>
      </w:hyperlink>
    </w:p>
  </w:footnote>
  <w:footnote w:id="46">
    <w:p w14:paraId="30F7AA1F"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Entrevista realizada em 30/07/2020.</w:t>
      </w:r>
    </w:p>
  </w:footnote>
  <w:footnote w:id="47">
    <w:p w14:paraId="28463BEF"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sobre o projeto em: </w:t>
      </w:r>
      <w:hyperlink r:id="rId31">
        <w:r w:rsidRPr="00F2608D">
          <w:rPr>
            <w:rFonts w:asciiTheme="minorHAnsi" w:hAnsiTheme="minorHAnsi"/>
            <w:sz w:val="20"/>
            <w:szCs w:val="20"/>
            <w:u w:val="single"/>
          </w:rPr>
          <w:t>https://febrace.org.br/stemtechcampbrasil/2020/</w:t>
        </w:r>
      </w:hyperlink>
    </w:p>
  </w:footnote>
  <w:footnote w:id="48">
    <w:p w14:paraId="2975FD0B" w14:textId="77777777" w:rsidR="000858EE" w:rsidRPr="008A75BC" w:rsidRDefault="000858EE" w:rsidP="008A75BC">
      <w:pPr>
        <w:pStyle w:val="Textodenotaderodap"/>
      </w:pPr>
      <w:r w:rsidRPr="008A75BC">
        <w:rPr>
          <w:rStyle w:val="Refdenotaderodap"/>
        </w:rPr>
        <w:footnoteRef/>
      </w:r>
      <w:r w:rsidRPr="008A75BC">
        <w:t xml:space="preserve"> Mais informações em: </w:t>
      </w:r>
      <w:hyperlink r:id="rId32" w:history="1">
        <w:r w:rsidRPr="00F2608D">
          <w:rPr>
            <w:rStyle w:val="Hyperlink"/>
            <w:color w:val="auto"/>
          </w:rPr>
          <w:t>https://noticias.portaldaindustria.com.br/noticias/educacao/brasil-e-finalista-em-premio-internacional-de-inovacao-em-robotica/</w:t>
        </w:r>
      </w:hyperlink>
      <w:r w:rsidRPr="008A75BC">
        <w:t xml:space="preserve"> </w:t>
      </w:r>
    </w:p>
  </w:footnote>
  <w:footnote w:id="49">
    <w:p w14:paraId="2E7951D5" w14:textId="77777777" w:rsidR="000858EE" w:rsidRPr="008A75BC" w:rsidRDefault="000858EE" w:rsidP="008A75BC">
      <w:pPr>
        <w:pStyle w:val="Textodenotaderodap"/>
      </w:pPr>
      <w:r w:rsidRPr="008A75BC">
        <w:rPr>
          <w:rStyle w:val="Refdenotaderodap"/>
        </w:rPr>
        <w:footnoteRef/>
      </w:r>
      <w:r w:rsidRPr="008A75BC">
        <w:t xml:space="preserve"> Mais informações em: </w:t>
      </w:r>
      <w:hyperlink r:id="rId33" w:history="1">
        <w:r w:rsidRPr="00F2608D">
          <w:rPr>
            <w:rStyle w:val="Hyperlink"/>
            <w:color w:val="auto"/>
          </w:rPr>
          <w:t>https://noticias.portaldaindustria.com.br/noticias/educacao/estudantes-do-sesi-de-concordia-sc-criam-meia-que-melhora-circulacao-sanguinea/</w:t>
        </w:r>
      </w:hyperlink>
      <w:r w:rsidRPr="008A75BC">
        <w:t xml:space="preserve"> </w:t>
      </w:r>
    </w:p>
  </w:footnote>
  <w:footnote w:id="50">
    <w:p w14:paraId="7F45331D"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Entrevista realizada em 14/08/2020.</w:t>
      </w:r>
    </w:p>
  </w:footnote>
  <w:footnote w:id="51">
    <w:p w14:paraId="1CC6DE77"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em: </w:t>
      </w:r>
      <w:hyperlink r:id="rId34">
        <w:r w:rsidRPr="00F2608D">
          <w:rPr>
            <w:rFonts w:asciiTheme="minorHAnsi" w:hAnsiTheme="minorHAnsi"/>
            <w:sz w:val="20"/>
            <w:szCs w:val="20"/>
            <w:u w:val="single"/>
          </w:rPr>
          <w:t>http://www.abc.org.br/</w:t>
        </w:r>
      </w:hyperlink>
    </w:p>
  </w:footnote>
  <w:footnote w:id="52">
    <w:p w14:paraId="145149AF" w14:textId="77777777" w:rsidR="000858EE" w:rsidRPr="00F2608D" w:rsidRDefault="000858EE" w:rsidP="00F2608D">
      <w:pPr>
        <w:shd w:val="clear" w:color="auto" w:fill="FFFFFF"/>
        <w:spacing w:after="0"/>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A cultura </w:t>
      </w:r>
      <w:r w:rsidRPr="00F2608D">
        <w:rPr>
          <w:rFonts w:asciiTheme="minorHAnsi" w:hAnsiTheme="minorHAnsi"/>
          <w:i/>
          <w:sz w:val="20"/>
          <w:szCs w:val="20"/>
        </w:rPr>
        <w:t>maker</w:t>
      </w:r>
      <w:r w:rsidRPr="00F2608D">
        <w:rPr>
          <w:rFonts w:asciiTheme="minorHAnsi" w:hAnsiTheme="minorHAnsi"/>
          <w:sz w:val="20"/>
          <w:szCs w:val="20"/>
        </w:rPr>
        <w:t xml:space="preserve"> está voltada para a formação crítica do aluno em todas as áreas do conhecimento a partir do fazer. Ao menos duas premissas sustentam a cultura </w:t>
      </w:r>
      <w:r w:rsidRPr="00F2608D">
        <w:rPr>
          <w:rFonts w:asciiTheme="minorHAnsi" w:hAnsiTheme="minorHAnsi"/>
          <w:i/>
          <w:sz w:val="20"/>
          <w:szCs w:val="20"/>
        </w:rPr>
        <w:t>maker</w:t>
      </w:r>
      <w:r w:rsidRPr="00F2608D">
        <w:rPr>
          <w:rFonts w:asciiTheme="minorHAnsi" w:hAnsiTheme="minorHAnsi"/>
          <w:sz w:val="20"/>
          <w:szCs w:val="20"/>
        </w:rPr>
        <w:t xml:space="preserve">: a construção de um artefato, digital ou físico, e o compartilhamento do processo de fabricação e/ou produto. (Conforme STELLA, Ana Lúcia </w:t>
      </w:r>
      <w:r w:rsidRPr="00F2608D">
        <w:rPr>
          <w:rFonts w:asciiTheme="minorHAnsi" w:hAnsiTheme="minorHAnsi"/>
          <w:i/>
          <w:sz w:val="20"/>
          <w:szCs w:val="20"/>
        </w:rPr>
        <w:t>et al</w:t>
      </w:r>
      <w:r w:rsidRPr="00F2608D">
        <w:rPr>
          <w:rFonts w:asciiTheme="minorHAnsi" w:hAnsiTheme="minorHAnsi"/>
          <w:sz w:val="20"/>
          <w:szCs w:val="20"/>
        </w:rPr>
        <w:t xml:space="preserve">. “BNCC e a cultura </w:t>
      </w:r>
      <w:r w:rsidRPr="00F2608D">
        <w:rPr>
          <w:rFonts w:asciiTheme="minorHAnsi" w:hAnsiTheme="minorHAnsi"/>
          <w:i/>
          <w:sz w:val="20"/>
          <w:szCs w:val="20"/>
        </w:rPr>
        <w:t>maker</w:t>
      </w:r>
      <w:r w:rsidRPr="00F2608D">
        <w:rPr>
          <w:rFonts w:asciiTheme="minorHAnsi" w:hAnsiTheme="minorHAnsi"/>
          <w:sz w:val="20"/>
          <w:szCs w:val="20"/>
        </w:rPr>
        <w:t xml:space="preserve">: uma aproximação na área da matemática para o ensino fundamental”, </w:t>
      </w:r>
      <w:r w:rsidRPr="00F2608D">
        <w:rPr>
          <w:rFonts w:asciiTheme="minorHAnsi" w:hAnsiTheme="minorHAnsi"/>
          <w:b/>
          <w:sz w:val="20"/>
          <w:szCs w:val="20"/>
        </w:rPr>
        <w:t>Revista Inova Educ</w:t>
      </w:r>
      <w:r w:rsidRPr="00F2608D">
        <w:rPr>
          <w:rFonts w:asciiTheme="minorHAnsi" w:hAnsiTheme="minorHAnsi"/>
          <w:sz w:val="20"/>
          <w:szCs w:val="20"/>
        </w:rPr>
        <w:t xml:space="preserve">, n. 4, 2018. Disponível em: </w:t>
      </w:r>
      <w:hyperlink r:id="rId35" w:history="1">
        <w:r w:rsidRPr="00F2608D">
          <w:rPr>
            <w:rStyle w:val="Hyperlink"/>
            <w:rFonts w:asciiTheme="minorHAnsi" w:hAnsiTheme="minorHAnsi"/>
            <w:color w:val="auto"/>
            <w:sz w:val="20"/>
            <w:szCs w:val="20"/>
          </w:rPr>
          <w:t>https://www.lantec.fe.unicamp.br/revista-inovaeduc/edicao-atual</w:t>
        </w:r>
      </w:hyperlink>
      <w:r w:rsidRPr="00F2608D">
        <w:rPr>
          <w:rFonts w:asciiTheme="minorHAnsi" w:hAnsiTheme="minorHAnsi"/>
          <w:sz w:val="20"/>
          <w:szCs w:val="20"/>
        </w:rPr>
        <w:t xml:space="preserve">. Acesso em 05/01/2021.). Nesse sentido, a cultura </w:t>
      </w:r>
      <w:r w:rsidRPr="00F2608D">
        <w:rPr>
          <w:rFonts w:asciiTheme="minorHAnsi" w:hAnsiTheme="minorHAnsi"/>
          <w:i/>
          <w:sz w:val="20"/>
          <w:szCs w:val="20"/>
        </w:rPr>
        <w:t xml:space="preserve">maker </w:t>
      </w:r>
      <w:r w:rsidRPr="00F2608D">
        <w:rPr>
          <w:rFonts w:asciiTheme="minorHAnsi" w:hAnsiTheme="minorHAnsi"/>
          <w:sz w:val="20"/>
          <w:szCs w:val="20"/>
        </w:rPr>
        <w:t xml:space="preserve">não é sinônimo do movimento STEAM, mas pode ser considerada complementar a ele, já que os espaços </w:t>
      </w:r>
      <w:r w:rsidRPr="00F2608D">
        <w:rPr>
          <w:rFonts w:asciiTheme="minorHAnsi" w:hAnsiTheme="minorHAnsi"/>
          <w:i/>
          <w:sz w:val="20"/>
          <w:szCs w:val="20"/>
        </w:rPr>
        <w:t>makers</w:t>
      </w:r>
      <w:r w:rsidRPr="00F2608D">
        <w:rPr>
          <w:rFonts w:asciiTheme="minorHAnsi" w:hAnsiTheme="minorHAnsi"/>
          <w:sz w:val="20"/>
          <w:szCs w:val="20"/>
        </w:rPr>
        <w:t xml:space="preserve"> são um meio de engajar os alunos e permitir que aprendam e apliquem os conhecimentos das áreas STEAM. </w:t>
      </w:r>
    </w:p>
  </w:footnote>
  <w:footnote w:id="53">
    <w:p w14:paraId="0D8478DF"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Maiores informações disponíveis em: </w:t>
      </w:r>
      <w:hyperlink r:id="rId36">
        <w:r w:rsidRPr="00F2608D">
          <w:rPr>
            <w:rFonts w:asciiTheme="minorHAnsi" w:hAnsiTheme="minorHAnsi"/>
            <w:sz w:val="20"/>
            <w:szCs w:val="20"/>
            <w:u w:val="single"/>
          </w:rPr>
          <w:t>https://institutoembraer.org.br/br/pt/colegios-embraer</w:t>
        </w:r>
      </w:hyperlink>
    </w:p>
  </w:footnote>
  <w:footnote w:id="54">
    <w:p w14:paraId="2E1DC2A1" w14:textId="44B456C7" w:rsidR="000858EE" w:rsidRPr="00F2608D" w:rsidRDefault="000858EE" w:rsidP="008A75BC">
      <w:pPr>
        <w:pBdr>
          <w:top w:val="nil"/>
          <w:left w:val="nil"/>
          <w:bottom w:val="nil"/>
          <w:right w:val="nil"/>
          <w:between w:val="nil"/>
        </w:pBd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lang w:val="en-US"/>
        </w:rPr>
        <w:t xml:space="preserve"> LOURENÇÃO, Paulo </w:t>
      </w:r>
      <w:r w:rsidRPr="00F2608D">
        <w:rPr>
          <w:rFonts w:asciiTheme="minorHAnsi" w:hAnsiTheme="minorHAnsi"/>
          <w:i/>
          <w:sz w:val="20"/>
          <w:szCs w:val="20"/>
          <w:lang w:val="en-US"/>
        </w:rPr>
        <w:t>et al</w:t>
      </w:r>
      <w:r w:rsidRPr="00F2608D">
        <w:rPr>
          <w:rFonts w:asciiTheme="minorHAnsi" w:hAnsiTheme="minorHAnsi"/>
          <w:sz w:val="20"/>
          <w:szCs w:val="20"/>
          <w:lang w:val="en-US"/>
        </w:rPr>
        <w:t xml:space="preserve">. </w:t>
      </w:r>
      <w:r w:rsidRPr="00F2608D">
        <w:rPr>
          <w:rFonts w:asciiTheme="minorHAnsi" w:hAnsiTheme="minorHAnsi"/>
          <w:b/>
          <w:bCs/>
          <w:sz w:val="20"/>
          <w:szCs w:val="20"/>
          <w:lang w:val="en-US"/>
        </w:rPr>
        <w:t>Embraer high school</w:t>
      </w:r>
      <w:r w:rsidRPr="00F2608D">
        <w:rPr>
          <w:rFonts w:asciiTheme="minorHAnsi" w:hAnsiTheme="minorHAnsi"/>
          <w:sz w:val="20"/>
          <w:szCs w:val="20"/>
          <w:lang w:val="en-US"/>
        </w:rPr>
        <w:t>: engineering in the preparation for college program.</w:t>
      </w:r>
      <w:r w:rsidR="0057693C" w:rsidRPr="00F2608D">
        <w:rPr>
          <w:rFonts w:asciiTheme="minorHAnsi" w:hAnsiTheme="minorHAnsi"/>
          <w:sz w:val="20"/>
          <w:szCs w:val="20"/>
          <w:lang w:val="en-US"/>
        </w:rPr>
        <w:t xml:space="preserve"> </w:t>
      </w:r>
      <w:r w:rsidR="0057693C" w:rsidRPr="00F2608D">
        <w:rPr>
          <w:rFonts w:asciiTheme="minorHAnsi" w:hAnsiTheme="minorHAnsi"/>
          <w:sz w:val="20"/>
          <w:szCs w:val="20"/>
        </w:rPr>
        <w:t>CDIO CONFERENCE</w:t>
      </w:r>
      <w:r w:rsidR="0057693C" w:rsidRPr="00F2608D">
        <w:rPr>
          <w:rFonts w:asciiTheme="minorHAnsi" w:hAnsiTheme="minorHAnsi"/>
          <w:b/>
          <w:sz w:val="20"/>
          <w:szCs w:val="20"/>
        </w:rPr>
        <w:t>.</w:t>
      </w:r>
      <w:r w:rsidRPr="00F2608D">
        <w:rPr>
          <w:rFonts w:asciiTheme="minorHAnsi" w:hAnsiTheme="minorHAnsi"/>
          <w:b/>
          <w:sz w:val="20"/>
          <w:szCs w:val="20"/>
        </w:rPr>
        <w:t xml:space="preserve"> </w:t>
      </w:r>
      <w:r w:rsidRPr="00F2608D">
        <w:rPr>
          <w:rFonts w:asciiTheme="minorHAnsi" w:hAnsiTheme="minorHAnsi"/>
          <w:sz w:val="20"/>
          <w:szCs w:val="20"/>
        </w:rPr>
        <w:t>Barcelona</w:t>
      </w:r>
      <w:r w:rsidR="008A75BC" w:rsidRPr="00F2608D">
        <w:rPr>
          <w:rFonts w:asciiTheme="minorHAnsi" w:hAnsiTheme="minorHAnsi"/>
          <w:sz w:val="20"/>
          <w:szCs w:val="20"/>
        </w:rPr>
        <w:t xml:space="preserve">: </w:t>
      </w:r>
      <w:r w:rsidR="008A75BC" w:rsidRPr="00F2608D">
        <w:rPr>
          <w:rFonts w:asciiTheme="minorHAnsi" w:hAnsiTheme="minorHAnsi"/>
          <w:bCs/>
          <w:sz w:val="20"/>
          <w:szCs w:val="20"/>
        </w:rPr>
        <w:t xml:space="preserve">Universitat Politècnica de Catalunya, </w:t>
      </w:r>
      <w:r w:rsidRPr="00F2608D">
        <w:rPr>
          <w:rFonts w:asciiTheme="minorHAnsi" w:hAnsiTheme="minorHAnsi"/>
          <w:sz w:val="20"/>
          <w:szCs w:val="20"/>
        </w:rPr>
        <w:t xml:space="preserve">2014. Disponível em: </w:t>
      </w:r>
      <w:hyperlink r:id="rId37" w:history="1">
        <w:r w:rsidRPr="00F2608D">
          <w:rPr>
            <w:rStyle w:val="Hyperlink"/>
            <w:rFonts w:asciiTheme="minorHAnsi" w:hAnsiTheme="minorHAnsi"/>
            <w:color w:val="auto"/>
            <w:sz w:val="20"/>
            <w:szCs w:val="20"/>
          </w:rPr>
          <w:t>http://www.cdio.org/node/6141</w:t>
        </w:r>
      </w:hyperlink>
      <w:r w:rsidRPr="00F2608D">
        <w:rPr>
          <w:rFonts w:asciiTheme="minorHAnsi" w:hAnsiTheme="minorHAnsi"/>
          <w:sz w:val="20"/>
          <w:szCs w:val="20"/>
        </w:rPr>
        <w:t>. Acesso em 05</w:t>
      </w:r>
      <w:r w:rsidR="008A75BC" w:rsidRPr="00F2608D">
        <w:rPr>
          <w:rFonts w:asciiTheme="minorHAnsi" w:hAnsiTheme="minorHAnsi"/>
          <w:sz w:val="20"/>
          <w:szCs w:val="20"/>
        </w:rPr>
        <w:t xml:space="preserve"> jan. </w:t>
      </w:r>
      <w:r w:rsidRPr="00F2608D">
        <w:rPr>
          <w:rFonts w:asciiTheme="minorHAnsi" w:hAnsiTheme="minorHAnsi"/>
          <w:sz w:val="20"/>
          <w:szCs w:val="20"/>
        </w:rPr>
        <w:t xml:space="preserve">2021. </w:t>
      </w:r>
    </w:p>
  </w:footnote>
  <w:footnote w:id="55">
    <w:p w14:paraId="46C05622" w14:textId="77777777" w:rsidR="000858EE" w:rsidRPr="008A75BC" w:rsidRDefault="000858EE" w:rsidP="008A75BC">
      <w:pPr>
        <w:pStyle w:val="Textodenotaderodap"/>
      </w:pPr>
      <w:r w:rsidRPr="008A75BC">
        <w:rPr>
          <w:rStyle w:val="Refdenotaderodap"/>
        </w:rPr>
        <w:footnoteRef/>
      </w:r>
      <w:r w:rsidRPr="008A75BC">
        <w:t xml:space="preserve"> O método foi inspirado no trabalho realizado há mais de duas décadas pelo educador canadense Thomas Rudmik. Mais informações em: </w:t>
      </w:r>
      <w:hyperlink r:id="rId38" w:history="1">
        <w:r w:rsidRPr="00F2608D">
          <w:rPr>
            <w:rStyle w:val="Hyperlink"/>
            <w:color w:val="auto"/>
          </w:rPr>
          <w:t>http://www.fsnt.com.br/noticias/fabricante-de-maquinas-jacto-tem-escola-modelo-de-inovacao-em-sp/</w:t>
        </w:r>
      </w:hyperlink>
      <w:r w:rsidRPr="008A75BC">
        <w:t xml:space="preserve"> </w:t>
      </w:r>
    </w:p>
  </w:footnote>
  <w:footnote w:id="56">
    <w:p w14:paraId="5BB5204E" w14:textId="77777777"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Mais informações em: </w:t>
      </w:r>
      <w:hyperlink r:id="rId39">
        <w:r w:rsidRPr="00F2608D">
          <w:rPr>
            <w:rFonts w:asciiTheme="minorHAnsi" w:hAnsiTheme="minorHAnsi"/>
            <w:sz w:val="20"/>
            <w:szCs w:val="20"/>
            <w:highlight w:val="white"/>
            <w:u w:val="single"/>
          </w:rPr>
          <w:t>https://www.haus-der-kleinen-forscher.de/</w:t>
        </w:r>
      </w:hyperlink>
    </w:p>
  </w:footnote>
  <w:footnote w:id="57">
    <w:p w14:paraId="4EA534E4" w14:textId="77777777" w:rsidR="000858EE" w:rsidRPr="00F2608D" w:rsidRDefault="000858EE" w:rsidP="008A75BC">
      <w:pPr>
        <w:pBdr>
          <w:top w:val="nil"/>
          <w:left w:val="nil"/>
          <w:bottom w:val="nil"/>
          <w:right w:val="nil"/>
          <w:between w:val="nil"/>
        </w:pBd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Entrevista com Carla Ahlemeyer Siqueira, coordenadora, em 05/08/2020.</w:t>
      </w:r>
    </w:p>
  </w:footnote>
  <w:footnote w:id="58">
    <w:p w14:paraId="32EADF87" w14:textId="5C9A451A"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Mais informações em </w:t>
      </w:r>
      <w:hyperlink r:id="rId40">
        <w:r w:rsidRPr="00F2608D">
          <w:rPr>
            <w:rFonts w:asciiTheme="minorHAnsi" w:hAnsiTheme="minorHAnsi"/>
            <w:sz w:val="20"/>
            <w:szCs w:val="20"/>
            <w:u w:val="single"/>
          </w:rPr>
          <w:t>https://www.ufabc.edu.br/</w:t>
        </w:r>
      </w:hyperlink>
      <w:r w:rsidRPr="008A75BC">
        <w:rPr>
          <w:rFonts w:asciiTheme="minorHAnsi" w:hAnsiTheme="minorHAnsi"/>
          <w:sz w:val="20"/>
          <w:szCs w:val="20"/>
        </w:rPr>
        <w:t xml:space="preserve">; Episódio 13 da série “Sementes da Educação – UFABC”. Disponível em: </w:t>
      </w:r>
      <w:hyperlink r:id="rId41">
        <w:r w:rsidRPr="00F2608D">
          <w:rPr>
            <w:rFonts w:asciiTheme="minorHAnsi" w:hAnsiTheme="minorHAnsi"/>
            <w:sz w:val="20"/>
            <w:szCs w:val="20"/>
            <w:u w:val="single"/>
          </w:rPr>
          <w:t>https://www.videocamp.com/pt/campaigns/quarentena-oz-sementes13/player?special_id=95753</w:t>
        </w:r>
      </w:hyperlink>
      <w:r w:rsidRPr="008A75BC">
        <w:rPr>
          <w:rFonts w:asciiTheme="minorHAnsi" w:hAnsiTheme="minorHAnsi"/>
          <w:sz w:val="20"/>
          <w:szCs w:val="20"/>
        </w:rPr>
        <w:t xml:space="preserve">. Acesso em 02/09/2020. </w:t>
      </w:r>
    </w:p>
  </w:footnote>
  <w:footnote w:id="59">
    <w:p w14:paraId="778E0991"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Entrevistas realizadas com Eduardo Magrone, Universidade Federal de Juiz de Fora (UFJF), em 11/08/2020, José Fernandes Lima, Universidade Federal de Pernambuco (UFPE), em 13/08/2020, Ricardo Fasti, Fundação Getúlio Vargas de São Paulo (FGV-SP), em 13/08/2020, e Cassiano Zeferino de Carvalho Neto, Instituto Tecnológico de Aeronáutica (ITA), em 11/08/2020.</w:t>
      </w:r>
    </w:p>
  </w:footnote>
  <w:footnote w:id="60">
    <w:p w14:paraId="1F12037A" w14:textId="77777777"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Mais informações disponíveis em: </w:t>
      </w:r>
      <w:hyperlink r:id="rId42">
        <w:r w:rsidRPr="00F2608D">
          <w:rPr>
            <w:rFonts w:asciiTheme="minorHAnsi" w:hAnsiTheme="minorHAnsi"/>
            <w:sz w:val="20"/>
            <w:szCs w:val="20"/>
            <w:u w:val="single"/>
          </w:rPr>
          <w:t>https://www.unifesp.br/campus/sjc/bct</w:t>
        </w:r>
      </w:hyperlink>
    </w:p>
  </w:footnote>
  <w:footnote w:id="61">
    <w:p w14:paraId="111C2648"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Documento disponível em: </w:t>
      </w:r>
      <w:hyperlink r:id="rId43" w:history="1">
        <w:r w:rsidRPr="00F2608D">
          <w:rPr>
            <w:rStyle w:val="Hyperlink"/>
            <w:rFonts w:asciiTheme="minorHAnsi" w:hAnsiTheme="minorHAnsi"/>
            <w:color w:val="auto"/>
            <w:sz w:val="20"/>
            <w:szCs w:val="20"/>
          </w:rPr>
          <w:t>http://www.abenge.org.br/file/DocumentoApoioImplantacaoDCNs.pdf</w:t>
        </w:r>
      </w:hyperlink>
    </w:p>
  </w:footnote>
  <w:footnote w:id="62">
    <w:p w14:paraId="7FF54C27" w14:textId="77777777"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Disponível em: </w:t>
      </w:r>
      <w:hyperlink r:id="rId44">
        <w:r w:rsidRPr="00F2608D">
          <w:rPr>
            <w:rFonts w:asciiTheme="minorHAnsi" w:hAnsiTheme="minorHAnsi"/>
            <w:sz w:val="20"/>
            <w:szCs w:val="20"/>
            <w:u w:val="single"/>
          </w:rPr>
          <w:t>http://portal.mec.gov.br/index.php?option=com_docman&amp;view=download&amp;alias=136731-rcp002-15-1&amp;category_slug=dezembro-2019-pdf&amp;Itemid=30192</w:t>
        </w:r>
      </w:hyperlink>
    </w:p>
  </w:footnote>
  <w:footnote w:id="63">
    <w:p w14:paraId="0077769F" w14:textId="02F7026B"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O mapeamento torna possível o debate mais preciso em torno do assunto. O trabalho começou nas Instituições Federais de Ensino Superior (IFES) e nos Institutos Federais (IFs) pelo fato de concentrarem 90% da oferta de Licenciaturas e espera estar concluído em 2021. A USP mantém um fórum de Licenciaturas no qual vem tratando o assunto. A Universidade Federal Fluminense (UFF) e a Universidade Federal de Minas Gerais (UFMG) também têm se debruçado sobre o tema. </w:t>
      </w:r>
    </w:p>
  </w:footnote>
  <w:footnote w:id="64">
    <w:p w14:paraId="020E6E62"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Existem diretrizes do Conselho Nacional de Educação (CNE), de 2015, exigindo que as Licenciaturas tenham identidade própria, e não sejam meros apêndices do Bacharelado desta ou daquela área, contudo, Bernadete Gatti vê pouca evolução desde então. Entrevista realizada em 07/08/2020.</w:t>
      </w:r>
    </w:p>
  </w:footnote>
  <w:footnote w:id="65">
    <w:p w14:paraId="7EAD570D"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Uma observação interessante do projeto, colhida a partir de conversas com os professores, está no maior engajamento de alunos por vezes apáticos ou mesmo “rebeldes” em atividades escolares, a partir de uma abordagem STEAM. A partir de entrevista com Kelly Maurice, coordenadora da Educando no Brasil, em 31/07/2020.</w:t>
      </w:r>
    </w:p>
  </w:footnote>
  <w:footnote w:id="66">
    <w:p w14:paraId="5AF194ED"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Entrevista realizada em 31/07/2020.</w:t>
      </w:r>
    </w:p>
  </w:footnote>
  <w:footnote w:id="67">
    <w:p w14:paraId="00EB3BB7"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Mais informações sobre o projeto em: </w:t>
      </w:r>
      <w:hyperlink r:id="rId45">
        <w:r w:rsidRPr="00F2608D">
          <w:rPr>
            <w:rFonts w:asciiTheme="minorHAnsi" w:hAnsiTheme="minorHAnsi"/>
            <w:sz w:val="20"/>
            <w:szCs w:val="20"/>
            <w:u w:val="single"/>
          </w:rPr>
          <w:t>https://educando.org/</w:t>
        </w:r>
      </w:hyperlink>
    </w:p>
  </w:footnote>
  <w:footnote w:id="68">
    <w:p w14:paraId="5B5E995F" w14:textId="6F39C80F"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BARROS, Daniel. Educação não é um fim em si mesma e deve se aproximar do mercado de trabalho</w:t>
      </w:r>
      <w:r w:rsidR="008A75BC" w:rsidRPr="008A75BC">
        <w:rPr>
          <w:rFonts w:asciiTheme="minorHAnsi" w:hAnsiTheme="minorHAnsi"/>
          <w:sz w:val="20"/>
          <w:szCs w:val="20"/>
        </w:rPr>
        <w:t>.</w:t>
      </w:r>
      <w:r w:rsidRPr="008A75BC">
        <w:rPr>
          <w:rFonts w:asciiTheme="minorHAnsi" w:hAnsiTheme="minorHAnsi"/>
          <w:sz w:val="20"/>
          <w:szCs w:val="20"/>
        </w:rPr>
        <w:t xml:space="preserve"> </w:t>
      </w:r>
      <w:r w:rsidRPr="00F2608D">
        <w:rPr>
          <w:rFonts w:asciiTheme="minorHAnsi" w:hAnsiTheme="minorHAnsi"/>
          <w:b/>
          <w:bCs/>
          <w:sz w:val="20"/>
          <w:szCs w:val="20"/>
        </w:rPr>
        <w:t>Folha de São Paulo</w:t>
      </w:r>
      <w:r w:rsidR="008A75BC" w:rsidRPr="008A75BC">
        <w:rPr>
          <w:rFonts w:asciiTheme="minorHAnsi" w:hAnsiTheme="minorHAnsi"/>
          <w:sz w:val="20"/>
          <w:szCs w:val="20"/>
        </w:rPr>
        <w:t>.</w:t>
      </w:r>
      <w:r w:rsidRPr="008A75BC">
        <w:rPr>
          <w:rFonts w:asciiTheme="minorHAnsi" w:hAnsiTheme="minorHAnsi"/>
          <w:sz w:val="20"/>
          <w:szCs w:val="20"/>
        </w:rPr>
        <w:t xml:space="preserve"> 29</w:t>
      </w:r>
      <w:r w:rsidR="008A75BC" w:rsidRPr="008A75BC">
        <w:rPr>
          <w:rFonts w:asciiTheme="minorHAnsi" w:hAnsiTheme="minorHAnsi"/>
          <w:sz w:val="20"/>
          <w:szCs w:val="20"/>
        </w:rPr>
        <w:t xml:space="preserve"> ago. </w:t>
      </w:r>
      <w:r w:rsidRPr="008A75BC">
        <w:rPr>
          <w:rFonts w:asciiTheme="minorHAnsi" w:hAnsiTheme="minorHAnsi"/>
          <w:sz w:val="20"/>
          <w:szCs w:val="20"/>
        </w:rPr>
        <w:t>2020</w:t>
      </w:r>
      <w:r w:rsidR="008A75BC" w:rsidRPr="008A75BC">
        <w:rPr>
          <w:rFonts w:asciiTheme="minorHAnsi" w:hAnsiTheme="minorHAnsi"/>
          <w:sz w:val="20"/>
          <w:szCs w:val="20"/>
        </w:rPr>
        <w:t>.</w:t>
      </w:r>
      <w:r w:rsidRPr="008A75BC">
        <w:rPr>
          <w:rFonts w:asciiTheme="minorHAnsi" w:hAnsiTheme="minorHAnsi"/>
          <w:sz w:val="20"/>
          <w:szCs w:val="20"/>
        </w:rPr>
        <w:t xml:space="preserve"> </w:t>
      </w:r>
      <w:r w:rsidR="008A75BC" w:rsidRPr="008A75BC">
        <w:rPr>
          <w:rFonts w:asciiTheme="minorHAnsi" w:hAnsiTheme="minorHAnsi"/>
          <w:sz w:val="20"/>
          <w:szCs w:val="20"/>
        </w:rPr>
        <w:t>D</w:t>
      </w:r>
      <w:r w:rsidRPr="008A75BC">
        <w:rPr>
          <w:rFonts w:asciiTheme="minorHAnsi" w:hAnsiTheme="minorHAnsi"/>
          <w:sz w:val="20"/>
          <w:szCs w:val="20"/>
        </w:rPr>
        <w:t xml:space="preserve">isponível em: </w:t>
      </w:r>
      <w:hyperlink r:id="rId46">
        <w:r w:rsidRPr="00F2608D">
          <w:rPr>
            <w:rFonts w:asciiTheme="minorHAnsi" w:hAnsiTheme="minorHAnsi"/>
            <w:sz w:val="20"/>
            <w:szCs w:val="20"/>
            <w:u w:val="single"/>
          </w:rPr>
          <w:t>https://www1.folha.uol.com.br/ilustrissima/2020/08/educacao-nao-e-um-fim-em-si-mesma-e-deve-se-aproximar-do-mercado-de-trabalho.shtml?utm_source=whatsapp&amp;utm_medium=social&amp;utm_campaign=compwa</w:t>
        </w:r>
      </w:hyperlink>
      <w:r w:rsidR="008A75BC" w:rsidRPr="008A75BC">
        <w:rPr>
          <w:rFonts w:asciiTheme="minorHAnsi" w:hAnsiTheme="minorHAnsi"/>
          <w:sz w:val="20"/>
          <w:szCs w:val="20"/>
        </w:rPr>
        <w:t>.</w:t>
      </w:r>
      <w:r w:rsidRPr="008A75BC">
        <w:rPr>
          <w:rFonts w:asciiTheme="minorHAnsi" w:hAnsiTheme="minorHAnsi"/>
          <w:sz w:val="20"/>
          <w:szCs w:val="20"/>
        </w:rPr>
        <w:t xml:space="preserve"> </w:t>
      </w:r>
      <w:r w:rsidR="008A75BC" w:rsidRPr="008A75BC">
        <w:rPr>
          <w:rFonts w:asciiTheme="minorHAnsi" w:hAnsiTheme="minorHAnsi"/>
          <w:sz w:val="20"/>
          <w:szCs w:val="20"/>
        </w:rPr>
        <w:t>A</w:t>
      </w:r>
      <w:r w:rsidRPr="008A75BC">
        <w:rPr>
          <w:rFonts w:asciiTheme="minorHAnsi" w:hAnsiTheme="minorHAnsi"/>
          <w:sz w:val="20"/>
          <w:szCs w:val="20"/>
        </w:rPr>
        <w:t>cesso em</w:t>
      </w:r>
      <w:r w:rsidR="008A75BC" w:rsidRPr="008A75BC">
        <w:rPr>
          <w:rFonts w:asciiTheme="minorHAnsi" w:hAnsiTheme="minorHAnsi"/>
          <w:sz w:val="20"/>
          <w:szCs w:val="20"/>
        </w:rPr>
        <w:t xml:space="preserve">: </w:t>
      </w:r>
      <w:r w:rsidRPr="008A75BC">
        <w:rPr>
          <w:rFonts w:asciiTheme="minorHAnsi" w:hAnsiTheme="minorHAnsi"/>
          <w:sz w:val="20"/>
          <w:szCs w:val="20"/>
        </w:rPr>
        <w:t>09</w:t>
      </w:r>
      <w:r w:rsidR="008A75BC" w:rsidRPr="008A75BC">
        <w:rPr>
          <w:rFonts w:asciiTheme="minorHAnsi" w:hAnsiTheme="minorHAnsi"/>
          <w:sz w:val="20"/>
          <w:szCs w:val="20"/>
        </w:rPr>
        <w:t xml:space="preserve"> set. </w:t>
      </w:r>
      <w:r w:rsidRPr="008A75BC">
        <w:rPr>
          <w:rFonts w:asciiTheme="minorHAnsi" w:hAnsiTheme="minorHAnsi"/>
          <w:sz w:val="20"/>
          <w:szCs w:val="20"/>
        </w:rPr>
        <w:t>2020.</w:t>
      </w:r>
    </w:p>
  </w:footnote>
  <w:footnote w:id="69">
    <w:p w14:paraId="572EACB3" w14:textId="77777777" w:rsidR="000858EE" w:rsidRPr="008A75BC" w:rsidRDefault="000858EE" w:rsidP="00F2608D">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Baseado em: </w:t>
      </w:r>
      <w:hyperlink r:id="rId47">
        <w:r w:rsidRPr="00F2608D">
          <w:rPr>
            <w:rFonts w:asciiTheme="minorHAnsi" w:hAnsiTheme="minorHAnsi"/>
            <w:sz w:val="20"/>
            <w:szCs w:val="20"/>
            <w:u w:val="single"/>
          </w:rPr>
          <w:t>http://movimentopelabase.org.br/duvidas-frequentes/</w:t>
        </w:r>
      </w:hyperlink>
    </w:p>
  </w:footnote>
  <w:footnote w:id="70">
    <w:p w14:paraId="34A43681" w14:textId="77777777" w:rsidR="000858EE" w:rsidRPr="00F2608D" w:rsidRDefault="000858EE" w:rsidP="00F2608D">
      <w:pPr>
        <w:pBdr>
          <w:top w:val="nil"/>
          <w:left w:val="nil"/>
          <w:bottom w:val="nil"/>
          <w:right w:val="nil"/>
          <w:between w:val="nil"/>
        </w:pBd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F2608D">
        <w:rPr>
          <w:rFonts w:asciiTheme="minorHAnsi" w:hAnsiTheme="minorHAnsi"/>
          <w:sz w:val="20"/>
          <w:szCs w:val="20"/>
        </w:rPr>
        <w:t xml:space="preserve"> Grupo que reúne representantes do setor privado e da sociedade civil dedicados à construção e implementação da BNCC e do Novo Ensino Médio. Atua junto à “Frente de Currículo e Novo Ensino Médio” do Consed. </w:t>
      </w:r>
      <w:r w:rsidRPr="008A75BC">
        <w:rPr>
          <w:rFonts w:asciiTheme="minorHAnsi" w:hAnsiTheme="minorHAnsi"/>
          <w:sz w:val="20"/>
          <w:szCs w:val="20"/>
        </w:rPr>
        <w:t>Entrevista realizada em 20/08/2020.</w:t>
      </w:r>
    </w:p>
  </w:footnote>
  <w:footnote w:id="71">
    <w:p w14:paraId="1ACBC6C9" w14:textId="77777777" w:rsidR="000858EE" w:rsidRPr="008A75BC" w:rsidRDefault="000858EE" w:rsidP="008A75BC">
      <w:pPr>
        <w:pStyle w:val="Textodenotaderodap"/>
      </w:pPr>
      <w:r w:rsidRPr="008A75BC">
        <w:rPr>
          <w:rStyle w:val="Refdenotaderodap"/>
        </w:rPr>
        <w:footnoteRef/>
      </w:r>
      <w:r w:rsidRPr="008A75BC">
        <w:t xml:space="preserve"> Entrevista realizada em 13/10/2020.</w:t>
      </w:r>
    </w:p>
  </w:footnote>
  <w:footnote w:id="72">
    <w:p w14:paraId="1695D148" w14:textId="040BA976" w:rsidR="000858EE" w:rsidRPr="008A75BC" w:rsidRDefault="000858EE" w:rsidP="008A75BC">
      <w:pPr>
        <w:spacing w:after="0" w:line="240" w:lineRule="auto"/>
        <w:rPr>
          <w:rFonts w:asciiTheme="minorHAnsi" w:hAnsiTheme="minorHAnsi"/>
          <w:sz w:val="20"/>
          <w:szCs w:val="20"/>
        </w:rPr>
      </w:pPr>
      <w:r w:rsidRPr="008A75BC">
        <w:rPr>
          <w:rFonts w:asciiTheme="minorHAnsi" w:hAnsiTheme="minorHAnsi"/>
          <w:sz w:val="20"/>
          <w:szCs w:val="20"/>
          <w:vertAlign w:val="superscript"/>
        </w:rPr>
        <w:footnoteRef/>
      </w:r>
      <w:r w:rsidRPr="008A75BC">
        <w:rPr>
          <w:rFonts w:asciiTheme="minorHAnsi" w:hAnsiTheme="minorHAnsi"/>
          <w:sz w:val="20"/>
          <w:szCs w:val="20"/>
        </w:rPr>
        <w:t xml:space="preserve"> </w:t>
      </w:r>
      <w:r w:rsidR="008A75BC" w:rsidRPr="008A75BC">
        <w:rPr>
          <w:rFonts w:asciiTheme="minorHAnsi" w:hAnsiTheme="minorHAnsi"/>
          <w:sz w:val="20"/>
          <w:szCs w:val="20"/>
        </w:rPr>
        <w:t xml:space="preserve">MINISTÉRIO DA EDUCAÇÃO. </w:t>
      </w:r>
      <w:r w:rsidR="008A75BC" w:rsidRPr="00F2608D">
        <w:rPr>
          <w:b/>
          <w:bCs/>
          <w:sz w:val="20"/>
          <w:szCs w:val="20"/>
        </w:rPr>
        <w:t>Resolução nº 2, de 1º de julho de 2015</w:t>
      </w:r>
      <w:r w:rsidR="008A75BC" w:rsidRPr="00F2608D">
        <w:rPr>
          <w:sz w:val="20"/>
          <w:szCs w:val="20"/>
        </w:rPr>
        <w:t xml:space="preserve">. Define as Diretrizes Curriculares Nacionais para a formação inicial em nível superior (cursos de licenciatura, cursos de formação pedagógica para graduados e cursos de segunda licenciatura) e para a formação continuada. </w:t>
      </w:r>
      <w:r w:rsidRPr="008A75BC">
        <w:rPr>
          <w:rFonts w:asciiTheme="minorHAnsi" w:hAnsiTheme="minorHAnsi"/>
          <w:sz w:val="20"/>
          <w:szCs w:val="20"/>
        </w:rPr>
        <w:t xml:space="preserve">Disponível em: </w:t>
      </w:r>
      <w:hyperlink r:id="rId48">
        <w:r w:rsidRPr="00F2608D">
          <w:rPr>
            <w:rFonts w:asciiTheme="minorHAnsi" w:hAnsiTheme="minorHAnsi"/>
            <w:sz w:val="20"/>
            <w:szCs w:val="20"/>
            <w:u w:val="single"/>
          </w:rPr>
          <w:t>http://portal.mec.gov.br/index.php?option=com_docman&amp;view=download&amp;alias=136731-rcp002-15-1&amp;category_slug=dezembro-2019-pdf&amp;Itemid=30192</w:t>
        </w:r>
      </w:hyperlink>
      <w:r w:rsidR="008A75BC" w:rsidRPr="00F2608D">
        <w:rPr>
          <w:rFonts w:asciiTheme="minorHAnsi" w:hAnsiTheme="minorHAnsi"/>
          <w:sz w:val="20"/>
          <w:szCs w:val="20"/>
          <w:u w:val="single"/>
        </w:rPr>
        <w:t>. Acesso em: 28 ago. 2020.</w:t>
      </w:r>
    </w:p>
    <w:p w14:paraId="0C8A7CD8" w14:textId="77777777" w:rsidR="000858EE" w:rsidRPr="008A75BC" w:rsidRDefault="000858EE" w:rsidP="008A75BC">
      <w:pPr>
        <w:spacing w:after="0"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AE120" w14:textId="77777777" w:rsidR="000858EE" w:rsidRDefault="000858EE">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222D7" w14:textId="77777777" w:rsidR="000858EE" w:rsidRDefault="000858EE">
    <w:pPr>
      <w:pBdr>
        <w:top w:val="nil"/>
        <w:left w:val="nil"/>
        <w:bottom w:val="nil"/>
        <w:right w:val="nil"/>
        <w:between w:val="nil"/>
      </w:pBdr>
      <w:tabs>
        <w:tab w:val="center" w:pos="4252"/>
        <w:tab w:val="right" w:pos="8504"/>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2F585" w14:textId="77777777" w:rsidR="000858EE" w:rsidRDefault="000858EE">
    <w:pPr>
      <w:pBdr>
        <w:top w:val="nil"/>
        <w:left w:val="nil"/>
        <w:bottom w:val="nil"/>
        <w:right w:val="nil"/>
        <w:between w:val="nil"/>
      </w:pBdr>
      <w:tabs>
        <w:tab w:val="center" w:pos="4252"/>
        <w:tab w:val="right" w:pos="8504"/>
      </w:tabs>
      <w:spacing w:after="0" w:line="240" w:lineRule="auto"/>
      <w:jc w:val="center"/>
      <w:rPr>
        <w:color w:val="000000"/>
      </w:rPr>
    </w:pPr>
  </w:p>
  <w:p w14:paraId="2141D572" w14:textId="77777777" w:rsidR="000858EE" w:rsidRDefault="000858EE">
    <w:pPr>
      <w:pBdr>
        <w:top w:val="nil"/>
        <w:left w:val="nil"/>
        <w:bottom w:val="nil"/>
        <w:right w:val="nil"/>
        <w:between w:val="nil"/>
      </w:pBdr>
      <w:tabs>
        <w:tab w:val="center" w:pos="4252"/>
        <w:tab w:val="right" w:pos="8504"/>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18B9"/>
    <w:multiLevelType w:val="multilevel"/>
    <w:tmpl w:val="3674519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 w15:restartNumberingAfterBreak="0">
    <w:nsid w:val="0B875D74"/>
    <w:multiLevelType w:val="multilevel"/>
    <w:tmpl w:val="030AF7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0647CC0"/>
    <w:multiLevelType w:val="multilevel"/>
    <w:tmpl w:val="578AADF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1592602"/>
    <w:multiLevelType w:val="multilevel"/>
    <w:tmpl w:val="9F3C6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7F4720"/>
    <w:multiLevelType w:val="hybridMultilevel"/>
    <w:tmpl w:val="C2D4CF8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D6D1BF5"/>
    <w:multiLevelType w:val="multilevel"/>
    <w:tmpl w:val="5DECA55A"/>
    <w:lvl w:ilvl="0">
      <w:start w:val="1"/>
      <w:numFmt w:val="decimal"/>
      <w:lvlText w:val="%1."/>
      <w:lvlJc w:val="left"/>
      <w:pPr>
        <w:ind w:left="786" w:hanging="360"/>
      </w:pPr>
    </w:lvl>
    <w:lvl w:ilvl="1">
      <w:start w:val="2"/>
      <w:numFmt w:val="decimal"/>
      <w:lvlText w:val="%1.%2"/>
      <w:lvlJc w:val="left"/>
      <w:pPr>
        <w:ind w:left="735" w:hanging="37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15:restartNumberingAfterBreak="0">
    <w:nsid w:val="1E5D1CE4"/>
    <w:multiLevelType w:val="multilevel"/>
    <w:tmpl w:val="18F4A652"/>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7" w15:restartNumberingAfterBreak="0">
    <w:nsid w:val="27994602"/>
    <w:multiLevelType w:val="multilevel"/>
    <w:tmpl w:val="F5708F2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D36483"/>
    <w:multiLevelType w:val="multilevel"/>
    <w:tmpl w:val="981E2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A69322E"/>
    <w:multiLevelType w:val="multilevel"/>
    <w:tmpl w:val="B58EB6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914123"/>
    <w:multiLevelType w:val="hybridMultilevel"/>
    <w:tmpl w:val="487663B8"/>
    <w:lvl w:ilvl="0" w:tplc="91B44BD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59078E"/>
    <w:multiLevelType w:val="hybridMultilevel"/>
    <w:tmpl w:val="BF58491E"/>
    <w:lvl w:ilvl="0" w:tplc="55B0AA2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7641169"/>
    <w:multiLevelType w:val="multilevel"/>
    <w:tmpl w:val="2488018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B40D3D"/>
    <w:multiLevelType w:val="multilevel"/>
    <w:tmpl w:val="16FAFB9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C63228"/>
    <w:multiLevelType w:val="multilevel"/>
    <w:tmpl w:val="E9B2FCF0"/>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5" w15:restartNumberingAfterBreak="0">
    <w:nsid w:val="500213CA"/>
    <w:multiLevelType w:val="hybridMultilevel"/>
    <w:tmpl w:val="B3A8BA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02A1E40"/>
    <w:multiLevelType w:val="hybridMultilevel"/>
    <w:tmpl w:val="62F00ABC"/>
    <w:lvl w:ilvl="0" w:tplc="93FCD574">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51F34A7"/>
    <w:multiLevelType w:val="multilevel"/>
    <w:tmpl w:val="4322C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03B54FC"/>
    <w:multiLevelType w:val="multilevel"/>
    <w:tmpl w:val="38B2689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E23104"/>
    <w:multiLevelType w:val="multilevel"/>
    <w:tmpl w:val="2B54B68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7B3612C0"/>
    <w:multiLevelType w:val="hybridMultilevel"/>
    <w:tmpl w:val="F56CB448"/>
    <w:lvl w:ilvl="0" w:tplc="E1561CD6">
      <w:start w:val="1"/>
      <w:numFmt w:val="decimal"/>
      <w:lvlText w:val="%1."/>
      <w:lvlJc w:val="left"/>
      <w:pPr>
        <w:tabs>
          <w:tab w:val="num" w:pos="720"/>
        </w:tabs>
        <w:ind w:left="720" w:hanging="360"/>
      </w:pPr>
    </w:lvl>
    <w:lvl w:ilvl="1" w:tplc="8E143DDC" w:tentative="1">
      <w:start w:val="1"/>
      <w:numFmt w:val="decimal"/>
      <w:lvlText w:val="%2."/>
      <w:lvlJc w:val="left"/>
      <w:pPr>
        <w:tabs>
          <w:tab w:val="num" w:pos="1440"/>
        </w:tabs>
        <w:ind w:left="1440" w:hanging="360"/>
      </w:pPr>
    </w:lvl>
    <w:lvl w:ilvl="2" w:tplc="AEDCA16E" w:tentative="1">
      <w:start w:val="1"/>
      <w:numFmt w:val="decimal"/>
      <w:lvlText w:val="%3."/>
      <w:lvlJc w:val="left"/>
      <w:pPr>
        <w:tabs>
          <w:tab w:val="num" w:pos="2160"/>
        </w:tabs>
        <w:ind w:left="2160" w:hanging="360"/>
      </w:pPr>
    </w:lvl>
    <w:lvl w:ilvl="3" w:tplc="AB0A17EA" w:tentative="1">
      <w:start w:val="1"/>
      <w:numFmt w:val="decimal"/>
      <w:lvlText w:val="%4."/>
      <w:lvlJc w:val="left"/>
      <w:pPr>
        <w:tabs>
          <w:tab w:val="num" w:pos="2880"/>
        </w:tabs>
        <w:ind w:left="2880" w:hanging="360"/>
      </w:pPr>
    </w:lvl>
    <w:lvl w:ilvl="4" w:tplc="DE169F60" w:tentative="1">
      <w:start w:val="1"/>
      <w:numFmt w:val="decimal"/>
      <w:lvlText w:val="%5."/>
      <w:lvlJc w:val="left"/>
      <w:pPr>
        <w:tabs>
          <w:tab w:val="num" w:pos="3600"/>
        </w:tabs>
        <w:ind w:left="3600" w:hanging="360"/>
      </w:pPr>
    </w:lvl>
    <w:lvl w:ilvl="5" w:tplc="92B6C086" w:tentative="1">
      <w:start w:val="1"/>
      <w:numFmt w:val="decimal"/>
      <w:lvlText w:val="%6."/>
      <w:lvlJc w:val="left"/>
      <w:pPr>
        <w:tabs>
          <w:tab w:val="num" w:pos="4320"/>
        </w:tabs>
        <w:ind w:left="4320" w:hanging="360"/>
      </w:pPr>
    </w:lvl>
    <w:lvl w:ilvl="6" w:tplc="55D064F2" w:tentative="1">
      <w:start w:val="1"/>
      <w:numFmt w:val="decimal"/>
      <w:lvlText w:val="%7."/>
      <w:lvlJc w:val="left"/>
      <w:pPr>
        <w:tabs>
          <w:tab w:val="num" w:pos="5040"/>
        </w:tabs>
        <w:ind w:left="5040" w:hanging="360"/>
      </w:pPr>
    </w:lvl>
    <w:lvl w:ilvl="7" w:tplc="24E82A70" w:tentative="1">
      <w:start w:val="1"/>
      <w:numFmt w:val="decimal"/>
      <w:lvlText w:val="%8."/>
      <w:lvlJc w:val="left"/>
      <w:pPr>
        <w:tabs>
          <w:tab w:val="num" w:pos="5760"/>
        </w:tabs>
        <w:ind w:left="5760" w:hanging="360"/>
      </w:pPr>
    </w:lvl>
    <w:lvl w:ilvl="8" w:tplc="8A928812" w:tentative="1">
      <w:start w:val="1"/>
      <w:numFmt w:val="decimal"/>
      <w:lvlText w:val="%9."/>
      <w:lvlJc w:val="left"/>
      <w:pPr>
        <w:tabs>
          <w:tab w:val="num" w:pos="6480"/>
        </w:tabs>
        <w:ind w:left="6480" w:hanging="360"/>
      </w:pPr>
    </w:lvl>
  </w:abstractNum>
  <w:num w:numId="1">
    <w:abstractNumId w:val="7"/>
  </w:num>
  <w:num w:numId="2">
    <w:abstractNumId w:val="6"/>
  </w:num>
  <w:num w:numId="3">
    <w:abstractNumId w:val="5"/>
  </w:num>
  <w:num w:numId="4">
    <w:abstractNumId w:val="19"/>
  </w:num>
  <w:num w:numId="5">
    <w:abstractNumId w:val="0"/>
  </w:num>
  <w:num w:numId="6">
    <w:abstractNumId w:val="13"/>
  </w:num>
  <w:num w:numId="7">
    <w:abstractNumId w:val="18"/>
  </w:num>
  <w:num w:numId="8">
    <w:abstractNumId w:val="3"/>
  </w:num>
  <w:num w:numId="9">
    <w:abstractNumId w:val="17"/>
  </w:num>
  <w:num w:numId="10">
    <w:abstractNumId w:val="8"/>
  </w:num>
  <w:num w:numId="11">
    <w:abstractNumId w:val="9"/>
  </w:num>
  <w:num w:numId="12">
    <w:abstractNumId w:val="12"/>
  </w:num>
  <w:num w:numId="13">
    <w:abstractNumId w:val="14"/>
  </w:num>
  <w:num w:numId="14">
    <w:abstractNumId w:val="2"/>
  </w:num>
  <w:num w:numId="15">
    <w:abstractNumId w:val="1"/>
  </w:num>
  <w:num w:numId="16">
    <w:abstractNumId w:val="20"/>
  </w:num>
  <w:num w:numId="17">
    <w:abstractNumId w:val="15"/>
  </w:num>
  <w:num w:numId="18">
    <w:abstractNumId w:val="4"/>
  </w:num>
  <w:num w:numId="19">
    <w:abstractNumId w:val="11"/>
  </w:num>
  <w:num w:numId="20">
    <w:abstractNumId w:val="1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E41"/>
    <w:rsid w:val="000166D9"/>
    <w:rsid w:val="0002448A"/>
    <w:rsid w:val="00025852"/>
    <w:rsid w:val="00026E3E"/>
    <w:rsid w:val="0004265D"/>
    <w:rsid w:val="00052B22"/>
    <w:rsid w:val="00052E6A"/>
    <w:rsid w:val="00053C68"/>
    <w:rsid w:val="000556C0"/>
    <w:rsid w:val="000566ED"/>
    <w:rsid w:val="00064B30"/>
    <w:rsid w:val="00067048"/>
    <w:rsid w:val="000858EE"/>
    <w:rsid w:val="000A4860"/>
    <w:rsid w:val="000C0991"/>
    <w:rsid w:val="000C43F3"/>
    <w:rsid w:val="000C666E"/>
    <w:rsid w:val="000D136D"/>
    <w:rsid w:val="000F137F"/>
    <w:rsid w:val="000F4FB2"/>
    <w:rsid w:val="001002BB"/>
    <w:rsid w:val="00101FDA"/>
    <w:rsid w:val="00107C9D"/>
    <w:rsid w:val="001131CE"/>
    <w:rsid w:val="001151B5"/>
    <w:rsid w:val="00130CFD"/>
    <w:rsid w:val="00132312"/>
    <w:rsid w:val="0013381B"/>
    <w:rsid w:val="001418B9"/>
    <w:rsid w:val="00147597"/>
    <w:rsid w:val="00150A00"/>
    <w:rsid w:val="00153DDA"/>
    <w:rsid w:val="0015707A"/>
    <w:rsid w:val="001646F3"/>
    <w:rsid w:val="00167120"/>
    <w:rsid w:val="00185F30"/>
    <w:rsid w:val="00186D2F"/>
    <w:rsid w:val="001A1D6E"/>
    <w:rsid w:val="001A2369"/>
    <w:rsid w:val="001A5A6F"/>
    <w:rsid w:val="001C6AC3"/>
    <w:rsid w:val="001D2471"/>
    <w:rsid w:val="001D6B0C"/>
    <w:rsid w:val="001E2DD5"/>
    <w:rsid w:val="001F09EB"/>
    <w:rsid w:val="001F69BA"/>
    <w:rsid w:val="00201B1F"/>
    <w:rsid w:val="00214A8B"/>
    <w:rsid w:val="00227C7D"/>
    <w:rsid w:val="00231276"/>
    <w:rsid w:val="00235CDA"/>
    <w:rsid w:val="00243C6F"/>
    <w:rsid w:val="0024677C"/>
    <w:rsid w:val="00250BD6"/>
    <w:rsid w:val="002547DC"/>
    <w:rsid w:val="00261E76"/>
    <w:rsid w:val="00266AB6"/>
    <w:rsid w:val="002803E5"/>
    <w:rsid w:val="002844AC"/>
    <w:rsid w:val="002919B7"/>
    <w:rsid w:val="002A23EC"/>
    <w:rsid w:val="002B50D5"/>
    <w:rsid w:val="002C5176"/>
    <w:rsid w:val="002D7579"/>
    <w:rsid w:val="002E58F4"/>
    <w:rsid w:val="002E6A19"/>
    <w:rsid w:val="002F5D8A"/>
    <w:rsid w:val="00312E4B"/>
    <w:rsid w:val="00313A15"/>
    <w:rsid w:val="003164BA"/>
    <w:rsid w:val="003317BE"/>
    <w:rsid w:val="00354504"/>
    <w:rsid w:val="00362C97"/>
    <w:rsid w:val="00367A9D"/>
    <w:rsid w:val="003702A1"/>
    <w:rsid w:val="003773F5"/>
    <w:rsid w:val="003A2738"/>
    <w:rsid w:val="003E144E"/>
    <w:rsid w:val="003E38BE"/>
    <w:rsid w:val="003F7B4D"/>
    <w:rsid w:val="004065D2"/>
    <w:rsid w:val="00414001"/>
    <w:rsid w:val="00420361"/>
    <w:rsid w:val="00420FE3"/>
    <w:rsid w:val="00422752"/>
    <w:rsid w:val="00426552"/>
    <w:rsid w:val="00451581"/>
    <w:rsid w:val="00481EDE"/>
    <w:rsid w:val="00484657"/>
    <w:rsid w:val="00486FD8"/>
    <w:rsid w:val="00487DC5"/>
    <w:rsid w:val="004A2506"/>
    <w:rsid w:val="004A2A41"/>
    <w:rsid w:val="004B2A95"/>
    <w:rsid w:val="004C707B"/>
    <w:rsid w:val="004D0A85"/>
    <w:rsid w:val="004D1AC8"/>
    <w:rsid w:val="004E43D6"/>
    <w:rsid w:val="004F0546"/>
    <w:rsid w:val="005261DE"/>
    <w:rsid w:val="005456E9"/>
    <w:rsid w:val="00563EC7"/>
    <w:rsid w:val="0057642F"/>
    <w:rsid w:val="0057693C"/>
    <w:rsid w:val="0058305D"/>
    <w:rsid w:val="00585467"/>
    <w:rsid w:val="00591473"/>
    <w:rsid w:val="00597113"/>
    <w:rsid w:val="005A7A14"/>
    <w:rsid w:val="005B2A0B"/>
    <w:rsid w:val="005C4B5B"/>
    <w:rsid w:val="005E1B6D"/>
    <w:rsid w:val="005E2B85"/>
    <w:rsid w:val="005E4B57"/>
    <w:rsid w:val="005E660F"/>
    <w:rsid w:val="005F3CCF"/>
    <w:rsid w:val="0062590E"/>
    <w:rsid w:val="0063611D"/>
    <w:rsid w:val="00637C84"/>
    <w:rsid w:val="006502A6"/>
    <w:rsid w:val="006804C4"/>
    <w:rsid w:val="00682385"/>
    <w:rsid w:val="006952AD"/>
    <w:rsid w:val="006A60C4"/>
    <w:rsid w:val="006D2644"/>
    <w:rsid w:val="006F1BEC"/>
    <w:rsid w:val="00706466"/>
    <w:rsid w:val="0070786F"/>
    <w:rsid w:val="0074005E"/>
    <w:rsid w:val="0074237A"/>
    <w:rsid w:val="007532FE"/>
    <w:rsid w:val="007535DA"/>
    <w:rsid w:val="00754E77"/>
    <w:rsid w:val="00772C22"/>
    <w:rsid w:val="0077353C"/>
    <w:rsid w:val="00776183"/>
    <w:rsid w:val="00783E5C"/>
    <w:rsid w:val="00787EBA"/>
    <w:rsid w:val="00792E63"/>
    <w:rsid w:val="00795448"/>
    <w:rsid w:val="007A293E"/>
    <w:rsid w:val="007A2BAC"/>
    <w:rsid w:val="007A53A9"/>
    <w:rsid w:val="007A649A"/>
    <w:rsid w:val="007C28FB"/>
    <w:rsid w:val="007C4940"/>
    <w:rsid w:val="007E0936"/>
    <w:rsid w:val="007E398C"/>
    <w:rsid w:val="00805DA7"/>
    <w:rsid w:val="008076F0"/>
    <w:rsid w:val="00807F26"/>
    <w:rsid w:val="0081141D"/>
    <w:rsid w:val="00811B08"/>
    <w:rsid w:val="0083141D"/>
    <w:rsid w:val="00852F06"/>
    <w:rsid w:val="0086700D"/>
    <w:rsid w:val="00883F2D"/>
    <w:rsid w:val="0088641F"/>
    <w:rsid w:val="00892228"/>
    <w:rsid w:val="00897651"/>
    <w:rsid w:val="008A75BC"/>
    <w:rsid w:val="008C4496"/>
    <w:rsid w:val="008D665C"/>
    <w:rsid w:val="008E7FF3"/>
    <w:rsid w:val="008F1975"/>
    <w:rsid w:val="009050E6"/>
    <w:rsid w:val="00906754"/>
    <w:rsid w:val="00912260"/>
    <w:rsid w:val="00915039"/>
    <w:rsid w:val="00916BAC"/>
    <w:rsid w:val="00927DA9"/>
    <w:rsid w:val="009307E1"/>
    <w:rsid w:val="00934EBC"/>
    <w:rsid w:val="0095406F"/>
    <w:rsid w:val="00973B71"/>
    <w:rsid w:val="00993981"/>
    <w:rsid w:val="009C5399"/>
    <w:rsid w:val="009C710B"/>
    <w:rsid w:val="009C7719"/>
    <w:rsid w:val="009F62F0"/>
    <w:rsid w:val="00A00949"/>
    <w:rsid w:val="00A012B9"/>
    <w:rsid w:val="00A01683"/>
    <w:rsid w:val="00A02460"/>
    <w:rsid w:val="00A11F96"/>
    <w:rsid w:val="00A14624"/>
    <w:rsid w:val="00A31AA2"/>
    <w:rsid w:val="00A322A0"/>
    <w:rsid w:val="00A37F96"/>
    <w:rsid w:val="00A42B02"/>
    <w:rsid w:val="00A50CBD"/>
    <w:rsid w:val="00A5113F"/>
    <w:rsid w:val="00A572A7"/>
    <w:rsid w:val="00A63626"/>
    <w:rsid w:val="00A71B0D"/>
    <w:rsid w:val="00A864F5"/>
    <w:rsid w:val="00AA0798"/>
    <w:rsid w:val="00AA272C"/>
    <w:rsid w:val="00AA6CD7"/>
    <w:rsid w:val="00AA7ABA"/>
    <w:rsid w:val="00AB05F2"/>
    <w:rsid w:val="00AB3D25"/>
    <w:rsid w:val="00AC4136"/>
    <w:rsid w:val="00AD430D"/>
    <w:rsid w:val="00AE1C20"/>
    <w:rsid w:val="00AE2A86"/>
    <w:rsid w:val="00AE2C4B"/>
    <w:rsid w:val="00AF0668"/>
    <w:rsid w:val="00B005D8"/>
    <w:rsid w:val="00B30D43"/>
    <w:rsid w:val="00B329E3"/>
    <w:rsid w:val="00B347A8"/>
    <w:rsid w:val="00B43AB4"/>
    <w:rsid w:val="00B67E8E"/>
    <w:rsid w:val="00B70DCF"/>
    <w:rsid w:val="00B77733"/>
    <w:rsid w:val="00B90B1C"/>
    <w:rsid w:val="00BA1E41"/>
    <w:rsid w:val="00BA519B"/>
    <w:rsid w:val="00BC6962"/>
    <w:rsid w:val="00BD01A8"/>
    <w:rsid w:val="00BD213C"/>
    <w:rsid w:val="00BE7D90"/>
    <w:rsid w:val="00C14BF9"/>
    <w:rsid w:val="00C228DC"/>
    <w:rsid w:val="00C33AC3"/>
    <w:rsid w:val="00C4021F"/>
    <w:rsid w:val="00C46525"/>
    <w:rsid w:val="00C528D4"/>
    <w:rsid w:val="00C63265"/>
    <w:rsid w:val="00C646DD"/>
    <w:rsid w:val="00C71955"/>
    <w:rsid w:val="00C766B2"/>
    <w:rsid w:val="00C83408"/>
    <w:rsid w:val="00C97327"/>
    <w:rsid w:val="00CA54A6"/>
    <w:rsid w:val="00CB3525"/>
    <w:rsid w:val="00CB7AD5"/>
    <w:rsid w:val="00CF158F"/>
    <w:rsid w:val="00D02E2D"/>
    <w:rsid w:val="00D05BA7"/>
    <w:rsid w:val="00D129E2"/>
    <w:rsid w:val="00D273D5"/>
    <w:rsid w:val="00D310AD"/>
    <w:rsid w:val="00D3273C"/>
    <w:rsid w:val="00D43060"/>
    <w:rsid w:val="00D43241"/>
    <w:rsid w:val="00D60E4C"/>
    <w:rsid w:val="00D621EA"/>
    <w:rsid w:val="00D62C1D"/>
    <w:rsid w:val="00D67D0F"/>
    <w:rsid w:val="00D7278A"/>
    <w:rsid w:val="00D80E6F"/>
    <w:rsid w:val="00D85ED7"/>
    <w:rsid w:val="00D91CE8"/>
    <w:rsid w:val="00DC167F"/>
    <w:rsid w:val="00DC204F"/>
    <w:rsid w:val="00DD0C5B"/>
    <w:rsid w:val="00DE0A0F"/>
    <w:rsid w:val="00E25D8C"/>
    <w:rsid w:val="00E26738"/>
    <w:rsid w:val="00E54F92"/>
    <w:rsid w:val="00E57129"/>
    <w:rsid w:val="00E669CB"/>
    <w:rsid w:val="00E77CD0"/>
    <w:rsid w:val="00E937D6"/>
    <w:rsid w:val="00EA0B07"/>
    <w:rsid w:val="00ED71C4"/>
    <w:rsid w:val="00EF582E"/>
    <w:rsid w:val="00EF7244"/>
    <w:rsid w:val="00F01753"/>
    <w:rsid w:val="00F0281C"/>
    <w:rsid w:val="00F04483"/>
    <w:rsid w:val="00F2608D"/>
    <w:rsid w:val="00F3780F"/>
    <w:rsid w:val="00F42B7E"/>
    <w:rsid w:val="00F622F9"/>
    <w:rsid w:val="00F6746D"/>
    <w:rsid w:val="00F70E8C"/>
    <w:rsid w:val="00F723EF"/>
    <w:rsid w:val="00F92339"/>
    <w:rsid w:val="00FA5B75"/>
    <w:rsid w:val="00FA7D04"/>
    <w:rsid w:val="00FB05D7"/>
    <w:rsid w:val="00FB1365"/>
    <w:rsid w:val="00FB3E11"/>
    <w:rsid w:val="00FB5029"/>
    <w:rsid w:val="00FB55CF"/>
    <w:rsid w:val="00FC4583"/>
    <w:rsid w:val="00FC7F29"/>
    <w:rsid w:val="00FD0D8A"/>
    <w:rsid w:val="00FD416F"/>
    <w:rsid w:val="00FD658F"/>
    <w:rsid w:val="00FF08CE"/>
    <w:rsid w:val="00FF4D8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60209"/>
  <w15:docId w15:val="{598EC385-C7BA-470F-ADAC-988E3C02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13A15"/>
    <w:pPr>
      <w:keepNext/>
      <w:keepLines/>
      <w:spacing w:before="480"/>
      <w:outlineLvl w:val="0"/>
    </w:pPr>
    <w:rPr>
      <w:rFonts w:asciiTheme="minorHAnsi" w:hAnsiTheme="minorHAnsi"/>
      <w:b/>
      <w:sz w:val="28"/>
      <w:szCs w:val="28"/>
    </w:rPr>
  </w:style>
  <w:style w:type="paragraph" w:styleId="Ttulo2">
    <w:name w:val="heading 2"/>
    <w:basedOn w:val="Normal"/>
    <w:next w:val="Normal"/>
    <w:uiPriority w:val="9"/>
    <w:unhideWhenUsed/>
    <w:qFormat/>
    <w:rsid w:val="00313A15"/>
    <w:pPr>
      <w:keepNext/>
      <w:keepLines/>
      <w:spacing w:before="240"/>
      <w:outlineLvl w:val="1"/>
    </w:pPr>
    <w:rPr>
      <w:rFonts w:asciiTheme="minorHAnsi" w:hAnsiTheme="minorHAnsi"/>
      <w:b/>
      <w:sz w:val="28"/>
      <w:szCs w:val="40"/>
    </w:rPr>
  </w:style>
  <w:style w:type="paragraph" w:styleId="Ttulo3">
    <w:name w:val="heading 3"/>
    <w:basedOn w:val="Normal"/>
    <w:next w:val="Normal"/>
    <w:uiPriority w:val="9"/>
    <w:unhideWhenUsed/>
    <w:qFormat/>
    <w:rsid w:val="00AD430D"/>
    <w:pPr>
      <w:jc w:val="center"/>
      <w:outlineLvl w:val="2"/>
    </w:pPr>
    <w:rPr>
      <w:rFonts w:asciiTheme="minorHAnsi" w:hAnsiTheme="minorHAnsi"/>
      <w:b/>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PargrafodaLista">
    <w:name w:val="List Paragraph"/>
    <w:basedOn w:val="Normal"/>
    <w:uiPriority w:val="34"/>
    <w:qFormat/>
    <w:pPr>
      <w:ind w:left="720"/>
      <w:contextualSpacing/>
    </w:pPr>
  </w:style>
  <w:style w:type="character" w:styleId="Refdenotaderodap">
    <w:name w:val="footnote reference"/>
    <w:basedOn w:val="Fontepargpadro"/>
    <w:uiPriority w:val="99"/>
    <w:unhideWhenUsed/>
    <w:rPr>
      <w:vertAlign w:val="superscript"/>
    </w:rPr>
  </w:style>
  <w:style w:type="character" w:styleId="Hyperlink">
    <w:name w:val="Hyperlink"/>
    <w:basedOn w:val="Fontepargpadro"/>
    <w:uiPriority w:val="99"/>
    <w:unhideWhenUsed/>
    <w:rPr>
      <w:color w:val="0563C1" w:themeColor="hyperlink"/>
      <w:u w:val="single"/>
    </w:rPr>
  </w:style>
  <w:style w:type="character" w:customStyle="1" w:styleId="TextodenotaderodapChar">
    <w:name w:val="Texto de nota de rodapé Char"/>
    <w:basedOn w:val="Fontepargpadro"/>
    <w:link w:val="Textodenotaderodap"/>
    <w:uiPriority w:val="99"/>
    <w:rPr>
      <w:sz w:val="20"/>
      <w:szCs w:val="20"/>
    </w:rPr>
  </w:style>
  <w:style w:type="paragraph" w:styleId="Textodenotaderodap">
    <w:name w:val="footnote text"/>
    <w:basedOn w:val="Normal"/>
    <w:link w:val="TextodenotaderodapChar"/>
    <w:uiPriority w:val="99"/>
    <w:unhideWhenUsed/>
    <w:pPr>
      <w:spacing w:after="0" w:line="240" w:lineRule="auto"/>
    </w:pPr>
    <w:rPr>
      <w:sz w:val="20"/>
      <w:szCs w:val="20"/>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comentrio">
    <w:name w:val="annotation text"/>
    <w:basedOn w:val="Normal"/>
    <w:link w:val="TextodecomentrioChar"/>
    <w:uiPriority w:val="99"/>
    <w:unhideWhenUsed/>
    <w:pPr>
      <w:spacing w:line="240" w:lineRule="auto"/>
    </w:pPr>
    <w:rPr>
      <w:sz w:val="20"/>
      <w:szCs w:val="20"/>
    </w:rPr>
  </w:style>
  <w:style w:type="character" w:customStyle="1" w:styleId="TextodecomentrioChar">
    <w:name w:val="Texto de comentário Char"/>
    <w:basedOn w:val="Fontepargpadro"/>
    <w:link w:val="Textodecomentrio"/>
    <w:uiPriority w:val="99"/>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457B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57BDF"/>
    <w:rPr>
      <w:rFonts w:ascii="Segoe UI" w:hAnsi="Segoe UI" w:cs="Segoe UI"/>
      <w:sz w:val="18"/>
      <w:szCs w:val="18"/>
    </w:rPr>
  </w:style>
  <w:style w:type="paragraph" w:styleId="Subttulo">
    <w:name w:val="Subtitle"/>
    <w:basedOn w:val="Normal"/>
    <w:next w:val="Remissivo1"/>
    <w:uiPriority w:val="11"/>
    <w:qFormat/>
    <w:pPr>
      <w:keepNext/>
      <w:keepLines/>
      <w:spacing w:before="360"/>
    </w:pPr>
    <w:rPr>
      <w:rFonts w:ascii="Cambria" w:eastAsia="Cambria" w:hAnsi="Cambria" w:cs="Cambria"/>
      <w:i/>
      <w:color w:val="666666"/>
      <w:sz w:val="24"/>
      <w:szCs w:val="24"/>
    </w:r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paragraph" w:styleId="CabealhodoSumrio">
    <w:name w:val="TOC Heading"/>
    <w:basedOn w:val="Ttulo1"/>
    <w:next w:val="Normal"/>
    <w:uiPriority w:val="39"/>
    <w:unhideWhenUsed/>
    <w:qFormat/>
    <w:rsid w:val="00C9462E"/>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Sumrio1">
    <w:name w:val="toc 1"/>
    <w:basedOn w:val="Normal"/>
    <w:next w:val="Normal"/>
    <w:autoRedefine/>
    <w:uiPriority w:val="39"/>
    <w:unhideWhenUsed/>
    <w:rsid w:val="00AA6CD7"/>
    <w:pPr>
      <w:tabs>
        <w:tab w:val="left" w:pos="440"/>
        <w:tab w:val="right" w:pos="9016"/>
      </w:tabs>
      <w:spacing w:after="100"/>
    </w:pPr>
  </w:style>
  <w:style w:type="paragraph" w:styleId="Sumrio2">
    <w:name w:val="toc 2"/>
    <w:basedOn w:val="Normal"/>
    <w:next w:val="Normal"/>
    <w:autoRedefine/>
    <w:uiPriority w:val="39"/>
    <w:unhideWhenUsed/>
    <w:rsid w:val="00795448"/>
    <w:pPr>
      <w:tabs>
        <w:tab w:val="right" w:pos="9016"/>
      </w:tabs>
      <w:spacing w:after="100"/>
      <w:ind w:left="220"/>
    </w:pPr>
  </w:style>
  <w:style w:type="paragraph" w:styleId="Sumrio3">
    <w:name w:val="toc 3"/>
    <w:basedOn w:val="Normal"/>
    <w:next w:val="Normal"/>
    <w:autoRedefine/>
    <w:uiPriority w:val="39"/>
    <w:unhideWhenUsed/>
    <w:rsid w:val="002D6727"/>
    <w:pPr>
      <w:spacing w:after="100"/>
      <w:ind w:left="440"/>
    </w:pPr>
  </w:style>
  <w:style w:type="paragraph" w:styleId="Assuntodocomentrio">
    <w:name w:val="annotation subject"/>
    <w:basedOn w:val="Textodecomentrio"/>
    <w:next w:val="Textodecomentrio"/>
    <w:link w:val="AssuntodocomentrioChar"/>
    <w:uiPriority w:val="99"/>
    <w:semiHidden/>
    <w:unhideWhenUsed/>
    <w:rsid w:val="00FC47E8"/>
    <w:rPr>
      <w:b/>
      <w:bCs/>
    </w:rPr>
  </w:style>
  <w:style w:type="paragraph" w:styleId="Remissivo1">
    <w:name w:val="index 1"/>
    <w:basedOn w:val="Normal"/>
    <w:next w:val="Normal"/>
    <w:autoRedefine/>
    <w:uiPriority w:val="99"/>
    <w:semiHidden/>
    <w:unhideWhenUsed/>
    <w:rsid w:val="00115FA1"/>
    <w:pPr>
      <w:spacing w:after="0" w:line="240" w:lineRule="auto"/>
      <w:ind w:left="220" w:hanging="220"/>
    </w:pPr>
  </w:style>
  <w:style w:type="character" w:customStyle="1" w:styleId="AssuntodocomentrioChar">
    <w:name w:val="Assunto do comentário Char"/>
    <w:basedOn w:val="TextodecomentrioChar"/>
    <w:link w:val="Assuntodocomentrio"/>
    <w:uiPriority w:val="99"/>
    <w:semiHidden/>
    <w:rsid w:val="00FC47E8"/>
    <w:rPr>
      <w:b/>
      <w:bCs/>
      <w:sz w:val="20"/>
      <w:szCs w:val="20"/>
    </w:rPr>
  </w:style>
  <w:style w:type="table" w:customStyle="1" w:styleId="a2">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2"/>
    <w:pPr>
      <w:spacing w:after="0" w:line="240" w:lineRule="auto"/>
    </w:pPr>
    <w:tblPr>
      <w:tblStyleRowBandSize w:val="1"/>
      <w:tblStyleColBandSize w:val="1"/>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sid w:val="00B73541"/>
    <w:rPr>
      <w:color w:val="605E5C"/>
      <w:shd w:val="clear" w:color="auto" w:fill="E1DFDD"/>
    </w:rPr>
  </w:style>
  <w:style w:type="paragraph" w:styleId="Pr-formataoHTML">
    <w:name w:val="HTML Preformatted"/>
    <w:basedOn w:val="Normal"/>
    <w:link w:val="Pr-formataoHTMLChar"/>
    <w:uiPriority w:val="99"/>
    <w:semiHidden/>
    <w:unhideWhenUsed/>
    <w:rsid w:val="005E096D"/>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E096D"/>
    <w:rPr>
      <w:rFonts w:ascii="Consolas" w:hAnsi="Consolas"/>
      <w:sz w:val="20"/>
      <w:szCs w:val="20"/>
    </w:rPr>
  </w:style>
  <w:style w:type="paragraph" w:styleId="Cabealho">
    <w:name w:val="header"/>
    <w:basedOn w:val="Normal"/>
    <w:link w:val="CabealhoChar"/>
    <w:uiPriority w:val="99"/>
    <w:unhideWhenUsed/>
    <w:rsid w:val="00B905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90514"/>
  </w:style>
  <w:style w:type="paragraph" w:styleId="Rodap">
    <w:name w:val="footer"/>
    <w:basedOn w:val="Normal"/>
    <w:link w:val="RodapChar"/>
    <w:uiPriority w:val="99"/>
    <w:unhideWhenUsed/>
    <w:rsid w:val="00B90514"/>
    <w:pPr>
      <w:tabs>
        <w:tab w:val="center" w:pos="4252"/>
        <w:tab w:val="right" w:pos="8504"/>
      </w:tabs>
      <w:spacing w:after="0" w:line="240" w:lineRule="auto"/>
    </w:pPr>
  </w:style>
  <w:style w:type="character" w:customStyle="1" w:styleId="RodapChar">
    <w:name w:val="Rodapé Char"/>
    <w:basedOn w:val="Fontepargpadro"/>
    <w:link w:val="Rodap"/>
    <w:uiPriority w:val="99"/>
    <w:rsid w:val="00B90514"/>
  </w:style>
  <w:style w:type="character" w:customStyle="1" w:styleId="Ttulo1Char">
    <w:name w:val="Título 1 Char"/>
    <w:basedOn w:val="Fontepargpadro"/>
    <w:link w:val="Ttulo1"/>
    <w:uiPriority w:val="9"/>
    <w:rsid w:val="00313A15"/>
    <w:rPr>
      <w:rFonts w:asciiTheme="minorHAnsi" w:hAnsiTheme="minorHAnsi"/>
      <w:b/>
      <w:sz w:val="28"/>
      <w:szCs w:val="28"/>
    </w:rPr>
  </w:style>
  <w:style w:type="paragraph" w:styleId="Reviso">
    <w:name w:val="Revision"/>
    <w:hidden/>
    <w:uiPriority w:val="99"/>
    <w:semiHidden/>
    <w:rsid w:val="005A462C"/>
    <w:pPr>
      <w:spacing w:after="0" w:line="240" w:lineRule="auto"/>
    </w:pPr>
  </w:style>
  <w:style w:type="character" w:styleId="Forte">
    <w:name w:val="Strong"/>
    <w:basedOn w:val="Fontepargpadro"/>
    <w:uiPriority w:val="22"/>
    <w:qFormat/>
    <w:rsid w:val="004D2AAC"/>
    <w:rPr>
      <w:b/>
      <w:bCs/>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61E7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MenoPendente2">
    <w:name w:val="Menção Pendente2"/>
    <w:basedOn w:val="Fontepargpadro"/>
    <w:uiPriority w:val="99"/>
    <w:semiHidden/>
    <w:unhideWhenUsed/>
    <w:rsid w:val="004F0546"/>
    <w:rPr>
      <w:color w:val="605E5C"/>
      <w:shd w:val="clear" w:color="auto" w:fill="E1DFDD"/>
    </w:rPr>
  </w:style>
  <w:style w:type="paragraph" w:styleId="Sumrio4">
    <w:name w:val="toc 4"/>
    <w:basedOn w:val="Normal"/>
    <w:next w:val="Normal"/>
    <w:autoRedefine/>
    <w:uiPriority w:val="39"/>
    <w:unhideWhenUsed/>
    <w:rsid w:val="00795448"/>
    <w:pPr>
      <w:tabs>
        <w:tab w:val="right" w:pos="9016"/>
      </w:tabs>
      <w:spacing w:after="100"/>
      <w:ind w:left="660"/>
    </w:pPr>
  </w:style>
  <w:style w:type="character" w:styleId="MenoPendente">
    <w:name w:val="Unresolved Mention"/>
    <w:basedOn w:val="Fontepargpadro"/>
    <w:uiPriority w:val="99"/>
    <w:semiHidden/>
    <w:unhideWhenUsed/>
    <w:rsid w:val="00AD4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204843">
      <w:bodyDiv w:val="1"/>
      <w:marLeft w:val="0"/>
      <w:marRight w:val="0"/>
      <w:marTop w:val="0"/>
      <w:marBottom w:val="0"/>
      <w:divBdr>
        <w:top w:val="none" w:sz="0" w:space="0" w:color="auto"/>
        <w:left w:val="none" w:sz="0" w:space="0" w:color="auto"/>
        <w:bottom w:val="none" w:sz="0" w:space="0" w:color="auto"/>
        <w:right w:val="none" w:sz="0" w:space="0" w:color="auto"/>
      </w:divBdr>
    </w:div>
    <w:div w:id="526451811">
      <w:bodyDiv w:val="1"/>
      <w:marLeft w:val="0"/>
      <w:marRight w:val="0"/>
      <w:marTop w:val="0"/>
      <w:marBottom w:val="0"/>
      <w:divBdr>
        <w:top w:val="none" w:sz="0" w:space="0" w:color="auto"/>
        <w:left w:val="none" w:sz="0" w:space="0" w:color="auto"/>
        <w:bottom w:val="none" w:sz="0" w:space="0" w:color="auto"/>
        <w:right w:val="none" w:sz="0" w:space="0" w:color="auto"/>
      </w:divBdr>
    </w:div>
    <w:div w:id="665135581">
      <w:bodyDiv w:val="1"/>
      <w:marLeft w:val="0"/>
      <w:marRight w:val="0"/>
      <w:marTop w:val="0"/>
      <w:marBottom w:val="0"/>
      <w:divBdr>
        <w:top w:val="none" w:sz="0" w:space="0" w:color="auto"/>
        <w:left w:val="none" w:sz="0" w:space="0" w:color="auto"/>
        <w:bottom w:val="none" w:sz="0" w:space="0" w:color="auto"/>
        <w:right w:val="none" w:sz="0" w:space="0" w:color="auto"/>
      </w:divBdr>
    </w:div>
    <w:div w:id="723409161">
      <w:bodyDiv w:val="1"/>
      <w:marLeft w:val="0"/>
      <w:marRight w:val="0"/>
      <w:marTop w:val="0"/>
      <w:marBottom w:val="0"/>
      <w:divBdr>
        <w:top w:val="none" w:sz="0" w:space="0" w:color="auto"/>
        <w:left w:val="none" w:sz="0" w:space="0" w:color="auto"/>
        <w:bottom w:val="none" w:sz="0" w:space="0" w:color="auto"/>
        <w:right w:val="none" w:sz="0" w:space="0" w:color="auto"/>
      </w:divBdr>
    </w:div>
    <w:div w:id="864901975">
      <w:bodyDiv w:val="1"/>
      <w:marLeft w:val="0"/>
      <w:marRight w:val="0"/>
      <w:marTop w:val="0"/>
      <w:marBottom w:val="0"/>
      <w:divBdr>
        <w:top w:val="none" w:sz="0" w:space="0" w:color="auto"/>
        <w:left w:val="none" w:sz="0" w:space="0" w:color="auto"/>
        <w:bottom w:val="none" w:sz="0" w:space="0" w:color="auto"/>
        <w:right w:val="none" w:sz="0" w:space="0" w:color="auto"/>
      </w:divBdr>
    </w:div>
    <w:div w:id="1113477872">
      <w:bodyDiv w:val="1"/>
      <w:marLeft w:val="0"/>
      <w:marRight w:val="0"/>
      <w:marTop w:val="0"/>
      <w:marBottom w:val="0"/>
      <w:divBdr>
        <w:top w:val="none" w:sz="0" w:space="0" w:color="auto"/>
        <w:left w:val="none" w:sz="0" w:space="0" w:color="auto"/>
        <w:bottom w:val="none" w:sz="0" w:space="0" w:color="auto"/>
        <w:right w:val="none" w:sz="0" w:space="0" w:color="auto"/>
      </w:divBdr>
      <w:divsChild>
        <w:div w:id="98257901">
          <w:marLeft w:val="0"/>
          <w:marRight w:val="0"/>
          <w:marTop w:val="0"/>
          <w:marBottom w:val="0"/>
          <w:divBdr>
            <w:top w:val="none" w:sz="0" w:space="0" w:color="auto"/>
            <w:left w:val="none" w:sz="0" w:space="0" w:color="auto"/>
            <w:bottom w:val="none" w:sz="0" w:space="0" w:color="auto"/>
            <w:right w:val="none" w:sz="0" w:space="0" w:color="auto"/>
          </w:divBdr>
        </w:div>
        <w:div w:id="1709912833">
          <w:marLeft w:val="0"/>
          <w:marRight w:val="0"/>
          <w:marTop w:val="0"/>
          <w:marBottom w:val="0"/>
          <w:divBdr>
            <w:top w:val="none" w:sz="0" w:space="0" w:color="auto"/>
            <w:left w:val="none" w:sz="0" w:space="0" w:color="auto"/>
            <w:bottom w:val="none" w:sz="0" w:space="0" w:color="auto"/>
            <w:right w:val="none" w:sz="0" w:space="0" w:color="auto"/>
          </w:divBdr>
        </w:div>
      </w:divsChild>
    </w:div>
    <w:div w:id="1301425345">
      <w:bodyDiv w:val="1"/>
      <w:marLeft w:val="0"/>
      <w:marRight w:val="0"/>
      <w:marTop w:val="0"/>
      <w:marBottom w:val="0"/>
      <w:divBdr>
        <w:top w:val="none" w:sz="0" w:space="0" w:color="auto"/>
        <w:left w:val="none" w:sz="0" w:space="0" w:color="auto"/>
        <w:bottom w:val="none" w:sz="0" w:space="0" w:color="auto"/>
        <w:right w:val="none" w:sz="0" w:space="0" w:color="auto"/>
      </w:divBdr>
    </w:div>
    <w:div w:id="1442065869">
      <w:bodyDiv w:val="1"/>
      <w:marLeft w:val="0"/>
      <w:marRight w:val="0"/>
      <w:marTop w:val="0"/>
      <w:marBottom w:val="0"/>
      <w:divBdr>
        <w:top w:val="none" w:sz="0" w:space="0" w:color="auto"/>
        <w:left w:val="none" w:sz="0" w:space="0" w:color="auto"/>
        <w:bottom w:val="none" w:sz="0" w:space="0" w:color="auto"/>
        <w:right w:val="none" w:sz="0" w:space="0" w:color="auto"/>
      </w:divBdr>
    </w:div>
    <w:div w:id="1476676588">
      <w:bodyDiv w:val="1"/>
      <w:marLeft w:val="0"/>
      <w:marRight w:val="0"/>
      <w:marTop w:val="0"/>
      <w:marBottom w:val="0"/>
      <w:divBdr>
        <w:top w:val="none" w:sz="0" w:space="0" w:color="auto"/>
        <w:left w:val="none" w:sz="0" w:space="0" w:color="auto"/>
        <w:bottom w:val="none" w:sz="0" w:space="0" w:color="auto"/>
        <w:right w:val="none" w:sz="0" w:space="0" w:color="auto"/>
      </w:divBdr>
      <w:divsChild>
        <w:div w:id="845510567">
          <w:marLeft w:val="0"/>
          <w:marRight w:val="0"/>
          <w:marTop w:val="0"/>
          <w:marBottom w:val="0"/>
          <w:divBdr>
            <w:top w:val="none" w:sz="0" w:space="0" w:color="auto"/>
            <w:left w:val="none" w:sz="0" w:space="0" w:color="auto"/>
            <w:bottom w:val="none" w:sz="0" w:space="0" w:color="auto"/>
            <w:right w:val="none" w:sz="0" w:space="0" w:color="auto"/>
          </w:divBdr>
        </w:div>
        <w:div w:id="1644920790">
          <w:marLeft w:val="120"/>
          <w:marRight w:val="0"/>
          <w:marTop w:val="0"/>
          <w:marBottom w:val="0"/>
          <w:divBdr>
            <w:top w:val="none" w:sz="0" w:space="0" w:color="auto"/>
            <w:left w:val="none" w:sz="0" w:space="0" w:color="auto"/>
            <w:bottom w:val="none" w:sz="0" w:space="0" w:color="auto"/>
            <w:right w:val="none" w:sz="0" w:space="0" w:color="auto"/>
          </w:divBdr>
        </w:div>
      </w:divsChild>
    </w:div>
    <w:div w:id="161185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s://doi.org/10.1186/s40594-016-0054-z"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yperlink" Target="https://www.education.gov.au/support-science-technology-engineering-and-mathematic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3.weforum.org/docs/WEF_New_Vision_for_Educatio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files.eric.ed.gov/fulltext/ED590474.pdf" TargetMode="External"/><Relationship Id="rId28"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footer" Target="footer5.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www.whitehouse.gov/sites/whitehouse.gov/files/ostp/Federal_STEM_Strategic_Plan.pdf" TargetMode="External"/><Relationship Id="rId18" Type="http://schemas.openxmlformats.org/officeDocument/2006/relationships/hyperlink" Target="https://www.education.gov.au/support-science-technology-engineering-and-mathematics" TargetMode="External"/><Relationship Id="rId26" Type="http://schemas.openxmlformats.org/officeDocument/2006/relationships/hyperlink" Target="https://porvir.org/stem-o-movimento-as-criticas-e-o-que-esta-em-jogo/" TargetMode="External"/><Relationship Id="rId39" Type="http://schemas.openxmlformats.org/officeDocument/2006/relationships/hyperlink" Target="https://www.haus-der-kleinen-forscher.de/" TargetMode="External"/><Relationship Id="rId21" Type="http://schemas.openxmlformats.org/officeDocument/2006/relationships/hyperlink" Target="https://www.ipn.uni-kiel.de/en/the-ipn/archive/the-implementation-of-educational-standards-in-mathematics-in-sinus-for-primary-schools" TargetMode="External"/><Relationship Id="rId34" Type="http://schemas.openxmlformats.org/officeDocument/2006/relationships/hyperlink" Target="http://www.abc.org.br/" TargetMode="External"/><Relationship Id="rId42" Type="http://schemas.openxmlformats.org/officeDocument/2006/relationships/hyperlink" Target="https://www.unifesp.br/campus/sjc/bct" TargetMode="External"/><Relationship Id="rId47" Type="http://schemas.openxmlformats.org/officeDocument/2006/relationships/hyperlink" Target="http://movimentopelabase.org.br/duvidas-frequentes/" TargetMode="External"/><Relationship Id="rId7" Type="http://schemas.openxmlformats.org/officeDocument/2006/relationships/hyperlink" Target="https://porvir.org/stem-ou-steam-para-que-serve-o-ensino-de-arte/" TargetMode="External"/><Relationship Id="rId2" Type="http://schemas.openxmlformats.org/officeDocument/2006/relationships/hyperlink" Target="http://www.oecd.org/pisa/publications/pisa-2018-results.htm" TargetMode="External"/><Relationship Id="rId16" Type="http://schemas.openxmlformats.org/officeDocument/2006/relationships/hyperlink" Target="https://www.whitehouse.gov/sites/whitehouse.gov/files/ostp/Federal_STEM_Strategic_Plan.pdf" TargetMode="External"/><Relationship Id="rId29" Type="http://schemas.openxmlformats.org/officeDocument/2006/relationships/hyperlink" Target="https://www.ciencianaescola.gov.br/app/ciencianaescola/sobreoprograma" TargetMode="External"/><Relationship Id="rId1" Type="http://schemas.openxmlformats.org/officeDocument/2006/relationships/hyperlink" Target="https://brasil.un.org/" TargetMode="External"/><Relationship Id="rId6" Type="http://schemas.openxmlformats.org/officeDocument/2006/relationships/hyperlink" Target="https://cord.org/" TargetMode="External"/><Relationship Id="rId11" Type="http://schemas.openxmlformats.org/officeDocument/2006/relationships/hyperlink" Target="https://ro.ecu.edu.au/ajte/vol40/iss7/8/" TargetMode="External"/><Relationship Id="rId24" Type="http://schemas.openxmlformats.org/officeDocument/2006/relationships/hyperlink" Target="https://www.curriculumnacional.cl/614/w3-article-89501.html" TargetMode="External"/><Relationship Id="rId32" Type="http://schemas.openxmlformats.org/officeDocument/2006/relationships/hyperlink" Target="https://noticias.portaldaindustria.com.br/noticias/educacao/brasil-e-finalista-em-premio-internacional-de-inovacao-em-robotica/" TargetMode="External"/><Relationship Id="rId37" Type="http://schemas.openxmlformats.org/officeDocument/2006/relationships/hyperlink" Target="http://www.cdio.org/node/6141" TargetMode="External"/><Relationship Id="rId40" Type="http://schemas.openxmlformats.org/officeDocument/2006/relationships/hyperlink" Target="https://www.ufabc.edu.br/" TargetMode="External"/><Relationship Id="rId45" Type="http://schemas.openxmlformats.org/officeDocument/2006/relationships/hyperlink" Target="https://educando.org/" TargetMode="External"/><Relationship Id="rId5" Type="http://schemas.openxmlformats.org/officeDocument/2006/relationships/hyperlink" Target="https://reports.weforum.org/future-of-jobs-2016/chapter-1-the-future-of-jobs-and-skills/" TargetMode="External"/><Relationship Id="rId15" Type="http://schemas.openxmlformats.org/officeDocument/2006/relationships/hyperlink" Target="https://mesa.ucop.edu/" TargetMode="External"/><Relationship Id="rId23" Type="http://schemas.openxmlformats.org/officeDocument/2006/relationships/hyperlink" Target="https://www.nationalesmintforum.de/" TargetMode="External"/><Relationship Id="rId28" Type="http://schemas.openxmlformats.org/officeDocument/2006/relationships/hyperlink" Target="http://www.abc.org.br/IMG/pdf/doc-210.pdf" TargetMode="External"/><Relationship Id="rId36" Type="http://schemas.openxmlformats.org/officeDocument/2006/relationships/hyperlink" Target="https://institutoembraer.org.br/br/pt/colegios-embraer" TargetMode="External"/><Relationship Id="rId10" Type="http://schemas.openxmlformats.org/officeDocument/2006/relationships/hyperlink" Target="https://doi.org/10.1186/s40594-016-0054-z" TargetMode="External"/><Relationship Id="rId19" Type="http://schemas.openxmlformats.org/officeDocument/2006/relationships/hyperlink" Target="https://timssandpirls.bc.edu/timss1995i/TIMSSPDF/BMathCh1.pdf" TargetMode="External"/><Relationship Id="rId31" Type="http://schemas.openxmlformats.org/officeDocument/2006/relationships/hyperlink" Target="https://febrace.org.br/stemtechcampbrasil/2020/" TargetMode="External"/><Relationship Id="rId44" Type="http://schemas.openxmlformats.org/officeDocument/2006/relationships/hyperlink" Target="http://portal.mec.gov.br/index.php?option=com_docman&amp;view=download&amp;alias=136731-rcp002-15-1&amp;category_slug=dezembro-2019-pdf&amp;Itemid=30192" TargetMode="External"/><Relationship Id="rId4" Type="http://schemas.openxmlformats.org/officeDocument/2006/relationships/hyperlink" Target="http://www3.weforum.org/docs/WEF_New_Vision_for_Education.pdf" TargetMode="External"/><Relationship Id="rId9" Type="http://schemas.openxmlformats.org/officeDocument/2006/relationships/hyperlink" Target="http://www.curriculosemfronteiras.org/vol20iss1articles/pugliese.pdf" TargetMode="External"/><Relationship Id="rId14" Type="http://schemas.openxmlformats.org/officeDocument/2006/relationships/hyperlink" Target="https://files.eric.ed.gov/fulltext/ED590474.pdf" TargetMode="External"/><Relationship Id="rId22" Type="http://schemas.openxmlformats.org/officeDocument/2006/relationships/hyperlink" Target="https://bit.ly/2XiL5oS" TargetMode="External"/><Relationship Id="rId27" Type="http://schemas.openxmlformats.org/officeDocument/2006/relationships/hyperlink" Target="http://cnpq.br/apresentacao-mulher-e-ciencia" TargetMode="External"/><Relationship Id="rId30" Type="http://schemas.openxmlformats.org/officeDocument/2006/relationships/hyperlink" Target="https://febrace.org.br/" TargetMode="External"/><Relationship Id="rId35" Type="http://schemas.openxmlformats.org/officeDocument/2006/relationships/hyperlink" Target="https://www.lantec.fe.unicamp.br/revista-inovaeduc/edicao-atual" TargetMode="External"/><Relationship Id="rId43" Type="http://schemas.openxmlformats.org/officeDocument/2006/relationships/hyperlink" Target="http://www.abenge.org.br/file/DocumentoApoioImplantacaoDCNs.pdf" TargetMode="External"/><Relationship Id="rId48" Type="http://schemas.openxmlformats.org/officeDocument/2006/relationships/hyperlink" Target="http://portal.mec.gov.br/index.php?option=com_docman&amp;view=download&amp;alias=136731-rcp002-15-1&amp;category_slug=dezembro-2019-pdf&amp;Itemid=30192" TargetMode="External"/><Relationship Id="rId8" Type="http://schemas.openxmlformats.org/officeDocument/2006/relationships/hyperlink" Target="http://www.eurosteamproject.eu/res/Comparative_analysis_report_vlatest.pdf" TargetMode="External"/><Relationship Id="rId3" Type="http://schemas.openxmlformats.org/officeDocument/2006/relationships/hyperlink" Target="http://hanushek.stanford.edu/sites/default/files/publications/Hanushek%2BWoessmann%202012%20JEconGrowth%2017(4).pdf" TargetMode="External"/><Relationship Id="rId12" Type="http://schemas.openxmlformats.org/officeDocument/2006/relationships/hyperlink" Target="https://onlinelibrary.wiley.com/doi/abs/10.1002/sce.21260" TargetMode="External"/><Relationship Id="rId17" Type="http://schemas.openxmlformats.org/officeDocument/2006/relationships/hyperlink" Target="https://docs.education.gov.au/documents/evaluation-early-learning-and-schools-initiatives-national-innovation-and-science-agenda" TargetMode="External"/><Relationship Id="rId25" Type="http://schemas.openxmlformats.org/officeDocument/2006/relationships/hyperlink" Target="https://www.siemens-stiftung.org/en/media/background-stories-and-interviews/steam-regions-in-latin-america/" TargetMode="External"/><Relationship Id="rId33" Type="http://schemas.openxmlformats.org/officeDocument/2006/relationships/hyperlink" Target="https://noticias.portaldaindustria.com.br/noticias/educacao/estudantes-do-sesi-de-concordia-sc-criam-meia-que-melhora-circulacao-sanguinea/" TargetMode="External"/><Relationship Id="rId38" Type="http://schemas.openxmlformats.org/officeDocument/2006/relationships/hyperlink" Target="http://www.fsnt.com.br/noticias/fabricante-de-maquinas-jacto-tem-escola-modelo-de-inovacao-em-sp/" TargetMode="External"/><Relationship Id="rId46" Type="http://schemas.openxmlformats.org/officeDocument/2006/relationships/hyperlink" Target="https://www1.folha.uol.com.br/ilustrissima/2020/08/educacao-nao-e-um-fim-em-si-mesma-e-deve-se-aproximar-do-mercado-de-trabalho.shtml?utm_source=whatsapp&amp;utm_medium=social&amp;utm_campaign=compwa" TargetMode="External"/><Relationship Id="rId20" Type="http://schemas.openxmlformats.org/officeDocument/2006/relationships/hyperlink" Target="https://timssandpirls.bc.edu/timss1995i/TIMSSPDF/BMathCh1.pdf" TargetMode="External"/><Relationship Id="rId41" Type="http://schemas.openxmlformats.org/officeDocument/2006/relationships/hyperlink" Target="https://www.videocamp.com/pt/campaigns/quarentena-oz-sementes13/player?special_id=95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uBPNhJlXD/15chiUBfBTkcr4Eg==">AMUW2mU43vLp01n2M//dDwenA27+sbW1NIXBPVWE+M/GWXkdB1KbqMcrryyorBQQgsOhJwX2iDxY4QzKeuS8tkoPM6qHjI3kP50VdG75m5mHZ+SVUseWEUVB+ETmH8uhI7NalbP38EHHAYCdBuAZxyvIPRumkDf/bYuCe7Rl2XtTAfDbrddAoK21T6oPGi5FOTwE7VtUEy3Jxg3R6kkSYxxPmUOq8Wz8cZKs6CEqHemti+TYvvHMZT2rTpbWYR34//FJfUTNKVlCfQUlGO3q48aun+ZdB9iZvuxE/UVR6a87SFyDqcYDZRDEC0pseAsx71F41EVQcb+JHhRtrORNyi/B222+Ho7lrU5KAbcyG0hQ4CsCPIZC4QAqlr7nxLetmFMyL3irwaJkCUqrbF2DUqnBlVFdhvLF83Xhbd8SJi3zvpTdrb9hXqer0GnUrvYof9QhonJkbRxks+Nm9lNCnBzR4AxfEDN/hSkhfDhW1wXToFGfRlm/JYa9gyK0KDSomcEoKVnH2CbnNfPgQLHl41r1oJczwcQhwRQ69FHb24D+ZC7cxZVpr8Tn9jgdNW3fq5gNwLW/FkZ+MCCS0qbBy3CUs4ou+04Na0XecFWVuMYmDuhfYBgHYvZrJBVhF6DRCooFOci8P+kDqVAqtgt4xmXnEVjp+16aLc89bNCD2Ac9Hzq91r4zd+tNpbzP817lT3H7nflUqf9jfYgz6Hz0FVxuGVubZkjls38gcQqWlbXRbmeApTujno6m6yzaASyuwWqmwhy0cbeDGtNKZNRZfeOmISreNg7ofPmAaFbi2h/uBvK5fIIs2Q7eLCnxlQrLGjieYUYSTfLxaRLBNUFjNOffgA3aTiIffX0Jp8mqiISLM0rWfTkR+VWSC93hq1xs+AX4gbKTe8Pjh4sC0Zlem28MgsS49ky2ENVJA7cuuixUUHf1fpuUkLlClGifJSovR24ISYyWjZ5IJ8G5nXK1pC+S7362K+W1zNqWuGfzLyYVG2buUNW74ZTAePlANmqGNi3tm9BStx6fLugvLAi/ahbp7PFu+svopoW6sGgQ85kqqu2sWLdmUgACsPMbz5Pjo+2mq/NfY3uKnNc8YQPGUSDHabubfRVeS2IO89B8m3NzmVoCKs1wxBKDb1womZkWccS5vpa6xJxhtrdcB2P/035d647KzwdePIb43lUehfA4SVQAJqw4CYSqBt4aZZ4/FAAHVOOr9YPq7GfoW9b6n/AigIj9SB+kaT/jHfnZptwilZf49lOgrDGXce2qLksndmmF2/0hTF26PRVTIlE40BjRtrAASrVwjCw+hTIzn7il+9xNYYzmW2HCU/ng7V7hhnOhl1FBjzOfRGKuEm6LAteulJOPb0+s1AsZQii3vYY+LyKQTMx1jK027XyMbsCgGrchAPXPzWnuTxlnsNmENc48rENf7N3zEHIXjZV3GMjd7NAF/PqvJwkxevL4RrLcFiN72ShYBpy/8dkSxFTu/p/9NytZ0f3WQ0nzutXiS75YzUy6F48qh5wYDuvxOO1EJsol/Und8yWgvHCphYmfcIJNpX5o9SdcUNTBC4PVTuaGZkiGDupHYnwRDc6qqrUkLUVKiYQiizTtoX8HK9v55vPiKiQSbauIIQ0z90Gs5gY2X7WQXjstGUqnnU+BIuzbo1313HjeTTDrfehD5kpjWJWBDcyVJigyhXIAdZj70fINwSo0rnMbNNCTiyGLWR3JlZuEiL+R0yd4XMBZ6i61QhPwm1kLZMy8lmW/cwanml6lnZ4+bD75T0Ao75Y34KOinj6BozHan+GOWK0v8yPVFeTafe/LGC2QyPUBwNpSIGJlKZ1kRLxa2ayg8OLikJI92xCdMtY5bv+7+l/RH09nPuL1GwHco1YtK/E+G9nS6UM919EZbCSm7XvN7hLDVStn7QgYl6R9+LKi0ekjwTxbICRp6lIQWB3raKuSVPJm0Chc1QK938MYtQt2FfrilW278R4FSSWmKHxqXDNFamC+fxB19S+NbW/9PB7jCyWB6RFWgfSz6HzIsJfX+2EaveNdT7mYpAPrSAGykzB/XEsALZTm8EkZWIA+h1PcDj/plISUR+wypJgHrI9Q3r3jq07WtdUWeAIT1r0ckgdO8XcmQY/S4140QoJIHYGHp4hxUUgO/x78NLy0sPE9JShKy+SmS7KQq0gz7sJk1NYVmp7JDWwM7idXeptiKWmx+qHtsdMJlsqXh8CnMpsf/HWhe61Sza3La8NER+nJJUBKSQOzJ/TJuc6RDJ69bZnzXz1WdFiksVJSTXHYxVxeaZqdiDmmXTBkX9X+ELG2CwgcePcN/6RlFjs3oYg0nKObSIWFTcGWMI1YywC13grGYckROqyf++Q9qSKGBk+VOh4mYMxQs8z0bAQNL5qLK9v2BU1CsVjNVpxyShIPSH190JN5y7gKoWjWuxDMdjcyImvLykxFs37+dKuebHMFEJScSSLswqcUh9fO1mU37uyKFY6gXFa6U97nIjVdBHuBsktwA/+Ahbevdl6aKYLPV+Rhs4RDrQtTQEU2gLBZkyoBawktJjbHnQVDNsb6mLdkzsy59v/P8VljM2IdVxJEh4pMA3fHNlEqLlSmRPdxTgduHXoefUdDOKgIPBwHcpy2KD4espzYmrY6rwTIr1DR4oIU+IAyMI5wC8sZR6YIj5ZyXKpIGcibmKnlO9WY8P5hD8y02cUa2kwRvzx8k16xOF5Z54ZBsTOYADp9Q1wKVafQ+kmirHo7//8ltngB5A7+xh7Smie5LgL9MKwtDG3RptfKt0mGbwz5SO4Eetq7FnB/DHqAAsdrrxaCqpYVfQqIbH6yeCtppeEsFiWkeDKxKiiBZGQtVCHDBfQC/EVHmlsLmTolPalli5Q9EuZLunnwUucWDMAETQ3JGOV2mnlkS5mGx9pVAiLEZfYNPi2WNWN66WlD4flHONtwkJs5U4aplxoeCm9LnrP04F4krfcDGLmraG79p7KhYEJz1e8KH/0jljQkw++xB7K4s1FIDIAYcrQCzo/nMiDRRmHhvoXprGa766BL47H+ToK7EUY+bsaqF6V1Pg38RczLUKekHPaPWbCfR1mQlL3VE0D65emzgcCIG8U8ROCwEbCsQH70OhaCH7oZwfyCvHnLVg8GzG72gZZ58Wp4ixiVao3iRNS9T4eKr03PKIfbT3bYMi/ckp/GQOgXI466odG9K6sBKHj24MVYmK4bugu/fxXihbXbfRhjxjGrvmaNroR7t+VqJeQvNYdCTb9c/JAKFZYxlniEgYH0+vwBg1m+n0woDVDUVzFODgP0Ww/YXI+MFp1nFrd1C1W3yULAEUPrwCN61s4ZqJyTkyihHxvJHYVbJxPD/O+LDvUO9ghW/79IaET7XAzrPPhlvQYrwtOVB16dB8b9fCb7Fj9kfCsfCQDeXM1MEZJtiQri7jBP7pBHt8yjDWyKY3hsWNiikNjfKvOlFDvWAvfGRSHETn20DCAm+XTpz3NijKHDKc0A5tVrc33lxah1gaGMuwgnSLJplu6/DtzdftUjfuF6T5h6XoGkU2LLb0GhtK+/MasLpY2hTlLk0ygUYjmJIE3VCZA7jH3HpY1Xqiq9F/CnZHasyhO0EYcuM8Drxunw4s6qXfJvOLRC89YKioTfVHoXMivg8pWWv8CIWrZbr3P8qP6WD8hRw5hqMFgo7VJtXDXltNlGGtC7QF+rG32lH5av7RkgjOMFC4sJcUCrM9Wlzw03CDzhpKEnxR72wOhiLWtXhTX6VQLW1G79l8Nb8pKPhWnXjJwdvJ8QYt3zjTFxCzRpTelnN3N7kfgo0+pqQFe356EVCKYGORjIbGdFZYi96U1p6sLTw8KRhObQ6D0TJwN6Mu2pHwEch/n1FZTS4Dux0QQrcf9OjCg1LgGKciDHD7hpmg3Kfop3HORtLg69RRdxKjKVRam/RKUL+ljxsbhAP1GNgl9M5GdPjzv59wJQDWqZizugNZwm4gkygoTyku2rjEt6D2c7QpihlV7emv7UZS5eU/lYn/QHNNsZYvm79M4/Js+N3VW25xBHnJwRZcLutW9KDEzgU5fsmGTIiBUkoEQnq1Ig/4SjMJofuC7aHMIqBxqhzaG3v0aLGhRpDp4ViouY5CaoRQtuiEE8czHRam3r0s9EkQ5KI/yfbcmuHFDZWnpAlgepqu8MCVGzKqPI0dIb9ElBZRFQ4MGP1nyEzkLlb7pw/NV6Hd8cMmytB7Fvy8WEIuUi/d+fCFBX+Ia4P8px6w48lTktdI118dsHeCOvwsh9UTz9CIUFgC0JWHlhTwoYNMsFBbUMjUl6CFSmXEvFwz4W8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154F11-0AD6-4BF0-B95A-303484A22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58</Pages>
  <Words>21068</Words>
  <Characters>113772</Characters>
  <Application>Microsoft Office Word</Application>
  <DocSecurity>0</DocSecurity>
  <Lines>948</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Zavi 234</dc:creator>
  <cp:lastModifiedBy>Katia de Sousa Rocha</cp:lastModifiedBy>
  <cp:revision>2</cp:revision>
  <dcterms:created xsi:type="dcterms:W3CDTF">2021-02-01T18:10:00Z</dcterms:created>
  <dcterms:modified xsi:type="dcterms:W3CDTF">2021-02-01T18:10:00Z</dcterms:modified>
</cp:coreProperties>
</file>