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E39" w:rsidRPr="00BC01EB" w:rsidRDefault="00CF6E39" w:rsidP="00CF6E39">
      <w:pPr>
        <w:pStyle w:val="Sansinterligne"/>
        <w:rPr>
          <w:b/>
          <w:sz w:val="26"/>
          <w:szCs w:val="26"/>
          <w:u w:val="single"/>
        </w:rPr>
      </w:pPr>
      <w:r w:rsidRPr="00BC01EB">
        <w:rPr>
          <w:b/>
          <w:sz w:val="26"/>
          <w:szCs w:val="26"/>
          <w:u w:val="single"/>
        </w:rPr>
        <w:t>La couche métier : les entités</w:t>
      </w:r>
    </w:p>
    <w:p w:rsidR="00D41AAA" w:rsidRPr="00D41AAA" w:rsidRDefault="00D41AAA" w:rsidP="00CF6E39">
      <w:pPr>
        <w:pStyle w:val="Sansinterligne"/>
        <w:rPr>
          <w:sz w:val="20"/>
        </w:rPr>
      </w:pPr>
    </w:p>
    <w:p w:rsidR="00CF6E39" w:rsidRPr="00D41AAA" w:rsidRDefault="00D41AAA" w:rsidP="00CF6E39">
      <w:pPr>
        <w:pStyle w:val="Sansinterligne"/>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CF6E39">
      <w:pPr>
        <w:pStyle w:val="Sansinterligne"/>
        <w:rPr>
          <w:sz w:val="20"/>
        </w:rPr>
      </w:pPr>
    </w:p>
    <w:p w:rsidR="00D41AAA" w:rsidRDefault="00D41AAA" w:rsidP="00CF6E39">
      <w:pPr>
        <w:pStyle w:val="Sansinterligne"/>
        <w:rPr>
          <w:sz w:val="20"/>
        </w:rPr>
      </w:pPr>
    </w:p>
    <w:p w:rsidR="008D486C" w:rsidRPr="00D41AAA" w:rsidRDefault="008D486C" w:rsidP="00CF6E39">
      <w:pPr>
        <w:pStyle w:val="Sansinterligne"/>
        <w:rPr>
          <w:sz w:val="20"/>
        </w:rPr>
      </w:pPr>
    </w:p>
    <w:p w:rsidR="00D41AAA" w:rsidRPr="00BC01EB" w:rsidRDefault="00D41AAA" w:rsidP="00CF6E39">
      <w:pPr>
        <w:pStyle w:val="Sansinterligne"/>
        <w:rPr>
          <w:b/>
          <w:sz w:val="26"/>
          <w:szCs w:val="26"/>
          <w:u w:val="single"/>
        </w:rPr>
      </w:pPr>
      <w:r w:rsidRPr="00BC01EB">
        <w:rPr>
          <w:b/>
          <w:sz w:val="26"/>
          <w:szCs w:val="26"/>
          <w:u w:val="single"/>
        </w:rPr>
        <w:t>Manipuler ses entités</w:t>
      </w:r>
    </w:p>
    <w:p w:rsidR="00D41AAA" w:rsidRPr="00D41AAA" w:rsidRDefault="00D41AAA" w:rsidP="00CF6E39">
      <w:pPr>
        <w:pStyle w:val="Sansinterligne"/>
        <w:rPr>
          <w:sz w:val="20"/>
        </w:rPr>
      </w:pPr>
    </w:p>
    <w:p w:rsidR="00CF6E39" w:rsidRDefault="00D41AAA" w:rsidP="00A07479">
      <w:pPr>
        <w:pStyle w:val="Sansinterligne"/>
        <w:numPr>
          <w:ilvl w:val="0"/>
          <w:numId w:val="1"/>
        </w:numPr>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CF6E39">
      <w:pPr>
        <w:pStyle w:val="Sansinterligne"/>
        <w:rPr>
          <w:b/>
          <w:i/>
          <w:sz w:val="20"/>
        </w:rPr>
      </w:pPr>
      <w:r>
        <w:rPr>
          <w:sz w:val="20"/>
        </w:rPr>
        <w:t>R</w:t>
      </w:r>
      <w:r w:rsidR="00BC01EB">
        <w:rPr>
          <w:sz w:val="20"/>
        </w:rPr>
        <w:t>écupérer doctrine :</w:t>
      </w:r>
      <w:r w:rsidR="00BC01EB" w:rsidRPr="00BC01EB">
        <w:rPr>
          <w:b/>
          <w:sz w:val="20"/>
        </w:rPr>
        <w:t> « $doctrine = $</w:t>
      </w:r>
      <w:proofErr w:type="spellStart"/>
      <w:r w:rsidR="00BC01EB" w:rsidRPr="00BC01EB">
        <w:rPr>
          <w:b/>
          <w:sz w:val="20"/>
        </w:rPr>
        <w:t>this</w:t>
      </w:r>
      <w:proofErr w:type="spellEnd"/>
      <w:r w:rsidR="00BC01EB" w:rsidRPr="00BC01EB">
        <w:rPr>
          <w:b/>
          <w:sz w:val="20"/>
        </w:rPr>
        <w:t>-&gt;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CF6E39">
      <w:pPr>
        <w:pStyle w:val="Sansinterligne"/>
        <w:rPr>
          <w:sz w:val="20"/>
        </w:rPr>
      </w:pPr>
    </w:p>
    <w:p w:rsidR="008053EF" w:rsidRDefault="008053EF" w:rsidP="00A07479">
      <w:pPr>
        <w:pStyle w:val="Sansinterligne"/>
        <w:numPr>
          <w:ilvl w:val="0"/>
          <w:numId w:val="1"/>
        </w:numPr>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CF6E39">
      <w:pPr>
        <w:pStyle w:val="Sansinterligne"/>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CF6E39">
      <w:pPr>
        <w:pStyle w:val="Sansinterligne"/>
        <w:rPr>
          <w:b/>
          <w:sz w:val="20"/>
        </w:rPr>
      </w:pPr>
    </w:p>
    <w:p w:rsidR="00CF6E39" w:rsidRDefault="00A07479" w:rsidP="00CF6E39">
      <w:pPr>
        <w:pStyle w:val="Sansinterligne"/>
        <w:numPr>
          <w:ilvl w:val="0"/>
          <w:numId w:val="1"/>
        </w:numPr>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4B464E">
      <w:pPr>
        <w:pStyle w:val="Sansinterligne"/>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4B464E">
      <w:pPr>
        <w:pStyle w:val="Sansinterligne"/>
        <w:ind w:left="720"/>
        <w:rPr>
          <w:sz w:val="20"/>
        </w:rPr>
      </w:pPr>
    </w:p>
    <w:p w:rsidR="004B464E" w:rsidRDefault="00F947A7" w:rsidP="004B464E">
      <w:pPr>
        <w:pStyle w:val="Sansinterligne"/>
        <w:numPr>
          <w:ilvl w:val="0"/>
          <w:numId w:val="1"/>
        </w:numPr>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4B464E">
      <w:pPr>
        <w:pStyle w:val="Sansinterligne"/>
        <w:numPr>
          <w:ilvl w:val="1"/>
          <w:numId w:val="1"/>
        </w:numPr>
        <w:rPr>
          <w:sz w:val="20"/>
        </w:rPr>
      </w:pPr>
      <w:r>
        <w:rPr>
          <w:sz w:val="20"/>
        </w:rPr>
        <w:t xml:space="preserve">Création d’entité : </w:t>
      </w:r>
      <w:r w:rsidRPr="004B464E">
        <w:rPr>
          <w:b/>
          <w:sz w:val="20"/>
        </w:rPr>
        <w:t>« $x = new X ; »</w:t>
      </w:r>
    </w:p>
    <w:p w:rsidR="00F947A7" w:rsidRDefault="004B464E" w:rsidP="004B464E">
      <w:pPr>
        <w:pStyle w:val="Sansinterligne"/>
        <w:numPr>
          <w:ilvl w:val="1"/>
          <w:numId w:val="1"/>
        </w:numPr>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4B464E">
      <w:pPr>
        <w:pStyle w:val="Sansinterligne"/>
        <w:numPr>
          <w:ilvl w:val="1"/>
          <w:numId w:val="1"/>
        </w:numPr>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7872D1">
      <w:pPr>
        <w:pStyle w:val="Sansinterligne"/>
        <w:rPr>
          <w:sz w:val="20"/>
        </w:rPr>
      </w:pPr>
    </w:p>
    <w:p w:rsidR="008D486C" w:rsidRPr="007872D1" w:rsidRDefault="008D486C" w:rsidP="007872D1">
      <w:pPr>
        <w:pStyle w:val="Sansinterligne"/>
        <w:rPr>
          <w:sz w:val="20"/>
        </w:rPr>
      </w:pPr>
    </w:p>
    <w:p w:rsidR="007872D1" w:rsidRDefault="007872D1" w:rsidP="007872D1">
      <w:pPr>
        <w:pStyle w:val="Sansinterligne"/>
        <w:rPr>
          <w:b/>
          <w:sz w:val="20"/>
        </w:rPr>
      </w:pPr>
    </w:p>
    <w:p w:rsidR="007872D1" w:rsidRPr="007872D1" w:rsidRDefault="007872D1" w:rsidP="007872D1">
      <w:pPr>
        <w:pStyle w:val="Sansinterligne"/>
        <w:rPr>
          <w:b/>
          <w:sz w:val="26"/>
          <w:szCs w:val="26"/>
          <w:u w:val="single"/>
        </w:rPr>
      </w:pPr>
      <w:r w:rsidRPr="007872D1">
        <w:rPr>
          <w:b/>
          <w:sz w:val="26"/>
          <w:szCs w:val="26"/>
          <w:u w:val="single"/>
        </w:rPr>
        <w:t>Récupérer ses entités avec Doctrine 2</w:t>
      </w:r>
    </w:p>
    <w:p w:rsidR="007872D1" w:rsidRDefault="007872D1" w:rsidP="007872D1">
      <w:pPr>
        <w:pStyle w:val="Sansinterligne"/>
        <w:rPr>
          <w:b/>
          <w:sz w:val="20"/>
        </w:rPr>
      </w:pPr>
    </w:p>
    <w:p w:rsidR="007872D1" w:rsidRDefault="007872D1" w:rsidP="007872D1">
      <w:pPr>
        <w:pStyle w:val="Sansinterligne"/>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021FEE">
      <w:pPr>
        <w:pStyle w:val="Sansinterligne"/>
        <w:numPr>
          <w:ilvl w:val="0"/>
          <w:numId w:val="1"/>
        </w:numPr>
        <w:rPr>
          <w:sz w:val="20"/>
        </w:rPr>
      </w:pPr>
      <w:r>
        <w:rPr>
          <w:sz w:val="20"/>
        </w:rPr>
        <w:t>Le QueryBuilder qui construit des requêtes SQL par étapes.</w:t>
      </w:r>
    </w:p>
    <w:p w:rsidR="00021FEE" w:rsidRDefault="007872D1" w:rsidP="00021FEE">
      <w:pPr>
        <w:pStyle w:val="Sansinterligne"/>
        <w:numPr>
          <w:ilvl w:val="0"/>
          <w:numId w:val="1"/>
        </w:numPr>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w:t>
      </w:r>
      <w:proofErr w:type="spellStart"/>
      <w:r w:rsidR="00632525">
        <w:rPr>
          <w:sz w:val="20"/>
        </w:rPr>
        <w:t>Symfony</w:t>
      </w:r>
      <w:proofErr w:type="spellEnd"/>
      <w:r w:rsidR="00021FEE">
        <w:rPr>
          <w:sz w:val="20"/>
        </w:rPr>
        <w:t>.</w:t>
      </w:r>
    </w:p>
    <w:p w:rsidR="00021FEE" w:rsidRDefault="00021FEE" w:rsidP="00555088">
      <w:pPr>
        <w:pStyle w:val="Sansinterligne"/>
        <w:rPr>
          <w:sz w:val="20"/>
        </w:rPr>
      </w:pPr>
    </w:p>
    <w:p w:rsidR="00021FEE" w:rsidRDefault="00021FEE" w:rsidP="00555088">
      <w:pPr>
        <w:pStyle w:val="Sansinterligne"/>
        <w:rPr>
          <w:sz w:val="20"/>
        </w:rPr>
      </w:pPr>
    </w:p>
    <w:p w:rsidR="00021FEE" w:rsidRPr="00021FEE" w:rsidRDefault="00021FEE" w:rsidP="00555088">
      <w:pPr>
        <w:pStyle w:val="Sansinterligne"/>
        <w:rPr>
          <w:u w:val="single"/>
        </w:rPr>
      </w:pPr>
      <w:r w:rsidRPr="00021FEE">
        <w:rPr>
          <w:u w:val="single"/>
        </w:rPr>
        <w:t>Utilisation du QueryBuilder :</w:t>
      </w:r>
    </w:p>
    <w:p w:rsidR="00021FEE" w:rsidRDefault="00021FEE" w:rsidP="00555088">
      <w:pPr>
        <w:pStyle w:val="Sansinterligne"/>
        <w:rPr>
          <w:sz w:val="20"/>
        </w:rPr>
      </w:pPr>
    </w:p>
    <w:p w:rsidR="00B22872" w:rsidRDefault="00321ADA" w:rsidP="00B22872">
      <w:pPr>
        <w:pStyle w:val="Sansinterligne"/>
        <w:numPr>
          <w:ilvl w:val="0"/>
          <w:numId w:val="1"/>
        </w:numPr>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B22872">
      <w:pPr>
        <w:pStyle w:val="Sansinterligne"/>
        <w:ind w:left="720"/>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B22872">
      <w:pPr>
        <w:pStyle w:val="Sansinterligne"/>
        <w:ind w:left="720"/>
        <w:rPr>
          <w:sz w:val="20"/>
          <w:lang w:val="en-US"/>
        </w:rPr>
      </w:pPr>
    </w:p>
    <w:p w:rsidR="00021FEE" w:rsidRDefault="00021FEE" w:rsidP="00021FEE">
      <w:pPr>
        <w:pStyle w:val="Sansinterligne"/>
        <w:numPr>
          <w:ilvl w:val="0"/>
          <w:numId w:val="1"/>
        </w:numPr>
        <w:rPr>
          <w:sz w:val="20"/>
        </w:rPr>
      </w:pPr>
      <w:r>
        <w:rPr>
          <w:sz w:val="20"/>
        </w:rPr>
        <w:t>Il existe 4 méthodes dites « normales » pour récupérer ses entités fournies directement par Doctrine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021FEE">
      <w:pPr>
        <w:pStyle w:val="Sansinterligne"/>
        <w:rPr>
          <w:sz w:val="20"/>
        </w:rPr>
      </w:pPr>
    </w:p>
    <w:p w:rsidR="00021FEE" w:rsidRDefault="00021FEE" w:rsidP="00021FEE">
      <w:pPr>
        <w:pStyle w:val="Sansinterligne"/>
        <w:numPr>
          <w:ilvl w:val="0"/>
          <w:numId w:val="1"/>
        </w:numPr>
        <w:rPr>
          <w:sz w:val="20"/>
        </w:rPr>
      </w:pPr>
      <w:r>
        <w:rPr>
          <w:sz w:val="20"/>
        </w:rPr>
        <w:t>S’ajoute à ces méthodes normales deux méthodes dites « magiques » fournies directement par PHP :</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021FEE">
      <w:pPr>
        <w:pStyle w:val="Sansinterligne"/>
        <w:numPr>
          <w:ilvl w:val="1"/>
          <w:numId w:val="1"/>
        </w:numPr>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021FEE">
      <w:pPr>
        <w:pStyle w:val="Sansinterligne"/>
        <w:rPr>
          <w:b/>
          <w:sz w:val="20"/>
        </w:rPr>
      </w:pPr>
    </w:p>
    <w:p w:rsidR="00B22872" w:rsidRPr="00B22872" w:rsidRDefault="0075571A" w:rsidP="0075571A">
      <w:pPr>
        <w:pStyle w:val="Sansinterligne"/>
        <w:numPr>
          <w:ilvl w:val="0"/>
          <w:numId w:val="1"/>
        </w:numPr>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F637E5">
      <w:pPr>
        <w:pStyle w:val="Sansinterligne"/>
        <w:ind w:left="720"/>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B22872" w:rsidRPr="00B22872" w:rsidRDefault="0075571A" w:rsidP="0075571A">
      <w:pPr>
        <w:pStyle w:val="Sansinterligne"/>
        <w:numPr>
          <w:ilvl w:val="0"/>
          <w:numId w:val="1"/>
        </w:numPr>
        <w:rPr>
          <w:b/>
          <w:sz w:val="20"/>
        </w:rPr>
      </w:pPr>
      <w:r w:rsidRPr="0075571A">
        <w:rPr>
          <w:sz w:val="20"/>
        </w:rPr>
        <w:lastRenderedPageBreak/>
        <w:t>Enfin on récupère le résultat dans une variable</w:t>
      </w:r>
      <w:r>
        <w:rPr>
          <w:sz w:val="20"/>
        </w:rPr>
        <w:t> :</w:t>
      </w:r>
    </w:p>
    <w:p w:rsidR="0075571A" w:rsidRPr="00B22872" w:rsidRDefault="0075571A" w:rsidP="00B22872">
      <w:pPr>
        <w:pStyle w:val="Sansinterligne"/>
        <w:numPr>
          <w:ilvl w:val="1"/>
          <w:numId w:val="1"/>
        </w:numPr>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264EB5">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B22872">
      <w:pPr>
        <w:pStyle w:val="Sansinterligne"/>
        <w:numPr>
          <w:ilvl w:val="1"/>
          <w:numId w:val="1"/>
        </w:numPr>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021FEE">
      <w:pPr>
        <w:pStyle w:val="Sansinterligne"/>
        <w:rPr>
          <w:sz w:val="20"/>
        </w:rPr>
      </w:pPr>
    </w:p>
    <w:p w:rsidR="00021FEE" w:rsidRDefault="00021FEE" w:rsidP="00021FEE">
      <w:pPr>
        <w:pStyle w:val="Sansinterligne"/>
        <w:rPr>
          <w:sz w:val="20"/>
        </w:rPr>
      </w:pPr>
    </w:p>
    <w:p w:rsidR="00021FEE" w:rsidRPr="00021FEE" w:rsidRDefault="00021FEE" w:rsidP="00021FEE">
      <w:pPr>
        <w:pStyle w:val="Sansinterligne"/>
        <w:rPr>
          <w:u w:val="single"/>
        </w:rPr>
      </w:pPr>
      <w:r w:rsidRPr="00021FEE">
        <w:rPr>
          <w:u w:val="single"/>
        </w:rPr>
        <w:t>Utilisation du DQL :</w:t>
      </w:r>
    </w:p>
    <w:p w:rsidR="00021FEE" w:rsidRDefault="00021FEE" w:rsidP="00021FEE">
      <w:pPr>
        <w:pStyle w:val="Sansinterligne"/>
        <w:rPr>
          <w:sz w:val="20"/>
        </w:rPr>
      </w:pPr>
    </w:p>
    <w:p w:rsidR="00021FEE" w:rsidRDefault="00021FEE" w:rsidP="00440C57">
      <w:pPr>
        <w:pStyle w:val="Sansinterligne"/>
        <w:numPr>
          <w:ilvl w:val="0"/>
          <w:numId w:val="1"/>
        </w:numPr>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440C57">
      <w:pPr>
        <w:pStyle w:val="Sansinterligne"/>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440C57">
      <w:pPr>
        <w:pStyle w:val="Sansinterligne"/>
        <w:rPr>
          <w:b/>
          <w:sz w:val="20"/>
          <w:lang w:val="en-US"/>
        </w:rPr>
      </w:pPr>
    </w:p>
    <w:p w:rsidR="00440C57" w:rsidRDefault="00440C57" w:rsidP="00440C57">
      <w:pPr>
        <w:pStyle w:val="Sansinterligne"/>
        <w:numPr>
          <w:ilvl w:val="0"/>
          <w:numId w:val="1"/>
        </w:numPr>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440C57">
      <w:pPr>
        <w:pStyle w:val="Sansinterligne"/>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440C57">
      <w:pPr>
        <w:pStyle w:val="Sansinterligne"/>
        <w:rPr>
          <w:b/>
          <w:sz w:val="20"/>
          <w:lang w:val="en-US"/>
        </w:rPr>
      </w:pPr>
    </w:p>
    <w:p w:rsidR="00A75176" w:rsidRPr="00FB7500" w:rsidRDefault="00A75176" w:rsidP="00A75176">
      <w:pPr>
        <w:pStyle w:val="Sansinterligne"/>
        <w:numPr>
          <w:ilvl w:val="0"/>
          <w:numId w:val="1"/>
        </w:numPr>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FB7500">
      <w:pPr>
        <w:pStyle w:val="Sansinterligne"/>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440C57">
      <w:pPr>
        <w:pStyle w:val="Sansinterligne"/>
        <w:rPr>
          <w:sz w:val="20"/>
        </w:rPr>
      </w:pPr>
    </w:p>
    <w:p w:rsidR="00FB7500" w:rsidRDefault="00FB7500" w:rsidP="00440C57">
      <w:pPr>
        <w:pStyle w:val="Sansinterligne"/>
        <w:rPr>
          <w:sz w:val="20"/>
        </w:rPr>
      </w:pPr>
    </w:p>
    <w:p w:rsidR="00FB7500" w:rsidRDefault="00FB7500" w:rsidP="00440C57">
      <w:pPr>
        <w:pStyle w:val="Sansinterligne"/>
        <w:rPr>
          <w:u w:val="single"/>
        </w:rPr>
      </w:pPr>
      <w:r w:rsidRPr="00FB7500">
        <w:rPr>
          <w:u w:val="single"/>
        </w:rPr>
        <w:t>Utiliser les jointures dans nos requêtes :</w:t>
      </w:r>
    </w:p>
    <w:p w:rsidR="00FB7500" w:rsidRDefault="00FB7500" w:rsidP="00440C57">
      <w:pPr>
        <w:pStyle w:val="Sansinterligne"/>
        <w:rPr>
          <w:sz w:val="20"/>
        </w:rPr>
      </w:pPr>
    </w:p>
    <w:p w:rsidR="00FB7500" w:rsidRDefault="005A07EE" w:rsidP="00440C57">
      <w:pPr>
        <w:pStyle w:val="Sansinterligne"/>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440C57">
      <w:pPr>
        <w:pStyle w:val="Sansinterligne"/>
        <w:rPr>
          <w:sz w:val="20"/>
        </w:rPr>
      </w:pPr>
    </w:p>
    <w:p w:rsidR="001B238D" w:rsidRDefault="001B238D" w:rsidP="00440C57">
      <w:pPr>
        <w:pStyle w:val="Sansinterligne"/>
        <w:rPr>
          <w:sz w:val="20"/>
        </w:rPr>
      </w:pPr>
      <w:r>
        <w:rPr>
          <w:sz w:val="20"/>
        </w:rPr>
        <w:t>Pour faire une jointure :</w:t>
      </w:r>
    </w:p>
    <w:p w:rsidR="001B238D" w:rsidRDefault="001B238D" w:rsidP="001B238D">
      <w:pPr>
        <w:pStyle w:val="Sansinterligne"/>
        <w:numPr>
          <w:ilvl w:val="0"/>
          <w:numId w:val="4"/>
        </w:numPr>
        <w:rPr>
          <w:sz w:val="20"/>
        </w:rPr>
      </w:pPr>
      <w:r w:rsidRPr="001B238D">
        <w:rPr>
          <w:b/>
          <w:sz w:val="20"/>
        </w:rPr>
        <w:t>« $</w:t>
      </w:r>
      <w:proofErr w:type="spellStart"/>
      <w:r w:rsidRPr="001B238D">
        <w:rPr>
          <w:b/>
          <w:sz w:val="20"/>
        </w:rPr>
        <w:t>qb</w:t>
      </w:r>
      <w:proofErr w:type="spellEnd"/>
      <w:r w:rsidRPr="001B238D">
        <w:rPr>
          <w:b/>
          <w:sz w:val="20"/>
        </w:rPr>
        <w:t xml:space="preserve"> = $</w:t>
      </w:r>
      <w:proofErr w:type="spellStart"/>
      <w:r w:rsidRPr="001B238D">
        <w:rPr>
          <w:b/>
          <w:sz w:val="20"/>
        </w:rPr>
        <w:t>this</w:t>
      </w:r>
      <w:proofErr w:type="spellEnd"/>
      <w:r w:rsidRPr="001B238D">
        <w:rPr>
          <w:b/>
          <w:sz w:val="20"/>
        </w:rPr>
        <w:t xml:space="preserve">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1B238D">
      <w:pPr>
        <w:pStyle w:val="Sansinterligne"/>
        <w:numPr>
          <w:ilvl w:val="0"/>
          <w:numId w:val="4"/>
        </w:numPr>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1B238D">
      <w:pPr>
        <w:pStyle w:val="Sansinterligne"/>
        <w:numPr>
          <w:ilvl w:val="0"/>
          <w:numId w:val="4"/>
        </w:numPr>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1B238D">
      <w:pPr>
        <w:pStyle w:val="Sansinterligne"/>
        <w:numPr>
          <w:ilvl w:val="0"/>
          <w:numId w:val="4"/>
        </w:numPr>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8D486C" w:rsidRDefault="008D486C" w:rsidP="008D486C">
      <w:pPr>
        <w:pStyle w:val="Sansinterligne"/>
        <w:rPr>
          <w:sz w:val="20"/>
        </w:rPr>
      </w:pPr>
    </w:p>
    <w:p w:rsidR="008D486C" w:rsidRDefault="008D486C" w:rsidP="008D486C">
      <w:pPr>
        <w:pStyle w:val="Sansinterligne"/>
        <w:rPr>
          <w:sz w:val="20"/>
        </w:rPr>
      </w:pPr>
    </w:p>
    <w:p w:rsidR="008D486C" w:rsidRDefault="008D486C" w:rsidP="008D486C">
      <w:pPr>
        <w:pStyle w:val="Sansinterligne"/>
        <w:rPr>
          <w:sz w:val="20"/>
        </w:rPr>
      </w:pPr>
    </w:p>
    <w:p w:rsidR="008D486C" w:rsidRPr="008D486C" w:rsidRDefault="008D486C" w:rsidP="008D486C">
      <w:pPr>
        <w:pStyle w:val="Sansinterligne"/>
        <w:rPr>
          <w:b/>
          <w:sz w:val="26"/>
          <w:szCs w:val="26"/>
          <w:u w:val="single"/>
        </w:rPr>
      </w:pPr>
      <w:r w:rsidRPr="008D486C">
        <w:rPr>
          <w:b/>
          <w:sz w:val="26"/>
          <w:szCs w:val="26"/>
          <w:u w:val="single"/>
        </w:rPr>
        <w:t>Les évènements et extension Doctrine</w:t>
      </w:r>
    </w:p>
    <w:p w:rsidR="008D486C" w:rsidRDefault="008D486C" w:rsidP="008D486C">
      <w:pPr>
        <w:pStyle w:val="Sansinterligne"/>
        <w:rPr>
          <w:sz w:val="20"/>
        </w:rPr>
      </w:pPr>
    </w:p>
    <w:p w:rsidR="008D486C" w:rsidRDefault="008D486C" w:rsidP="008D486C">
      <w:pPr>
        <w:pStyle w:val="Sansinterligne"/>
        <w:rPr>
          <w:u w:val="single"/>
        </w:rPr>
      </w:pPr>
      <w:r w:rsidRPr="008D486C">
        <w:rPr>
          <w:u w:val="single"/>
        </w:rPr>
        <w:t>Les évènements :</w:t>
      </w:r>
    </w:p>
    <w:p w:rsidR="008D486C" w:rsidRDefault="008D486C" w:rsidP="008D486C">
      <w:pPr>
        <w:pStyle w:val="Sansinterligne"/>
        <w:rPr>
          <w:u w:val="single"/>
        </w:rPr>
      </w:pPr>
    </w:p>
    <w:p w:rsidR="00492608" w:rsidRDefault="008D486C" w:rsidP="008D486C">
      <w:pPr>
        <w:pStyle w:val="Sansinterligne"/>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8D486C">
      <w:pPr>
        <w:pStyle w:val="Sansinterligne"/>
        <w:rPr>
          <w:sz w:val="20"/>
          <w:szCs w:val="20"/>
        </w:rPr>
      </w:pPr>
    </w:p>
    <w:p w:rsidR="00FB7968" w:rsidRDefault="006B6FF6" w:rsidP="00492608">
      <w:pPr>
        <w:pStyle w:val="Sansinterligne"/>
        <w:numPr>
          <w:ilvl w:val="0"/>
          <w:numId w:val="1"/>
        </w:numPr>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proofErr w:type="gramStart"/>
      <w:r w:rsidR="00492608">
        <w:rPr>
          <w:sz w:val="20"/>
          <w:szCs w:val="20"/>
        </w:rPr>
        <w:t>rajouté</w:t>
      </w:r>
      <w:proofErr w:type="gramEnd"/>
      <w:r w:rsidR="00492608">
        <w:rPr>
          <w:sz w:val="20"/>
          <w:szCs w:val="20"/>
        </w:rPr>
        <w:t xml:space="preserve"> dans la déclaration de l’entité cible </w:t>
      </w:r>
      <w:r>
        <w:rPr>
          <w:sz w:val="20"/>
          <w:szCs w:val="20"/>
        </w:rPr>
        <w:t xml:space="preserve">: </w:t>
      </w:r>
    </w:p>
    <w:p w:rsidR="008D486C" w:rsidRDefault="006B6FF6" w:rsidP="008D486C">
      <w:pPr>
        <w:pStyle w:val="Sansinterligne"/>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8D486C">
      <w:pPr>
        <w:pStyle w:val="Sansinterligne"/>
        <w:rPr>
          <w:sz w:val="20"/>
          <w:szCs w:val="20"/>
        </w:rPr>
      </w:pPr>
    </w:p>
    <w:p w:rsidR="006B6FF6" w:rsidRDefault="00492608" w:rsidP="00492608">
      <w:pPr>
        <w:pStyle w:val="Sansinterligne"/>
        <w:numPr>
          <w:ilvl w:val="0"/>
          <w:numId w:val="1"/>
        </w:numPr>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A36D98">
      <w:pPr>
        <w:pStyle w:val="Sansinterligne"/>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A36D98">
      <w:pPr>
        <w:pStyle w:val="Sansinterligne"/>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492608">
      <w:pPr>
        <w:pStyle w:val="Sansinterligne"/>
        <w:numPr>
          <w:ilvl w:val="1"/>
          <w:numId w:val="1"/>
        </w:numPr>
        <w:rPr>
          <w:sz w:val="20"/>
          <w:szCs w:val="20"/>
        </w:rPr>
      </w:pPr>
      <w:proofErr w:type="spellStart"/>
      <w:r>
        <w:rPr>
          <w:sz w:val="20"/>
          <w:szCs w:val="20"/>
        </w:rPr>
        <w:t>PrePersist</w:t>
      </w:r>
      <w:proofErr w:type="spellEnd"/>
    </w:p>
    <w:p w:rsidR="00492608" w:rsidRDefault="00492608" w:rsidP="00492608">
      <w:pPr>
        <w:pStyle w:val="Sansinterligne"/>
        <w:numPr>
          <w:ilvl w:val="1"/>
          <w:numId w:val="1"/>
        </w:numPr>
        <w:rPr>
          <w:sz w:val="20"/>
          <w:szCs w:val="20"/>
        </w:rPr>
      </w:pPr>
      <w:proofErr w:type="spellStart"/>
      <w:r>
        <w:rPr>
          <w:sz w:val="20"/>
          <w:szCs w:val="20"/>
        </w:rPr>
        <w:t>PostPersist</w:t>
      </w:r>
      <w:proofErr w:type="spellEnd"/>
    </w:p>
    <w:p w:rsidR="00492608" w:rsidRDefault="00492608" w:rsidP="00492608">
      <w:pPr>
        <w:pStyle w:val="Sansinterligne"/>
        <w:numPr>
          <w:ilvl w:val="1"/>
          <w:numId w:val="1"/>
        </w:numPr>
        <w:rPr>
          <w:sz w:val="20"/>
          <w:szCs w:val="20"/>
        </w:rPr>
      </w:pPr>
      <w:proofErr w:type="spellStart"/>
      <w:r>
        <w:rPr>
          <w:sz w:val="20"/>
          <w:szCs w:val="20"/>
        </w:rPr>
        <w:t>PreUpdate</w:t>
      </w:r>
      <w:proofErr w:type="spellEnd"/>
    </w:p>
    <w:p w:rsidR="00492608" w:rsidRDefault="00492608" w:rsidP="00492608">
      <w:pPr>
        <w:pStyle w:val="Sansinterligne"/>
        <w:numPr>
          <w:ilvl w:val="1"/>
          <w:numId w:val="1"/>
        </w:numPr>
        <w:rPr>
          <w:sz w:val="20"/>
          <w:szCs w:val="20"/>
        </w:rPr>
      </w:pPr>
      <w:proofErr w:type="spellStart"/>
      <w:r>
        <w:rPr>
          <w:sz w:val="20"/>
          <w:szCs w:val="20"/>
        </w:rPr>
        <w:lastRenderedPageBreak/>
        <w:t>PostUpdate</w:t>
      </w:r>
      <w:proofErr w:type="spellEnd"/>
    </w:p>
    <w:p w:rsidR="00492608" w:rsidRDefault="00492608" w:rsidP="00492608">
      <w:pPr>
        <w:pStyle w:val="Sansinterligne"/>
        <w:numPr>
          <w:ilvl w:val="1"/>
          <w:numId w:val="1"/>
        </w:numPr>
        <w:rPr>
          <w:sz w:val="20"/>
          <w:szCs w:val="20"/>
        </w:rPr>
      </w:pPr>
      <w:proofErr w:type="spellStart"/>
      <w:r>
        <w:rPr>
          <w:sz w:val="20"/>
          <w:szCs w:val="20"/>
        </w:rPr>
        <w:t>PreRemove</w:t>
      </w:r>
      <w:proofErr w:type="spellEnd"/>
    </w:p>
    <w:p w:rsidR="00492608" w:rsidRDefault="00492608" w:rsidP="00492608">
      <w:pPr>
        <w:pStyle w:val="Sansinterligne"/>
        <w:numPr>
          <w:ilvl w:val="1"/>
          <w:numId w:val="1"/>
        </w:numPr>
        <w:rPr>
          <w:sz w:val="20"/>
          <w:szCs w:val="20"/>
        </w:rPr>
      </w:pPr>
      <w:proofErr w:type="spellStart"/>
      <w:r>
        <w:rPr>
          <w:sz w:val="20"/>
          <w:szCs w:val="20"/>
        </w:rPr>
        <w:t>PostRemove</w:t>
      </w:r>
      <w:proofErr w:type="spellEnd"/>
    </w:p>
    <w:p w:rsidR="00492608" w:rsidRDefault="00492608" w:rsidP="00492608">
      <w:pPr>
        <w:pStyle w:val="Sansinterligne"/>
        <w:numPr>
          <w:ilvl w:val="1"/>
          <w:numId w:val="1"/>
        </w:numPr>
        <w:rPr>
          <w:sz w:val="20"/>
          <w:szCs w:val="20"/>
        </w:rPr>
      </w:pPr>
      <w:proofErr w:type="spellStart"/>
      <w:r>
        <w:rPr>
          <w:sz w:val="20"/>
          <w:szCs w:val="20"/>
        </w:rPr>
        <w:t>PostLoad</w:t>
      </w:r>
      <w:proofErr w:type="spellEnd"/>
    </w:p>
    <w:p w:rsidR="00A078F3" w:rsidRDefault="00A078F3" w:rsidP="007C6194">
      <w:pPr>
        <w:pStyle w:val="Sansinterligne"/>
        <w:rPr>
          <w:sz w:val="20"/>
          <w:szCs w:val="20"/>
        </w:rPr>
        <w:sectPr w:rsidR="00A078F3" w:rsidSect="00A36D98">
          <w:type w:val="continuous"/>
          <w:pgSz w:w="11906" w:h="16838"/>
          <w:pgMar w:top="720" w:right="720" w:bottom="720" w:left="720" w:header="709" w:footer="709" w:gutter="0"/>
          <w:cols w:num="2" w:space="708"/>
          <w:docGrid w:linePitch="360"/>
        </w:sectPr>
      </w:pPr>
    </w:p>
    <w:p w:rsidR="007C6194" w:rsidRDefault="00A078F3" w:rsidP="007C6194">
      <w:pPr>
        <w:pStyle w:val="Sansinterligne"/>
        <w:rPr>
          <w:sz w:val="20"/>
          <w:szCs w:val="20"/>
        </w:rPr>
      </w:pPr>
      <w:r>
        <w:rPr>
          <w:sz w:val="20"/>
          <w:szCs w:val="20"/>
        </w:rPr>
        <w:lastRenderedPageBreak/>
        <w:t>Le problème avec les évènements qu’on définit directement dans les entités c’est qu’ils n’ont justement accès qu’aux informations de leur propre entité. La solution est de définir l’événement non plus dans une entité mais dans un service.</w:t>
      </w:r>
    </w:p>
    <w:p w:rsidR="00A078F3" w:rsidRDefault="00A078F3" w:rsidP="007C6194">
      <w:pPr>
        <w:pStyle w:val="Sansinterligne"/>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A078F3" w:rsidP="007C6194">
      <w:pPr>
        <w:pStyle w:val="Sansinterligne"/>
        <w:rPr>
          <w:sz w:val="20"/>
          <w:szCs w:val="20"/>
        </w:rPr>
      </w:pPr>
    </w:p>
    <w:p w:rsidR="00A078F3" w:rsidRPr="008D486C" w:rsidRDefault="00A078F3" w:rsidP="007C6194">
      <w:pPr>
        <w:pStyle w:val="Sansinterligne"/>
        <w:rPr>
          <w:sz w:val="20"/>
          <w:szCs w:val="20"/>
        </w:rPr>
      </w:pPr>
      <w:bookmarkStart w:id="0" w:name="_GoBack"/>
      <w:bookmarkEnd w:id="0"/>
    </w:p>
    <w:sectPr w:rsidR="00A078F3"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13406C"/>
    <w:rsid w:val="001B238D"/>
    <w:rsid w:val="00264EB5"/>
    <w:rsid w:val="003060F7"/>
    <w:rsid w:val="00307C3F"/>
    <w:rsid w:val="00321ADA"/>
    <w:rsid w:val="0033618A"/>
    <w:rsid w:val="00440C57"/>
    <w:rsid w:val="00492608"/>
    <w:rsid w:val="004B464E"/>
    <w:rsid w:val="00555088"/>
    <w:rsid w:val="005A07EE"/>
    <w:rsid w:val="00632525"/>
    <w:rsid w:val="006B6FF6"/>
    <w:rsid w:val="00751CD3"/>
    <w:rsid w:val="0075571A"/>
    <w:rsid w:val="007872D1"/>
    <w:rsid w:val="007C4421"/>
    <w:rsid w:val="007C6194"/>
    <w:rsid w:val="008053EF"/>
    <w:rsid w:val="0083358D"/>
    <w:rsid w:val="008D486C"/>
    <w:rsid w:val="008F7329"/>
    <w:rsid w:val="0093433E"/>
    <w:rsid w:val="00981FF2"/>
    <w:rsid w:val="00A07479"/>
    <w:rsid w:val="00A078F3"/>
    <w:rsid w:val="00A36D98"/>
    <w:rsid w:val="00A75176"/>
    <w:rsid w:val="00B22872"/>
    <w:rsid w:val="00BA58DF"/>
    <w:rsid w:val="00BC01EB"/>
    <w:rsid w:val="00BF1151"/>
    <w:rsid w:val="00BF40F8"/>
    <w:rsid w:val="00C63A35"/>
    <w:rsid w:val="00CA1288"/>
    <w:rsid w:val="00CF6E39"/>
    <w:rsid w:val="00D41AAA"/>
    <w:rsid w:val="00E43735"/>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3</Pages>
  <Words>1096</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32</cp:revision>
  <dcterms:created xsi:type="dcterms:W3CDTF">2017-10-24T07:33:00Z</dcterms:created>
  <dcterms:modified xsi:type="dcterms:W3CDTF">2017-10-26T14:22:00Z</dcterms:modified>
</cp:coreProperties>
</file>