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Arial" w:hAnsi="Arial" w:eastAsia="Arial" w:cs="Arial"/>
          <w:b/>
          <w:snapToGrid w:val="0"/>
          <w:color w:val="000000"/>
          <w:kern w:val="44"/>
          <w:sz w:val="44"/>
          <w:szCs w:val="21"/>
          <w14:ligatures w14:val="none"/>
        </w:rPr>
      </w:pPr>
      <w:bookmarkStart w:id="0" w:name="OLE_LINK1"/>
      <w:r>
        <w:rPr>
          <w:rFonts w:hint="eastAsia"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  <w:t>人工智能训练师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44"/>
          <w:sz w:val="44"/>
          <w:szCs w:val="21"/>
          <w14:ligatures w14:val="none"/>
        </w:rPr>
        <w:t>（三级）操作技能考核</w:t>
      </w:r>
    </w:p>
    <w:bookmarkEnd w:id="0"/>
    <w:p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Arial" w:hAnsi="Arial" w:eastAsia="Arial" w:cs="Arial"/>
          <w:b/>
          <w:snapToGrid w:val="0"/>
          <w:color w:val="000000"/>
          <w:kern w:val="44"/>
          <w:sz w:val="44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44"/>
          <w:sz w:val="44"/>
          <w:szCs w:val="21"/>
          <w14:ligatures w14:val="none"/>
        </w:rPr>
        <w:t>试题单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准考证号：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试题代码：1.1.1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试题名称：智能医疗系统中的业务数据处理流程设计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考核时间：</w:t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30</w:t>
      </w:r>
      <w:r>
        <w:rPr>
          <w:rFonts w:hint="eastAsia"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min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1.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场地设备要求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人工智能训练师主机：CPU（intel i5 及以上）、内存（不少于 16GB）、操作系统（windows10）、支持深度学习训练；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2.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工作任务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某医疗机构计划引入智能医疗系统，以提升诊断效率和准确性。通过分析患者的历史数据，使用机器学习算法预测患者的健康风险，从而辅助医生进行诊断和治疗。为此，该机构需要设计一套全面的业务数据处理流程，确保数据处理的高效性和准确性，为人工智能模型提供可靠的输入数据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我们提供一个患者数据集（</w:t>
      </w:r>
      <w:r>
        <w:rPr>
          <w:rFonts w:ascii="Times New Roman" w:hAnsi="Times New Roman" w:eastAsia="宋体" w:cs="Times New Roman"/>
          <w:snapToGrid w:val="0"/>
          <w:color w:val="000000"/>
          <w:kern w:val="0"/>
          <w:lang w:eastAsia="en-US"/>
          <w14:ligatures w14:val="none"/>
        </w:rPr>
        <w:t>patient_data.csv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），包含以下字段：</w:t>
      </w:r>
    </w:p>
    <w:p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after="0" w:line="360" w:lineRule="auto"/>
        <w:jc w:val="both"/>
        <w:textAlignment w:val="baseline"/>
        <w:rPr>
          <w:rFonts w:ascii="Times New Roman" w:hAnsi="Times New Roman" w:eastAsia="宋体" w:cs="Times New Roman"/>
          <w:color w:val="000000"/>
          <w:sz w:val="21"/>
          <w:szCs w:val="22"/>
          <w14:ligatures w14:val="none"/>
        </w:rPr>
      </w:pPr>
      <w:r>
        <w:rPr>
          <w:rFonts w:ascii="Times New Roman" w:hAnsi="Times New Roman" w:eastAsia="宋体" w:cs="Times New Roman"/>
          <w:color w:val="000000"/>
          <w:sz w:val="21"/>
          <w:szCs w:val="22"/>
          <w14:ligatures w14:val="none"/>
        </w:rPr>
        <w:t>PatientID: 患者ID</w:t>
      </w:r>
    </w:p>
    <w:p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after="0" w:line="360" w:lineRule="auto"/>
        <w:jc w:val="both"/>
        <w:textAlignment w:val="baseline"/>
        <w:rPr>
          <w:rFonts w:ascii="Times New Roman" w:hAnsi="Times New Roman" w:eastAsia="宋体" w:cs="Times New Roman"/>
          <w:color w:val="000000"/>
          <w:sz w:val="21"/>
          <w:szCs w:val="22"/>
          <w14:ligatures w14:val="none"/>
        </w:rPr>
      </w:pPr>
      <w:r>
        <w:rPr>
          <w:rFonts w:ascii="Times New Roman" w:hAnsi="Times New Roman" w:eastAsia="宋体" w:cs="Times New Roman"/>
          <w:color w:val="000000"/>
          <w:sz w:val="21"/>
          <w:szCs w:val="22"/>
          <w14:ligatures w14:val="none"/>
        </w:rPr>
        <w:t>Age: 年龄</w:t>
      </w:r>
    </w:p>
    <w:p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after="0" w:line="360" w:lineRule="auto"/>
        <w:jc w:val="both"/>
        <w:textAlignment w:val="baseline"/>
        <w:rPr>
          <w:rFonts w:ascii="Times New Roman" w:hAnsi="Times New Roman" w:eastAsia="宋体" w:cs="Times New Roman"/>
          <w:color w:val="000000"/>
          <w:sz w:val="21"/>
          <w:szCs w:val="22"/>
          <w14:ligatures w14:val="none"/>
        </w:rPr>
      </w:pPr>
      <w:r>
        <w:rPr>
          <w:rFonts w:ascii="Times New Roman" w:hAnsi="Times New Roman" w:eastAsia="宋体" w:cs="Times New Roman"/>
          <w:color w:val="000000"/>
          <w:sz w:val="21"/>
          <w:szCs w:val="22"/>
          <w14:ligatures w14:val="none"/>
        </w:rPr>
        <w:t>BMI: 体重指数</w:t>
      </w:r>
    </w:p>
    <w:p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after="0" w:line="360" w:lineRule="auto"/>
        <w:jc w:val="both"/>
        <w:textAlignment w:val="baseline"/>
        <w:rPr>
          <w:rFonts w:ascii="Times New Roman" w:hAnsi="Times New Roman" w:eastAsia="宋体" w:cs="Times New Roman"/>
          <w:color w:val="000000"/>
          <w:sz w:val="21"/>
          <w:szCs w:val="22"/>
          <w14:ligatures w14:val="none"/>
        </w:rPr>
      </w:pPr>
      <w:r>
        <w:rPr>
          <w:rFonts w:ascii="Times New Roman" w:hAnsi="Times New Roman" w:eastAsia="宋体" w:cs="Times New Roman"/>
          <w:color w:val="000000"/>
          <w:sz w:val="21"/>
          <w:szCs w:val="22"/>
          <w14:ligatures w14:val="none"/>
        </w:rPr>
        <w:t>BloodPressure: 血压</w:t>
      </w:r>
    </w:p>
    <w:p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after="0" w:line="360" w:lineRule="auto"/>
        <w:jc w:val="both"/>
        <w:textAlignment w:val="baseline"/>
        <w:rPr>
          <w:rFonts w:ascii="Times New Roman" w:hAnsi="Times New Roman" w:eastAsia="宋体" w:cs="Times New Roman"/>
          <w:color w:val="000000"/>
          <w:sz w:val="21"/>
          <w:szCs w:val="22"/>
          <w14:ligatures w14:val="none"/>
        </w:rPr>
      </w:pPr>
      <w:r>
        <w:rPr>
          <w:rFonts w:ascii="Times New Roman" w:hAnsi="Times New Roman" w:eastAsia="宋体" w:cs="Times New Roman"/>
          <w:color w:val="000000"/>
          <w:sz w:val="21"/>
          <w:szCs w:val="22"/>
          <w14:ligatures w14:val="none"/>
        </w:rPr>
        <w:t>Cholesterol: 胆固醇水平</w:t>
      </w:r>
    </w:p>
    <w:p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after="0" w:line="360" w:lineRule="auto"/>
        <w:jc w:val="both"/>
        <w:textAlignment w:val="baseline"/>
        <w:rPr>
          <w:rFonts w:ascii="Times New Roman" w:hAnsi="Times New Roman" w:eastAsia="宋体" w:cs="Times New Roman"/>
          <w:color w:val="000000"/>
          <w:sz w:val="21"/>
          <w:szCs w:val="22"/>
          <w14:ligatures w14:val="none"/>
        </w:rPr>
      </w:pPr>
      <w:r>
        <w:rPr>
          <w:rFonts w:ascii="Times New Roman" w:hAnsi="Times New Roman" w:eastAsia="宋体" w:cs="Times New Roman"/>
          <w:color w:val="000000"/>
          <w:sz w:val="21"/>
          <w:szCs w:val="22"/>
          <w14:ligatures w14:val="none"/>
        </w:rPr>
        <w:t>DaysInHospital: 住院天数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你作为人工智能训练师，根据提供的数据集和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Python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代码框架（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.1.1.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），完成以下数据的统计和分析，为智能医疗系统提供可靠的数据支持。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）通过运行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Python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代码（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.1.1.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）分别统计住院天数超过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7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天的患者数量以及其占比。这类患者被定义为高风险患者，反之为低风险患者。将上述统计结果截图以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JPG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的格式保存，命名为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“1.1.1-1”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）通过运行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Python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代码（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.1.1.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）统计不同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BMI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区间中高风险患者的比例和患者数。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BMI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区间分类设置为：低于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18.5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，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18.5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～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24.9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，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25.0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～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29.9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，高于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30.0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，将上述统计结果截图以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JPG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的格式保存，命名为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“1.1.1-2”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）通过运行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Python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代码（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.1.1.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）统计不同年龄区间中高风险患者的比例和患者数。年龄区间分类设置为：低于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25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岁，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26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-35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岁，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36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-45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岁，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46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-55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岁，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56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-65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岁，高于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65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岁，将上述统计结果截图以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JPG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的格式保存，命名为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“1.1.1-3”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所有结果文件储存在桌面新建的考生文件夹中，文件夹命名为</w:t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14:ligatures w14:val="none"/>
        </w:rPr>
        <w:t>“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准考证号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+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身份证号后六位</w:t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14:ligatures w14:val="none"/>
        </w:rPr>
        <w:t>”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。</w:t>
      </w: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Times New Roman" w:hAnsi="Times New Roman" w:eastAsia="黑体" w:cs="Arial"/>
          <w:snapToGrid w:val="0"/>
          <w:color w:val="000000"/>
          <w:spacing w:val="6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3.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技能要求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）能结合人工智能技术要求和业务特征，设计整套业务数据处理流程；</w:t>
      </w: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4.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质量指标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）设计出的业务数据底层逻辑清晰，有效合理。</w:t>
      </w: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br w:type="page"/>
      </w:r>
    </w:p>
    <w:p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Arial" w:hAnsi="Arial" w:eastAsia="Arial" w:cs="Arial"/>
          <w:b/>
          <w:snapToGrid w:val="0"/>
          <w:color w:val="000000"/>
          <w:kern w:val="44"/>
          <w:sz w:val="44"/>
          <w:szCs w:val="21"/>
          <w14:ligatures w14:val="none"/>
        </w:rPr>
      </w:pPr>
      <w:r>
        <w:rPr>
          <w:rFonts w:hint="eastAsia"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  <w:t>人工智能训练师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44"/>
          <w:sz w:val="44"/>
          <w:szCs w:val="21"/>
          <w14:ligatures w14:val="none"/>
        </w:rPr>
        <w:t>（三级）操作技能考核</w:t>
      </w:r>
      <w:bookmarkStart w:id="1" w:name="_GoBack"/>
      <w:bookmarkEnd w:id="1"/>
    </w:p>
    <w:p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Arial" w:hAnsi="Arial" w:eastAsia="Arial" w:cs="Arial"/>
          <w:b/>
          <w:snapToGrid w:val="0"/>
          <w:color w:val="000000"/>
          <w:kern w:val="44"/>
          <w:sz w:val="44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44"/>
          <w:sz w:val="44"/>
          <w:szCs w:val="21"/>
          <w14:ligatures w14:val="none"/>
        </w:rPr>
        <w:t>试题评分表及答案（客观评分方式）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 xml:space="preserve">准考证号：  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试题代码：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试题名称：</w:t>
      </w:r>
      <w:r>
        <w:rPr>
          <w:rFonts w:hint="eastAsia"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智能医疗系统中的业务数据处理流程设计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考核时间：</w:t>
      </w:r>
      <w:r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30</w:t>
      </w:r>
      <w:r>
        <w:rPr>
          <w:rFonts w:hint="eastAsia" w:ascii="黑体" w:hAnsi="黑体" w:eastAsia="黑体" w:cs="Arial"/>
          <w:bCs/>
          <w:snapToGrid w:val="0"/>
          <w:color w:val="000000"/>
          <w:kern w:val="0"/>
          <w:sz w:val="21"/>
          <w:szCs w:val="21"/>
          <w14:ligatures w14:val="none"/>
        </w:rPr>
        <w:t>min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jc w:val="center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测量分评分表</w:t>
      </w:r>
    </w:p>
    <w:tbl>
      <w:tblPr>
        <w:tblStyle w:val="15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044"/>
        <w:gridCol w:w="3692"/>
        <w:gridCol w:w="1376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细则编号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配分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评分细则描述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规定或</w:t>
            </w:r>
          </w:p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结果或</w:t>
            </w:r>
          </w:p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highlight w:val="red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高风险患者数正确：得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M2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低风险患者数正确：得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M3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高风险患者所占比例正确：得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M4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低风险患者所占比例正确：得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M5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 xml:space="preserve">[0, 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18.5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，高风险患者的比例回答正确：得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M6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18.5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24.9]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，高风险患者的比例回答正确：得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M7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25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,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29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9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，高风险患者的比例回答正确：得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M8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30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, +</w:t>
            </w:r>
            <w:r>
              <w:rPr>
                <w:rFonts w:ascii="Times New Roman" w:hAnsi="Times New Roman" w:eastAsia="Arial" w:cs="Arial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∞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，高风险患者的比例回答正确：得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M9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 xml:space="preserve">[0, 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18.5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，高风险患者数全部回答正确：得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M10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18.5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24.9]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，高风险患者数全部回答正确：得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M11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25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,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29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9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，高风险患者数全部回答正确：得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M12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30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, +</w:t>
            </w:r>
            <w:r>
              <w:rPr>
                <w:rFonts w:ascii="Times New Roman" w:hAnsi="Times New Roman" w:eastAsia="Arial" w:cs="Arial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∞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，高风险患者数全部回答正确：得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M13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低于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25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岁，高风险患者的比例回答正确：得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14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26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-35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岁，高风险患者的比例回答正确：得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15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36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-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4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5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岁，高风险患者的比例回答正确：得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16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46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-55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岁，高风险患者的比例回答正确：得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17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56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-65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岁，高风险患者的比例回答正确：得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18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高于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65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岁，高风险患者的比例回答正确：得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19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低于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25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岁，高风险患者数全部回答正确：得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20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26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-35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岁，高风险患者数全部回答正确：得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21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36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-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4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5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岁，高风险患者数全部回答正确：得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22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46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-55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岁，高风险患者数全部回答正确：得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23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56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-65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岁，高风险患者数全部回答正确：得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24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高于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65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岁，高风险患者数全部回答正确：得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</w:t>
            </w:r>
            <w:r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25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全部图片保存正确：得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合计配分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25</w:t>
            </w:r>
          </w:p>
        </w:tc>
        <w:tc>
          <w:tcPr>
            <w:tcW w:w="2645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</w:tbl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Python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参考代码（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1.1.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import pandas as pd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import numpy as np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import matplotlib.pyplot as plt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读取数据集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data = pd.read_csv('patient_data.csv')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# 1.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统计住院天数超过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7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天的患者数量及其占比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data['RiskLevel'] = np.where(data['DaysInHospital'] &gt; 7, '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高风险患者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', '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低风险患者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risk_counts = data['RiskLevel'].value_counts()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high_risk_ratio = risk_counts['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高风险患者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'] / len(data)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low_risk_ratio = risk_counts['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低风险患者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'] / len(data)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输出结果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print("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高风险患者数量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:", risk_counts['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高风险患者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print("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低风险患者数量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:", risk_counts['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低风险患者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print("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高风险患者占比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:", high_risk_ratio)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print("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低风险患者占比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:", low_risk_ratio)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# 2.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统计不同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BMI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区间中高风险患者的比例和患者数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bmi_bins = [0, 18.5, 24.9, 29.9, np.inf]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bmi_labels = ['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低于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18.5', '18.5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～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24.9', '25.0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～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29.9', '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高于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30.0']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data['BMIRange'] = pd.cut(data['BMI'], bins=bmi_bins, labels=bmi_labels)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bmi_risk_rate = data.groupby('BMIRange')['RiskLevel'].apply(lambda x: (x == '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高风险患者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').mean())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bmi_patient_count = data['BMIRange'].value_counts()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输出结果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print("BMI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区间中高风险患者的比例和患者数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print(bmi_risk_rate)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print(bmi_patient_count)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# 3.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统计不同年龄区间中高风险患者的比例和患者数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age_bins = [0, 25, 35, 45, 55, 65, np.inf]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age_labels = ['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低于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', '26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-35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', '36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-45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', '46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-55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', '56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-65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', '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高于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65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岁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data['AgeRange'] = pd.cut(data['Age'], bins=age_bins, labels=age_labels)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age_risk_rate = data.groupby('AgeRange')['RiskLevel'].apply(lambda x: (x == '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高风险患者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').mean())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age_patient_count = data['AgeRange'].value_counts()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输出结果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print("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年龄区间中高风险患者的比例和患者数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print(age_risk_rate)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print(age_patient_count)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.1.1-1.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drawing>
          <wp:inline distT="0" distB="0" distL="0" distR="0">
            <wp:extent cx="1320800" cy="605155"/>
            <wp:effectExtent l="0" t="0" r="12700" b="4445"/>
            <wp:docPr id="1" name="图片 1" descr="A group of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 group of black and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7479" cy="6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.1.1-2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drawing>
          <wp:inline distT="0" distB="0" distL="0" distR="0">
            <wp:extent cx="2000250" cy="1677670"/>
            <wp:effectExtent l="0" t="0" r="0" b="17780"/>
            <wp:docPr id="3" name="图片 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 screenshot of a computer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3338" cy="168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1.1.1-3.jpg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drawing>
          <wp:inline distT="0" distB="0" distL="0" distR="0">
            <wp:extent cx="2124075" cy="2355850"/>
            <wp:effectExtent l="0" t="0" r="9525" b="6350"/>
            <wp:docPr id="4" name="图片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0429" cy="236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r>
        <w:rPr>
          <w:rFonts w:ascii="Times New Roman" w:hAnsi="Times New Roman" w:eastAsia="宋体" w:cs="Arial"/>
          <w:snapToGrid w:val="0"/>
          <w:color w:val="000000"/>
          <w:kern w:val="0"/>
          <w:sz w:val="21"/>
          <w:szCs w:val="21"/>
          <w14:ligatures w14:val="none"/>
        </w:rPr>
        <w:br w:type="page"/>
      </w: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B03146"/>
    <w:multiLevelType w:val="multilevel"/>
    <w:tmpl w:val="66B03146"/>
    <w:lvl w:ilvl="0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42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46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50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54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8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63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A04AE7"/>
    <w:rsid w:val="007D7C4A"/>
    <w:rsid w:val="00A04AE7"/>
    <w:rsid w:val="1B086757"/>
    <w:rsid w:val="23E1663E"/>
    <w:rsid w:val="6CA9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6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6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6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6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6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6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6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6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1837</Words>
  <Characters>3159</Characters>
  <Lines>204</Lines>
  <Paragraphs>197</Paragraphs>
  <TotalTime>3</TotalTime>
  <ScaleCrop>false</ScaleCrop>
  <LinksUpToDate>false</LinksUpToDate>
  <CharactersWithSpaces>3275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2025-03-22T09:15:00Z</dcterms:created>
  <dc:creator>Liu, Jing A</dc:creator>
  <cp:lastModifiedBy>陈豪</cp:lastModifiedBy>
  <dcterms:modified xsi:type="dcterms:W3CDTF">2025-04-10T13:49:52Z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053babd3-1b67-468e-80fe-b9bef7215a49</vt:lpwstr>
  </property>
  <property fmtid="{D5CDD505-2E9C-101B-9397-08002B2CF9AE}" pid="3" name="KSOProductBuildVer">
    <vt:lpwstr>2052-12.1.0.16929</vt:lpwstr>
  </property>
  <property fmtid="{D5CDD505-2E9C-101B-9397-08002B2CF9AE}" pid="4" name="ICV">
    <vt:lpwstr>1389DE2889674FE996B3802ED541B3F3_12</vt:lpwstr>
  </property>
</Properties>
</file>