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eastAsia" w:ascii="宋体" w:hAnsi="宋体" w:eastAsia="黑体"/>
          <w:b/>
        </w:rPr>
      </w:pPr>
      <w:r>
        <w:rPr>
          <w:rFonts w:hint="eastAsia" w:eastAsia="黑体"/>
        </w:rPr>
        <w:t>试题代码：1.2.2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老年人健康监测与管理服务业务模块效果优化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（1）人工智能训练师主机1台。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某智慧养老平台的心率监测模块目前存在数据准确性不高、异常预警响应慢等问题，影响了老年人健康监测的体验和服务质量。作为人工智能训练师，你需要结合业务知识和人工智能技术，对该模块进行优化设计与实现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（1）列出心率监测模块当前存在的具体问题，如数据准确性、异常预警响应等；简述这些问题对老年人健康监测的影响；指出导致这些问题的主要技术或流程原因。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将上述答案写在</w:t>
      </w:r>
      <w:r>
        <w:rPr>
          <w:rFonts w:hint="eastAsia" w:ascii="宋体" w:hAnsi="宋体"/>
        </w:rPr>
        <w:t>1.2.2</w:t>
      </w:r>
      <w:r>
        <w:rPr>
          <w:rFonts w:ascii="宋体" w:hAnsi="宋体"/>
        </w:rPr>
        <w:t>.docx答题卷上，题号为“</w:t>
      </w:r>
      <w:r>
        <w:rPr>
          <w:rFonts w:hint="eastAsia" w:ascii="宋体" w:hAnsi="宋体"/>
        </w:rPr>
        <w:t>1.2.2</w:t>
      </w:r>
      <w:r>
        <w:rPr>
          <w:rFonts w:ascii="宋体" w:hAnsi="宋体"/>
        </w:rPr>
        <w:t>-1”。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（2）简述针对心率监测模块问题的优化方案，可涉及技术、流程等方面；列出优化方案的关键实施步骤，如数据采集、预处理、模型训练等；概述如何协调团队资源以确保优化方案的实现，并简述预期效果。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将上述答案写在</w:t>
      </w:r>
      <w:r>
        <w:rPr>
          <w:rFonts w:hint="eastAsia" w:ascii="宋体" w:hAnsi="宋体"/>
        </w:rPr>
        <w:t>1.2.2</w:t>
      </w:r>
      <w:r>
        <w:rPr>
          <w:rFonts w:ascii="宋体" w:hAnsi="宋体"/>
        </w:rPr>
        <w:t>.docx答题卷上，题号为“</w:t>
      </w:r>
      <w:r>
        <w:rPr>
          <w:rFonts w:hint="eastAsia" w:ascii="宋体" w:hAnsi="宋体"/>
        </w:rPr>
        <w:t>1.2.2</w:t>
      </w:r>
      <w:r>
        <w:rPr>
          <w:rFonts w:ascii="宋体" w:hAnsi="宋体"/>
        </w:rPr>
        <w:t>-2”。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（1）能够结合业务知识，识别业务流程中单一模块的问题；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（2）能够结合人工智能技术设计业务模块优化方案并推动实现。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（1）深刻理解数据，细致分析。</w:t>
      </w:r>
    </w:p>
    <w:p>
      <w:pPr>
        <w:rPr>
          <w:rFonts w:ascii="宋体" w:hAnsi="宋体"/>
        </w:rPr>
      </w:pPr>
    </w:p>
    <w:p>
      <w:pPr>
        <w:pStyle w:val="2"/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2"/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老年人健康监测与管理服务业务模块效果优化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30min </w:t>
      </w:r>
    </w:p>
    <w:p>
      <w:pPr>
        <w:adjustRightInd w:val="0"/>
        <w:snapToGrid w:val="0"/>
        <w:spacing w:line="360" w:lineRule="auto"/>
        <w:ind w:firstLine="480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65"/>
        <w:gridCol w:w="3784"/>
        <w:gridCol w:w="1153"/>
        <w:gridCol w:w="1009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1.2.2-1心率监测模块存在的问题，每列出1个+2分，总共4分；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1.2.2-1对老年人健康监测的影响，每列出1个+2分，总共4分；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1.2.2-1导致问题的主要技术或流程原因，每列出1个+2分，总共4分；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1.2.2-2优化方案，每列出1个+2分，总共6分；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1.2.2-2优化方案的关键实施步骤，每列出1个+2分，总共6分；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1.2.2-2清晰概述团队资源协调方式，确保方案实施，并简述合理的预期效果；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>
      <w:pPr>
        <w:adjustRightInd w:val="0"/>
        <w:snapToGrid w:val="0"/>
        <w:spacing w:line="360" w:lineRule="auto"/>
        <w:ind w:firstLine="480"/>
        <w:rPr>
          <w:rFonts w:ascii="宋体" w:hAnsi="宋体"/>
          <w:color w:val="000000"/>
          <w:szCs w:val="21"/>
        </w:rPr>
      </w:pPr>
    </w:p>
    <w:p>
      <w:pPr>
        <w:jc w:val="center"/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参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</w:t>
      </w:r>
      <w:r>
        <w:rPr>
          <w:rFonts w:hint="eastAsia" w:ascii="黑体" w:hAnsi="黑体" w:eastAsia="黑体"/>
          <w:sz w:val="28"/>
          <w:szCs w:val="28"/>
        </w:rPr>
        <w:t>2</w:t>
      </w:r>
      <w:r>
        <w:rPr>
          <w:rFonts w:ascii="黑体" w:hAnsi="黑体" w:eastAsia="黑体"/>
          <w:sz w:val="28"/>
          <w:szCs w:val="28"/>
        </w:rPr>
        <w:t>-1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  <w:t>心率监测模块当前存在的具体问题</w:t>
            </w: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有</w:t>
            </w:r>
          </w:p>
          <w:p>
            <w:pPr>
              <w:pStyle w:val="31"/>
              <w:numPr>
                <w:ilvl w:val="0"/>
                <w:numId w:val="1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数据准确性不高：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影响：不准确的心率数据可能导致错误的健康评估，无法及时发现潜在的健康问题，影响老年人的安全和健康管理。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原因：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传感器质量：使用低质量或老化的传感器可能导致数据采集不准确。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算法不足：现有算法可能无法有效处理噪声或异常数据，导致数据偏差。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环境干扰：外部环境因素（如温度、湿度）可能影响传感器的性能。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pStyle w:val="31"/>
              <w:numPr>
                <w:ilvl w:val="0"/>
                <w:numId w:val="1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异常预警响应慢：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影响：延迟的预警可能导致无法及时采取措施，增加健康风险，尤其在紧急情况下。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原因：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数据处理延迟：系统处理能力不足，导致数据分析和预警生成速度慢。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网络延迟：网络传输速度慢可能导致预警信息无法及时发送。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算法复杂度：复杂的算法可能增加计算时间，影响响应速度。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spacing w:after="0" w:line="240" w:lineRule="auto"/>
              <w:rPr>
                <w:rFonts w:ascii="黑体" w:hAnsi="黑体" w:eastAsia="黑体"/>
                <w:sz w:val="24"/>
                <w:szCs w:val="24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这些问题对老年人健康监测的影响是显著的，因为心率监测是老年人健康管理的重要组成部分。数据不准确和响应慢会降低监测的可靠性和有效性，增加健康风险。通过优化传感器技术、改进算法和提升系统处理能力，可以有效解决这些问题。</w:t>
            </w:r>
          </w:p>
          <w:p>
            <w:pPr>
              <w:spacing w:after="0" w:line="240" w:lineRule="auto"/>
              <w:rPr>
                <w:rFonts w:ascii="黑体" w:hAnsi="黑体" w:eastAsia="黑体"/>
                <w:sz w:val="24"/>
                <w:szCs w:val="24"/>
                <w14:ligatures w14:val="none"/>
              </w:rPr>
            </w:pPr>
          </w:p>
        </w:tc>
      </w:tr>
    </w:tbl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</w:t>
      </w:r>
      <w:r>
        <w:rPr>
          <w:rFonts w:hint="eastAsia" w:ascii="黑体" w:hAnsi="黑体" w:eastAsia="黑体"/>
          <w:sz w:val="28"/>
          <w:szCs w:val="28"/>
        </w:rPr>
        <w:t>2</w:t>
      </w:r>
      <w:r>
        <w:rPr>
          <w:rFonts w:ascii="黑体" w:hAnsi="黑体" w:eastAsia="黑体"/>
          <w:sz w:val="28"/>
          <w:szCs w:val="28"/>
        </w:rPr>
        <w:t>-2</w:t>
      </w:r>
    </w:p>
    <w:p>
      <w:pPr>
        <w:rPr>
          <w:rFonts w:ascii="黑体" w:hAnsi="黑体" w:eastAsia="黑体"/>
          <w:color w:val="0070C0"/>
          <w:sz w:val="18"/>
          <w:szCs w:val="18"/>
          <w14:ligatures w14:val="none"/>
        </w:rPr>
      </w:pPr>
      <w:r>
        <w:rPr>
          <w:rFonts w:hint="eastAsia" w:ascii="黑体" w:hAnsi="黑体" w:eastAsia="黑体"/>
          <w:color w:val="0070C0"/>
          <w:sz w:val="18"/>
          <w:szCs w:val="18"/>
          <w14:ligatures w14:val="none"/>
        </w:rPr>
        <w:t>(列举两个步骤就可)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2" w:hRule="atLeast"/>
        </w:trPr>
        <w:tc>
          <w:tcPr>
            <w:tcW w:w="8316" w:type="dxa"/>
          </w:tcPr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针对心率监测模块问题的优化方案可以从技术和流程两个方面进行：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1.技术优化：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传感器升级：使用高精度传感器以提高数据采集的准确性。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算法改进：采用先进的机器学习算法进行数据预处理和异常检测，提高数据分析的准确性和响应速度。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实时数据处理：优化系统架构以支持实时数据处理和预警生成。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18"/>
                <w:szCs w:val="18"/>
                <w14:ligatures w14:val="none"/>
              </w:rPr>
              <w:t>2.流程优化：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数据采集与预处理：建立标准化的数据采集流程，确保数据质量；进行数据清洗和预处理以去除噪声。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模型训练与更新：定期训练和更新模型，以适应新的数据模式和环境变化。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预警机制优化：简化预警生成流程，减少响应时间。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关键实施步骤</w:t>
            </w:r>
          </w:p>
          <w:p>
            <w:pPr>
              <w:pStyle w:val="31"/>
              <w:numPr>
                <w:ilvl w:val="0"/>
                <w:numId w:val="2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数据采集与预处理：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升级传感器设备，确保高质量数据采集。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实施数据清洗和预处理流程，去除异常和噪声。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pStyle w:val="31"/>
              <w:numPr>
                <w:ilvl w:val="0"/>
                <w:numId w:val="2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模型训练与优化：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选择合适的机器学习算法，进行模型训练。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定期更新模型，确保其适应性和准确性。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pStyle w:val="31"/>
              <w:numPr>
                <w:ilvl w:val="0"/>
                <w:numId w:val="2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系统架构优化：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采用分布式计算和缓存技术，提高数据处理速度。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优化网络传输，减少延迟。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pStyle w:val="31"/>
              <w:numPr>
                <w:ilvl w:val="0"/>
                <w:numId w:val="2"/>
              </w:num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预警机制改进：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简化预警生成流程，确保快速响应。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实施实时监控和反馈机制，及时调整预警策略。</w:t>
            </w:r>
          </w:p>
          <w:p>
            <w:pPr>
              <w:spacing w:after="0" w:line="240" w:lineRule="auto"/>
              <w:rPr>
                <w:rFonts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对于团队资源的协调， 实施步骤包括：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 xml:space="preserve">  1）跨部门协作：协调技术团队、数据科学团队和产品团队，确保各环节的顺利实施。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 xml:space="preserve">  2）资源分配：合理分配人力和技术资源，确保项目进度和质量。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 xml:space="preserve">  3）定期沟通：通过定期会议和报告，确保团队成员了解项目进展和目标。</w:t>
            </w:r>
          </w:p>
          <w:p>
            <w:pPr>
              <w:spacing w:after="0" w:line="240" w:lineRule="auto"/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</w:pPr>
          </w:p>
          <w:p>
            <w:pPr>
              <w:spacing w:after="0" w:line="240" w:lineRule="auto"/>
              <w:rPr>
                <w:rFonts w:ascii="黑体" w:hAnsi="黑体" w:eastAsia="黑体"/>
                <w:sz w:val="24"/>
                <w:szCs w:val="24"/>
                <w14:ligatures w14:val="none"/>
              </w:rPr>
            </w:pPr>
            <w:r>
              <w:rPr>
                <w:rFonts w:hint="eastAsia" w:ascii="黑体" w:hAnsi="黑体" w:eastAsia="黑体"/>
                <w:color w:val="0070C0"/>
                <w:sz w:val="20"/>
                <w:szCs w:val="20"/>
                <w14:ligatures w14:val="none"/>
              </w:rPr>
              <w:t>通过以上优化方案，期望能够显著提高心率监测数据的准确性和异常预警的响应速度，提升老年人健康监测的可靠性和服务质量，增强用户满意度和平台竞争力。</w:t>
            </w:r>
          </w:p>
        </w:tc>
      </w:tr>
    </w:tbl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WordPictureWatermark989944110" o:spid="_x0000_s1026" o:spt="75" type="#_x0000_t75" style="position:absolute;left:0pt;height:262.95pt;width:467.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atermark ai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WordPictureWatermark989944109" o:spid="_x0000_s1025" o:spt="75" type="#_x0000_t75" style="position:absolute;left:0pt;height:262.95pt;width:467.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atermark ai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76F7A"/>
    <w:multiLevelType w:val="multilevel"/>
    <w:tmpl w:val="36E76F7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64525E"/>
    <w:multiLevelType w:val="multilevel"/>
    <w:tmpl w:val="6264525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175334"/>
    <w:rsid w:val="00275F9A"/>
    <w:rsid w:val="004841BE"/>
    <w:rsid w:val="004E4CFD"/>
    <w:rsid w:val="007D7C4A"/>
    <w:rsid w:val="008F3083"/>
    <w:rsid w:val="00A04AE7"/>
    <w:rsid w:val="00A13986"/>
    <w:rsid w:val="00B86F62"/>
    <w:rsid w:val="00EC0058"/>
    <w:rsid w:val="7A7A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rPr>
      <w:sz w:val="21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7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7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7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7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7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7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7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7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7"/>
    <w:link w:val="12"/>
    <w:uiPriority w:val="99"/>
  </w:style>
  <w:style w:type="character" w:customStyle="1" w:styleId="37">
    <w:name w:val="Footer Char"/>
    <w:basedOn w:val="17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1837</Words>
  <Characters>1945</Characters>
  <Lines>111</Lines>
  <Paragraphs>113</Paragraphs>
  <TotalTime>21</TotalTime>
  <ScaleCrop>false</ScaleCrop>
  <LinksUpToDate>false</LinksUpToDate>
  <CharactersWithSpaces>1994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2025-04-09T09:09:00Z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F7C89C2CF97945F48A6A4DCC8E660A5C_12</vt:lpwstr>
  </property>
</Properties>
</file>