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bookmarkStart w:id="0" w:name="_GoBack"/>
      <w:bookmarkEnd w:id="0"/>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pPr>
        <w:spacing w:line="360" w:lineRule="auto"/>
        <w:rPr>
          <w:rFonts w:ascii="宋体" w:hAnsi="宋体"/>
        </w:rPr>
      </w:pPr>
      <w:r>
        <w:rPr>
          <w:rFonts w:hint="eastAsia" w:ascii="黑体" w:hAnsi="宋体" w:eastAsia="黑体"/>
        </w:rPr>
        <w:t>准考证号：</w:t>
      </w:r>
      <w:r>
        <w:rPr>
          <w:rFonts w:hint="eastAsia" w:ascii="宋体" w:hAnsi="宋体"/>
        </w:rPr>
        <w:t xml:space="preserve">  </w:t>
      </w:r>
      <w:r>
        <w:rPr>
          <w:rFonts w:ascii="宋体" w:hAnsi="宋体"/>
        </w:rPr>
        <w:t xml:space="preserve"> </w:t>
      </w:r>
    </w:p>
    <w:p>
      <w:pPr>
        <w:spacing w:line="360" w:lineRule="auto"/>
        <w:rPr>
          <w:rFonts w:hint="default" w:ascii="宋体" w:hAnsi="宋体" w:eastAsia="黑体"/>
          <w:b/>
          <w:lang w:val="en-US" w:eastAsia="zh-CN"/>
        </w:rPr>
      </w:pPr>
      <w:r>
        <w:rPr>
          <w:rFonts w:hint="eastAsia" w:eastAsia="黑体"/>
        </w:rPr>
        <w:t>试题代码：</w:t>
      </w:r>
      <w:r>
        <w:rPr>
          <w:rFonts w:hint="eastAsia" w:eastAsia="黑体"/>
          <w:lang w:val="en-US" w:eastAsia="zh-CN"/>
        </w:rPr>
        <w:t>4.2.2</w:t>
      </w:r>
    </w:p>
    <w:p>
      <w:pPr>
        <w:spacing w:line="360" w:lineRule="auto"/>
        <w:rPr>
          <w:rFonts w:eastAsia="黑体"/>
        </w:rPr>
      </w:pPr>
      <w:r>
        <w:rPr>
          <w:rFonts w:hint="eastAsia" w:eastAsia="黑体"/>
        </w:rPr>
        <w:t>试题名称：AI辅助的医疗影像诊断系统数据采集和处理</w:t>
      </w:r>
      <w:r>
        <w:rPr>
          <w:rFonts w:eastAsia="黑体"/>
        </w:rPr>
        <w:t>指导</w:t>
      </w:r>
    </w:p>
    <w:p>
      <w:pPr>
        <w:spacing w:line="360" w:lineRule="auto"/>
        <w:rPr>
          <w:rFonts w:ascii="宋体" w:hAnsi="宋体"/>
        </w:rPr>
      </w:pPr>
      <w:r>
        <w:rPr>
          <w:rFonts w:hint="eastAsia" w:ascii="黑体" w:hAnsi="宋体" w:eastAsia="黑体"/>
        </w:rPr>
        <w:t>考核时间</w:t>
      </w:r>
      <w:r>
        <w:rPr>
          <w:rFonts w:hint="eastAsia" w:eastAsia="黑体"/>
        </w:rPr>
        <w:t>：</w:t>
      </w:r>
      <w:r>
        <w:rPr>
          <w:rFonts w:eastAsia="黑体"/>
        </w:rPr>
        <w:t>10</w:t>
      </w:r>
      <w:r>
        <w:rPr>
          <w:rFonts w:hint="eastAsia" w:eastAsia="黑体"/>
        </w:rPr>
        <w:t>min</w:t>
      </w:r>
    </w:p>
    <w:p>
      <w:pPr>
        <w:spacing w:line="360" w:lineRule="auto"/>
        <w:rPr>
          <w:rFonts w:ascii="黑体" w:hAnsi="宋体" w:eastAsia="黑体"/>
          <w:b/>
        </w:rPr>
      </w:pPr>
    </w:p>
    <w:p>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pPr>
        <w:spacing w:line="360" w:lineRule="auto"/>
        <w:jc w:val="left"/>
        <w:rPr>
          <w:rFonts w:ascii="黑体" w:hAnsi="宋体" w:eastAsia="黑体"/>
        </w:rPr>
      </w:pPr>
      <w:r>
        <w:rPr>
          <w:rFonts w:eastAsia="黑体"/>
        </w:rPr>
        <w:t>人工智能训练师主机：CPU（intel i5 及以上）、内存（不少于 16GB）、操作系统（windows10）、</w:t>
      </w:r>
      <w:r>
        <w:rPr>
          <w:rFonts w:hint="eastAsia" w:eastAsia="黑体"/>
        </w:rPr>
        <w:t>办公软件</w:t>
      </w:r>
      <w:r>
        <w:rPr>
          <w:rFonts w:eastAsia="黑体"/>
        </w:rPr>
        <w:t>；</w:t>
      </w:r>
    </w:p>
    <w:p>
      <w:pPr>
        <w:spacing w:line="360" w:lineRule="auto"/>
        <w:rPr>
          <w:rFonts w:ascii="黑体" w:hAnsi="宋体" w:eastAsia="黑体"/>
        </w:rPr>
      </w:pPr>
    </w:p>
    <w:p>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pPr>
        <w:spacing w:line="360" w:lineRule="auto"/>
        <w:ind w:firstLine="480"/>
        <w:jc w:val="left"/>
        <w:rPr>
          <w:rFonts w:ascii="宋体" w:hAnsi="宋体"/>
        </w:rPr>
      </w:pPr>
      <w:r>
        <w:rPr>
          <w:rFonts w:hint="eastAsia" w:ascii="宋体" w:hAnsi="宋体"/>
        </w:rPr>
        <w:t>随着医疗科技的进步，AI在医疗影像诊断领域的应用日益广泛。AI辅助的医疗影像诊断系统能够通过深度学习技术，分析X射线、CT、MRI等医学影像，帮助医生更快速、更准确地识别病灶，评估病情，尤其在早期癌症筛查、骨伤评估、神经系统疾病诊断等方面展现出巨大潜力。这种系统不仅提高了诊断效率，降低了误诊率，还为偏远地区或医疗资源匮乏的地方提供了高水平的医疗影像分析服务。</w:t>
      </w:r>
    </w:p>
    <w:p>
      <w:pPr>
        <w:spacing w:line="360" w:lineRule="auto"/>
        <w:ind w:firstLine="480"/>
        <w:jc w:val="left"/>
        <w:rPr>
          <w:rFonts w:ascii="宋体" w:hAnsi="宋体"/>
        </w:rPr>
      </w:pPr>
      <w:r>
        <w:rPr>
          <w:rFonts w:hint="eastAsia" w:ascii="宋体" w:hAnsi="宋体"/>
        </w:rPr>
        <w:t>AI辅助的医疗影像诊断系统的目标包括：</w:t>
      </w:r>
    </w:p>
    <w:p>
      <w:pPr>
        <w:pStyle w:val="32"/>
        <w:numPr>
          <w:ilvl w:val="0"/>
          <w:numId w:val="1"/>
        </w:numPr>
        <w:spacing w:line="360" w:lineRule="auto"/>
        <w:ind w:firstLineChars="0"/>
        <w:jc w:val="left"/>
        <w:rPr>
          <w:rFonts w:ascii="宋体" w:hAnsi="宋体"/>
        </w:rPr>
      </w:pPr>
      <w:r>
        <w:rPr>
          <w:rFonts w:hint="eastAsia" w:ascii="宋体" w:hAnsi="宋体"/>
        </w:rPr>
        <w:t>提高诊断准确率：利用AI技术，辅助医生识别细微的病灶特征，减少漏诊和误诊；</w:t>
      </w:r>
    </w:p>
    <w:p>
      <w:pPr>
        <w:pStyle w:val="32"/>
        <w:numPr>
          <w:ilvl w:val="0"/>
          <w:numId w:val="1"/>
        </w:numPr>
        <w:spacing w:line="360" w:lineRule="auto"/>
        <w:ind w:firstLineChars="0"/>
        <w:jc w:val="left"/>
        <w:rPr>
          <w:rFonts w:ascii="宋体" w:hAnsi="宋体"/>
        </w:rPr>
      </w:pPr>
      <w:r>
        <w:rPr>
          <w:rFonts w:hint="eastAsia" w:ascii="宋体" w:hAnsi="宋体"/>
        </w:rPr>
        <w:t>加速诊断流程：自动化分析影像，缩短医生等待影像分析结果的时间，加快治疗进程；</w:t>
      </w:r>
    </w:p>
    <w:p>
      <w:pPr>
        <w:pStyle w:val="32"/>
        <w:numPr>
          <w:ilvl w:val="0"/>
          <w:numId w:val="1"/>
        </w:numPr>
        <w:spacing w:line="360" w:lineRule="auto"/>
        <w:ind w:firstLineChars="0"/>
        <w:jc w:val="left"/>
        <w:rPr>
          <w:rFonts w:ascii="宋体" w:hAnsi="宋体"/>
        </w:rPr>
      </w:pPr>
      <w:r>
        <w:rPr>
          <w:rFonts w:hint="eastAsia" w:ascii="宋体" w:hAnsi="宋体"/>
        </w:rPr>
        <w:t>个性化诊疗方案：基于AI分析的结果，为患者提供更为精准的个性化治疗建议；</w:t>
      </w:r>
    </w:p>
    <w:p>
      <w:pPr>
        <w:pStyle w:val="32"/>
        <w:numPr>
          <w:ilvl w:val="0"/>
          <w:numId w:val="1"/>
        </w:numPr>
        <w:spacing w:line="360" w:lineRule="auto"/>
        <w:ind w:firstLineChars="0"/>
        <w:jc w:val="left"/>
        <w:rPr>
          <w:rFonts w:ascii="宋体" w:hAnsi="宋体"/>
        </w:rPr>
      </w:pPr>
      <w:r>
        <w:rPr>
          <w:rFonts w:hint="eastAsia" w:ascii="宋体" w:hAnsi="宋体"/>
        </w:rPr>
        <w:t>医疗资源均衡分配：通过远程诊断，协助基层医疗机构提高诊疗水平，缩小城乡医疗差距；</w:t>
      </w:r>
    </w:p>
    <w:p>
      <w:pPr>
        <w:spacing w:line="360" w:lineRule="auto"/>
        <w:ind w:firstLine="480"/>
        <w:jc w:val="left"/>
        <w:rPr>
          <w:rFonts w:ascii="宋体" w:hAnsi="宋体"/>
        </w:rPr>
      </w:pPr>
      <w:r>
        <w:rPr>
          <w:rFonts w:hint="eastAsia" w:ascii="宋体" w:hAnsi="宋体"/>
        </w:rPr>
        <w:t>你作为一名人工智能训练师，根据上述的AI辅助的医疗影像诊断系统的系统目标，补全AI辅助的医疗影像诊断系统的数据采集和处理指导方案（见素材文件夹中4</w:t>
      </w:r>
      <w:r>
        <w:rPr>
          <w:rFonts w:ascii="宋体" w:hAnsi="宋体"/>
        </w:rPr>
        <w:t>.2.2.</w:t>
      </w:r>
      <w:r>
        <w:rPr>
          <w:rFonts w:hint="eastAsia" w:ascii="宋体" w:hAnsi="宋体"/>
        </w:rPr>
        <w:t>docx）。</w:t>
      </w:r>
    </w:p>
    <w:p>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hint="eastAsia" w:ascii="Times New Roman" w:hAnsi="Times New Roman"/>
        </w:rPr>
        <w:t>“</w:t>
      </w:r>
      <w:r>
        <w:rPr>
          <w:rFonts w:ascii="Times New Roman" w:hAnsi="Times New Roman"/>
        </w:rPr>
        <w:t>准考证号+身份证号后六位</w:t>
      </w:r>
      <w:r>
        <w:rPr>
          <w:rFonts w:hint="eastAsia" w:ascii="Times New Roman" w:hAnsi="Times New Roman"/>
        </w:rPr>
        <w:t>”</w:t>
      </w:r>
      <w:r>
        <w:rPr>
          <w:rFonts w:ascii="Times New Roman" w:hAnsi="Times New Roman"/>
        </w:rPr>
        <w:t>。</w:t>
      </w:r>
    </w:p>
    <w:p>
      <w:pPr>
        <w:jc w:val="center"/>
        <w:rPr>
          <w:rFonts w:eastAsia="黑体"/>
          <w:spacing w:val="60"/>
        </w:rPr>
      </w:pPr>
    </w:p>
    <w:p>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pPr>
        <w:spacing w:line="360" w:lineRule="auto"/>
        <w:jc w:val="left"/>
        <w:rPr>
          <w:rFonts w:ascii="宋体" w:hAnsi="宋体"/>
        </w:rPr>
      </w:pPr>
      <w:r>
        <w:rPr>
          <w:rFonts w:ascii="宋体" w:hAnsi="宋体"/>
        </w:rPr>
        <w:t>（1）</w:t>
      </w:r>
      <w:r>
        <w:rPr>
          <w:rFonts w:hint="eastAsia" w:ascii="宋体" w:hAnsi="宋体"/>
        </w:rPr>
        <w:t>能指导五级/初级工、四级/中级工解决数据采集、处理问题</w:t>
      </w:r>
    </w:p>
    <w:p>
      <w:pPr>
        <w:spacing w:line="360" w:lineRule="auto"/>
        <w:jc w:val="left"/>
        <w:rPr>
          <w:rFonts w:ascii="宋体" w:hAnsi="宋体"/>
        </w:rPr>
      </w:pPr>
      <w:r>
        <w:rPr>
          <w:rFonts w:hint="eastAsia" w:ascii="宋体" w:hAnsi="宋体"/>
        </w:rPr>
        <w:t>（2）能指导五级/初级工、四级/中级工优化数据采集、处理问题</w:t>
      </w:r>
    </w:p>
    <w:p>
      <w:pPr>
        <w:rPr>
          <w:rFonts w:ascii="宋体" w:hAnsi="宋体"/>
        </w:rPr>
      </w:pPr>
    </w:p>
    <w:p>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pPr>
        <w:spacing w:line="360" w:lineRule="auto"/>
        <w:jc w:val="left"/>
        <w:rPr>
          <w:rFonts w:ascii="宋体" w:hAnsi="宋体"/>
        </w:rPr>
      </w:pPr>
      <w:r>
        <w:rPr>
          <w:rFonts w:ascii="宋体" w:hAnsi="宋体"/>
        </w:rPr>
        <w:t>（1）</w:t>
      </w:r>
      <w:r>
        <w:rPr>
          <w:rFonts w:hint="eastAsia" w:ascii="宋体" w:hAnsi="宋体"/>
        </w:rPr>
        <w:t>数据采集和处理的指导方案内容</w:t>
      </w:r>
      <w:r>
        <w:rPr>
          <w:rFonts w:ascii="宋体" w:hAnsi="宋体"/>
        </w:rPr>
        <w:t>合理</w:t>
      </w:r>
      <w:r>
        <w:rPr>
          <w:rFonts w:hint="eastAsia" w:ascii="宋体" w:hAnsi="宋体"/>
        </w:rPr>
        <w:t>可行</w:t>
      </w:r>
      <w:r>
        <w:rPr>
          <w:rFonts w:ascii="宋体" w:hAnsi="宋体"/>
        </w:rPr>
        <w:t>；</w:t>
      </w:r>
      <w:r>
        <w:rPr>
          <w:rFonts w:ascii="宋体" w:hAnsi="宋体"/>
        </w:rPr>
        <w:br w:type="textWrapping"/>
      </w:r>
      <w:r>
        <w:rPr>
          <w:rFonts w:ascii="宋体" w:hAnsi="宋体"/>
        </w:rPr>
        <w:t>（2）</w:t>
      </w:r>
      <w:r>
        <w:rPr>
          <w:rFonts w:hint="eastAsia" w:ascii="宋体" w:hAnsi="宋体"/>
        </w:rPr>
        <w:t>确保医疗影像数据采集完整和准确性</w:t>
      </w:r>
      <w:r>
        <w:rPr>
          <w:rFonts w:ascii="宋体" w:hAnsi="宋体"/>
        </w:rPr>
        <w:t>；</w:t>
      </w:r>
    </w:p>
    <w:p>
      <w:pPr>
        <w:spacing w:line="360" w:lineRule="auto"/>
        <w:jc w:val="left"/>
        <w:rPr>
          <w:rFonts w:ascii="宋体" w:hAnsi="宋体"/>
        </w:rPr>
      </w:pPr>
      <w:r>
        <w:rPr>
          <w:rFonts w:hint="eastAsia" w:ascii="宋体" w:hAnsi="宋体"/>
        </w:rPr>
        <w:t>（3）统一数据格式和标准化处理流程。</w:t>
      </w:r>
    </w:p>
    <w:p>
      <w:pPr>
        <w:rPr>
          <w:rFonts w:ascii="宋体" w:hAnsi="宋体"/>
        </w:rPr>
      </w:pPr>
    </w:p>
    <w:p>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pPr>
        <w:pStyle w:val="13"/>
        <w:pBdr>
          <w:bottom w:val="none" w:color="auto" w:sz="0" w:space="0"/>
        </w:pBdr>
        <w:tabs>
          <w:tab w:val="center" w:pos="4153"/>
          <w:tab w:val="right" w:pos="8306"/>
          <w:tab w:val="clear" w:pos="4680"/>
          <w:tab w:val="clear" w:pos="9360"/>
        </w:tabs>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r>
        <w:rPr>
          <w:rFonts w:ascii="黑体" w:hAnsi="黑体" w:eastAsia="黑体"/>
          <w:color w:val="000000"/>
          <w:szCs w:val="21"/>
        </w:rPr>
        <w:t xml:space="preserve"> </w:t>
      </w:r>
      <w:r>
        <w:rPr>
          <w:rFonts w:hint="eastAsia" w:ascii="黑体" w:hAnsi="黑体" w:eastAsia="黑体"/>
          <w:color w:val="000000"/>
          <w:szCs w:val="21"/>
        </w:rPr>
        <w:t xml:space="preserve"> </w:t>
      </w:r>
    </w:p>
    <w:p>
      <w:pPr>
        <w:spacing w:line="360" w:lineRule="auto"/>
        <w:rPr>
          <w:rFonts w:ascii="黑体" w:hAnsi="黑体" w:eastAsia="黑体"/>
          <w:b/>
          <w:color w:val="000000"/>
          <w:szCs w:val="21"/>
        </w:rPr>
      </w:pPr>
      <w:r>
        <w:rPr>
          <w:rFonts w:hint="eastAsia" w:ascii="黑体" w:hAnsi="黑体" w:eastAsia="黑体"/>
          <w:color w:val="000000"/>
          <w:szCs w:val="21"/>
        </w:rPr>
        <w:t>试题代码：</w:t>
      </w:r>
    </w:p>
    <w:p>
      <w:pPr>
        <w:spacing w:line="360" w:lineRule="auto"/>
        <w:rPr>
          <w:rFonts w:ascii="黑体" w:hAnsi="黑体" w:eastAsia="黑体"/>
          <w:color w:val="000000"/>
          <w:szCs w:val="21"/>
        </w:rPr>
      </w:pPr>
      <w:r>
        <w:rPr>
          <w:rFonts w:hint="eastAsia" w:ascii="黑体" w:hAnsi="黑体" w:eastAsia="黑体"/>
          <w:color w:val="000000"/>
          <w:szCs w:val="21"/>
        </w:rPr>
        <w:t>试题名称：</w:t>
      </w:r>
      <w:r>
        <w:rPr>
          <w:rFonts w:hint="eastAsia" w:eastAsia="黑体"/>
        </w:rPr>
        <w:t>AI辅助的医疗影像诊断系统数据采集和处理</w:t>
      </w:r>
      <w:r>
        <w:rPr>
          <w:rFonts w:eastAsia="黑体"/>
        </w:rPr>
        <w:t>指导</w:t>
      </w:r>
    </w:p>
    <w:p>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10</w:t>
      </w:r>
      <w:r>
        <w:rPr>
          <w:rFonts w:hint="eastAsia" w:ascii="黑体" w:hAnsi="黑体" w:eastAsia="黑体"/>
          <w:color w:val="000000"/>
          <w:szCs w:val="21"/>
        </w:rPr>
        <w:t>min</w:t>
      </w:r>
    </w:p>
    <w:p>
      <w:pPr>
        <w:adjustRightInd w:val="0"/>
        <w:snapToGrid w:val="0"/>
        <w:spacing w:line="360" w:lineRule="auto"/>
        <w:ind w:firstLine="480"/>
        <w:jc w:val="left"/>
        <w:rPr>
          <w:rFonts w:ascii="宋体" w:hAnsi="宋体"/>
          <w:color w:val="000000"/>
          <w:szCs w:val="21"/>
        </w:rPr>
      </w:pPr>
    </w:p>
    <w:p>
      <w:pPr>
        <w:adjustRightInd w:val="0"/>
        <w:snapToGrid w:val="0"/>
        <w:spacing w:line="360" w:lineRule="auto"/>
        <w:ind w:firstLine="480"/>
        <w:jc w:val="center"/>
        <w:rPr>
          <w:rFonts w:ascii="宋体" w:hAnsi="宋体"/>
          <w:szCs w:val="21"/>
        </w:rPr>
      </w:pPr>
      <w:r>
        <w:rPr>
          <w:rFonts w:hint="eastAsia" w:ascii="宋体" w:hAnsi="宋体"/>
          <w:color w:val="000000"/>
          <w:szCs w:val="21"/>
        </w:rPr>
        <w:t>测量分评分表</w:t>
      </w:r>
    </w:p>
    <w:tbl>
      <w:tblPr>
        <w:tblStyle w:val="16"/>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185"/>
        <w:gridCol w:w="1149"/>
        <w:gridCol w:w="3217"/>
        <w:gridCol w:w="1178"/>
        <w:gridCol w:w="897"/>
        <w:gridCol w:w="8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4" w:hRule="atLeast"/>
          <w:tblHeader/>
          <w:jc w:val="center"/>
        </w:trPr>
        <w:tc>
          <w:tcPr>
            <w:tcW w:w="695" w:type="pct"/>
            <w:tcBorders>
              <w:top w:val="single" w:color="auto" w:sz="12" w:space="0"/>
              <w:left w:val="single" w:color="auto" w:sz="12" w:space="0"/>
              <w:bottom w:val="single" w:color="auto" w:sz="6" w:space="0"/>
              <w:right w:val="single" w:color="auto" w:sz="6" w:space="0"/>
            </w:tcBorders>
            <w:shd w:val="clear" w:color="auto" w:fill="BFBFBF"/>
            <w:vAlign w:val="center"/>
          </w:tcPr>
          <w:p>
            <w:pPr>
              <w:adjustRightInd w:val="0"/>
              <w:snapToGrid w:val="0"/>
              <w:jc w:val="center"/>
              <w:rPr>
                <w:rFonts w:ascii="宋体" w:hAnsi="宋体"/>
                <w:szCs w:val="21"/>
              </w:rPr>
            </w:pPr>
            <w:r>
              <w:rPr>
                <w:rFonts w:hint="eastAsia" w:ascii="宋体" w:hAnsi="宋体"/>
                <w:szCs w:val="21"/>
              </w:rPr>
              <w:t>细则编号</w:t>
            </w:r>
          </w:p>
        </w:tc>
        <w:tc>
          <w:tcPr>
            <w:tcW w:w="674" w:type="pct"/>
            <w:tcBorders>
              <w:top w:val="single" w:color="auto" w:sz="12" w:space="0"/>
              <w:left w:val="single" w:color="auto" w:sz="6" w:space="0"/>
              <w:bottom w:val="single" w:color="auto" w:sz="6" w:space="0"/>
              <w:right w:val="single" w:color="auto" w:sz="6" w:space="0"/>
            </w:tcBorders>
            <w:shd w:val="clear" w:color="auto" w:fill="BFBFBF"/>
            <w:vAlign w:val="center"/>
          </w:tcPr>
          <w:p>
            <w:pPr>
              <w:adjustRightInd w:val="0"/>
              <w:snapToGrid w:val="0"/>
              <w:jc w:val="center"/>
              <w:rPr>
                <w:rFonts w:ascii="宋体" w:hAnsi="宋体"/>
                <w:szCs w:val="21"/>
              </w:rPr>
            </w:pPr>
            <w:r>
              <w:rPr>
                <w:rFonts w:hint="eastAsia" w:ascii="宋体" w:hAnsi="宋体"/>
                <w:szCs w:val="21"/>
              </w:rPr>
              <w:t>配分</w:t>
            </w:r>
          </w:p>
        </w:tc>
        <w:tc>
          <w:tcPr>
            <w:tcW w:w="1887" w:type="pct"/>
            <w:tcBorders>
              <w:top w:val="single" w:color="auto" w:sz="12" w:space="0"/>
              <w:left w:val="single" w:color="auto" w:sz="6" w:space="0"/>
              <w:bottom w:val="single" w:color="auto" w:sz="6" w:space="0"/>
              <w:right w:val="single" w:color="auto" w:sz="6" w:space="0"/>
            </w:tcBorders>
            <w:shd w:val="clear" w:color="auto" w:fill="BFBFBF"/>
            <w:vAlign w:val="center"/>
          </w:tcPr>
          <w:p>
            <w:pPr>
              <w:adjustRightInd w:val="0"/>
              <w:snapToGrid w:val="0"/>
              <w:jc w:val="center"/>
              <w:rPr>
                <w:rFonts w:ascii="宋体" w:hAnsi="宋体"/>
                <w:szCs w:val="21"/>
              </w:rPr>
            </w:pPr>
            <w:r>
              <w:rPr>
                <w:rFonts w:hint="eastAsia" w:ascii="宋体" w:hAnsi="宋体"/>
                <w:szCs w:val="21"/>
              </w:rPr>
              <w:t>评分细则描述</w:t>
            </w:r>
          </w:p>
        </w:tc>
        <w:tc>
          <w:tcPr>
            <w:tcW w:w="691" w:type="pct"/>
            <w:tcBorders>
              <w:top w:val="single" w:color="auto" w:sz="12" w:space="0"/>
              <w:left w:val="single" w:color="auto" w:sz="6" w:space="0"/>
              <w:bottom w:val="single" w:color="auto" w:sz="6" w:space="0"/>
              <w:right w:val="single" w:color="auto" w:sz="6" w:space="0"/>
            </w:tcBorders>
            <w:shd w:val="clear" w:color="auto" w:fill="BFBFBF"/>
            <w:vAlign w:val="center"/>
          </w:tcPr>
          <w:p>
            <w:pPr>
              <w:adjustRightInd w:val="0"/>
              <w:snapToGrid w:val="0"/>
              <w:jc w:val="center"/>
              <w:rPr>
                <w:rFonts w:ascii="宋体" w:hAnsi="宋体"/>
                <w:szCs w:val="21"/>
              </w:rPr>
            </w:pPr>
            <w:r>
              <w:rPr>
                <w:rFonts w:hint="eastAsia" w:ascii="宋体" w:hAnsi="宋体"/>
                <w:szCs w:val="21"/>
              </w:rPr>
              <w:t>规定或</w:t>
            </w:r>
          </w:p>
          <w:p>
            <w:pPr>
              <w:adjustRightInd w:val="0"/>
              <w:snapToGrid w:val="0"/>
              <w:jc w:val="center"/>
              <w:rPr>
                <w:rFonts w:ascii="宋体" w:hAnsi="宋体"/>
                <w:szCs w:val="21"/>
              </w:rPr>
            </w:pPr>
            <w:r>
              <w:rPr>
                <w:rFonts w:hint="eastAsia" w:ascii="宋体" w:hAnsi="宋体"/>
                <w:szCs w:val="21"/>
              </w:rPr>
              <w:t>标称值</w:t>
            </w:r>
          </w:p>
        </w:tc>
        <w:tc>
          <w:tcPr>
            <w:tcW w:w="526" w:type="pct"/>
            <w:tcBorders>
              <w:top w:val="single" w:color="auto" w:sz="12" w:space="0"/>
              <w:left w:val="single" w:color="auto" w:sz="6" w:space="0"/>
              <w:bottom w:val="single" w:color="auto" w:sz="6" w:space="0"/>
              <w:right w:val="single" w:color="auto" w:sz="6" w:space="0"/>
            </w:tcBorders>
            <w:shd w:val="clear" w:color="auto" w:fill="BFBFBF"/>
          </w:tcPr>
          <w:p>
            <w:pPr>
              <w:adjustRightInd w:val="0"/>
              <w:snapToGrid w:val="0"/>
              <w:jc w:val="center"/>
              <w:rPr>
                <w:rFonts w:ascii="宋体" w:hAnsi="宋体"/>
                <w:szCs w:val="21"/>
              </w:rPr>
            </w:pPr>
            <w:r>
              <w:rPr>
                <w:rFonts w:hint="eastAsia" w:ascii="宋体" w:hAnsi="宋体"/>
                <w:szCs w:val="21"/>
              </w:rPr>
              <w:t>结果或</w:t>
            </w:r>
          </w:p>
          <w:p>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op w:val="single" w:color="auto" w:sz="12" w:space="0"/>
              <w:left w:val="single" w:color="auto" w:sz="6" w:space="0"/>
              <w:bottom w:val="single" w:color="auto" w:sz="6" w:space="0"/>
              <w:right w:val="single" w:color="auto" w:sz="12" w:space="0"/>
            </w:tcBorders>
            <w:shd w:val="clear" w:color="auto" w:fill="BFBFBF"/>
            <w:vAlign w:val="center"/>
          </w:tcPr>
          <w:p>
            <w:pPr>
              <w:adjustRightInd w:val="0"/>
              <w:snapToGrid w:val="0"/>
              <w:jc w:val="center"/>
              <w:rPr>
                <w:rFonts w:ascii="宋体" w:hAnsi="宋体"/>
                <w:szCs w:val="21"/>
              </w:rPr>
            </w:pPr>
            <w:r>
              <w:rPr>
                <w:rFonts w:hint="eastAsia" w:ascii="宋体" w:hAnsi="宋体"/>
                <w:szCs w:val="21"/>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r>
              <w:rPr>
                <w:rFonts w:hint="eastAsia" w:ascii="宋体" w:hAnsi="宋体" w:cs="宋体"/>
                <w:color w:val="000000"/>
                <w:szCs w:val="21"/>
              </w:rPr>
              <w:t>M1</w:t>
            </w: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r>
              <w:rPr>
                <w:rFonts w:hint="eastAsia" w:ascii="宋体" w:hAnsi="宋体" w:cs="宋体"/>
                <w:color w:val="000000"/>
                <w:szCs w:val="21"/>
              </w:rPr>
              <w:t>5</w:t>
            </w: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正确补充方案内容的每1个内容点得1分，总计得5分；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根据数据</w:t>
            </w: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第1个内容点正确，得1分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第2个内容点正确，得1分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第3个内容点正确，得1分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第4个内容点正确，得1分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第5个内容点正确，得1分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12" w:space="0"/>
              <w:right w:val="single" w:color="auto" w:sz="6" w:space="0"/>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674" w:type="pct"/>
            <w:tcBorders>
              <w:top w:val="single" w:color="auto" w:sz="6" w:space="0"/>
              <w:left w:val="single" w:color="auto" w:sz="6" w:space="0"/>
              <w:bottom w:val="single" w:color="auto" w:sz="12" w:space="0"/>
              <w:right w:val="single" w:color="auto" w:sz="6" w:space="0"/>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5</w:t>
            </w:r>
          </w:p>
        </w:tc>
        <w:tc>
          <w:tcPr>
            <w:tcW w:w="2578" w:type="pct"/>
            <w:gridSpan w:val="2"/>
            <w:tcBorders>
              <w:top w:val="single" w:color="auto" w:sz="6" w:space="0"/>
              <w:left w:val="single" w:color="auto" w:sz="6" w:space="0"/>
              <w:bottom w:val="single" w:color="auto" w:sz="12" w:space="0"/>
              <w:right w:val="single" w:color="auto" w:sz="6" w:space="0"/>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op w:val="single" w:color="auto" w:sz="6" w:space="0"/>
              <w:left w:val="single" w:color="auto" w:sz="6" w:space="0"/>
              <w:bottom w:val="single" w:color="auto" w:sz="12" w:space="0"/>
              <w:right w:val="single" w:color="auto" w:sz="6" w:space="0"/>
            </w:tcBorders>
            <w:shd w:val="clear" w:color="auto" w:fill="FFFFFF"/>
          </w:tcPr>
          <w:p>
            <w:pPr>
              <w:shd w:val="clear" w:color="auto" w:fill="FFFFFF"/>
              <w:adjustRightInd w:val="0"/>
              <w:snapToGrid w:val="0"/>
              <w:jc w:val="center"/>
              <w:rPr>
                <w:rFonts w:ascii="宋体" w:hAnsi="宋体"/>
                <w:color w:val="000000"/>
                <w:szCs w:val="21"/>
              </w:rPr>
            </w:pPr>
          </w:p>
        </w:tc>
        <w:tc>
          <w:tcPr>
            <w:tcW w:w="525" w:type="pct"/>
            <w:tcBorders>
              <w:top w:val="single" w:color="auto" w:sz="6" w:space="0"/>
              <w:left w:val="single" w:color="auto" w:sz="6" w:space="0"/>
              <w:bottom w:val="single" w:color="auto" w:sz="12" w:space="0"/>
              <w:right w:val="single" w:color="auto" w:sz="12" w:space="0"/>
            </w:tcBorders>
            <w:shd w:val="clear" w:color="auto" w:fill="FFFFFF"/>
            <w:vAlign w:val="center"/>
          </w:tcPr>
          <w:p>
            <w:pPr>
              <w:shd w:val="clear" w:color="auto" w:fill="FFFFFF"/>
              <w:adjustRightInd w:val="0"/>
              <w:snapToGrid w:val="0"/>
              <w:jc w:val="center"/>
              <w:rPr>
                <w:rFonts w:ascii="宋体" w:hAnsi="宋体"/>
                <w:color w:val="000000"/>
                <w:szCs w:val="21"/>
              </w:rPr>
            </w:pPr>
          </w:p>
        </w:tc>
      </w:tr>
    </w:tbl>
    <w:p>
      <w:pPr>
        <w:adjustRightInd w:val="0"/>
        <w:snapToGrid w:val="0"/>
        <w:spacing w:line="360" w:lineRule="auto"/>
        <w:ind w:firstLine="420"/>
        <w:jc w:val="center"/>
        <w:rPr>
          <w:rFonts w:ascii="宋体" w:hAnsi="宋体"/>
          <w:szCs w:val="21"/>
        </w:rPr>
      </w:pPr>
    </w:p>
    <w:p>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pPr>
        <w:kinsoku w:val="0"/>
        <w:autoSpaceDE w:val="0"/>
        <w:autoSpaceDN w:val="0"/>
        <w:adjustRightInd w:val="0"/>
        <w:snapToGrid w:val="0"/>
        <w:spacing w:after="0" w:line="360" w:lineRule="auto"/>
        <w:jc w:val="center"/>
        <w:textAlignment w:val="baseline"/>
        <w:rPr>
          <w:rFonts w:ascii="宋体" w:hAnsi="宋体" w:eastAsia="Arial"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32"/>
          <w:szCs w:val="32"/>
          <w14:ligatures w14:val="none"/>
        </w:rPr>
        <w:t>参考答案</w:t>
      </w:r>
      <w:r>
        <w:rPr>
          <w:rFonts w:hint="eastAsia" w:ascii="微软雅黑" w:hAnsi="微软雅黑" w:eastAsia="微软雅黑" w:cs="微软雅黑"/>
          <w:snapToGrid w:val="0"/>
          <w:color w:val="000000"/>
          <w:kern w:val="0"/>
          <w:sz w:val="21"/>
          <w:szCs w:val="21"/>
          <w14:ligatures w14:val="none"/>
        </w:rPr>
        <w:t>（尽量将细则内容写在上面的表格内，写不下可另写，但要具体可评判）</w:t>
      </w:r>
    </w:p>
    <w:p>
      <w:pPr>
        <w:kinsoku w:val="0"/>
        <w:autoSpaceDE w:val="0"/>
        <w:autoSpaceDN w:val="0"/>
        <w:adjustRightInd w:val="0"/>
        <w:snapToGrid w:val="0"/>
        <w:spacing w:after="0" w:line="360" w:lineRule="auto"/>
        <w:jc w:val="center"/>
        <w:textAlignment w:val="baseline"/>
        <w:rPr>
          <w:rFonts w:hint="eastAsia" w:ascii="微软雅黑" w:hAnsi="微软雅黑" w:eastAsia="微软雅黑" w:cs="微软雅黑"/>
          <w:b/>
          <w:snapToGrid w:val="0"/>
          <w:color w:val="000000"/>
          <w:kern w:val="0"/>
          <w:sz w:val="21"/>
          <w:szCs w:val="21"/>
          <w14:ligatures w14:val="none"/>
        </w:rPr>
      </w:pPr>
    </w:p>
    <w:p>
      <w:pPr>
        <w:adjustRightInd w:val="0"/>
        <w:snapToGrid w:val="0"/>
        <w:spacing w:line="360" w:lineRule="auto"/>
        <w:ind w:firstLine="0" w:firstLineChars="0"/>
        <w:jc w:val="center"/>
        <w:rPr>
          <w:rFonts w:ascii="宋体" w:hAnsi="宋体"/>
          <w:b/>
          <w:color w:val="000000"/>
          <w:szCs w:val="21"/>
        </w:rPr>
      </w:pPr>
      <w:r>
        <w:rPr>
          <w:rFonts w:hint="eastAsia" w:ascii="宋体" w:hAnsi="宋体"/>
          <w:b/>
          <w:color w:val="000000"/>
          <w:szCs w:val="21"/>
        </w:rPr>
        <w:t>AI辅助的医疗影像诊断系统数据采集和处理指导方案</w:t>
      </w:r>
    </w:p>
    <w:p>
      <w:pPr>
        <w:adjustRightInd w:val="0"/>
        <w:snapToGrid w:val="0"/>
        <w:spacing w:line="360" w:lineRule="auto"/>
        <w:ind w:firstLine="0" w:firstLineChars="0"/>
        <w:jc w:val="left"/>
        <w:rPr>
          <w:rFonts w:hint="eastAsia" w:ascii="宋体" w:hAnsi="宋体"/>
          <w:b/>
          <w:color w:val="000000"/>
          <w:szCs w:val="21"/>
        </w:rPr>
      </w:pPr>
      <w:r>
        <w:rPr>
          <w:rFonts w:hint="eastAsia" w:ascii="宋体" w:hAnsi="宋体"/>
          <w:b/>
          <w:color w:val="000000"/>
          <w:szCs w:val="21"/>
        </w:rPr>
        <w:t>1. 数据采集方案</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医学影像获取：确保影像质量，使用高分辨率的医疗设备获取清晰的影像资料，涵盖多种疾病类型和人群。</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患者信息收集：在符合HIPAA等隐私保护法规的前提下，收集患者的病史、年龄、性别等基本信息，以及相关的实验室检查结果。</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_</w:t>
      </w:r>
      <w:r>
        <w:rPr>
          <w:rFonts w:ascii="宋体" w:hAnsi="宋体"/>
          <w:color w:val="000000"/>
          <w:szCs w:val="21"/>
        </w:rPr>
        <w:t>____</w:t>
      </w:r>
      <w:r>
        <w:rPr>
          <w:rFonts w:hint="eastAsia" w:ascii="宋体" w:hAnsi="宋体"/>
          <w:color w:val="0000FF"/>
          <w:szCs w:val="21"/>
          <w:u w:val="single"/>
        </w:rPr>
        <w:t>专家标注与验证</w:t>
      </w:r>
      <w:r>
        <w:rPr>
          <w:rFonts w:ascii="宋体" w:hAnsi="宋体"/>
          <w:color w:val="0000FF"/>
          <w:szCs w:val="21"/>
          <w:u w:val="single"/>
        </w:rPr>
        <w:t>_</w:t>
      </w:r>
      <w:r>
        <w:rPr>
          <w:rFonts w:ascii="宋体" w:hAnsi="宋体"/>
          <w:color w:val="000000"/>
          <w:szCs w:val="21"/>
        </w:rPr>
        <w:t>______</w:t>
      </w:r>
      <w:r>
        <w:rPr>
          <w:rFonts w:hint="eastAsia" w:ascii="宋体" w:hAnsi="宋体"/>
          <w:color w:val="000000"/>
          <w:szCs w:val="21"/>
        </w:rPr>
        <w:t>：邀请经验丰富的医生对影像进行标注，标记病灶位置、类型、大小等关键信息，作为训练AI模型的标注数据集。</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数据脱敏处理：对收集的患者信息进行脱敏处理，确保患者隐私安全。</w:t>
      </w:r>
    </w:p>
    <w:p>
      <w:pPr>
        <w:adjustRightInd w:val="0"/>
        <w:snapToGrid w:val="0"/>
        <w:spacing w:line="360" w:lineRule="auto"/>
        <w:ind w:firstLine="0" w:firstLineChars="0"/>
        <w:jc w:val="left"/>
        <w:rPr>
          <w:rFonts w:hint="eastAsia" w:ascii="宋体" w:hAnsi="宋体"/>
          <w:b/>
          <w:color w:val="000000"/>
          <w:szCs w:val="21"/>
        </w:rPr>
      </w:pPr>
      <w:r>
        <w:rPr>
          <w:rFonts w:hint="eastAsia" w:ascii="宋体" w:hAnsi="宋体"/>
          <w:b/>
          <w:color w:val="000000"/>
          <w:szCs w:val="21"/>
        </w:rPr>
        <w:t>2. 数据处理方案</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数据清洗与预处理：_</w:t>
      </w:r>
      <w:r>
        <w:rPr>
          <w:rFonts w:ascii="宋体" w:hAnsi="宋体"/>
          <w:color w:val="000000"/>
          <w:szCs w:val="21"/>
        </w:rPr>
        <w:t>__</w:t>
      </w:r>
      <w:r>
        <w:rPr>
          <w:rFonts w:hint="eastAsia" w:ascii="宋体" w:hAnsi="宋体"/>
          <w:color w:val="0000FF"/>
          <w:szCs w:val="21"/>
          <w:u w:val="single"/>
        </w:rPr>
        <w:t>去除低质量影像（如模糊、伪影），标准化图像尺寸与对比度，应用数据增强技术（如旋转、翻转）以增加数据多样性。</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模型训练与验证：</w:t>
      </w:r>
      <w:r>
        <w:rPr>
          <w:rFonts w:hint="eastAsia" w:ascii="宋体" w:hAnsi="宋体"/>
          <w:color w:val="0000FF"/>
          <w:szCs w:val="21"/>
          <w:u w:val="single"/>
        </w:rPr>
        <w:t>采用交叉验证方法划分数据集，选择适合的深度学习架构（如ResNet、U-Net），调整超参数（学习率、批次大小）以优化模型性能。</w:t>
      </w:r>
      <w:r>
        <w:rPr>
          <w:rFonts w:hint="eastAsia" w:ascii="宋体" w:hAnsi="宋体"/>
          <w:color w:val="000000"/>
          <w:szCs w:val="21"/>
        </w:rPr>
        <w:t>。</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模型测试与优化：</w:t>
      </w:r>
      <w:r>
        <w:rPr>
          <w:rFonts w:hint="eastAsia" w:ascii="宋体" w:hAnsi="宋体"/>
          <w:color w:val="0000FF"/>
          <w:szCs w:val="21"/>
          <w:u w:val="single"/>
        </w:rPr>
        <w:t>在独立测试集上评估模型的敏感性与特异性，通过混淆矩阵分析错误案例，优化模型阈值或引入迁移学习提升泛化能力。</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系统集成与部署：将训练好的模型集成到医疗影像诊断系统中，部署在医院的服务器上，确保医生可以随时调用AI分析结果。</w:t>
      </w:r>
    </w:p>
    <w:p>
      <w:pPr>
        <w:adjustRightInd w:val="0"/>
        <w:snapToGrid w:val="0"/>
        <w:spacing w:line="360" w:lineRule="auto"/>
        <w:ind w:firstLine="0" w:firstLineChars="0"/>
        <w:jc w:val="left"/>
        <w:rPr>
          <w:rFonts w:hint="eastAsia" w:ascii="宋体" w:hAnsi="宋体"/>
          <w:b/>
          <w:color w:val="000000"/>
          <w:szCs w:val="21"/>
        </w:rPr>
      </w:pPr>
      <w:r>
        <w:rPr>
          <w:rFonts w:hint="eastAsia" w:ascii="宋体" w:hAnsi="宋体"/>
          <w:b/>
          <w:color w:val="000000"/>
          <w:szCs w:val="21"/>
        </w:rPr>
        <w:t>3. 数据安全与隐私保护</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所有数据传输和存储过程都需加密，防止数据泄露。</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遵守HIPAA等隐私法规，确保患者信息不被非法访问或滥用。</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使用数据脱敏技术，如差分隐私，保护患者身份不被识别。</w:t>
      </w:r>
    </w:p>
    <w:p>
      <w:pPr>
        <w:adjustRightInd w:val="0"/>
        <w:snapToGrid w:val="0"/>
        <w:spacing w:line="360" w:lineRule="auto"/>
        <w:ind w:firstLine="0" w:firstLineChars="0"/>
        <w:jc w:val="left"/>
        <w:rPr>
          <w:rFonts w:hint="eastAsia" w:ascii="宋体" w:hAnsi="宋体"/>
          <w:b/>
          <w:color w:val="000000"/>
          <w:szCs w:val="21"/>
        </w:rPr>
      </w:pPr>
      <w:r>
        <w:rPr>
          <w:rFonts w:hint="eastAsia" w:ascii="宋体" w:hAnsi="宋体"/>
          <w:b/>
          <w:color w:val="000000"/>
          <w:szCs w:val="21"/>
        </w:rPr>
        <w:t>4. 系统优化与升级</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定期收集医生和患者的反馈，评估系统性能，根据实际需求调整AI模型。</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不断更新训练数据集，加入新的疾病类型或变异特征，</w:t>
      </w:r>
      <w:r>
        <w:rPr>
          <w:rFonts w:hint="eastAsia" w:ascii="宋体" w:hAnsi="宋体"/>
          <w:color w:val="0000FF"/>
          <w:szCs w:val="21"/>
          <w:u w:val="single"/>
        </w:rPr>
        <w:t>提高提高模型的泛化能力和诊断准确性</w:t>
      </w:r>
      <w:r>
        <w:rPr>
          <w:rFonts w:hint="eastAsia" w:ascii="宋体" w:hAnsi="宋体"/>
          <w:color w:val="000000"/>
          <w:szCs w:val="21"/>
        </w:rPr>
        <w:t>_</w:t>
      </w:r>
      <w:r>
        <w:rPr>
          <w:rFonts w:ascii="宋体" w:hAnsi="宋体"/>
          <w:color w:val="000000"/>
          <w:szCs w:val="21"/>
        </w:rPr>
        <w:t>_</w:t>
      </w:r>
      <w:r>
        <w:rPr>
          <w:rFonts w:hint="eastAsia" w:ascii="宋体" w:hAnsi="宋体"/>
          <w:color w:val="000000"/>
          <w:szCs w:val="21"/>
        </w:rPr>
        <w:t>。</w:t>
      </w:r>
    </w:p>
    <w:p>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跟踪AI技术的最新进展，适时引入更先进的算法，提升系统性能。</w:t>
      </w:r>
    </w:p>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59" w:line="219" w:lineRule="auto"/>
      <w:ind w:left="4367"/>
      <w:rPr>
        <w:sz w:val="18"/>
        <w:szCs w:val="18"/>
      </w:rPr>
    </w:pPr>
    <w:r>
      <w:rPr>
        <w:rFonts w:hint="eastAsia"/>
        <w:spacing w:val="-1"/>
        <w:sz w:val="18"/>
        <w:szCs w:val="18"/>
      </w:rPr>
      <w:t>人工智能训练师</w:t>
    </w:r>
    <w:r>
      <w:rPr>
        <w:spacing w:val="-1"/>
        <w:sz w:val="18"/>
        <w:szCs w:val="18"/>
      </w:rPr>
      <w:t>（</w:t>
    </w:r>
    <w:r>
      <w:rPr>
        <w:rFonts w:hint="eastAsia"/>
        <w:spacing w:val="-1"/>
        <w:sz w:val="18"/>
        <w:szCs w:val="18"/>
      </w:rPr>
      <w:t>三</w:t>
    </w:r>
    <w:r>
      <w:rPr>
        <w:spacing w:val="-1"/>
        <w:sz w:val="18"/>
        <w:szCs w:val="18"/>
      </w:rPr>
      <w:t>级）操作技能考核模拟试卷</w:t>
    </w:r>
  </w:p>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D0074"/>
    <w:multiLevelType w:val="multilevel"/>
    <w:tmpl w:val="122D007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712C79B5"/>
    <w:multiLevelType w:val="multilevel"/>
    <w:tmpl w:val="712C79B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C90743"/>
    <w:rsid w:val="007D7C4A"/>
    <w:rsid w:val="00C90743"/>
    <w:rsid w:val="11C2450D"/>
    <w:rsid w:val="1BE8348F"/>
    <w:rsid w:val="3AB955DC"/>
    <w:rsid w:val="3CCC0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37"/>
    <w:semiHidden/>
    <w:unhideWhenUsed/>
    <w:qFormat/>
    <w:uiPriority w:val="99"/>
    <w:pPr>
      <w:spacing w:after="120"/>
    </w:pPr>
  </w:style>
  <w:style w:type="paragraph" w:styleId="12">
    <w:name w:val="footer"/>
    <w:basedOn w:val="1"/>
    <w:semiHidden/>
    <w:unhideWhenUsed/>
    <w:qFormat/>
    <w:uiPriority w:val="99"/>
    <w:pPr>
      <w:tabs>
        <w:tab w:val="center" w:pos="4153"/>
        <w:tab w:val="right" w:pos="8306"/>
      </w:tabs>
      <w:snapToGrid w:val="0"/>
      <w:jc w:val="left"/>
    </w:pPr>
    <w:rPr>
      <w:sz w:val="18"/>
      <w:szCs w:val="18"/>
    </w:rPr>
  </w:style>
  <w:style w:type="paragraph" w:styleId="13">
    <w:name w:val="header"/>
    <w:basedOn w:val="1"/>
    <w:link w:val="38"/>
    <w:semiHidden/>
    <w:unhideWhenUsed/>
    <w:qFormat/>
    <w:uiPriority w:val="99"/>
    <w:pPr>
      <w:tabs>
        <w:tab w:val="center" w:pos="4680"/>
        <w:tab w:val="right" w:pos="9360"/>
      </w:tabs>
      <w:spacing w:after="0" w:line="240" w:lineRule="auto"/>
    </w:pPr>
  </w:style>
  <w:style w:type="paragraph" w:styleId="14">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8">
    <w:name w:val="Strong"/>
    <w:basedOn w:val="17"/>
    <w:qFormat/>
    <w:uiPriority w:val="22"/>
    <w:rPr>
      <w:b/>
      <w:bCs/>
    </w:rPr>
  </w:style>
  <w:style w:type="character" w:customStyle="1" w:styleId="19">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7"/>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7"/>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7"/>
    <w:link w:val="5"/>
    <w:semiHidden/>
    <w:qFormat/>
    <w:uiPriority w:val="9"/>
    <w:rPr>
      <w:rFonts w:eastAsiaTheme="majorEastAsia" w:cstheme="majorBidi"/>
      <w:i/>
      <w:iCs/>
      <w:color w:val="104862" w:themeColor="accent1" w:themeShade="BF"/>
    </w:rPr>
  </w:style>
  <w:style w:type="character" w:customStyle="1" w:styleId="23">
    <w:name w:val="Heading 5 Char"/>
    <w:basedOn w:val="17"/>
    <w:link w:val="6"/>
    <w:semiHidden/>
    <w:qFormat/>
    <w:uiPriority w:val="9"/>
    <w:rPr>
      <w:rFonts w:eastAsiaTheme="majorEastAsia" w:cstheme="majorBidi"/>
      <w:color w:val="104862" w:themeColor="accent1" w:themeShade="BF"/>
    </w:rPr>
  </w:style>
  <w:style w:type="character" w:customStyle="1" w:styleId="24">
    <w:name w:val="Heading 6 Char"/>
    <w:basedOn w:val="17"/>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7"/>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character" w:customStyle="1" w:styleId="37">
    <w:name w:val="Body Text Char"/>
    <w:basedOn w:val="17"/>
    <w:link w:val="11"/>
    <w:semiHidden/>
    <w:qFormat/>
    <w:uiPriority w:val="99"/>
  </w:style>
  <w:style w:type="character" w:customStyle="1" w:styleId="38">
    <w:name w:val="Header Char"/>
    <w:basedOn w:val="17"/>
    <w:link w:val="13"/>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1603</Words>
  <Characters>1698</Characters>
  <Lines>86</Lines>
  <Paragraphs>88</Paragraphs>
  <TotalTime>4</TotalTime>
  <ScaleCrop>false</ScaleCrop>
  <LinksUpToDate>false</LinksUpToDate>
  <CharactersWithSpaces>1711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2025-03-22T09:27:00Z</dcterms:created>
  <dc:creator>Liu, Jing A</dc:creator>
  <cp:lastModifiedBy>陈豪</cp:lastModifiedBy>
  <dcterms:modified xsi:type="dcterms:W3CDTF">2025-04-09T09:15:14Z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c590b4fc-75f3-481f-af1a-e794d3219de1</vt:lpwstr>
  </property>
  <property fmtid="{D5CDD505-2E9C-101B-9397-08002B2CF9AE}" pid="3" name="KSOProductBuildVer">
    <vt:lpwstr>2052-12.1.0.16929</vt:lpwstr>
  </property>
  <property fmtid="{D5CDD505-2E9C-101B-9397-08002B2CF9AE}" pid="4" name="ICV">
    <vt:lpwstr>9DC2199F541347E8A55A9D667D49986D_12</vt:lpwstr>
  </property>
</Properties>
</file>